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0D" w:rsidRDefault="00E848FC">
      <w:pPr>
        <w:pStyle w:val="1"/>
        <w:jc w:val="center"/>
        <w:rPr>
          <w:b/>
          <w:bCs/>
          <w:sz w:val="28"/>
          <w:szCs w:val="28"/>
          <w:lang w:val="uk-UA"/>
        </w:rPr>
      </w:pPr>
      <w:r>
        <w:rPr>
          <w:b/>
          <w:bCs/>
          <w:sz w:val="28"/>
          <w:szCs w:val="28"/>
          <w:lang w:val="uk-UA"/>
        </w:rPr>
        <w:t>Пояснювальна записка</w:t>
      </w:r>
    </w:p>
    <w:p w:rsidR="00A47A0D" w:rsidRDefault="00E848FC">
      <w:pPr>
        <w:pStyle w:val="1"/>
        <w:jc w:val="center"/>
        <w:rPr>
          <w:b/>
          <w:bCs/>
          <w:sz w:val="28"/>
          <w:szCs w:val="28"/>
          <w:lang w:val="uk-UA"/>
        </w:rPr>
      </w:pPr>
      <w:r>
        <w:rPr>
          <w:b/>
          <w:bCs/>
          <w:sz w:val="28"/>
          <w:szCs w:val="28"/>
          <w:lang w:val="uk-UA"/>
        </w:rPr>
        <w:t xml:space="preserve">до </w:t>
      </w:r>
      <w:proofErr w:type="spellStart"/>
      <w:r>
        <w:rPr>
          <w:b/>
          <w:bCs/>
          <w:sz w:val="28"/>
          <w:szCs w:val="28"/>
          <w:lang w:val="uk-UA"/>
        </w:rPr>
        <w:t>проєкту</w:t>
      </w:r>
      <w:proofErr w:type="spellEnd"/>
      <w:r>
        <w:rPr>
          <w:b/>
          <w:bCs/>
          <w:sz w:val="28"/>
          <w:szCs w:val="28"/>
          <w:lang w:val="uk-UA"/>
        </w:rPr>
        <w:t xml:space="preserve"> рішення Київської міської ради</w:t>
      </w:r>
    </w:p>
    <w:p w:rsidR="00A47A0D" w:rsidRDefault="00E848FC">
      <w:pPr>
        <w:pStyle w:val="1"/>
        <w:jc w:val="center"/>
        <w:rPr>
          <w:b/>
          <w:bCs/>
          <w:sz w:val="28"/>
          <w:szCs w:val="28"/>
          <w:lang w:val="uk-UA"/>
        </w:rPr>
      </w:pPr>
      <w:r>
        <w:rPr>
          <w:b/>
          <w:bCs/>
          <w:sz w:val="28"/>
          <w:szCs w:val="28"/>
          <w:lang w:val="uk-UA"/>
        </w:rPr>
        <w:t>«Про зміну типу та найменування Українського гуманітарного ліцею Київського національного університету імені Тараса Шевченка»</w:t>
      </w:r>
    </w:p>
    <w:p w:rsidR="00A47A0D" w:rsidRDefault="00A47A0D">
      <w:pPr>
        <w:pStyle w:val="1"/>
        <w:rPr>
          <w:b/>
          <w:bCs/>
          <w:sz w:val="28"/>
          <w:szCs w:val="28"/>
          <w:shd w:val="clear" w:color="auto" w:fill="FFFF00"/>
          <w:lang w:val="uk-UA"/>
        </w:rPr>
      </w:pPr>
    </w:p>
    <w:p w:rsidR="00A47A0D" w:rsidRDefault="00E848FC">
      <w:pPr>
        <w:pStyle w:val="1"/>
        <w:jc w:val="center"/>
        <w:rPr>
          <w:rStyle w:val="Hyperlink0"/>
          <w:lang w:val="uk-UA"/>
        </w:rPr>
      </w:pPr>
      <w:r>
        <w:rPr>
          <w:b/>
          <w:bCs/>
          <w:sz w:val="28"/>
          <w:szCs w:val="28"/>
          <w:lang w:val="uk-UA"/>
        </w:rPr>
        <w:t xml:space="preserve">1. Опис проблем, для вирішення яких підготовлено </w:t>
      </w:r>
      <w:proofErr w:type="spellStart"/>
      <w:r>
        <w:rPr>
          <w:b/>
          <w:bCs/>
          <w:sz w:val="28"/>
          <w:szCs w:val="28"/>
          <w:lang w:val="uk-UA"/>
        </w:rPr>
        <w:t>проєкт</w:t>
      </w:r>
      <w:proofErr w:type="spellEnd"/>
      <w:r>
        <w:rPr>
          <w:b/>
          <w:bCs/>
          <w:sz w:val="28"/>
          <w:szCs w:val="28"/>
          <w:lang w:val="uk-UA"/>
        </w:rPr>
        <w:t xml:space="preserve"> рішення, обґрунтування відповідності та достатності передбачених у </w:t>
      </w:r>
      <w:proofErr w:type="spellStart"/>
      <w:r>
        <w:rPr>
          <w:b/>
          <w:bCs/>
          <w:sz w:val="28"/>
          <w:szCs w:val="28"/>
          <w:lang w:val="uk-UA"/>
        </w:rPr>
        <w:t>проєкті</w:t>
      </w:r>
      <w:proofErr w:type="spellEnd"/>
      <w:r>
        <w:rPr>
          <w:b/>
          <w:bCs/>
          <w:sz w:val="28"/>
          <w:szCs w:val="28"/>
          <w:lang w:val="uk-UA"/>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A47A0D" w:rsidRDefault="00E848FC">
      <w:pPr>
        <w:pStyle w:val="1"/>
        <w:ind w:firstLine="709"/>
        <w:jc w:val="both"/>
        <w:rPr>
          <w:rStyle w:val="Hyperlink0"/>
          <w:lang w:val="uk-UA"/>
        </w:rPr>
      </w:pPr>
      <w:r>
        <w:rPr>
          <w:rStyle w:val="Hyperlink0"/>
          <w:lang w:val="uk-UA"/>
        </w:rPr>
        <w:t xml:space="preserve">Статтею 35 Закону України «Про повну загальну середню освіту» (далі – Закон) визначено, що здобуття повної загальної середньої освіти забезпечують </w:t>
      </w:r>
      <w:r>
        <w:rPr>
          <w:sz w:val="28"/>
          <w:szCs w:val="28"/>
          <w:lang w:val="uk-UA"/>
        </w:rPr>
        <w:t>заклади спеціалізованої освіти в системі спеціалізованої освіти:</w:t>
      </w:r>
      <w:bookmarkStart w:id="0" w:name="n486"/>
      <w:bookmarkEnd w:id="0"/>
      <w:r>
        <w:rPr>
          <w:rStyle w:val="Hyperlink0"/>
          <w:lang w:val="uk-UA"/>
        </w:rPr>
        <w:t xml:space="preserve"> мистецький ліцей, спортивний ліцей, військовий (військово-морський, військово-спортивний) ліцей, науковий ліцей, професійний коледж спортивного профілю, мистецький коледж.</w:t>
      </w:r>
    </w:p>
    <w:p w:rsidR="00A47A0D" w:rsidRDefault="00E848FC">
      <w:pPr>
        <w:pStyle w:val="1"/>
        <w:ind w:firstLine="709"/>
        <w:jc w:val="both"/>
        <w:rPr>
          <w:rStyle w:val="Hyperlink0"/>
          <w:lang w:val="uk-UA"/>
        </w:rPr>
      </w:pPr>
      <w:r>
        <w:rPr>
          <w:sz w:val="28"/>
          <w:szCs w:val="28"/>
          <w:lang w:val="uk-UA"/>
        </w:rPr>
        <w:t>П</w:t>
      </w:r>
      <w:r>
        <w:rPr>
          <w:rStyle w:val="Hyperlink0"/>
          <w:lang w:val="uk-UA"/>
        </w:rPr>
        <w:t>остановою Кабінету Міністрів України від 22 травня 2019 року № 438 затверджено Положення про науковий ліцей, яким визначено, що науковий ліцей як заклад загальної середньої освіти одночасно з освітою наукового спрямування забезпечує здобуття базової середньої освіти або повної загальної середньої освіти; провадить освітню діяльність, спрямовану на залучення та підготовку учнівської молоді до наукової і науково-технічної діяльності.</w:t>
      </w:r>
    </w:p>
    <w:p w:rsidR="00A47A0D" w:rsidRDefault="00E848FC">
      <w:pPr>
        <w:pStyle w:val="1"/>
        <w:ind w:firstLine="709"/>
        <w:jc w:val="both"/>
        <w:rPr>
          <w:rStyle w:val="Hyperlink0"/>
          <w:lang w:val="uk-UA"/>
        </w:rPr>
      </w:pPr>
      <w:r>
        <w:rPr>
          <w:rStyle w:val="Hyperlink0"/>
          <w:lang w:val="uk-UA"/>
        </w:rPr>
        <w:t xml:space="preserve">З метою визначення відповідності закладу загальної середньої освіти вимогам </w:t>
      </w:r>
      <w:hyperlink r:id="rId6">
        <w:r>
          <w:rPr>
            <w:rStyle w:val="Hyperlink0"/>
            <w:lang w:val="uk-UA"/>
          </w:rPr>
          <w:t>підпунктів 3-5</w:t>
        </w:r>
      </w:hyperlink>
      <w:r>
        <w:rPr>
          <w:rStyle w:val="Hyperlink0"/>
          <w:lang w:val="uk-UA"/>
        </w:rPr>
        <w:t xml:space="preserve"> пункту 5 Положення про науковий ліцей у закладі освіти за ініціат</w:t>
      </w:r>
      <w:r>
        <w:rPr>
          <w:color w:val="auto"/>
          <w:sz w:val="28"/>
          <w:szCs w:val="28"/>
          <w:u w:color="0433FF"/>
          <w:lang w:val="uk-UA"/>
        </w:rPr>
        <w:t>иви</w:t>
      </w:r>
      <w:r>
        <w:rPr>
          <w:color w:val="0433FF"/>
          <w:sz w:val="28"/>
          <w:szCs w:val="28"/>
          <w:u w:color="0433FF"/>
          <w:lang w:val="uk-UA"/>
        </w:rPr>
        <w:t xml:space="preserve"> </w:t>
      </w:r>
      <w:r>
        <w:rPr>
          <w:rStyle w:val="Hyperlink0"/>
          <w:lang w:val="uk-UA"/>
        </w:rPr>
        <w:t>директора Державною службою якості освіти має бути проведений позаплановий інституційний аудит, за результатами якого заклад загальної середньої освіти може бути визначений засновником як науковий ліцей шляхом внесення змін до його установчих документів у порядку, визначеному законодавством.</w:t>
      </w:r>
    </w:p>
    <w:p w:rsidR="00A47A0D" w:rsidRDefault="00E848FC">
      <w:pPr>
        <w:pStyle w:val="1"/>
        <w:tabs>
          <w:tab w:val="left" w:pos="6120"/>
        </w:tabs>
        <w:ind w:firstLine="810"/>
        <w:jc w:val="both"/>
        <w:rPr>
          <w:rStyle w:val="Hyperlink0"/>
          <w:lang w:val="uk-UA"/>
        </w:rPr>
      </w:pPr>
      <w:r>
        <w:rPr>
          <w:rStyle w:val="Hyperlink0"/>
          <w:lang w:val="uk-UA"/>
        </w:rPr>
        <w:t>З метою визначення відповідності Українського гуманітарного ліцею Київського національного університету імені Тараса Шевченка вимогам підпунктів 3-5 пункту 5 Положення про науковий ліцей, керівник закладу освіти звернувся до Управління Державної служби якості освіти у м. Києві з ініціативою щодо проведення позапланового інституційного аудиту (лист від 26.01.2021 № 07).</w:t>
      </w:r>
    </w:p>
    <w:p w:rsidR="00A47A0D" w:rsidRDefault="00E848FC">
      <w:pPr>
        <w:pStyle w:val="1"/>
        <w:tabs>
          <w:tab w:val="left" w:pos="6120"/>
        </w:tabs>
        <w:ind w:firstLine="810"/>
        <w:jc w:val="both"/>
        <w:rPr>
          <w:rStyle w:val="Hyperlink0"/>
          <w:lang w:val="uk-UA"/>
        </w:rPr>
      </w:pPr>
      <w:r>
        <w:rPr>
          <w:rStyle w:val="Hyperlink0"/>
          <w:lang w:val="uk-UA"/>
        </w:rPr>
        <w:t xml:space="preserve">За результатами проведеного позапланового інституційного аудиту, який тривав з 12.03.2021 року по 22.03.2021 року, отримано Висновок про якість освітньої та управлінської діяльності закладу освіти, внутрішню систему забезпечення якості освіти від 05.05.2021 року, згідно з яким Український гуманітарний ліцей Київського національного університету імені Тараса Шевченка може бути визнаний засновником як науковий ліцей шляхом внесення змін до його установчих документів у порядку, визначеному законодавством. </w:t>
      </w:r>
    </w:p>
    <w:p w:rsidR="00A47A0D" w:rsidRDefault="00E848FC">
      <w:pPr>
        <w:pStyle w:val="1"/>
        <w:suppressAutoHyphens w:val="0"/>
        <w:ind w:firstLine="709"/>
        <w:jc w:val="both"/>
        <w:rPr>
          <w:rStyle w:val="Hyperlink0"/>
          <w:lang w:val="uk-UA"/>
        </w:rPr>
      </w:pPr>
      <w:r>
        <w:rPr>
          <w:rStyle w:val="Hyperlink0"/>
          <w:lang w:val="uk-UA"/>
        </w:rPr>
        <w:t>Відповідно до статті 32 Закону України «Про повну загальну середню освіту» рішення про утворення, реорганізацію, ліквідацію чи перепрофілювання (зміну типу) закладу загальної середньої освіти приймає засновник (засновники).</w:t>
      </w:r>
    </w:p>
    <w:p w:rsidR="00A47A0D" w:rsidRDefault="00E848FC">
      <w:pPr>
        <w:pStyle w:val="1"/>
        <w:ind w:firstLine="709"/>
        <w:jc w:val="both"/>
        <w:rPr>
          <w:rStyle w:val="Hyperlink0"/>
          <w:color w:val="auto"/>
          <w:lang w:val="uk-UA"/>
        </w:rPr>
      </w:pPr>
      <w:r>
        <w:rPr>
          <w:rStyle w:val="Hyperlink0"/>
          <w:lang w:val="uk-UA"/>
        </w:rPr>
        <w:t xml:space="preserve">В Українському гуманітарному ліцеї Київського національного університету імені Тараса Шевченка розроблено Стратегію розвитку на 2020-2025 роки, у якій визначено ціннісні орієнтири, місію та </w:t>
      </w:r>
      <w:proofErr w:type="spellStart"/>
      <w:r>
        <w:rPr>
          <w:rStyle w:val="Hyperlink0"/>
          <w:lang w:val="uk-UA"/>
        </w:rPr>
        <w:t>візію</w:t>
      </w:r>
      <w:proofErr w:type="spellEnd"/>
      <w:r>
        <w:rPr>
          <w:rStyle w:val="Hyperlink0"/>
          <w:lang w:val="uk-UA"/>
        </w:rPr>
        <w:t xml:space="preserve"> закладу освіти, </w:t>
      </w:r>
      <w:proofErr w:type="spellStart"/>
      <w:r>
        <w:rPr>
          <w:rStyle w:val="Hyperlink0"/>
          <w:lang w:val="uk-UA"/>
        </w:rPr>
        <w:t>спрогнозовані</w:t>
      </w:r>
      <w:proofErr w:type="spellEnd"/>
      <w:r>
        <w:rPr>
          <w:rStyle w:val="Hyperlink0"/>
          <w:lang w:val="uk-UA"/>
        </w:rPr>
        <w:t xml:space="preserve"> очікувані результати. Стратегія передбачає становлення Українського </w:t>
      </w:r>
      <w:r>
        <w:rPr>
          <w:rStyle w:val="Hyperlink0"/>
          <w:lang w:val="uk-UA"/>
        </w:rPr>
        <w:lastRenderedPageBreak/>
        <w:t xml:space="preserve">гуманітарного ліцею Київського </w:t>
      </w:r>
      <w:r>
        <w:rPr>
          <w:color w:val="auto"/>
          <w:sz w:val="28"/>
          <w:szCs w:val="28"/>
          <w:u w:color="0433FF"/>
          <w:lang w:val="uk-UA"/>
        </w:rPr>
        <w:t>національного</w:t>
      </w:r>
      <w:r>
        <w:rPr>
          <w:rStyle w:val="Hyperlink0"/>
          <w:lang w:val="uk-UA"/>
        </w:rPr>
        <w:t xml:space="preserve"> університету імені Тараса Шевченка як національного освітнього та науково-методичного центру, де розробляється </w:t>
      </w:r>
      <w:r>
        <w:rPr>
          <w:color w:val="auto"/>
          <w:sz w:val="28"/>
          <w:szCs w:val="28"/>
          <w:u w:color="0433FF"/>
          <w:lang w:val="uk-UA"/>
        </w:rPr>
        <w:t>зміст інноваційних авторських програм та апробуються інноваційні технології гуманітарної освіти</w:t>
      </w:r>
      <w:r>
        <w:rPr>
          <w:rStyle w:val="Hyperlink0"/>
          <w:lang w:val="uk-UA"/>
        </w:rPr>
        <w:t xml:space="preserve">. Стратегія враховує потреби сучасного українського суспільства, його інтеграцію в європейське і світове </w:t>
      </w:r>
      <w:r>
        <w:rPr>
          <w:rStyle w:val="Hyperlink0"/>
          <w:color w:val="auto"/>
          <w:lang w:val="uk-UA"/>
        </w:rPr>
        <w:t>співтоварист</w:t>
      </w:r>
      <w:r>
        <w:rPr>
          <w:color w:val="auto"/>
          <w:sz w:val="28"/>
          <w:szCs w:val="28"/>
          <w:u w:color="0433FF"/>
          <w:lang w:val="uk-UA"/>
        </w:rPr>
        <w:t>ва</w:t>
      </w:r>
      <w:r>
        <w:rPr>
          <w:rStyle w:val="Hyperlink0"/>
          <w:color w:val="auto"/>
          <w:lang w:val="uk-UA"/>
        </w:rPr>
        <w:t>.</w:t>
      </w:r>
    </w:p>
    <w:p w:rsidR="00A47A0D" w:rsidRDefault="00E848FC">
      <w:pPr>
        <w:ind w:firstLine="709"/>
        <w:jc w:val="both"/>
        <w:rPr>
          <w:rFonts w:eastAsia="Times New Roman"/>
          <w:sz w:val="28"/>
          <w:szCs w:val="28"/>
          <w:highlight w:val="white"/>
          <w:lang w:val="uk-UA"/>
        </w:rPr>
      </w:pPr>
      <w:r>
        <w:rPr>
          <w:rFonts w:eastAsia="Times New Roman"/>
          <w:sz w:val="28"/>
          <w:szCs w:val="28"/>
          <w:highlight w:val="white"/>
          <w:lang w:val="uk-UA"/>
        </w:rPr>
        <w:t xml:space="preserve">Філософією і методологією ліцею є українознавство, життєтворчість особистості, </w:t>
      </w:r>
      <w:proofErr w:type="spellStart"/>
      <w:r>
        <w:rPr>
          <w:rFonts w:eastAsia="Times New Roman"/>
          <w:sz w:val="28"/>
          <w:szCs w:val="28"/>
          <w:highlight w:val="white"/>
          <w:lang w:val="uk-UA"/>
        </w:rPr>
        <w:t>компетентнісна</w:t>
      </w:r>
      <w:proofErr w:type="spellEnd"/>
      <w:r>
        <w:rPr>
          <w:rFonts w:eastAsia="Times New Roman"/>
          <w:sz w:val="28"/>
          <w:szCs w:val="28"/>
          <w:highlight w:val="white"/>
          <w:lang w:val="uk-UA"/>
        </w:rPr>
        <w:t xml:space="preserve"> спрямованість освіти та педагогіка успіху. Виховна система ґрунтується на Концепції національного виховання «Громадянин України ІІІ тисячоліття» та світогляді родинності. Для підтримки і розвитку талантів ліцеїстів започатковано програму «Обдарованість». У 1995 році створена перша у незалежній Україні Піклувальна рада. Меценатами, випускниками та членами Піклувальної ради засновано чимало стипендій, якими нагороджують ліцеїстів та педагогів. Однією з інновацій ліцею стало проведення з 2010 року конкурсу «</w:t>
      </w:r>
      <w:hyperlink r:id="rId7">
        <w:r>
          <w:rPr>
            <w:rFonts w:eastAsia="Times New Roman"/>
            <w:sz w:val="28"/>
            <w:szCs w:val="28"/>
            <w:highlight w:val="white"/>
            <w:lang w:val="uk-UA"/>
          </w:rPr>
          <w:t>Педагогічний Оскар</w:t>
        </w:r>
      </w:hyperlink>
      <w:r>
        <w:rPr>
          <w:rFonts w:eastAsia="Times New Roman"/>
          <w:sz w:val="28"/>
          <w:szCs w:val="28"/>
          <w:highlight w:val="white"/>
          <w:lang w:val="uk-UA"/>
        </w:rPr>
        <w:t xml:space="preserve">» з метою підтримки престижності професії вчителя, учнівських </w:t>
      </w:r>
      <w:proofErr w:type="spellStart"/>
      <w:r>
        <w:rPr>
          <w:rFonts w:eastAsia="Times New Roman"/>
          <w:sz w:val="28"/>
          <w:szCs w:val="28"/>
          <w:highlight w:val="white"/>
          <w:lang w:val="uk-UA"/>
        </w:rPr>
        <w:t>перемог</w:t>
      </w:r>
      <w:proofErr w:type="spellEnd"/>
      <w:r>
        <w:rPr>
          <w:rFonts w:eastAsia="Times New Roman"/>
          <w:sz w:val="28"/>
          <w:szCs w:val="28"/>
          <w:highlight w:val="white"/>
          <w:lang w:val="uk-UA"/>
        </w:rPr>
        <w:t xml:space="preserve"> та відзначення освітянських меценатів. Педагогічний Оскар має такі номінації: «Учитель року», «Науковець року», «Педагог-вихователь року», «Молодий учитель року», «Ліцеїст року», «Меценат року».</w:t>
      </w:r>
    </w:p>
    <w:p w:rsidR="00A47A0D" w:rsidRDefault="00E848FC">
      <w:pPr>
        <w:ind w:firstLine="709"/>
        <w:jc w:val="both"/>
        <w:rPr>
          <w:rFonts w:eastAsia="Times New Roman"/>
          <w:sz w:val="28"/>
          <w:szCs w:val="28"/>
          <w:highlight w:val="white"/>
          <w:lang w:val="uk-UA"/>
        </w:rPr>
      </w:pPr>
      <w:r>
        <w:rPr>
          <w:rFonts w:eastAsia="Times New Roman"/>
          <w:sz w:val="28"/>
          <w:szCs w:val="28"/>
          <w:highlight w:val="white"/>
          <w:lang w:val="uk-UA"/>
        </w:rPr>
        <w:t>Ліцей знаний як в Україні, так і за її межами. Із 03.09.1999 року є учасником Мережі асоційованих шкіл ЮНЕСКО. Із вересня 2013 року астероїд 318794 (</w:t>
      </w:r>
      <w:proofErr w:type="spellStart"/>
      <w:r>
        <w:rPr>
          <w:rFonts w:eastAsia="Times New Roman"/>
          <w:sz w:val="28"/>
          <w:szCs w:val="28"/>
          <w:highlight w:val="white"/>
          <w:lang w:val="uk-UA"/>
        </w:rPr>
        <w:t>Uglia</w:t>
      </w:r>
      <w:proofErr w:type="spellEnd"/>
      <w:r>
        <w:rPr>
          <w:rFonts w:eastAsia="Times New Roman"/>
          <w:sz w:val="28"/>
          <w:szCs w:val="28"/>
          <w:highlight w:val="white"/>
          <w:lang w:val="uk-UA"/>
        </w:rPr>
        <w:t>) основного поясу носить ім’я «УГЛІЯ» на честь Українського гуманітарного ліцею.</w:t>
      </w:r>
    </w:p>
    <w:p w:rsidR="00A47A0D" w:rsidRDefault="00E848FC">
      <w:pPr>
        <w:pStyle w:val="1"/>
        <w:ind w:firstLine="709"/>
        <w:jc w:val="both"/>
        <w:rPr>
          <w:rStyle w:val="Hyperlink0"/>
          <w:lang w:val="uk-UA"/>
        </w:rPr>
      </w:pPr>
      <w:r>
        <w:rPr>
          <w:color w:val="auto"/>
          <w:sz w:val="28"/>
          <w:szCs w:val="28"/>
          <w:u w:color="0433FF"/>
          <w:lang w:val="uk-UA"/>
        </w:rPr>
        <w:t>Невід’ємною складовою освітнього процесу в закладі є навчально-дослідницька, дослідницько-експериментальна, наукова діяльність здобувачів освіти.</w:t>
      </w:r>
      <w:r>
        <w:rPr>
          <w:rStyle w:val="Hyperlink0"/>
          <w:color w:val="auto"/>
          <w:lang w:val="uk-UA"/>
        </w:rPr>
        <w:t xml:space="preserve"> Тому з метою забезпечення профільного навчання між ліцеєм та Київським </w:t>
      </w:r>
      <w:r>
        <w:rPr>
          <w:rStyle w:val="Hyperlink0"/>
          <w:lang w:val="uk-UA"/>
        </w:rPr>
        <w:t xml:space="preserve">національним університетом імені Тараса Шевченка укладено угоду про співробітництво, підписано Меморандуми про співпрацю з Національним центром народної культури «Музей Івана Гончара», Військовим інститутом Київського національного університету імені Тараса Шевченка, що передбачають співпрацю та науковий супровід науково-дослідницьких робіт учнів ліцею у </w:t>
      </w:r>
      <w:r>
        <w:rPr>
          <w:color w:val="auto"/>
          <w:sz w:val="28"/>
          <w:szCs w:val="28"/>
          <w:u w:color="0433FF"/>
          <w:lang w:val="uk-UA"/>
        </w:rPr>
        <w:t>галузях</w:t>
      </w:r>
      <w:r>
        <w:rPr>
          <w:rStyle w:val="Hyperlink0"/>
          <w:lang w:val="uk-UA"/>
        </w:rPr>
        <w:t xml:space="preserve"> науки і </w:t>
      </w:r>
      <w:proofErr w:type="spellStart"/>
      <w:r>
        <w:rPr>
          <w:rStyle w:val="Hyperlink0"/>
          <w:lang w:val="uk-UA"/>
        </w:rPr>
        <w:t>гуманітаристики</w:t>
      </w:r>
      <w:proofErr w:type="spellEnd"/>
      <w:r>
        <w:rPr>
          <w:rStyle w:val="Hyperlink0"/>
          <w:lang w:val="uk-UA"/>
        </w:rPr>
        <w:t>, сфері національно-патріотичного виховання. Наукове товариство учнів «Ліцеїст» має статус колективного члена Київської МАН. Ліцей тричі отримував перехідну почесну відзнаку «Золота сова» за високі досягнення у ІІ (міському) етапі Всеукраїнського конкурсу-захисту науково-дослідницьких робіт учнів-членів Малої академії наук України.</w:t>
      </w:r>
    </w:p>
    <w:p w:rsidR="00A47A0D" w:rsidRDefault="00E848FC">
      <w:pPr>
        <w:pStyle w:val="1"/>
        <w:shd w:val="clear" w:color="auto" w:fill="FFFFFF"/>
        <w:suppressAutoHyphens w:val="0"/>
        <w:ind w:firstLine="709"/>
        <w:jc w:val="both"/>
        <w:rPr>
          <w:color w:val="0433FF"/>
          <w:sz w:val="28"/>
          <w:szCs w:val="28"/>
          <w:u w:color="0433FF"/>
          <w:lang w:val="uk-UA"/>
        </w:rPr>
      </w:pPr>
      <w:r>
        <w:rPr>
          <w:rStyle w:val="Hyperlink0"/>
          <w:lang w:val="uk-UA"/>
        </w:rPr>
        <w:t xml:space="preserve">Ліцей – унікальний заклад з високодуховним, високоінтелектуальним, естетичним і українським простором. Картинна галерея вирізняє ліцей з-поміж інших закладів освіти та є тією естетичною територією, яка покликана творити цілісну особистість. Найважливіше досягнення ліцею – випускник, який ідентифікує себе українцем, носієм цінностей і культури нашої держави, майбутньою професійною елітою для відбудови та розвитку України. Випускники ліцею – це правозахисники (навіть </w:t>
      </w:r>
      <w:proofErr w:type="spellStart"/>
      <w:r>
        <w:rPr>
          <w:rStyle w:val="Hyperlink0"/>
          <w:lang w:val="uk-UA"/>
        </w:rPr>
        <w:t>нобеліант</w:t>
      </w:r>
      <w:proofErr w:type="spellEnd"/>
      <w:r>
        <w:rPr>
          <w:rStyle w:val="Hyperlink0"/>
          <w:lang w:val="uk-UA"/>
        </w:rPr>
        <w:t xml:space="preserve">) та військові, науковці та </w:t>
      </w:r>
      <w:r>
        <w:rPr>
          <w:color w:val="auto"/>
          <w:sz w:val="28"/>
          <w:szCs w:val="28"/>
          <w:u w:color="0433FF"/>
          <w:lang w:val="uk-UA"/>
        </w:rPr>
        <w:t>в</w:t>
      </w:r>
      <w:r>
        <w:rPr>
          <w:rStyle w:val="Hyperlink0"/>
          <w:color w:val="auto"/>
          <w:lang w:val="uk-UA"/>
        </w:rPr>
        <w:t>ч</w:t>
      </w:r>
      <w:r>
        <w:rPr>
          <w:rStyle w:val="Hyperlink0"/>
          <w:lang w:val="uk-UA"/>
        </w:rPr>
        <w:t xml:space="preserve">ителі, винахідники та митці, політики й економісти, які мають визнання як в Україні, так і за її межами. Ще одне досягнення – традиції і здобутки гуманітарної профільної освіти, які забезпечуються авторськими методиками педагогів, </w:t>
      </w:r>
      <w:proofErr w:type="spellStart"/>
      <w:r>
        <w:rPr>
          <w:rStyle w:val="Hyperlink0"/>
          <w:lang w:val="uk-UA"/>
        </w:rPr>
        <w:t>співпартнерством</w:t>
      </w:r>
      <w:proofErr w:type="spellEnd"/>
      <w:r>
        <w:rPr>
          <w:rStyle w:val="Hyperlink0"/>
          <w:lang w:val="uk-UA"/>
        </w:rPr>
        <w:t xml:space="preserve"> із КНУ імені Тараса Шевченка, унікальна за суттю і значенням навчальна практика, колективні інтегровані наукові </w:t>
      </w:r>
      <w:proofErr w:type="spellStart"/>
      <w:r>
        <w:rPr>
          <w:rStyle w:val="Hyperlink0"/>
          <w:lang w:val="uk-UA"/>
        </w:rPr>
        <w:t>проєкти</w:t>
      </w:r>
      <w:proofErr w:type="spellEnd"/>
      <w:r>
        <w:rPr>
          <w:rStyle w:val="Hyperlink0"/>
          <w:lang w:val="uk-UA"/>
        </w:rPr>
        <w:t xml:space="preserve">, і як наслідок – перемоги та здобутки на інтелектуальних змаганнях відповідного до профілю </w:t>
      </w:r>
      <w:r>
        <w:rPr>
          <w:color w:val="auto"/>
          <w:sz w:val="28"/>
          <w:szCs w:val="28"/>
          <w:u w:color="0433FF"/>
          <w:lang w:val="uk-UA"/>
        </w:rPr>
        <w:t>навчання.</w:t>
      </w:r>
    </w:p>
    <w:p w:rsidR="00A47A0D" w:rsidRDefault="00E848FC">
      <w:pPr>
        <w:pStyle w:val="1"/>
        <w:ind w:firstLine="709"/>
        <w:jc w:val="both"/>
        <w:rPr>
          <w:rStyle w:val="Hyperlink0"/>
          <w:lang w:val="uk-UA"/>
        </w:rPr>
      </w:pPr>
      <w:r>
        <w:rPr>
          <w:rStyle w:val="Hyperlink0"/>
          <w:lang w:val="uk-UA"/>
        </w:rPr>
        <w:lastRenderedPageBreak/>
        <w:t xml:space="preserve">Щороку </w:t>
      </w:r>
      <w:r>
        <w:rPr>
          <w:color w:val="auto"/>
          <w:sz w:val="28"/>
          <w:szCs w:val="28"/>
          <w:u w:color="0433FF"/>
          <w:lang w:val="uk-UA"/>
        </w:rPr>
        <w:t>з часів</w:t>
      </w:r>
      <w:r>
        <w:rPr>
          <w:rStyle w:val="Hyperlink0"/>
          <w:color w:val="auto"/>
          <w:lang w:val="uk-UA"/>
        </w:rPr>
        <w:t xml:space="preserve"> </w:t>
      </w:r>
      <w:r>
        <w:rPr>
          <w:rStyle w:val="Hyperlink0"/>
          <w:lang w:val="uk-UA"/>
        </w:rPr>
        <w:t xml:space="preserve">заснування Українського гуманітарного ліцею Київського національного університету імені Тараса Шевченка, ліцеїсти є переможцями та призерами IV етапу Всеукраїнських предметних олімпіад з історії, української мови та літератури, правознавства, економіки, конкурсу-захисту науково-дослідницьких робіт учнів-членів Малої академії наук України, Міжнародного конкурсу знавців української мови імені Петра Яцика, Міжнародного мовно-літературного конкурсу учнівської та студентської молоді імені Тараса Шевченка, Міжнародного конкурсу з українознавства для учнів 8-11 класів закладів загальної середньої освіти різних рівнів. Понад 20 ліцеїстів </w:t>
      </w:r>
      <w:r>
        <w:rPr>
          <w:color w:val="auto"/>
          <w:sz w:val="28"/>
          <w:szCs w:val="28"/>
          <w:u w:color="0433FF"/>
          <w:lang w:val="uk-UA"/>
        </w:rPr>
        <w:t>стали</w:t>
      </w:r>
      <w:r>
        <w:rPr>
          <w:color w:val="0433FF"/>
          <w:sz w:val="28"/>
          <w:szCs w:val="28"/>
          <w:u w:color="0433FF"/>
          <w:lang w:val="uk-UA"/>
        </w:rPr>
        <w:t xml:space="preserve"> </w:t>
      </w:r>
      <w:r>
        <w:rPr>
          <w:rStyle w:val="Hyperlink0"/>
          <w:lang w:val="uk-UA"/>
        </w:rPr>
        <w:t>Стипендіатами Президента України. 142 ліцеїсти</w:t>
      </w:r>
      <w:r>
        <w:rPr>
          <w:rStyle w:val="Hyperlink0"/>
          <w:color w:val="auto"/>
          <w:lang w:val="uk-UA"/>
        </w:rPr>
        <w:t xml:space="preserve"> </w:t>
      </w:r>
      <w:r>
        <w:rPr>
          <w:color w:val="auto"/>
          <w:sz w:val="28"/>
          <w:szCs w:val="28"/>
          <w:u w:color="0433FF"/>
          <w:lang w:val="uk-UA"/>
        </w:rPr>
        <w:t xml:space="preserve">є </w:t>
      </w:r>
      <w:r>
        <w:rPr>
          <w:rStyle w:val="Hyperlink0"/>
          <w:lang w:val="uk-UA"/>
        </w:rPr>
        <w:t xml:space="preserve">переможцями IV етапу Всеукраїнських предметних олімпіад, 34 – на ІІІ (Всеукраїнському) етапі конкурсу-захисту дослідницьких робіт учнів-членів МАН України. У 2023/2024 навчальному році 33 </w:t>
      </w:r>
      <w:r>
        <w:rPr>
          <w:color w:val="auto"/>
          <w:sz w:val="28"/>
          <w:szCs w:val="28"/>
          <w:u w:color="0433FF"/>
          <w:lang w:val="uk-UA"/>
        </w:rPr>
        <w:t>учні</w:t>
      </w:r>
      <w:r>
        <w:rPr>
          <w:color w:val="0433FF"/>
          <w:sz w:val="28"/>
          <w:szCs w:val="28"/>
          <w:u w:color="0433FF"/>
          <w:lang w:val="uk-UA"/>
        </w:rPr>
        <w:t xml:space="preserve"> </w:t>
      </w:r>
      <w:r>
        <w:rPr>
          <w:rStyle w:val="Hyperlink0"/>
          <w:lang w:val="uk-UA"/>
        </w:rPr>
        <w:t xml:space="preserve">ліцею стали переможцями ІІІ (міських) етапів Всеукраїнських учнівських олімпіад, зокрема: 14 з правознавства, 5 з української мови та літератури, 4 з історії, 4 з англійської мови, 3 з хімії, по одному призеру з біології, географії, іспанської мови; 2 </w:t>
      </w:r>
      <w:r>
        <w:rPr>
          <w:color w:val="auto"/>
          <w:sz w:val="28"/>
          <w:szCs w:val="28"/>
          <w:u w:color="0433FF"/>
          <w:lang w:val="uk-UA"/>
        </w:rPr>
        <w:t>ліцеїсти</w:t>
      </w:r>
      <w:r>
        <w:rPr>
          <w:rStyle w:val="Hyperlink0"/>
          <w:lang w:val="uk-UA"/>
        </w:rPr>
        <w:t xml:space="preserve"> – призерами IV етапу Всеукраїнських учнівських олімпіад з історії та правознавства. 16 учнів стали переможцями, 6 отримали грамоти та відзнаки ІІ (міського) етапу конкурсу-захисту науково-дослідницьких робіт учнів-членів МАН України. </w:t>
      </w:r>
    </w:p>
    <w:p w:rsidR="00A47A0D" w:rsidRDefault="00E848FC">
      <w:pPr>
        <w:pStyle w:val="1"/>
        <w:ind w:firstLine="709"/>
        <w:jc w:val="both"/>
        <w:rPr>
          <w:rStyle w:val="Hyperlink0"/>
          <w:lang w:val="uk-UA"/>
        </w:rPr>
      </w:pPr>
      <w:r>
        <w:rPr>
          <w:rStyle w:val="Hyperlink0"/>
          <w:lang w:val="uk-UA"/>
        </w:rPr>
        <w:t xml:space="preserve">10 учнів ліцею є призерами Міжнародних наукових програм, конкурсів, турнірів. Зокрема, у 2024 році 2 </w:t>
      </w:r>
      <w:proofErr w:type="spellStart"/>
      <w:r>
        <w:rPr>
          <w:rStyle w:val="Hyperlink0"/>
          <w:lang w:val="uk-UA"/>
        </w:rPr>
        <w:t>ліцеїсток</w:t>
      </w:r>
      <w:proofErr w:type="spellEnd"/>
      <w:r>
        <w:rPr>
          <w:rStyle w:val="Hyperlink0"/>
          <w:lang w:val="uk-UA"/>
        </w:rPr>
        <w:t xml:space="preserve"> нагороджені золотою та срібною медалями GENIUS </w:t>
      </w:r>
      <w:proofErr w:type="spellStart"/>
      <w:r>
        <w:rPr>
          <w:rStyle w:val="Hyperlink0"/>
          <w:lang w:val="uk-UA"/>
        </w:rPr>
        <w:t>Olympiad</w:t>
      </w:r>
      <w:proofErr w:type="spellEnd"/>
      <w:r>
        <w:rPr>
          <w:rStyle w:val="Hyperlink0"/>
          <w:lang w:val="uk-UA"/>
        </w:rPr>
        <w:t xml:space="preserve"> </w:t>
      </w:r>
      <w:proofErr w:type="spellStart"/>
      <w:r>
        <w:rPr>
          <w:rStyle w:val="Hyperlink0"/>
          <w:lang w:val="uk-UA"/>
        </w:rPr>
        <w:t>Ukraine</w:t>
      </w:r>
      <w:proofErr w:type="spellEnd"/>
      <w:r>
        <w:rPr>
          <w:rStyle w:val="Hyperlink0"/>
          <w:lang w:val="uk-UA"/>
        </w:rPr>
        <w:t xml:space="preserve"> – найбільшого конкурсу </w:t>
      </w:r>
      <w:proofErr w:type="spellStart"/>
      <w:r>
        <w:rPr>
          <w:rStyle w:val="Hyperlink0"/>
          <w:lang w:val="uk-UA"/>
        </w:rPr>
        <w:t>проєктів</w:t>
      </w:r>
      <w:proofErr w:type="spellEnd"/>
      <w:r>
        <w:rPr>
          <w:rStyle w:val="Hyperlink0"/>
          <w:lang w:val="uk-UA"/>
        </w:rPr>
        <w:t xml:space="preserve"> екологічного спрямування, одна з яких увійшла до складу команди України на міжнародний фінал GENIUS </w:t>
      </w:r>
      <w:proofErr w:type="spellStart"/>
      <w:r>
        <w:rPr>
          <w:rStyle w:val="Hyperlink0"/>
          <w:lang w:val="uk-UA"/>
        </w:rPr>
        <w:t>Olympiad</w:t>
      </w:r>
      <w:proofErr w:type="spellEnd"/>
      <w:r>
        <w:rPr>
          <w:rStyle w:val="Hyperlink0"/>
          <w:lang w:val="uk-UA"/>
        </w:rPr>
        <w:t xml:space="preserve"> у </w:t>
      </w:r>
      <w:proofErr w:type="spellStart"/>
      <w:r>
        <w:rPr>
          <w:rStyle w:val="Hyperlink0"/>
          <w:lang w:val="uk-UA"/>
        </w:rPr>
        <w:t>Рочестерському</w:t>
      </w:r>
      <w:proofErr w:type="spellEnd"/>
      <w:r>
        <w:rPr>
          <w:rStyle w:val="Hyperlink0"/>
          <w:lang w:val="uk-UA"/>
        </w:rPr>
        <w:t xml:space="preserve"> технологічному інституті (США). </w:t>
      </w:r>
    </w:p>
    <w:p w:rsidR="00A47A0D" w:rsidRDefault="00E848FC">
      <w:pPr>
        <w:pStyle w:val="1"/>
        <w:ind w:firstLine="709"/>
        <w:jc w:val="both"/>
        <w:rPr>
          <w:rStyle w:val="Hyperlink0"/>
          <w:lang w:val="uk-UA"/>
        </w:rPr>
      </w:pPr>
      <w:r>
        <w:rPr>
          <w:rStyle w:val="Hyperlink0"/>
          <w:lang w:val="uk-UA"/>
        </w:rPr>
        <w:t xml:space="preserve">До підготовки призерів олімпіад і керівництва науково-дослідними роботами учнів-членів Малої академії наук України залучаються як фахівці ліцею, які мають наукові ступені кандидата наук або звання «Заслужений учитель України» (2 кандидати педагогічних наук, 1 кандидат філологічних наук, 1 кандидат хімічних наук, 2 кандидати технічних наук, 5 Заслужених учителів України, 2 </w:t>
      </w:r>
      <w:proofErr w:type="spellStart"/>
      <w:r>
        <w:rPr>
          <w:rStyle w:val="Hyperlink0"/>
          <w:lang w:val="uk-UA"/>
        </w:rPr>
        <w:t>лавреати</w:t>
      </w:r>
      <w:proofErr w:type="spellEnd"/>
      <w:r>
        <w:rPr>
          <w:rStyle w:val="Hyperlink0"/>
          <w:lang w:val="uk-UA"/>
        </w:rPr>
        <w:t xml:space="preserve"> Державної премії у галузі освіти), так і науково-педагогічні працівники закладів вищої освіти.</w:t>
      </w:r>
    </w:p>
    <w:p w:rsidR="00A47A0D" w:rsidRDefault="00E848FC">
      <w:pPr>
        <w:ind w:firstLine="709"/>
        <w:jc w:val="both"/>
        <w:rPr>
          <w:rFonts w:eastAsia="Times New Roman"/>
          <w:sz w:val="28"/>
          <w:szCs w:val="28"/>
          <w:lang w:val="uk-UA" w:eastAsia="uk-UA"/>
        </w:rPr>
      </w:pPr>
      <w:r>
        <w:rPr>
          <w:rFonts w:eastAsia="Times New Roman"/>
          <w:sz w:val="28"/>
          <w:szCs w:val="28"/>
          <w:lang w:val="uk-UA"/>
        </w:rPr>
        <w:t xml:space="preserve">Цифровий освітній простір ліцею уніфікований, безпечний, </w:t>
      </w:r>
      <w:proofErr w:type="spellStart"/>
      <w:r>
        <w:rPr>
          <w:rFonts w:eastAsia="Times New Roman"/>
          <w:sz w:val="28"/>
          <w:szCs w:val="28"/>
          <w:lang w:val="uk-UA"/>
        </w:rPr>
        <w:t>кросплатформений</w:t>
      </w:r>
      <w:proofErr w:type="spellEnd"/>
      <w:r>
        <w:rPr>
          <w:rFonts w:eastAsia="Times New Roman"/>
          <w:sz w:val="28"/>
          <w:szCs w:val="28"/>
          <w:lang w:val="uk-UA"/>
        </w:rPr>
        <w:t>.</w:t>
      </w:r>
    </w:p>
    <w:p w:rsidR="00A47A0D" w:rsidRDefault="00E848FC">
      <w:pPr>
        <w:ind w:firstLine="709"/>
        <w:jc w:val="both"/>
        <w:rPr>
          <w:rFonts w:eastAsia="Times New Roman"/>
          <w:sz w:val="28"/>
          <w:szCs w:val="28"/>
          <w:highlight w:val="white"/>
          <w:lang w:val="uk-UA"/>
        </w:rPr>
      </w:pPr>
      <w:r>
        <w:rPr>
          <w:rFonts w:eastAsia="Times New Roman"/>
          <w:sz w:val="28"/>
          <w:szCs w:val="28"/>
          <w:highlight w:val="white"/>
          <w:lang w:val="uk-UA"/>
        </w:rPr>
        <w:t>Ліцей нагороджено Почесною грамотою Міністерства освіти і науки України, Почесною грамотою Кабінету Міністрів України, Грамотою Президента України, Почесною грамотою національної комісії України у справах UNESCO, Почесною Грамотою Академії педагогічних наук України.</w:t>
      </w:r>
    </w:p>
    <w:p w:rsidR="00A47A0D" w:rsidRDefault="00E848FC">
      <w:pPr>
        <w:pStyle w:val="1"/>
        <w:ind w:firstLine="709"/>
        <w:jc w:val="both"/>
        <w:rPr>
          <w:rStyle w:val="Hyperlink0"/>
          <w:lang w:val="uk-UA"/>
        </w:rPr>
      </w:pPr>
      <w:r>
        <w:rPr>
          <w:rStyle w:val="Hyperlink0"/>
          <w:lang w:val="uk-UA"/>
        </w:rPr>
        <w:t>У 2023/2024 навчальному році у закладі освіти функціонує 11 класів (здобуває освіту 271 ліцеїст): 8-9 класи – п’ять класів (120 учнів); 10-11 класи – шість класів (151 учнів).</w:t>
      </w:r>
    </w:p>
    <w:p w:rsidR="00A47A0D" w:rsidRDefault="00E848FC">
      <w:pPr>
        <w:pStyle w:val="1"/>
        <w:ind w:firstLine="709"/>
        <w:jc w:val="both"/>
        <w:rPr>
          <w:rStyle w:val="Hyperlink0"/>
          <w:lang w:val="uk-UA"/>
        </w:rPr>
      </w:pPr>
      <w:r>
        <w:rPr>
          <w:rStyle w:val="Hyperlink0"/>
          <w:lang w:val="uk-UA"/>
        </w:rPr>
        <w:t xml:space="preserve">Зміна типу та найменування Українського гуманітарного ліцею Київського національного університету імені Тараса Шевченка на </w:t>
      </w:r>
      <w:r w:rsidR="00260CA6" w:rsidRPr="009E63D0">
        <w:rPr>
          <w:rStyle w:val="Hyperlink0"/>
          <w:lang w:val="uk-UA"/>
        </w:rPr>
        <w:t xml:space="preserve">Науковий </w:t>
      </w:r>
      <w:r w:rsidRPr="009E63D0">
        <w:rPr>
          <w:rStyle w:val="Hyperlink0"/>
          <w:lang w:val="uk-UA"/>
        </w:rPr>
        <w:t>Український гуманітарний ліцей Печерського району м. Києва забезпечуватим</w:t>
      </w:r>
      <w:r>
        <w:rPr>
          <w:rStyle w:val="Hyperlink0"/>
          <w:lang w:val="uk-UA"/>
        </w:rPr>
        <w:t xml:space="preserve">е право дітей на здобуття базової та профільної середньої освіти наукового профілю та здійснюється відповідно до Висновку </w:t>
      </w:r>
      <w:r>
        <w:rPr>
          <w:color w:val="auto"/>
          <w:sz w:val="28"/>
          <w:szCs w:val="28"/>
          <w:u w:color="0433FF"/>
          <w:lang w:val="uk-UA"/>
        </w:rPr>
        <w:t xml:space="preserve">Управління Державної служби якості освіти у м. Києві </w:t>
      </w:r>
      <w:r>
        <w:rPr>
          <w:rStyle w:val="Hyperlink0"/>
          <w:lang w:val="uk-UA"/>
        </w:rPr>
        <w:t xml:space="preserve">про якість освітньої та управлінської діяльності закладу освіти, </w:t>
      </w:r>
      <w:r>
        <w:rPr>
          <w:rStyle w:val="Hyperlink0"/>
          <w:lang w:val="uk-UA"/>
        </w:rPr>
        <w:lastRenderedPageBreak/>
        <w:t xml:space="preserve">внутрішню систему забезпечення якості освіти від 05.05.2021 року, з урахуванням відповідної матеріально-технічної бази, </w:t>
      </w:r>
      <w:r>
        <w:rPr>
          <w:color w:val="auto"/>
          <w:sz w:val="28"/>
          <w:szCs w:val="28"/>
          <w:u w:color="0433FF"/>
          <w:lang w:val="uk-UA"/>
        </w:rPr>
        <w:t xml:space="preserve">кадрового потенціалу, </w:t>
      </w:r>
      <w:r>
        <w:rPr>
          <w:rStyle w:val="Hyperlink0"/>
          <w:lang w:val="uk-UA"/>
        </w:rPr>
        <w:t xml:space="preserve">а також високих здобутків учнів на конкурсах та олімпіадах різного рівня. </w:t>
      </w:r>
    </w:p>
    <w:p w:rsidR="00A47A0D" w:rsidRPr="009E63D0" w:rsidRDefault="00E848FC" w:rsidP="009E63D0">
      <w:pPr>
        <w:pStyle w:val="1"/>
        <w:shd w:val="clear" w:color="auto" w:fill="FFFFFF" w:themeFill="background1"/>
        <w:ind w:firstLine="709"/>
        <w:jc w:val="both"/>
        <w:rPr>
          <w:rStyle w:val="Hyperlink0"/>
          <w:lang w:val="uk-UA"/>
        </w:rPr>
      </w:pPr>
      <w:r w:rsidRPr="009E63D0">
        <w:rPr>
          <w:rStyle w:val="Hyperlink0"/>
          <w:lang w:val="uk-UA"/>
        </w:rPr>
        <w:t xml:space="preserve">У 2024/2025 навчальному році заклад освіти планує продовжити набір учнів до восьмого класу. </w:t>
      </w:r>
    </w:p>
    <w:p w:rsidR="00A47A0D" w:rsidRDefault="00E848FC">
      <w:pPr>
        <w:pStyle w:val="1"/>
        <w:tabs>
          <w:tab w:val="left" w:pos="1276"/>
        </w:tabs>
        <w:ind w:firstLine="567"/>
        <w:jc w:val="both"/>
        <w:rPr>
          <w:rStyle w:val="Hyperlink0"/>
          <w:lang w:val="uk-UA"/>
        </w:rPr>
      </w:pPr>
      <w:r w:rsidRPr="009E63D0">
        <w:rPr>
          <w:rStyle w:val="Hyperlink0"/>
          <w:lang w:val="uk-UA"/>
        </w:rPr>
        <w:t>Враховуючи зазначене, Український гуманітарний ліцей Київського національного університету</w:t>
      </w:r>
      <w:r>
        <w:rPr>
          <w:rStyle w:val="Hyperlink0"/>
          <w:lang w:val="uk-UA"/>
        </w:rPr>
        <w:t xml:space="preserve"> імені Тараса Шевченка здатний забезпечити одночасно з освітою наукового спрямування здобуття базової та профільної </w:t>
      </w:r>
      <w:r>
        <w:rPr>
          <w:color w:val="0433FF"/>
          <w:sz w:val="28"/>
          <w:szCs w:val="28"/>
          <w:u w:color="0433FF"/>
          <w:lang w:val="uk-UA"/>
        </w:rPr>
        <w:t xml:space="preserve"> </w:t>
      </w:r>
      <w:r>
        <w:rPr>
          <w:rStyle w:val="Hyperlink0"/>
          <w:lang w:val="uk-UA"/>
        </w:rPr>
        <w:t xml:space="preserve">середньої освіти, провадити освітню діяльність, спрямовану на залучення та підготовку учнівської молоді до наукової, науково-технічної і </w:t>
      </w:r>
      <w:r>
        <w:rPr>
          <w:sz w:val="28"/>
          <w:szCs w:val="28"/>
          <w:lang w:val="uk-UA"/>
        </w:rPr>
        <w:t>науково-гуманітарної</w:t>
      </w:r>
      <w:r>
        <w:rPr>
          <w:rStyle w:val="Hyperlink0"/>
          <w:lang w:val="uk-UA"/>
        </w:rPr>
        <w:t xml:space="preserve"> діяльності.</w:t>
      </w:r>
    </w:p>
    <w:p w:rsidR="00A47A0D" w:rsidRDefault="00A47A0D">
      <w:pPr>
        <w:pStyle w:val="1"/>
        <w:tabs>
          <w:tab w:val="left" w:pos="1276"/>
        </w:tabs>
        <w:ind w:firstLine="567"/>
        <w:jc w:val="both"/>
        <w:rPr>
          <w:rStyle w:val="A4"/>
          <w:sz w:val="28"/>
          <w:szCs w:val="28"/>
          <w:lang w:val="uk-UA"/>
        </w:rPr>
      </w:pPr>
    </w:p>
    <w:p w:rsidR="00A47A0D" w:rsidRDefault="00E848FC">
      <w:pPr>
        <w:pStyle w:val="1"/>
        <w:ind w:firstLine="567"/>
        <w:jc w:val="center"/>
        <w:rPr>
          <w:rStyle w:val="Hyperlink0"/>
          <w:lang w:val="uk-UA"/>
        </w:rPr>
      </w:pPr>
      <w:r>
        <w:rPr>
          <w:b/>
          <w:bCs/>
          <w:sz w:val="28"/>
          <w:szCs w:val="28"/>
          <w:lang w:val="uk-UA"/>
        </w:rPr>
        <w:t>2.</w:t>
      </w:r>
      <w:r>
        <w:rPr>
          <w:rStyle w:val="Hyperlink0"/>
          <w:lang w:val="uk-UA"/>
        </w:rPr>
        <w:t xml:space="preserve"> </w:t>
      </w:r>
      <w:r>
        <w:rPr>
          <w:b/>
          <w:bCs/>
          <w:sz w:val="28"/>
          <w:szCs w:val="28"/>
          <w:lang w:val="uk-UA"/>
        </w:rPr>
        <w:t xml:space="preserve">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w:t>
      </w:r>
      <w:proofErr w:type="spellStart"/>
      <w:r>
        <w:rPr>
          <w:b/>
          <w:bCs/>
          <w:sz w:val="28"/>
          <w:szCs w:val="28"/>
          <w:lang w:val="uk-UA"/>
        </w:rPr>
        <w:t>проєкт</w:t>
      </w:r>
      <w:proofErr w:type="spellEnd"/>
      <w:r>
        <w:rPr>
          <w:b/>
          <w:bCs/>
          <w:sz w:val="28"/>
          <w:szCs w:val="28"/>
          <w:lang w:val="uk-UA"/>
        </w:rPr>
        <w:t xml:space="preserve"> рішення)</w:t>
      </w:r>
    </w:p>
    <w:p w:rsidR="00A47A0D" w:rsidRDefault="00E848FC">
      <w:pPr>
        <w:pStyle w:val="1"/>
        <w:ind w:firstLine="567"/>
        <w:jc w:val="both"/>
        <w:rPr>
          <w:rStyle w:val="Hyperlink0"/>
          <w:lang w:val="uk-UA"/>
        </w:rPr>
      </w:pPr>
      <w:r>
        <w:rPr>
          <w:rStyle w:val="Hyperlink0"/>
          <w:lang w:val="uk-UA"/>
        </w:rPr>
        <w:t xml:space="preserve">Проєкт рішення Київської міської ради розроблений відповідно до статті 90 Цивільного кодексу України, пунктів 30, 31 частини першої статті 26 Закону України «Про місцеве самоврядування в Україні», законів України «Про освіту», «Про повну загальну середню освіту», Положення про науковий ліцей, затвердженого постановою Кабінету Міністрів України від 22 травня 2019 року </w:t>
      </w:r>
      <w:r>
        <w:rPr>
          <w:rStyle w:val="Hyperlink0"/>
          <w:lang w:val="uk-UA"/>
        </w:rPr>
        <w:br/>
        <w:t xml:space="preserve">№ 438 (зі змінами, внесеними постановою Кабінету Міністрів України від </w:t>
      </w:r>
      <w:r>
        <w:rPr>
          <w:rStyle w:val="Hyperlink0"/>
          <w:lang w:val="uk-UA"/>
        </w:rPr>
        <w:br/>
        <w:t xml:space="preserve">30 червня 2021 року № 664), рішень Київської міської ради від 09 вересня </w:t>
      </w:r>
      <w:r>
        <w:rPr>
          <w:rStyle w:val="Hyperlink0"/>
          <w:lang w:val="uk-UA"/>
        </w:rPr>
        <w:br/>
        <w:t xml:space="preserve">2010 року № 7/4819 «Про питання організації управління районами в місті Києві», від 02 грудня 2010 року № 284/5096 «Про питання комунальної власності територіальної громади міста Києва», від 15 березня 2012 року № 209/7546 «Про делегування повноважень виконавчому органу Київської міської ради (Київській міській державній адміністрації) та районним в місті Києві державним адміністраціям у сфері освіти». </w:t>
      </w:r>
    </w:p>
    <w:p w:rsidR="00A47A0D" w:rsidRDefault="00A47A0D">
      <w:pPr>
        <w:pStyle w:val="1"/>
        <w:ind w:firstLine="567"/>
        <w:jc w:val="both"/>
        <w:rPr>
          <w:rStyle w:val="A4"/>
          <w:sz w:val="28"/>
          <w:szCs w:val="28"/>
          <w:lang w:val="uk-UA"/>
        </w:rPr>
      </w:pPr>
    </w:p>
    <w:p w:rsidR="00A47A0D" w:rsidRDefault="00E848FC">
      <w:pPr>
        <w:pStyle w:val="1"/>
        <w:jc w:val="center"/>
        <w:rPr>
          <w:rStyle w:val="Hyperlink0"/>
          <w:lang w:val="uk-UA"/>
        </w:rPr>
      </w:pPr>
      <w:r>
        <w:rPr>
          <w:b/>
          <w:bCs/>
          <w:sz w:val="28"/>
          <w:szCs w:val="28"/>
          <w:lang w:val="uk-UA"/>
        </w:rPr>
        <w:t xml:space="preserve">3. Опис цілей і завдань, основних положень </w:t>
      </w:r>
      <w:proofErr w:type="spellStart"/>
      <w:r>
        <w:rPr>
          <w:b/>
          <w:bCs/>
          <w:sz w:val="28"/>
          <w:szCs w:val="28"/>
          <w:lang w:val="uk-UA"/>
        </w:rPr>
        <w:t>проєкту</w:t>
      </w:r>
      <w:proofErr w:type="spellEnd"/>
      <w:r>
        <w:rPr>
          <w:b/>
          <w:bCs/>
          <w:sz w:val="28"/>
          <w:szCs w:val="28"/>
          <w:lang w:val="uk-UA"/>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Pr>
          <w:b/>
          <w:bCs/>
          <w:sz w:val="28"/>
          <w:szCs w:val="28"/>
          <w:lang w:val="uk-UA"/>
        </w:rPr>
        <w:t>проєкту</w:t>
      </w:r>
      <w:proofErr w:type="spellEnd"/>
      <w:r>
        <w:rPr>
          <w:b/>
          <w:bCs/>
          <w:sz w:val="28"/>
          <w:szCs w:val="28"/>
          <w:lang w:val="uk-UA"/>
        </w:rPr>
        <w:t xml:space="preserve"> рішення</w:t>
      </w:r>
    </w:p>
    <w:p w:rsidR="00A47A0D" w:rsidRDefault="00E848FC">
      <w:pPr>
        <w:pStyle w:val="1"/>
        <w:ind w:firstLine="567"/>
        <w:jc w:val="both"/>
        <w:rPr>
          <w:rStyle w:val="Hyperlink0"/>
          <w:lang w:val="uk-UA"/>
        </w:rPr>
      </w:pPr>
      <w:r>
        <w:rPr>
          <w:rStyle w:val="Hyperlink0"/>
          <w:lang w:val="uk-UA"/>
        </w:rPr>
        <w:t xml:space="preserve">Метою прийняття цього рішення є зміна типу та найменування Українського гуманітарного ліцею Київського національного університету імені Тараса Шевченка на </w:t>
      </w:r>
      <w:r w:rsidR="00260CA6" w:rsidRPr="009E63D0">
        <w:rPr>
          <w:rStyle w:val="Hyperlink0"/>
          <w:lang w:val="uk-UA"/>
        </w:rPr>
        <w:t xml:space="preserve">Науковий </w:t>
      </w:r>
      <w:r w:rsidRPr="009E63D0">
        <w:rPr>
          <w:rStyle w:val="Hyperlink0"/>
          <w:lang w:val="uk-UA"/>
        </w:rPr>
        <w:t>Український гуманітарний ліцей Печерського району м. Києва</w:t>
      </w:r>
      <w:r>
        <w:rPr>
          <w:rStyle w:val="Hyperlink0"/>
          <w:lang w:val="uk-UA"/>
        </w:rPr>
        <w:t xml:space="preserve"> з метою реалізації Висновку про якість освітньої та управлінської діяльності закладу освіти, внутрішню систему забезпечення якості освіти від 05.05.2021 року.</w:t>
      </w:r>
    </w:p>
    <w:p w:rsidR="00A47A0D" w:rsidRDefault="00E848FC">
      <w:pPr>
        <w:pStyle w:val="1"/>
        <w:ind w:firstLine="567"/>
        <w:jc w:val="both"/>
        <w:rPr>
          <w:rStyle w:val="Hyperlink0"/>
          <w:lang w:val="uk-UA"/>
        </w:rPr>
      </w:pPr>
      <w:r>
        <w:rPr>
          <w:rStyle w:val="Hyperlink0"/>
          <w:lang w:val="uk-UA"/>
        </w:rPr>
        <w:t xml:space="preserve">Проєкт рішення складається із преамбули та </w:t>
      </w:r>
      <w:r w:rsidR="00260CA6" w:rsidRPr="009E63D0">
        <w:rPr>
          <w:rStyle w:val="Hyperlink0"/>
          <w:lang w:val="uk-UA"/>
        </w:rPr>
        <w:t>семи</w:t>
      </w:r>
      <w:r>
        <w:rPr>
          <w:b/>
          <w:bCs/>
          <w:sz w:val="28"/>
          <w:szCs w:val="28"/>
          <w:lang w:val="uk-UA"/>
        </w:rPr>
        <w:t xml:space="preserve"> </w:t>
      </w:r>
      <w:r>
        <w:rPr>
          <w:rStyle w:val="Hyperlink0"/>
          <w:lang w:val="uk-UA"/>
        </w:rPr>
        <w:t>пунктів.</w:t>
      </w:r>
    </w:p>
    <w:p w:rsidR="00A47A0D" w:rsidRDefault="00E848FC">
      <w:pPr>
        <w:pStyle w:val="1"/>
        <w:ind w:firstLine="567"/>
        <w:jc w:val="both"/>
        <w:rPr>
          <w:rStyle w:val="Hyperlink0"/>
          <w:lang w:val="uk-UA"/>
        </w:rPr>
      </w:pPr>
      <w:r>
        <w:rPr>
          <w:rStyle w:val="Hyperlink0"/>
          <w:lang w:val="uk-UA"/>
        </w:rPr>
        <w:t>Контроль за виконанням цього рішення покладено на постійну комісію Київської міської ради з питань освіти і науки, молоді та спорту.</w:t>
      </w:r>
    </w:p>
    <w:p w:rsidR="00A47A0D" w:rsidRDefault="00E848FC">
      <w:pPr>
        <w:pStyle w:val="1"/>
        <w:ind w:firstLine="567"/>
        <w:jc w:val="both"/>
        <w:rPr>
          <w:rStyle w:val="Hyperlink0"/>
          <w:lang w:val="uk-UA"/>
        </w:rPr>
      </w:pPr>
      <w:r>
        <w:rPr>
          <w:rStyle w:val="Hyperlink0"/>
          <w:lang w:val="uk-UA"/>
        </w:rPr>
        <w:t>У результаті прийняття цього рішення буде забезпечено право громадян на здобуття одночасно з освітою наукового спрямування базової та профільної середньої освіти.</w:t>
      </w:r>
    </w:p>
    <w:p w:rsidR="00A47A0D" w:rsidRDefault="00A47A0D">
      <w:pPr>
        <w:pStyle w:val="1"/>
        <w:jc w:val="both"/>
        <w:rPr>
          <w:rStyle w:val="A4"/>
          <w:sz w:val="28"/>
          <w:szCs w:val="28"/>
          <w:lang w:val="uk-UA"/>
        </w:rPr>
      </w:pPr>
    </w:p>
    <w:p w:rsidR="00A47A0D" w:rsidRDefault="00E848FC">
      <w:pPr>
        <w:pStyle w:val="1"/>
        <w:ind w:firstLine="567"/>
        <w:jc w:val="center"/>
        <w:rPr>
          <w:b/>
          <w:bCs/>
          <w:sz w:val="28"/>
          <w:szCs w:val="28"/>
          <w:lang w:val="uk-UA"/>
        </w:rPr>
      </w:pPr>
      <w:r>
        <w:rPr>
          <w:b/>
          <w:bCs/>
          <w:sz w:val="28"/>
          <w:szCs w:val="28"/>
          <w:lang w:val="uk-UA"/>
        </w:rPr>
        <w:lastRenderedPageBreak/>
        <w:t xml:space="preserve">4. Інформація про дотримання прав і соціальної захищеності </w:t>
      </w:r>
    </w:p>
    <w:p w:rsidR="00A47A0D" w:rsidRDefault="00E848FC">
      <w:pPr>
        <w:pStyle w:val="1"/>
        <w:ind w:firstLine="567"/>
        <w:jc w:val="center"/>
        <w:rPr>
          <w:b/>
          <w:bCs/>
          <w:sz w:val="28"/>
          <w:szCs w:val="28"/>
          <w:lang w:val="uk-UA"/>
        </w:rPr>
      </w:pPr>
      <w:r>
        <w:rPr>
          <w:b/>
          <w:bCs/>
          <w:sz w:val="28"/>
          <w:szCs w:val="28"/>
          <w:lang w:val="uk-UA"/>
        </w:rPr>
        <w:t>осіб з інвалідністю</w:t>
      </w:r>
    </w:p>
    <w:p w:rsidR="00A47A0D" w:rsidRDefault="00961552">
      <w:pPr>
        <w:pStyle w:val="1"/>
        <w:ind w:firstLine="567"/>
        <w:jc w:val="both"/>
        <w:rPr>
          <w:rStyle w:val="Hyperlink0"/>
          <w:lang w:val="uk-UA"/>
        </w:rPr>
      </w:pPr>
      <w:hyperlink r:id="rId8">
        <w:proofErr w:type="spellStart"/>
        <w:r w:rsidR="00E848FC">
          <w:rPr>
            <w:rStyle w:val="Hyperlink0"/>
            <w:lang w:val="uk-UA"/>
          </w:rPr>
          <w:t>Проєкт</w:t>
        </w:r>
        <w:proofErr w:type="spellEnd"/>
        <w:r w:rsidR="00E848FC">
          <w:rPr>
            <w:rStyle w:val="Hyperlink0"/>
            <w:lang w:val="uk-UA"/>
          </w:rPr>
          <w:t xml:space="preserve"> рішення Київської міської ради не стосується прав і соціальної захищеності осіб з інвалідністю та не впливає на життєдіяльність цієї категорії.</w:t>
        </w:r>
      </w:hyperlink>
    </w:p>
    <w:p w:rsidR="00A47A0D" w:rsidRDefault="00A47A0D">
      <w:pPr>
        <w:pStyle w:val="1"/>
        <w:ind w:firstLine="567"/>
        <w:jc w:val="both"/>
        <w:rPr>
          <w:rStyle w:val="A4"/>
          <w:sz w:val="28"/>
          <w:szCs w:val="28"/>
          <w:lang w:val="uk-UA"/>
        </w:rPr>
      </w:pPr>
    </w:p>
    <w:p w:rsidR="00A47A0D" w:rsidRDefault="00E848FC">
      <w:pPr>
        <w:pStyle w:val="1"/>
        <w:ind w:firstLine="567"/>
        <w:jc w:val="center"/>
        <w:rPr>
          <w:b/>
          <w:bCs/>
          <w:sz w:val="28"/>
          <w:szCs w:val="28"/>
          <w:lang w:val="uk-UA"/>
        </w:rPr>
      </w:pPr>
      <w:r>
        <w:rPr>
          <w:b/>
          <w:bCs/>
          <w:sz w:val="28"/>
          <w:szCs w:val="28"/>
          <w:lang w:val="uk-UA"/>
        </w:rPr>
        <w:t>5. Фінансово-економічне обґрунтування та пропозиції щодо джерел покриття цих витрат</w:t>
      </w:r>
    </w:p>
    <w:p w:rsidR="00A47A0D" w:rsidRDefault="00E848FC">
      <w:pPr>
        <w:pStyle w:val="1"/>
        <w:ind w:firstLine="567"/>
        <w:jc w:val="both"/>
        <w:rPr>
          <w:rStyle w:val="Hyperlink0"/>
          <w:lang w:val="uk-UA"/>
        </w:rPr>
      </w:pPr>
      <w:r>
        <w:rPr>
          <w:rStyle w:val="Hyperlink0"/>
          <w:lang w:val="uk-UA"/>
        </w:rPr>
        <w:t xml:space="preserve">Прийняття та виконання цього рішення не потребує додаткових матеріально-фінансових витрат з міського бюджету міста Києва. </w:t>
      </w:r>
    </w:p>
    <w:p w:rsidR="00A47A0D" w:rsidRDefault="00A47A0D">
      <w:pPr>
        <w:pStyle w:val="1"/>
        <w:ind w:firstLine="567"/>
        <w:jc w:val="both"/>
        <w:rPr>
          <w:rStyle w:val="A4"/>
          <w:sz w:val="28"/>
          <w:szCs w:val="28"/>
          <w:lang w:val="uk-UA"/>
        </w:rPr>
      </w:pPr>
    </w:p>
    <w:p w:rsidR="00A47A0D" w:rsidRDefault="00E848FC">
      <w:pPr>
        <w:pStyle w:val="1"/>
        <w:ind w:firstLine="567"/>
        <w:jc w:val="center"/>
        <w:rPr>
          <w:b/>
          <w:bCs/>
          <w:sz w:val="28"/>
          <w:szCs w:val="28"/>
          <w:lang w:val="uk-UA"/>
        </w:rPr>
      </w:pPr>
      <w:r>
        <w:rPr>
          <w:b/>
          <w:bCs/>
          <w:sz w:val="28"/>
          <w:szCs w:val="28"/>
          <w:lang w:val="uk-UA"/>
        </w:rPr>
        <w:t>6. Інформація з обмеженим доступом</w:t>
      </w:r>
    </w:p>
    <w:p w:rsidR="00A47A0D" w:rsidRDefault="00E848FC">
      <w:pPr>
        <w:pStyle w:val="1"/>
        <w:ind w:firstLine="567"/>
        <w:jc w:val="both"/>
        <w:rPr>
          <w:rStyle w:val="Hyperlink0"/>
          <w:lang w:val="uk-UA"/>
        </w:rPr>
      </w:pPr>
      <w:r>
        <w:rPr>
          <w:rStyle w:val="Hyperlink0"/>
          <w:lang w:val="uk-UA"/>
        </w:rPr>
        <w:t xml:space="preserve">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 </w:t>
      </w:r>
    </w:p>
    <w:p w:rsidR="00A47A0D" w:rsidRDefault="00A47A0D">
      <w:pPr>
        <w:pStyle w:val="1"/>
        <w:ind w:firstLine="567"/>
        <w:jc w:val="both"/>
        <w:rPr>
          <w:rStyle w:val="A4"/>
          <w:sz w:val="28"/>
          <w:szCs w:val="28"/>
          <w:lang w:val="uk-UA"/>
        </w:rPr>
      </w:pPr>
    </w:p>
    <w:p w:rsidR="00961552" w:rsidRPr="00961552" w:rsidRDefault="00961552" w:rsidP="00961552">
      <w:pPr>
        <w:ind w:firstLine="709"/>
        <w:jc w:val="center"/>
        <w:rPr>
          <w:rStyle w:val="a3"/>
          <w:sz w:val="28"/>
          <w:szCs w:val="28"/>
          <w:u w:val="none"/>
          <w:shd w:val="clear" w:color="auto" w:fill="FFFFFF"/>
          <w:lang w:val="uk-UA"/>
        </w:rPr>
      </w:pPr>
      <w:r w:rsidRPr="00961552">
        <w:rPr>
          <w:b/>
          <w:sz w:val="28"/>
          <w:szCs w:val="28"/>
          <w:lang w:val="uk-UA"/>
        </w:rPr>
        <w:t>7. Інформація</w:t>
      </w:r>
      <w:r w:rsidRPr="00961552">
        <w:rPr>
          <w:sz w:val="28"/>
          <w:szCs w:val="28"/>
          <w:lang w:val="uk-UA"/>
        </w:rPr>
        <w:t xml:space="preserve"> </w:t>
      </w:r>
      <w:r w:rsidRPr="00FD7E02">
        <w:rPr>
          <w:sz w:val="28"/>
          <w:szCs w:val="28"/>
        </w:rPr>
        <w:fldChar w:fldCharType="begin"/>
      </w:r>
      <w:r w:rsidRPr="00961552">
        <w:rPr>
          <w:sz w:val="28"/>
          <w:szCs w:val="28"/>
          <w:lang w:val="uk-UA"/>
        </w:rPr>
        <w:instrText xml:space="preserve"> </w:instrText>
      </w:r>
      <w:r w:rsidRPr="00FD7E02">
        <w:rPr>
          <w:sz w:val="28"/>
          <w:szCs w:val="28"/>
        </w:rPr>
        <w:instrText>HYPERLINK</w:instrText>
      </w:r>
      <w:r w:rsidRPr="00961552">
        <w:rPr>
          <w:sz w:val="28"/>
          <w:szCs w:val="28"/>
          <w:lang w:val="uk-UA"/>
        </w:rPr>
        <w:instrText xml:space="preserve"> "</w:instrText>
      </w:r>
      <w:r w:rsidRPr="00FD7E02">
        <w:rPr>
          <w:sz w:val="28"/>
          <w:szCs w:val="28"/>
        </w:rPr>
        <w:instrText>https</w:instrText>
      </w:r>
      <w:r w:rsidRPr="00961552">
        <w:rPr>
          <w:sz w:val="28"/>
          <w:szCs w:val="28"/>
          <w:lang w:val="uk-UA"/>
        </w:rPr>
        <w:instrText>://</w:instrText>
      </w:r>
      <w:r w:rsidRPr="00FD7E02">
        <w:rPr>
          <w:sz w:val="28"/>
          <w:szCs w:val="28"/>
        </w:rPr>
        <w:instrText>ips</w:instrText>
      </w:r>
      <w:r w:rsidRPr="00961552">
        <w:rPr>
          <w:sz w:val="28"/>
          <w:szCs w:val="28"/>
          <w:lang w:val="uk-UA"/>
        </w:rPr>
        <w:instrText>.</w:instrText>
      </w:r>
      <w:r w:rsidRPr="00FD7E02">
        <w:rPr>
          <w:sz w:val="28"/>
          <w:szCs w:val="28"/>
        </w:rPr>
        <w:instrText>ligazakon</w:instrText>
      </w:r>
      <w:r w:rsidRPr="00961552">
        <w:rPr>
          <w:sz w:val="28"/>
          <w:szCs w:val="28"/>
          <w:lang w:val="uk-UA"/>
        </w:rPr>
        <w:instrText>.</w:instrText>
      </w:r>
      <w:r w:rsidRPr="00FD7E02">
        <w:rPr>
          <w:sz w:val="28"/>
          <w:szCs w:val="28"/>
        </w:rPr>
        <w:instrText>net</w:instrText>
      </w:r>
      <w:r w:rsidRPr="00961552">
        <w:rPr>
          <w:sz w:val="28"/>
          <w:szCs w:val="28"/>
          <w:lang w:val="uk-UA"/>
        </w:rPr>
        <w:instrText>/</w:instrText>
      </w:r>
      <w:r w:rsidRPr="00FD7E02">
        <w:rPr>
          <w:sz w:val="28"/>
          <w:szCs w:val="28"/>
        </w:rPr>
        <w:instrText>document</w:instrText>
      </w:r>
      <w:r w:rsidRPr="00961552">
        <w:rPr>
          <w:sz w:val="28"/>
          <w:szCs w:val="28"/>
          <w:lang w:val="uk-UA"/>
        </w:rPr>
        <w:instrText>/</w:instrText>
      </w:r>
      <w:r w:rsidRPr="00FD7E02">
        <w:rPr>
          <w:sz w:val="28"/>
          <w:szCs w:val="28"/>
        </w:rPr>
        <w:instrText>view</w:instrText>
      </w:r>
      <w:r w:rsidRPr="00961552">
        <w:rPr>
          <w:sz w:val="28"/>
          <w:szCs w:val="28"/>
          <w:lang w:val="uk-UA"/>
        </w:rPr>
        <w:instrText>/</w:instrText>
      </w:r>
      <w:r w:rsidRPr="00FD7E02">
        <w:rPr>
          <w:sz w:val="28"/>
          <w:szCs w:val="28"/>
        </w:rPr>
        <w:instrText>mr</w:instrText>
      </w:r>
      <w:r w:rsidRPr="00961552">
        <w:rPr>
          <w:sz w:val="28"/>
          <w:szCs w:val="28"/>
          <w:lang w:val="uk-UA"/>
        </w:rPr>
        <w:instrText>240892?</w:instrText>
      </w:r>
      <w:r w:rsidRPr="00FD7E02">
        <w:rPr>
          <w:sz w:val="28"/>
          <w:szCs w:val="28"/>
        </w:rPr>
        <w:instrText>ed</w:instrText>
      </w:r>
      <w:r w:rsidRPr="00961552">
        <w:rPr>
          <w:sz w:val="28"/>
          <w:szCs w:val="28"/>
          <w:lang w:val="uk-UA"/>
        </w:rPr>
        <w:instrText>=2024_06_13&amp;</w:instrText>
      </w:r>
      <w:r w:rsidRPr="00FD7E02">
        <w:rPr>
          <w:sz w:val="28"/>
          <w:szCs w:val="28"/>
        </w:rPr>
        <w:instrText>an</w:instrText>
      </w:r>
      <w:r w:rsidRPr="00961552">
        <w:rPr>
          <w:sz w:val="28"/>
          <w:szCs w:val="28"/>
          <w:lang w:val="uk-UA"/>
        </w:rPr>
        <w:instrText>=46" \</w:instrText>
      </w:r>
      <w:r w:rsidRPr="00FD7E02">
        <w:rPr>
          <w:sz w:val="28"/>
          <w:szCs w:val="28"/>
        </w:rPr>
        <w:instrText>t</w:instrText>
      </w:r>
      <w:r w:rsidRPr="00961552">
        <w:rPr>
          <w:sz w:val="28"/>
          <w:szCs w:val="28"/>
          <w:lang w:val="uk-UA"/>
        </w:rPr>
        <w:instrText xml:space="preserve"> "_</w:instrText>
      </w:r>
      <w:r w:rsidRPr="00FD7E02">
        <w:rPr>
          <w:sz w:val="28"/>
          <w:szCs w:val="28"/>
        </w:rPr>
        <w:instrText>blank</w:instrText>
      </w:r>
      <w:r w:rsidRPr="00961552">
        <w:rPr>
          <w:sz w:val="28"/>
          <w:szCs w:val="28"/>
          <w:lang w:val="uk-UA"/>
        </w:rPr>
        <w:instrText xml:space="preserve">" </w:instrText>
      </w:r>
      <w:r w:rsidRPr="00FD7E02">
        <w:rPr>
          <w:sz w:val="28"/>
          <w:szCs w:val="28"/>
        </w:rPr>
        <w:fldChar w:fldCharType="separate"/>
      </w:r>
      <w:r w:rsidRPr="00961552">
        <w:rPr>
          <w:rStyle w:val="a3"/>
          <w:b/>
          <w:sz w:val="28"/>
          <w:szCs w:val="28"/>
          <w:u w:val="none"/>
          <w:shd w:val="clear" w:color="auto" w:fill="FFFFFF"/>
          <w:lang w:val="uk-UA"/>
        </w:rPr>
        <w:t>про персональні дані</w:t>
      </w:r>
    </w:p>
    <w:p w:rsidR="00961552" w:rsidRPr="00FD7E02" w:rsidRDefault="00961552" w:rsidP="00961552">
      <w:pPr>
        <w:ind w:firstLine="709"/>
        <w:jc w:val="both"/>
        <w:rPr>
          <w:sz w:val="28"/>
          <w:szCs w:val="28"/>
        </w:rPr>
      </w:pPr>
      <w:r w:rsidRPr="00961552">
        <w:rPr>
          <w:rStyle w:val="a3"/>
          <w:sz w:val="28"/>
          <w:szCs w:val="28"/>
          <w:u w:val="none"/>
          <w:shd w:val="clear" w:color="auto" w:fill="FFFFFF"/>
          <w:lang w:val="uk-UA"/>
        </w:rPr>
        <w:t>Проєкт рішення Київської міської ради не містить інформації про персональні дані фізичних осіб у розумінні</w:t>
      </w:r>
      <w:r w:rsidRPr="00FD7E02">
        <w:rPr>
          <w:sz w:val="28"/>
          <w:szCs w:val="28"/>
        </w:rPr>
        <w:fldChar w:fldCharType="end"/>
      </w:r>
      <w:r w:rsidRPr="00FD7E02">
        <w:rPr>
          <w:sz w:val="28"/>
          <w:szCs w:val="28"/>
          <w:shd w:val="clear" w:color="auto" w:fill="FFFFFF"/>
        </w:rPr>
        <w:t> </w:t>
      </w:r>
      <w:proofErr w:type="spellStart"/>
      <w:r w:rsidRPr="00FD7E02">
        <w:rPr>
          <w:sz w:val="28"/>
          <w:szCs w:val="28"/>
        </w:rPr>
        <w:fldChar w:fldCharType="begin"/>
      </w:r>
      <w:proofErr w:type="spellEnd"/>
      <w:r w:rsidRPr="00961552">
        <w:rPr>
          <w:sz w:val="28"/>
          <w:szCs w:val="28"/>
          <w:lang w:val="uk-UA"/>
        </w:rPr>
        <w:instrText xml:space="preserve"> </w:instrText>
      </w:r>
      <w:proofErr w:type="spellStart"/>
      <w:r w:rsidRPr="00FD7E02">
        <w:rPr>
          <w:sz w:val="28"/>
          <w:szCs w:val="28"/>
        </w:rPr>
        <w:instrText>HYPERLINK</w:instrText>
      </w:r>
      <w:proofErr w:type="spellEnd"/>
      <w:r w:rsidRPr="00961552">
        <w:rPr>
          <w:sz w:val="28"/>
          <w:szCs w:val="28"/>
          <w:lang w:val="uk-UA"/>
        </w:rPr>
        <w:instrText xml:space="preserve"> "</w:instrText>
      </w:r>
      <w:proofErr w:type="spellStart"/>
      <w:r w:rsidRPr="00FD7E02">
        <w:rPr>
          <w:sz w:val="28"/>
          <w:szCs w:val="28"/>
        </w:rPr>
        <w:instrText>https</w:instrText>
      </w:r>
      <w:proofErr w:type="spellEnd"/>
      <w:r w:rsidRPr="00961552">
        <w:rPr>
          <w:sz w:val="28"/>
          <w:szCs w:val="28"/>
          <w:lang w:val="uk-UA"/>
        </w:rPr>
        <w:instrText>://</w:instrText>
      </w:r>
      <w:proofErr w:type="spellStart"/>
      <w:r w:rsidRPr="00FD7E02">
        <w:rPr>
          <w:sz w:val="28"/>
          <w:szCs w:val="28"/>
        </w:rPr>
        <w:instrText>ips</w:instrText>
      </w:r>
      <w:proofErr w:type="spellEnd"/>
      <w:r w:rsidRPr="00961552">
        <w:rPr>
          <w:sz w:val="28"/>
          <w:szCs w:val="28"/>
          <w:lang w:val="uk-UA"/>
        </w:rPr>
        <w:instrText>.</w:instrText>
      </w:r>
      <w:proofErr w:type="spellStart"/>
      <w:r w:rsidRPr="00FD7E02">
        <w:rPr>
          <w:sz w:val="28"/>
          <w:szCs w:val="28"/>
        </w:rPr>
        <w:instrText>ligazakon</w:instrText>
      </w:r>
      <w:proofErr w:type="spellEnd"/>
      <w:r w:rsidRPr="00961552">
        <w:rPr>
          <w:sz w:val="28"/>
          <w:szCs w:val="28"/>
          <w:lang w:val="uk-UA"/>
        </w:rPr>
        <w:instrText>.</w:instrText>
      </w:r>
      <w:proofErr w:type="spellStart"/>
      <w:r w:rsidRPr="00FD7E02">
        <w:rPr>
          <w:sz w:val="28"/>
          <w:szCs w:val="28"/>
        </w:rPr>
        <w:instrText>net</w:instrText>
      </w:r>
      <w:proofErr w:type="spellEnd"/>
      <w:r w:rsidRPr="00961552">
        <w:rPr>
          <w:sz w:val="28"/>
          <w:szCs w:val="28"/>
          <w:lang w:val="uk-UA"/>
        </w:rPr>
        <w:instrText>/</w:instrText>
      </w:r>
      <w:proofErr w:type="spellStart"/>
      <w:r w:rsidRPr="00FD7E02">
        <w:rPr>
          <w:sz w:val="28"/>
          <w:szCs w:val="28"/>
        </w:rPr>
        <w:instrText>document</w:instrText>
      </w:r>
      <w:proofErr w:type="spellEnd"/>
      <w:r w:rsidRPr="00961552">
        <w:rPr>
          <w:sz w:val="28"/>
          <w:szCs w:val="28"/>
          <w:lang w:val="uk-UA"/>
        </w:rPr>
        <w:instrText>/</w:instrText>
      </w:r>
      <w:proofErr w:type="spellStart"/>
      <w:r w:rsidRPr="00FD7E02">
        <w:rPr>
          <w:sz w:val="28"/>
          <w:szCs w:val="28"/>
        </w:rPr>
        <w:instrText>view</w:instrText>
      </w:r>
      <w:proofErr w:type="spellEnd"/>
      <w:r w:rsidRPr="00961552">
        <w:rPr>
          <w:sz w:val="28"/>
          <w:szCs w:val="28"/>
          <w:lang w:val="uk-UA"/>
        </w:rPr>
        <w:instrText>/</w:instrText>
      </w:r>
      <w:proofErr w:type="spellStart"/>
      <w:r w:rsidRPr="00FD7E02">
        <w:rPr>
          <w:sz w:val="28"/>
          <w:szCs w:val="28"/>
        </w:rPr>
        <w:instrText>t</w:instrText>
      </w:r>
      <w:proofErr w:type="spellEnd"/>
      <w:r w:rsidRPr="00961552">
        <w:rPr>
          <w:sz w:val="28"/>
          <w:szCs w:val="28"/>
          <w:lang w:val="uk-UA"/>
        </w:rPr>
        <w:instrText>265700?</w:instrText>
      </w:r>
      <w:proofErr w:type="spellStart"/>
      <w:r w:rsidRPr="00FD7E02">
        <w:rPr>
          <w:sz w:val="28"/>
          <w:szCs w:val="28"/>
        </w:rPr>
        <w:instrText>ed</w:instrText>
      </w:r>
      <w:proofErr w:type="spellEnd"/>
      <w:r w:rsidRPr="00961552">
        <w:rPr>
          <w:sz w:val="28"/>
          <w:szCs w:val="28"/>
          <w:lang w:val="uk-UA"/>
        </w:rPr>
        <w:instrText>=2023_07_27&amp;</w:instrText>
      </w:r>
      <w:proofErr w:type="spellStart"/>
      <w:r w:rsidRPr="00FD7E02">
        <w:rPr>
          <w:sz w:val="28"/>
          <w:szCs w:val="28"/>
        </w:rPr>
        <w:instrText>an</w:instrText>
      </w:r>
      <w:proofErr w:type="spellEnd"/>
      <w:r w:rsidRPr="00961552">
        <w:rPr>
          <w:sz w:val="28"/>
          <w:szCs w:val="28"/>
          <w:lang w:val="uk-UA"/>
        </w:rPr>
        <w:instrText>=908849" \</w:instrText>
      </w:r>
      <w:proofErr w:type="spellStart"/>
      <w:r w:rsidRPr="00FD7E02">
        <w:rPr>
          <w:sz w:val="28"/>
          <w:szCs w:val="28"/>
        </w:rPr>
        <w:instrText>t</w:instrText>
      </w:r>
      <w:proofErr w:type="spellEnd"/>
      <w:r w:rsidRPr="00961552">
        <w:rPr>
          <w:sz w:val="28"/>
          <w:szCs w:val="28"/>
          <w:lang w:val="uk-UA"/>
        </w:rPr>
        <w:instrText xml:space="preserve"> "_</w:instrText>
      </w:r>
      <w:proofErr w:type="spellStart"/>
      <w:r w:rsidRPr="00FD7E02">
        <w:rPr>
          <w:sz w:val="28"/>
          <w:szCs w:val="28"/>
        </w:rPr>
        <w:instrText>blank</w:instrText>
      </w:r>
      <w:proofErr w:type="spellEnd"/>
      <w:r w:rsidRPr="00961552">
        <w:rPr>
          <w:sz w:val="28"/>
          <w:szCs w:val="28"/>
          <w:lang w:val="uk-UA"/>
        </w:rPr>
        <w:instrText xml:space="preserve">" </w:instrText>
      </w:r>
      <w:proofErr w:type="spellStart"/>
      <w:r w:rsidRPr="00FD7E02">
        <w:rPr>
          <w:sz w:val="28"/>
          <w:szCs w:val="28"/>
        </w:rPr>
        <w:fldChar w:fldCharType="separate"/>
      </w:r>
      <w:proofErr w:type="spellEnd"/>
      <w:r w:rsidRPr="00961552">
        <w:rPr>
          <w:rStyle w:val="hard-blue-color"/>
          <w:sz w:val="28"/>
          <w:szCs w:val="28"/>
          <w:shd w:val="clear" w:color="auto" w:fill="FFFFFF"/>
          <w:lang w:val="uk-UA"/>
        </w:rPr>
        <w:t>статей 11</w:t>
      </w:r>
      <w:r w:rsidRPr="00FD7E02">
        <w:rPr>
          <w:sz w:val="28"/>
          <w:szCs w:val="28"/>
        </w:rPr>
        <w:fldChar w:fldCharType="end"/>
      </w:r>
      <w:r w:rsidRPr="00FD7E02">
        <w:rPr>
          <w:sz w:val="28"/>
          <w:szCs w:val="28"/>
          <w:shd w:val="clear" w:color="auto" w:fill="FFFFFF"/>
        </w:rPr>
        <w:t> </w:t>
      </w:r>
      <w:proofErr w:type="spellStart"/>
      <w:r w:rsidRPr="00FD7E02">
        <w:rPr>
          <w:sz w:val="28"/>
          <w:szCs w:val="28"/>
        </w:rPr>
        <w:fldChar w:fldCharType="begin"/>
      </w:r>
      <w:proofErr w:type="spellEnd"/>
      <w:r w:rsidRPr="00961552">
        <w:rPr>
          <w:sz w:val="28"/>
          <w:szCs w:val="28"/>
          <w:lang w:val="uk-UA"/>
        </w:rPr>
        <w:instrText xml:space="preserve"> </w:instrText>
      </w:r>
      <w:proofErr w:type="spellStart"/>
      <w:r w:rsidRPr="00FD7E02">
        <w:rPr>
          <w:sz w:val="28"/>
          <w:szCs w:val="28"/>
        </w:rPr>
        <w:instrText>HYPERLINK</w:instrText>
      </w:r>
      <w:proofErr w:type="spellEnd"/>
      <w:r w:rsidRPr="00961552">
        <w:rPr>
          <w:sz w:val="28"/>
          <w:szCs w:val="28"/>
          <w:lang w:val="uk-UA"/>
        </w:rPr>
        <w:instrText xml:space="preserve"> "</w:instrText>
      </w:r>
      <w:proofErr w:type="spellStart"/>
      <w:r w:rsidRPr="00FD7E02">
        <w:rPr>
          <w:sz w:val="28"/>
          <w:szCs w:val="28"/>
        </w:rPr>
        <w:instrText>https</w:instrText>
      </w:r>
      <w:proofErr w:type="spellEnd"/>
      <w:r w:rsidRPr="00961552">
        <w:rPr>
          <w:sz w:val="28"/>
          <w:szCs w:val="28"/>
          <w:lang w:val="uk-UA"/>
        </w:rPr>
        <w:instrText>://</w:instrText>
      </w:r>
      <w:proofErr w:type="spellStart"/>
      <w:r w:rsidRPr="00FD7E02">
        <w:rPr>
          <w:sz w:val="28"/>
          <w:szCs w:val="28"/>
        </w:rPr>
        <w:instrText>ips</w:instrText>
      </w:r>
      <w:proofErr w:type="spellEnd"/>
      <w:r w:rsidRPr="00961552">
        <w:rPr>
          <w:sz w:val="28"/>
          <w:szCs w:val="28"/>
          <w:lang w:val="uk-UA"/>
        </w:rPr>
        <w:instrText>.</w:instrText>
      </w:r>
      <w:proofErr w:type="spellStart"/>
      <w:r w:rsidRPr="00FD7E02">
        <w:rPr>
          <w:sz w:val="28"/>
          <w:szCs w:val="28"/>
        </w:rPr>
        <w:instrText>ligazakon</w:instrText>
      </w:r>
      <w:proofErr w:type="spellEnd"/>
      <w:r w:rsidRPr="00961552">
        <w:rPr>
          <w:sz w:val="28"/>
          <w:szCs w:val="28"/>
          <w:lang w:val="uk-UA"/>
        </w:rPr>
        <w:instrText>.</w:instrText>
      </w:r>
      <w:proofErr w:type="spellStart"/>
      <w:r w:rsidRPr="00FD7E02">
        <w:rPr>
          <w:sz w:val="28"/>
          <w:szCs w:val="28"/>
        </w:rPr>
        <w:instrText>net</w:instrText>
      </w:r>
      <w:proofErr w:type="spellEnd"/>
      <w:r w:rsidRPr="00961552">
        <w:rPr>
          <w:sz w:val="28"/>
          <w:szCs w:val="28"/>
          <w:lang w:val="uk-UA"/>
        </w:rPr>
        <w:instrText>/</w:instrText>
      </w:r>
      <w:proofErr w:type="spellStart"/>
      <w:r w:rsidRPr="00FD7E02">
        <w:rPr>
          <w:sz w:val="28"/>
          <w:szCs w:val="28"/>
        </w:rPr>
        <w:instrText>document</w:instrText>
      </w:r>
      <w:proofErr w:type="spellEnd"/>
      <w:r w:rsidRPr="00961552">
        <w:rPr>
          <w:sz w:val="28"/>
          <w:szCs w:val="28"/>
          <w:lang w:val="uk-UA"/>
        </w:rPr>
        <w:instrText>/</w:instrText>
      </w:r>
      <w:proofErr w:type="spellStart"/>
      <w:r w:rsidRPr="00FD7E02">
        <w:rPr>
          <w:sz w:val="28"/>
          <w:szCs w:val="28"/>
        </w:rPr>
        <w:instrText>view</w:instrText>
      </w:r>
      <w:proofErr w:type="spellEnd"/>
      <w:r w:rsidRPr="00961552">
        <w:rPr>
          <w:sz w:val="28"/>
          <w:szCs w:val="28"/>
          <w:lang w:val="uk-UA"/>
        </w:rPr>
        <w:instrText>/</w:instrText>
      </w:r>
      <w:proofErr w:type="spellStart"/>
      <w:r w:rsidRPr="00FD7E02">
        <w:rPr>
          <w:sz w:val="28"/>
          <w:szCs w:val="28"/>
        </w:rPr>
        <w:instrText>mr</w:instrText>
      </w:r>
      <w:proofErr w:type="spellEnd"/>
      <w:r w:rsidRPr="00961552">
        <w:rPr>
          <w:sz w:val="28"/>
          <w:szCs w:val="28"/>
          <w:lang w:val="uk-UA"/>
        </w:rPr>
        <w:instrText>240892?</w:instrText>
      </w:r>
      <w:proofErr w:type="spellStart"/>
      <w:r w:rsidRPr="00FD7E02">
        <w:rPr>
          <w:sz w:val="28"/>
          <w:szCs w:val="28"/>
        </w:rPr>
        <w:instrText>ed</w:instrText>
      </w:r>
      <w:proofErr w:type="spellEnd"/>
      <w:r w:rsidRPr="00961552">
        <w:rPr>
          <w:sz w:val="28"/>
          <w:szCs w:val="28"/>
          <w:lang w:val="uk-UA"/>
        </w:rPr>
        <w:instrText>=2024_06_13&amp;</w:instrText>
      </w:r>
      <w:proofErr w:type="spellStart"/>
      <w:r w:rsidRPr="00FD7E02">
        <w:rPr>
          <w:sz w:val="28"/>
          <w:szCs w:val="28"/>
        </w:rPr>
        <w:instrText>an</w:instrText>
      </w:r>
      <w:proofErr w:type="spellEnd"/>
      <w:r w:rsidRPr="00961552">
        <w:rPr>
          <w:sz w:val="28"/>
          <w:szCs w:val="28"/>
          <w:lang w:val="uk-UA"/>
        </w:rPr>
        <w:instrText>=46" \</w:instrText>
      </w:r>
      <w:proofErr w:type="spellStart"/>
      <w:r w:rsidRPr="00FD7E02">
        <w:rPr>
          <w:sz w:val="28"/>
          <w:szCs w:val="28"/>
        </w:rPr>
        <w:instrText>t</w:instrText>
      </w:r>
      <w:proofErr w:type="spellEnd"/>
      <w:r w:rsidRPr="00961552">
        <w:rPr>
          <w:sz w:val="28"/>
          <w:szCs w:val="28"/>
          <w:lang w:val="uk-UA"/>
        </w:rPr>
        <w:instrText xml:space="preserve"> "_</w:instrText>
      </w:r>
      <w:proofErr w:type="spellStart"/>
      <w:r w:rsidRPr="00FD7E02">
        <w:rPr>
          <w:sz w:val="28"/>
          <w:szCs w:val="28"/>
        </w:rPr>
        <w:instrText>blank</w:instrText>
      </w:r>
      <w:proofErr w:type="spellEnd"/>
      <w:r w:rsidRPr="00961552">
        <w:rPr>
          <w:sz w:val="28"/>
          <w:szCs w:val="28"/>
          <w:lang w:val="uk-UA"/>
        </w:rPr>
        <w:instrText xml:space="preserve">" </w:instrText>
      </w:r>
      <w:proofErr w:type="spellStart"/>
      <w:r w:rsidRPr="00FD7E02">
        <w:rPr>
          <w:sz w:val="28"/>
          <w:szCs w:val="28"/>
        </w:rPr>
        <w:fldChar w:fldCharType="separate"/>
      </w:r>
      <w:proofErr w:type="spellEnd"/>
      <w:r w:rsidRPr="00961552">
        <w:rPr>
          <w:rStyle w:val="a3"/>
          <w:sz w:val="28"/>
          <w:szCs w:val="28"/>
          <w:u w:val="none"/>
          <w:shd w:val="clear" w:color="auto" w:fill="FFFFFF"/>
          <w:lang w:val="uk-UA"/>
        </w:rPr>
        <w:t>та</w:t>
      </w:r>
      <w:r w:rsidRPr="00FD7E02">
        <w:rPr>
          <w:sz w:val="28"/>
          <w:szCs w:val="28"/>
        </w:rPr>
        <w:fldChar w:fldCharType="end"/>
      </w:r>
      <w:r w:rsidRPr="00FD7E02">
        <w:rPr>
          <w:sz w:val="28"/>
          <w:szCs w:val="28"/>
          <w:shd w:val="clear" w:color="auto" w:fill="FFFFFF"/>
        </w:rPr>
        <w:t> </w:t>
      </w:r>
      <w:r w:rsidRPr="00FD7E02">
        <w:rPr>
          <w:sz w:val="28"/>
          <w:szCs w:val="28"/>
        </w:rPr>
        <w:fldChar w:fldCharType="begin"/>
      </w:r>
      <w:r w:rsidRPr="00961552">
        <w:rPr>
          <w:sz w:val="28"/>
          <w:szCs w:val="28"/>
          <w:lang w:val="uk-UA"/>
        </w:rPr>
        <w:instrText xml:space="preserve"> </w:instrText>
      </w:r>
      <w:r w:rsidRPr="00FD7E02">
        <w:rPr>
          <w:sz w:val="28"/>
          <w:szCs w:val="28"/>
        </w:rPr>
        <w:instrText>HYPERLINK</w:instrText>
      </w:r>
      <w:r w:rsidRPr="00961552">
        <w:rPr>
          <w:sz w:val="28"/>
          <w:szCs w:val="28"/>
          <w:lang w:val="uk-UA"/>
        </w:rPr>
        <w:instrText xml:space="preserve"> "</w:instrText>
      </w:r>
      <w:r w:rsidRPr="00FD7E02">
        <w:rPr>
          <w:sz w:val="28"/>
          <w:szCs w:val="28"/>
        </w:rPr>
        <w:instrText>https</w:instrText>
      </w:r>
      <w:r w:rsidRPr="00961552">
        <w:rPr>
          <w:sz w:val="28"/>
          <w:szCs w:val="28"/>
          <w:lang w:val="uk-UA"/>
        </w:rPr>
        <w:instrText>://</w:instrText>
      </w:r>
      <w:r w:rsidRPr="00FD7E02">
        <w:rPr>
          <w:sz w:val="28"/>
          <w:szCs w:val="28"/>
        </w:rPr>
        <w:instrText>ips</w:instrText>
      </w:r>
      <w:r w:rsidRPr="00961552">
        <w:rPr>
          <w:sz w:val="28"/>
          <w:szCs w:val="28"/>
          <w:lang w:val="uk-UA"/>
        </w:rPr>
        <w:instrText>.</w:instrText>
      </w:r>
      <w:r w:rsidRPr="00FD7E02">
        <w:rPr>
          <w:sz w:val="28"/>
          <w:szCs w:val="28"/>
        </w:rPr>
        <w:instrText>ligazakon</w:instrText>
      </w:r>
      <w:r w:rsidRPr="00961552">
        <w:rPr>
          <w:sz w:val="28"/>
          <w:szCs w:val="28"/>
          <w:lang w:val="uk-UA"/>
        </w:rPr>
        <w:instrText>.</w:instrText>
      </w:r>
      <w:r w:rsidRPr="00FD7E02">
        <w:rPr>
          <w:sz w:val="28"/>
          <w:szCs w:val="28"/>
        </w:rPr>
        <w:instrText>net</w:instrText>
      </w:r>
      <w:r w:rsidRPr="00961552">
        <w:rPr>
          <w:sz w:val="28"/>
          <w:szCs w:val="28"/>
          <w:lang w:val="uk-UA"/>
        </w:rPr>
        <w:instrText>/</w:instrText>
      </w:r>
      <w:r w:rsidRPr="00FD7E02">
        <w:rPr>
          <w:sz w:val="28"/>
          <w:szCs w:val="28"/>
        </w:rPr>
        <w:instrText>document</w:instrText>
      </w:r>
      <w:r w:rsidRPr="00961552">
        <w:rPr>
          <w:sz w:val="28"/>
          <w:szCs w:val="28"/>
          <w:lang w:val="uk-UA"/>
        </w:rPr>
        <w:instrText>/</w:instrText>
      </w:r>
      <w:r w:rsidRPr="00FD7E02">
        <w:rPr>
          <w:sz w:val="28"/>
          <w:szCs w:val="28"/>
        </w:rPr>
        <w:instrText>view</w:instrText>
      </w:r>
      <w:r w:rsidRPr="00961552">
        <w:rPr>
          <w:sz w:val="28"/>
          <w:szCs w:val="28"/>
          <w:lang w:val="uk-UA"/>
        </w:rPr>
        <w:instrText>/</w:instrText>
      </w:r>
      <w:r w:rsidRPr="00FD7E02">
        <w:rPr>
          <w:sz w:val="28"/>
          <w:szCs w:val="28"/>
        </w:rPr>
        <w:instrText>t</w:instrText>
      </w:r>
      <w:r w:rsidRPr="00961552">
        <w:rPr>
          <w:sz w:val="28"/>
          <w:szCs w:val="28"/>
          <w:lang w:val="uk-UA"/>
        </w:rPr>
        <w:instrText>265700?</w:instrText>
      </w:r>
      <w:r w:rsidRPr="00FD7E02">
        <w:rPr>
          <w:sz w:val="28"/>
          <w:szCs w:val="28"/>
        </w:rPr>
        <w:instrText>ed</w:instrText>
      </w:r>
      <w:r w:rsidRPr="00961552">
        <w:rPr>
          <w:sz w:val="28"/>
          <w:szCs w:val="28"/>
          <w:lang w:val="uk-UA"/>
        </w:rPr>
        <w:instrText>=2023_07_27&amp;</w:instrText>
      </w:r>
      <w:r w:rsidRPr="00FD7E02">
        <w:rPr>
          <w:sz w:val="28"/>
          <w:szCs w:val="28"/>
        </w:rPr>
        <w:instrText>an</w:instrText>
      </w:r>
      <w:r w:rsidRPr="00961552">
        <w:rPr>
          <w:sz w:val="28"/>
          <w:szCs w:val="28"/>
          <w:lang w:val="uk-UA"/>
        </w:rPr>
        <w:instrText>=908891" \</w:instrText>
      </w:r>
      <w:r w:rsidRPr="00FD7E02">
        <w:rPr>
          <w:sz w:val="28"/>
          <w:szCs w:val="28"/>
        </w:rPr>
        <w:instrText>t</w:instrText>
      </w:r>
      <w:r w:rsidRPr="00961552">
        <w:rPr>
          <w:sz w:val="28"/>
          <w:szCs w:val="28"/>
          <w:lang w:val="uk-UA"/>
        </w:rPr>
        <w:instrText xml:space="preserve"> "_</w:instrText>
      </w:r>
      <w:r w:rsidRPr="00FD7E02">
        <w:rPr>
          <w:sz w:val="28"/>
          <w:szCs w:val="28"/>
        </w:rPr>
        <w:instrText>blank</w:instrText>
      </w:r>
      <w:r w:rsidRPr="00961552">
        <w:rPr>
          <w:sz w:val="28"/>
          <w:szCs w:val="28"/>
          <w:lang w:val="uk-UA"/>
        </w:rPr>
        <w:instrText xml:space="preserve">" </w:instrText>
      </w:r>
      <w:r w:rsidRPr="00FD7E02">
        <w:rPr>
          <w:sz w:val="28"/>
          <w:szCs w:val="28"/>
        </w:rPr>
        <w:fldChar w:fldCharType="separate"/>
      </w:r>
      <w:r w:rsidRPr="00961552">
        <w:rPr>
          <w:rStyle w:val="hard-blue-color"/>
          <w:sz w:val="28"/>
          <w:szCs w:val="28"/>
          <w:shd w:val="clear" w:color="auto" w:fill="FFFFFF"/>
          <w:lang w:val="uk-UA"/>
        </w:rPr>
        <w:t>21 Закону України «Про інформацію»</w:t>
      </w:r>
      <w:r w:rsidRPr="00FD7E02">
        <w:rPr>
          <w:sz w:val="28"/>
          <w:szCs w:val="28"/>
        </w:rPr>
        <w:fldChar w:fldCharType="end"/>
      </w:r>
      <w:r w:rsidRPr="00FD7E02">
        <w:rPr>
          <w:sz w:val="28"/>
          <w:szCs w:val="28"/>
          <w:shd w:val="clear" w:color="auto" w:fill="FFFFFF"/>
        </w:rPr>
        <w:t> </w:t>
      </w:r>
      <w:proofErr w:type="spellStart"/>
      <w:r w:rsidRPr="00FD7E02">
        <w:rPr>
          <w:sz w:val="28"/>
          <w:szCs w:val="28"/>
        </w:rPr>
        <w:fldChar w:fldCharType="begin"/>
      </w:r>
      <w:proofErr w:type="spellEnd"/>
      <w:r w:rsidRPr="00961552">
        <w:rPr>
          <w:sz w:val="28"/>
          <w:szCs w:val="28"/>
          <w:lang w:val="uk-UA"/>
        </w:rPr>
        <w:instrText xml:space="preserve"> </w:instrText>
      </w:r>
      <w:proofErr w:type="spellStart"/>
      <w:r w:rsidRPr="00FD7E02">
        <w:rPr>
          <w:sz w:val="28"/>
          <w:szCs w:val="28"/>
        </w:rPr>
        <w:instrText>HYPERLINK</w:instrText>
      </w:r>
      <w:proofErr w:type="spellEnd"/>
      <w:r w:rsidRPr="00961552">
        <w:rPr>
          <w:sz w:val="28"/>
          <w:szCs w:val="28"/>
          <w:lang w:val="uk-UA"/>
        </w:rPr>
        <w:instrText xml:space="preserve"> "</w:instrText>
      </w:r>
      <w:proofErr w:type="spellStart"/>
      <w:r w:rsidRPr="00FD7E02">
        <w:rPr>
          <w:sz w:val="28"/>
          <w:szCs w:val="28"/>
        </w:rPr>
        <w:instrText>https</w:instrText>
      </w:r>
      <w:proofErr w:type="spellEnd"/>
      <w:r w:rsidRPr="00961552">
        <w:rPr>
          <w:sz w:val="28"/>
          <w:szCs w:val="28"/>
          <w:lang w:val="uk-UA"/>
        </w:rPr>
        <w:instrText>://</w:instrText>
      </w:r>
      <w:proofErr w:type="spellStart"/>
      <w:r w:rsidRPr="00FD7E02">
        <w:rPr>
          <w:sz w:val="28"/>
          <w:szCs w:val="28"/>
        </w:rPr>
        <w:instrText>ips</w:instrText>
      </w:r>
      <w:proofErr w:type="spellEnd"/>
      <w:r w:rsidRPr="00961552">
        <w:rPr>
          <w:sz w:val="28"/>
          <w:szCs w:val="28"/>
          <w:lang w:val="uk-UA"/>
        </w:rPr>
        <w:instrText>.</w:instrText>
      </w:r>
      <w:proofErr w:type="spellStart"/>
      <w:r w:rsidRPr="00FD7E02">
        <w:rPr>
          <w:sz w:val="28"/>
          <w:szCs w:val="28"/>
        </w:rPr>
        <w:instrText>ligazakon</w:instrText>
      </w:r>
      <w:proofErr w:type="spellEnd"/>
      <w:r w:rsidRPr="00961552">
        <w:rPr>
          <w:sz w:val="28"/>
          <w:szCs w:val="28"/>
          <w:lang w:val="uk-UA"/>
        </w:rPr>
        <w:instrText>.</w:instrText>
      </w:r>
      <w:proofErr w:type="spellStart"/>
      <w:r w:rsidRPr="00FD7E02">
        <w:rPr>
          <w:sz w:val="28"/>
          <w:szCs w:val="28"/>
        </w:rPr>
        <w:instrText>net</w:instrText>
      </w:r>
      <w:proofErr w:type="spellEnd"/>
      <w:r w:rsidRPr="00961552">
        <w:rPr>
          <w:sz w:val="28"/>
          <w:szCs w:val="28"/>
          <w:lang w:val="uk-UA"/>
        </w:rPr>
        <w:instrText>/</w:instrText>
      </w:r>
      <w:proofErr w:type="spellStart"/>
      <w:r w:rsidRPr="00FD7E02">
        <w:rPr>
          <w:sz w:val="28"/>
          <w:szCs w:val="28"/>
        </w:rPr>
        <w:instrText>document</w:instrText>
      </w:r>
      <w:proofErr w:type="spellEnd"/>
      <w:r w:rsidRPr="00961552">
        <w:rPr>
          <w:sz w:val="28"/>
          <w:szCs w:val="28"/>
          <w:lang w:val="uk-UA"/>
        </w:rPr>
        <w:instrText>/</w:instrText>
      </w:r>
      <w:proofErr w:type="spellStart"/>
      <w:r w:rsidRPr="00FD7E02">
        <w:rPr>
          <w:sz w:val="28"/>
          <w:szCs w:val="28"/>
        </w:rPr>
        <w:instrText>view</w:instrText>
      </w:r>
      <w:proofErr w:type="spellEnd"/>
      <w:r w:rsidRPr="00961552">
        <w:rPr>
          <w:sz w:val="28"/>
          <w:szCs w:val="28"/>
          <w:lang w:val="uk-UA"/>
        </w:rPr>
        <w:instrText>/</w:instrText>
      </w:r>
      <w:proofErr w:type="spellStart"/>
      <w:r w:rsidRPr="00FD7E02">
        <w:rPr>
          <w:sz w:val="28"/>
          <w:szCs w:val="28"/>
        </w:rPr>
        <w:instrText>mr</w:instrText>
      </w:r>
      <w:proofErr w:type="spellEnd"/>
      <w:r w:rsidRPr="00961552">
        <w:rPr>
          <w:sz w:val="28"/>
          <w:szCs w:val="28"/>
          <w:lang w:val="uk-UA"/>
        </w:rPr>
        <w:instrText>240892?</w:instrText>
      </w:r>
      <w:proofErr w:type="spellStart"/>
      <w:r w:rsidRPr="00FD7E02">
        <w:rPr>
          <w:sz w:val="28"/>
          <w:szCs w:val="28"/>
        </w:rPr>
        <w:instrText>ed</w:instrText>
      </w:r>
      <w:proofErr w:type="spellEnd"/>
      <w:r w:rsidRPr="00961552">
        <w:rPr>
          <w:sz w:val="28"/>
          <w:szCs w:val="28"/>
          <w:lang w:val="uk-UA"/>
        </w:rPr>
        <w:instrText>=2024_06_13&amp;</w:instrText>
      </w:r>
      <w:proofErr w:type="spellStart"/>
      <w:r w:rsidRPr="00FD7E02">
        <w:rPr>
          <w:sz w:val="28"/>
          <w:szCs w:val="28"/>
        </w:rPr>
        <w:instrText>an</w:instrText>
      </w:r>
      <w:proofErr w:type="spellEnd"/>
      <w:r w:rsidRPr="00961552">
        <w:rPr>
          <w:sz w:val="28"/>
          <w:szCs w:val="28"/>
          <w:lang w:val="uk-UA"/>
        </w:rPr>
        <w:instrText>=46" \</w:instrText>
      </w:r>
      <w:proofErr w:type="spellStart"/>
      <w:r w:rsidRPr="00FD7E02">
        <w:rPr>
          <w:sz w:val="28"/>
          <w:szCs w:val="28"/>
        </w:rPr>
        <w:instrText>t</w:instrText>
      </w:r>
      <w:proofErr w:type="spellEnd"/>
      <w:r w:rsidRPr="00961552">
        <w:rPr>
          <w:sz w:val="28"/>
          <w:szCs w:val="28"/>
          <w:lang w:val="uk-UA"/>
        </w:rPr>
        <w:instrText xml:space="preserve"> "_</w:instrText>
      </w:r>
      <w:proofErr w:type="spellStart"/>
      <w:r w:rsidRPr="00FD7E02">
        <w:rPr>
          <w:sz w:val="28"/>
          <w:szCs w:val="28"/>
        </w:rPr>
        <w:instrText>blank</w:instrText>
      </w:r>
      <w:proofErr w:type="spellEnd"/>
      <w:r w:rsidRPr="00961552">
        <w:rPr>
          <w:sz w:val="28"/>
          <w:szCs w:val="28"/>
          <w:lang w:val="uk-UA"/>
        </w:rPr>
        <w:instrText xml:space="preserve">" </w:instrText>
      </w:r>
      <w:proofErr w:type="spellStart"/>
      <w:r w:rsidRPr="00FD7E02">
        <w:rPr>
          <w:sz w:val="28"/>
          <w:szCs w:val="28"/>
        </w:rPr>
        <w:fldChar w:fldCharType="separate"/>
      </w:r>
      <w:r w:rsidRPr="00FD7E02">
        <w:rPr>
          <w:rStyle w:val="a3"/>
          <w:sz w:val="28"/>
          <w:szCs w:val="28"/>
          <w:u w:val="none"/>
          <w:shd w:val="clear" w:color="auto" w:fill="FFFFFF"/>
        </w:rPr>
        <w:t>та</w:t>
      </w:r>
      <w:proofErr w:type="spellEnd"/>
      <w:r w:rsidRPr="00FD7E02">
        <w:rPr>
          <w:sz w:val="28"/>
          <w:szCs w:val="28"/>
        </w:rPr>
        <w:fldChar w:fldCharType="end"/>
      </w:r>
      <w:r w:rsidRPr="00FD7E02">
        <w:rPr>
          <w:sz w:val="28"/>
          <w:szCs w:val="28"/>
          <w:shd w:val="clear" w:color="auto" w:fill="FFFFFF"/>
        </w:rPr>
        <w:t> </w:t>
      </w:r>
      <w:proofErr w:type="spellStart"/>
      <w:r w:rsidRPr="00FD7E02">
        <w:rPr>
          <w:sz w:val="28"/>
          <w:szCs w:val="28"/>
        </w:rPr>
        <w:fldChar w:fldCharType="begin"/>
      </w:r>
      <w:r w:rsidRPr="00FD7E02">
        <w:rPr>
          <w:sz w:val="28"/>
          <w:szCs w:val="28"/>
        </w:rPr>
        <w:instrText xml:space="preserve"> HYPERLINK "https://ips.ligazakon.net/document/view/t102297?ed=2024_02_22&amp;an=10" \t "_blank" </w:instrText>
      </w:r>
      <w:r w:rsidRPr="00FD7E02">
        <w:rPr>
          <w:sz w:val="28"/>
          <w:szCs w:val="28"/>
        </w:rPr>
        <w:fldChar w:fldCharType="separate"/>
      </w:r>
      <w:r w:rsidRPr="00FD7E02">
        <w:rPr>
          <w:rStyle w:val="hard-blue-color"/>
          <w:sz w:val="28"/>
          <w:szCs w:val="28"/>
          <w:shd w:val="clear" w:color="auto" w:fill="FFFFFF"/>
        </w:rPr>
        <w:t>статті</w:t>
      </w:r>
      <w:proofErr w:type="spellEnd"/>
      <w:r w:rsidRPr="00FD7E02">
        <w:rPr>
          <w:rStyle w:val="hard-blue-color"/>
          <w:sz w:val="28"/>
          <w:szCs w:val="28"/>
          <w:shd w:val="clear" w:color="auto" w:fill="FFFFFF"/>
        </w:rPr>
        <w:t xml:space="preserve"> 2 </w:t>
      </w:r>
      <w:proofErr w:type="spellStart"/>
      <w:r w:rsidRPr="00FD7E02">
        <w:rPr>
          <w:rStyle w:val="hard-blue-color"/>
          <w:sz w:val="28"/>
          <w:szCs w:val="28"/>
          <w:shd w:val="clear" w:color="auto" w:fill="FFFFFF"/>
        </w:rPr>
        <w:t>Закону</w:t>
      </w:r>
      <w:proofErr w:type="spellEnd"/>
      <w:r w:rsidRPr="00FD7E02">
        <w:rPr>
          <w:rStyle w:val="hard-blue-color"/>
          <w:sz w:val="28"/>
          <w:szCs w:val="28"/>
          <w:shd w:val="clear" w:color="auto" w:fill="FFFFFF"/>
        </w:rPr>
        <w:t xml:space="preserve"> </w:t>
      </w:r>
      <w:proofErr w:type="spellStart"/>
      <w:r w:rsidRPr="00FD7E02">
        <w:rPr>
          <w:rStyle w:val="hard-blue-color"/>
          <w:sz w:val="28"/>
          <w:szCs w:val="28"/>
          <w:shd w:val="clear" w:color="auto" w:fill="FFFFFF"/>
        </w:rPr>
        <w:t>України</w:t>
      </w:r>
      <w:proofErr w:type="spellEnd"/>
      <w:r w:rsidRPr="00FD7E02">
        <w:rPr>
          <w:rStyle w:val="hard-blue-color"/>
          <w:sz w:val="28"/>
          <w:szCs w:val="28"/>
          <w:shd w:val="clear" w:color="auto" w:fill="FFFFFF"/>
        </w:rPr>
        <w:t xml:space="preserve"> </w:t>
      </w:r>
      <w:r>
        <w:rPr>
          <w:rStyle w:val="hard-blue-color"/>
          <w:sz w:val="28"/>
          <w:szCs w:val="28"/>
          <w:shd w:val="clear" w:color="auto" w:fill="FFFFFF"/>
        </w:rPr>
        <w:t>«</w:t>
      </w:r>
      <w:proofErr w:type="spellStart"/>
      <w:r w:rsidRPr="00FD7E02">
        <w:rPr>
          <w:rStyle w:val="hard-blue-color"/>
          <w:sz w:val="28"/>
          <w:szCs w:val="28"/>
          <w:shd w:val="clear" w:color="auto" w:fill="FFFFFF"/>
        </w:rPr>
        <w:t>Про</w:t>
      </w:r>
      <w:proofErr w:type="spellEnd"/>
      <w:r w:rsidRPr="00FD7E02">
        <w:rPr>
          <w:rStyle w:val="hard-blue-color"/>
          <w:sz w:val="28"/>
          <w:szCs w:val="28"/>
          <w:shd w:val="clear" w:color="auto" w:fill="FFFFFF"/>
        </w:rPr>
        <w:t xml:space="preserve"> </w:t>
      </w:r>
      <w:proofErr w:type="spellStart"/>
      <w:r w:rsidRPr="00FD7E02">
        <w:rPr>
          <w:rStyle w:val="hard-blue-color"/>
          <w:sz w:val="28"/>
          <w:szCs w:val="28"/>
          <w:shd w:val="clear" w:color="auto" w:fill="FFFFFF"/>
        </w:rPr>
        <w:t>захист</w:t>
      </w:r>
      <w:proofErr w:type="spellEnd"/>
      <w:r w:rsidRPr="00FD7E02">
        <w:rPr>
          <w:rStyle w:val="hard-blue-color"/>
          <w:sz w:val="28"/>
          <w:szCs w:val="28"/>
          <w:shd w:val="clear" w:color="auto" w:fill="FFFFFF"/>
        </w:rPr>
        <w:t xml:space="preserve"> </w:t>
      </w:r>
      <w:proofErr w:type="spellStart"/>
      <w:r w:rsidRPr="00FD7E02">
        <w:rPr>
          <w:rStyle w:val="hard-blue-color"/>
          <w:sz w:val="28"/>
          <w:szCs w:val="28"/>
          <w:shd w:val="clear" w:color="auto" w:fill="FFFFFF"/>
        </w:rPr>
        <w:t>персональних</w:t>
      </w:r>
      <w:proofErr w:type="spellEnd"/>
      <w:r w:rsidRPr="00FD7E02">
        <w:rPr>
          <w:rStyle w:val="hard-blue-color"/>
          <w:sz w:val="28"/>
          <w:szCs w:val="28"/>
          <w:shd w:val="clear" w:color="auto" w:fill="FFFFFF"/>
        </w:rPr>
        <w:t xml:space="preserve"> </w:t>
      </w:r>
      <w:proofErr w:type="spellStart"/>
      <w:r w:rsidRPr="00FD7E02">
        <w:rPr>
          <w:rStyle w:val="hard-blue-color"/>
          <w:sz w:val="28"/>
          <w:szCs w:val="28"/>
          <w:shd w:val="clear" w:color="auto" w:fill="FFFFFF"/>
        </w:rPr>
        <w:t>даних</w:t>
      </w:r>
      <w:proofErr w:type="spellEnd"/>
      <w:r>
        <w:rPr>
          <w:rStyle w:val="hard-blue-color"/>
          <w:sz w:val="28"/>
          <w:szCs w:val="28"/>
          <w:shd w:val="clear" w:color="auto" w:fill="FFFFFF"/>
        </w:rPr>
        <w:t>»</w:t>
      </w:r>
      <w:r w:rsidRPr="00FD7E02">
        <w:rPr>
          <w:sz w:val="28"/>
          <w:szCs w:val="28"/>
        </w:rPr>
        <w:fldChar w:fldCharType="end"/>
      </w:r>
      <w:hyperlink r:id="rId9" w:tgtFrame="_blank" w:history="1">
        <w:r w:rsidRPr="00FD7E02">
          <w:rPr>
            <w:rStyle w:val="a3"/>
            <w:sz w:val="28"/>
            <w:szCs w:val="28"/>
            <w:u w:val="none"/>
            <w:shd w:val="clear" w:color="auto" w:fill="FFFFFF"/>
          </w:rPr>
          <w:t>.</w:t>
        </w:r>
      </w:hyperlink>
    </w:p>
    <w:p w:rsidR="00961552" w:rsidRDefault="00961552">
      <w:pPr>
        <w:pStyle w:val="1"/>
        <w:ind w:firstLine="567"/>
        <w:jc w:val="both"/>
        <w:rPr>
          <w:rStyle w:val="A4"/>
          <w:sz w:val="28"/>
          <w:szCs w:val="28"/>
          <w:lang w:val="uk-UA"/>
        </w:rPr>
      </w:pPr>
    </w:p>
    <w:p w:rsidR="00A47A0D" w:rsidRDefault="00E848FC">
      <w:pPr>
        <w:pStyle w:val="1"/>
        <w:ind w:firstLine="567"/>
        <w:jc w:val="center"/>
        <w:rPr>
          <w:b/>
          <w:bCs/>
          <w:sz w:val="28"/>
          <w:szCs w:val="28"/>
          <w:lang w:val="uk-UA"/>
        </w:rPr>
      </w:pPr>
      <w:r>
        <w:rPr>
          <w:b/>
          <w:bCs/>
          <w:sz w:val="28"/>
          <w:szCs w:val="28"/>
          <w:lang w:val="uk-UA"/>
        </w:rPr>
        <w:t xml:space="preserve">7. Прізвище або назва суб’єкта подання, прізвище, посада, контактні дані доповідача </w:t>
      </w:r>
      <w:proofErr w:type="spellStart"/>
      <w:r>
        <w:rPr>
          <w:b/>
          <w:bCs/>
          <w:sz w:val="28"/>
          <w:szCs w:val="28"/>
          <w:lang w:val="uk-UA"/>
        </w:rPr>
        <w:t>проєкту</w:t>
      </w:r>
      <w:proofErr w:type="spellEnd"/>
      <w:r>
        <w:rPr>
          <w:b/>
          <w:bCs/>
          <w:sz w:val="28"/>
          <w:szCs w:val="28"/>
          <w:lang w:val="uk-UA"/>
        </w:rPr>
        <w:t xml:space="preserve"> рішення на пленарному засіданні та особи, відповідальної за супроводження </w:t>
      </w:r>
      <w:proofErr w:type="spellStart"/>
      <w:r>
        <w:rPr>
          <w:b/>
          <w:bCs/>
          <w:sz w:val="28"/>
          <w:szCs w:val="28"/>
          <w:lang w:val="uk-UA"/>
        </w:rPr>
        <w:t>проєкту</w:t>
      </w:r>
      <w:proofErr w:type="spellEnd"/>
      <w:r>
        <w:rPr>
          <w:b/>
          <w:bCs/>
          <w:sz w:val="28"/>
          <w:szCs w:val="28"/>
          <w:lang w:val="uk-UA"/>
        </w:rPr>
        <w:t xml:space="preserve"> рішення</w:t>
      </w:r>
    </w:p>
    <w:p w:rsidR="00A47A0D" w:rsidRDefault="00E848FC">
      <w:pPr>
        <w:pStyle w:val="1"/>
        <w:ind w:firstLine="567"/>
        <w:jc w:val="both"/>
        <w:rPr>
          <w:rStyle w:val="Hyperlink0"/>
          <w:lang w:val="uk-UA"/>
        </w:rPr>
      </w:pPr>
      <w:r>
        <w:rPr>
          <w:rStyle w:val="Hyperlink0"/>
          <w:lang w:val="uk-UA"/>
        </w:rPr>
        <w:t xml:space="preserve">Суб’єктом подання цього </w:t>
      </w:r>
      <w:proofErr w:type="spellStart"/>
      <w:r>
        <w:rPr>
          <w:rStyle w:val="Hyperlink0"/>
          <w:lang w:val="uk-UA"/>
        </w:rPr>
        <w:t>проєкту</w:t>
      </w:r>
      <w:proofErr w:type="spellEnd"/>
      <w:r>
        <w:rPr>
          <w:rStyle w:val="Hyperlink0"/>
          <w:lang w:val="uk-UA"/>
        </w:rPr>
        <w:t xml:space="preserve"> рішення є Департамент освіти і науки виконавчого органу Київської м</w:t>
      </w:r>
      <w:bookmarkStart w:id="1" w:name="_GoBack"/>
      <w:bookmarkEnd w:id="1"/>
      <w:r>
        <w:rPr>
          <w:rStyle w:val="Hyperlink0"/>
          <w:lang w:val="uk-UA"/>
        </w:rPr>
        <w:t>іської ради (Київської міської державної адміністрації).</w:t>
      </w:r>
    </w:p>
    <w:p w:rsidR="00A47A0D" w:rsidRDefault="00E848FC">
      <w:pPr>
        <w:pStyle w:val="1"/>
        <w:ind w:firstLine="567"/>
        <w:jc w:val="both"/>
        <w:rPr>
          <w:rStyle w:val="Hyperlink0"/>
          <w:lang w:val="uk-UA"/>
        </w:rPr>
      </w:pPr>
      <w:r>
        <w:rPr>
          <w:rStyle w:val="Hyperlink0"/>
          <w:lang w:val="uk-UA"/>
        </w:rPr>
        <w:t xml:space="preserve">Особою, відповідальною за супроводження </w:t>
      </w:r>
      <w:proofErr w:type="spellStart"/>
      <w:r>
        <w:rPr>
          <w:rStyle w:val="Hyperlink0"/>
          <w:lang w:val="uk-UA"/>
        </w:rPr>
        <w:t>проєкту</w:t>
      </w:r>
      <w:proofErr w:type="spellEnd"/>
      <w:r>
        <w:rPr>
          <w:rStyle w:val="Hyperlink0"/>
          <w:lang w:val="uk-UA"/>
        </w:rPr>
        <w:t xml:space="preserve"> рішення Київської міської ради, та доповідачем на пленарному засіданні Київської міської ради є директор Департаменту освіти і науки виконавчого органу Київської міської ради (Київської міської державної адміністрації) </w:t>
      </w:r>
      <w:proofErr w:type="spellStart"/>
      <w:r>
        <w:rPr>
          <w:rStyle w:val="Hyperlink0"/>
          <w:lang w:val="uk-UA"/>
        </w:rPr>
        <w:t>Фіданян</w:t>
      </w:r>
      <w:proofErr w:type="spellEnd"/>
      <w:r>
        <w:rPr>
          <w:rStyle w:val="Hyperlink0"/>
          <w:lang w:val="uk-UA"/>
        </w:rPr>
        <w:t xml:space="preserve"> Олена Григорівна, контактний телефон 279 14 46.</w:t>
      </w:r>
    </w:p>
    <w:p w:rsidR="00A47A0D" w:rsidRDefault="00A47A0D">
      <w:pPr>
        <w:pStyle w:val="1"/>
        <w:ind w:firstLine="567"/>
        <w:jc w:val="both"/>
        <w:rPr>
          <w:rStyle w:val="A4"/>
          <w:sz w:val="28"/>
          <w:szCs w:val="28"/>
          <w:lang w:val="uk-UA"/>
        </w:rPr>
      </w:pPr>
    </w:p>
    <w:p w:rsidR="00A47A0D" w:rsidRDefault="00E848FC">
      <w:pPr>
        <w:pStyle w:val="1"/>
        <w:tabs>
          <w:tab w:val="left" w:pos="1418"/>
        </w:tabs>
        <w:ind w:firstLine="1418"/>
        <w:jc w:val="both"/>
        <w:rPr>
          <w:b/>
          <w:bCs/>
          <w:sz w:val="28"/>
          <w:szCs w:val="28"/>
          <w:lang w:val="uk-UA"/>
        </w:rPr>
      </w:pPr>
      <w:r>
        <w:rPr>
          <w:b/>
          <w:bCs/>
          <w:sz w:val="28"/>
          <w:szCs w:val="28"/>
          <w:lang w:val="uk-UA"/>
        </w:rPr>
        <w:t xml:space="preserve">Директор </w:t>
      </w:r>
    </w:p>
    <w:p w:rsidR="00A47A0D" w:rsidRDefault="00E848FC">
      <w:pPr>
        <w:pStyle w:val="1"/>
        <w:ind w:firstLine="567"/>
        <w:jc w:val="both"/>
        <w:rPr>
          <w:sz w:val="28"/>
          <w:szCs w:val="28"/>
          <w:lang w:val="uk-UA"/>
        </w:rPr>
      </w:pPr>
      <w:r>
        <w:rPr>
          <w:b/>
          <w:bCs/>
          <w:sz w:val="28"/>
          <w:szCs w:val="28"/>
          <w:lang w:val="uk-UA"/>
        </w:rPr>
        <w:t>Департаменту освіти і науки                                               Олена ФІДАНЯН</w:t>
      </w:r>
    </w:p>
    <w:sectPr w:rsidR="00A47A0D">
      <w:headerReference w:type="default" r:id="rId10"/>
      <w:footerReference w:type="default" r:id="rId11"/>
      <w:pgSz w:w="11906" w:h="16838"/>
      <w:pgMar w:top="851" w:right="567" w:bottom="851"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ED" w:rsidRDefault="006D29ED">
      <w:r>
        <w:separator/>
      </w:r>
    </w:p>
  </w:endnote>
  <w:endnote w:type="continuationSeparator" w:id="0">
    <w:p w:rsidR="006D29ED" w:rsidRDefault="006D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0D" w:rsidRDefault="00A47A0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ED" w:rsidRDefault="006D29ED">
      <w:r>
        <w:separator/>
      </w:r>
    </w:p>
  </w:footnote>
  <w:footnote w:type="continuationSeparator" w:id="0">
    <w:p w:rsidR="006D29ED" w:rsidRDefault="006D29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0D" w:rsidRDefault="00A47A0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0D"/>
    <w:rsid w:val="00260CA6"/>
    <w:rsid w:val="003056F6"/>
    <w:rsid w:val="00557254"/>
    <w:rsid w:val="006D29ED"/>
    <w:rsid w:val="00961552"/>
    <w:rsid w:val="00991BE8"/>
    <w:rsid w:val="009E63D0"/>
    <w:rsid w:val="00A47A0D"/>
    <w:rsid w:val="00E848F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2ED3"/>
  <w15:docId w15:val="{A9C5E481-DC95-4247-984E-9E134636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character" w:customStyle="1" w:styleId="Hyperlink0">
    <w:name w:val="Hyperlink.0"/>
    <w:qFormat/>
    <w:rPr>
      <w:sz w:val="28"/>
      <w:szCs w:val="28"/>
    </w:rPr>
  </w:style>
  <w:style w:type="character" w:customStyle="1" w:styleId="A4">
    <w:name w:val="Немає A"/>
    <w:qFormat/>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customStyle="1" w:styleId="a9">
    <w:name w:val="Покажчик"/>
    <w:basedOn w:val="a"/>
    <w:qFormat/>
    <w:pPr>
      <w:suppressLineNumbers/>
    </w:pPr>
    <w:rPr>
      <w:rFonts w:cs="Lucida Sans"/>
    </w:rPr>
  </w:style>
  <w:style w:type="paragraph" w:customStyle="1" w:styleId="aa">
    <w:name w:val="Колонтитули"/>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Звичайний1"/>
    <w:qFormat/>
    <w:rPr>
      <w:rFonts w:cs="Arial Unicode MS"/>
      <w:color w:val="000000"/>
      <w:sz w:val="24"/>
      <w:szCs w:val="24"/>
      <w:u w:color="000000"/>
      <w:lang w:val="ru-RU"/>
    </w:rPr>
  </w:style>
  <w:style w:type="paragraph" w:customStyle="1" w:styleId="ab">
    <w:name w:val="Верхній і нижній колонтитули"/>
    <w:basedOn w:val="a"/>
    <w:qFormat/>
  </w:style>
  <w:style w:type="paragraph" w:styleId="ac">
    <w:name w:val="header"/>
    <w:basedOn w:val="ab"/>
  </w:style>
  <w:style w:type="paragraph" w:styleId="ad">
    <w:name w:val="footer"/>
    <w:basedOn w:val="ab"/>
  </w:style>
  <w:style w:type="table" w:customStyle="1" w:styleId="TableNormal">
    <w:name w:val="Table Normal"/>
    <w:tblPr>
      <w:tblCellMar>
        <w:top w:w="0" w:type="dxa"/>
        <w:left w:w="0" w:type="dxa"/>
        <w:bottom w:w="0" w:type="dxa"/>
        <w:right w:w="0" w:type="dxa"/>
      </w:tblCellMar>
    </w:tblPr>
  </w:style>
  <w:style w:type="character" w:customStyle="1" w:styleId="hard-blue-color">
    <w:name w:val="hard-blue-color"/>
    <w:rsid w:val="0096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mr230367?ed=2023_04_20&amp;an=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hl-edu.com/innovatsiyi-traditsiyi/ped-osk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438-2019-%2525D0%2525BF%23n2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ps.ligazakon.net/document/view/mr240892?ed=2024_06_13&amp;an=46"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2247</Words>
  <Characters>12810</Characters>
  <Application>Microsoft Office Word</Application>
  <DocSecurity>0</DocSecurity>
  <Lines>106</Lines>
  <Paragraphs>30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Медведчук Наталія Зіновіївна</cp:lastModifiedBy>
  <cp:revision>4</cp:revision>
  <dcterms:created xsi:type="dcterms:W3CDTF">2024-05-08T11:33:00Z</dcterms:created>
  <dcterms:modified xsi:type="dcterms:W3CDTF">2024-07-16T08:28:00Z</dcterms:modified>
  <dc:language>uk-UA</dc:language>
</cp:coreProperties>
</file>