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E7" w:rsidRDefault="005B48E7" w:rsidP="00E52589">
      <w:pPr>
        <w:ind w:firstLine="709"/>
        <w:jc w:val="center"/>
        <w:rPr>
          <w:rFonts w:ascii="Benguiat" w:hAnsi="Benguiat" w:cs="Benguiat"/>
          <w:b/>
          <w:spacing w:val="18"/>
          <w:w w:val="66"/>
          <w:sz w:val="72"/>
          <w:szCs w:val="72"/>
        </w:rPr>
      </w:pPr>
      <w:r>
        <w:rPr>
          <w:rFonts w:eastAsia="Liberation Serif" w:cs="Liberation Serif"/>
          <w:lang w:val="en-US"/>
        </w:rPr>
        <w:t xml:space="preserve"> </w:t>
      </w:r>
      <w:r w:rsidR="002F3F01">
        <w:rPr>
          <w:rFonts w:ascii="Benguiat" w:hAnsi="Benguiat" w:cs="Benguiat"/>
          <w:b/>
          <w:noProof/>
          <w:spacing w:val="18"/>
          <w:w w:val="66"/>
          <w:sz w:val="56"/>
          <w:szCs w:val="56"/>
          <w:lang w:val="ru-RU" w:eastAsia="ru-RU" w:bidi="ar-SA"/>
        </w:rPr>
        <w:drawing>
          <wp:inline distT="0" distB="0" distL="0" distR="0">
            <wp:extent cx="483235" cy="66865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E7" w:rsidRDefault="005B48E7" w:rsidP="00E52589">
      <w:pPr>
        <w:spacing w:before="120"/>
        <w:ind w:firstLine="709"/>
        <w:jc w:val="center"/>
        <w:rPr>
          <w:rFonts w:hint="eastAsia"/>
          <w:spacing w:val="18"/>
          <w:w w:val="90"/>
          <w:szCs w:val="28"/>
        </w:rPr>
      </w:pPr>
      <w:r>
        <w:rPr>
          <w:rFonts w:ascii="Benguiat" w:hAnsi="Benguiat" w:cs="Benguiat"/>
          <w:b/>
          <w:spacing w:val="18"/>
          <w:w w:val="66"/>
          <w:sz w:val="72"/>
          <w:szCs w:val="72"/>
        </w:rPr>
        <w:t>КИ</w:t>
      </w:r>
      <w:r>
        <w:rPr>
          <w:b/>
          <w:spacing w:val="18"/>
          <w:w w:val="66"/>
          <w:sz w:val="72"/>
          <w:szCs w:val="72"/>
        </w:rPr>
        <w:t>Ї</w:t>
      </w:r>
      <w:r>
        <w:rPr>
          <w:rFonts w:ascii="Benguiat" w:hAnsi="Benguiat" w:cs="Benguiat"/>
          <w:b/>
          <w:spacing w:val="18"/>
          <w:w w:val="66"/>
          <w:sz w:val="72"/>
          <w:szCs w:val="72"/>
          <w:lang w:val="ru-RU"/>
        </w:rPr>
        <w:t>ВСЬКА</w:t>
      </w:r>
      <w:r>
        <w:rPr>
          <w:rFonts w:ascii="Benguiat" w:hAnsi="Benguiat" w:cs="Benguiat"/>
          <w:b/>
          <w:spacing w:val="18"/>
          <w:w w:val="66"/>
          <w:sz w:val="72"/>
          <w:szCs w:val="72"/>
          <w:lang w:val="en-US"/>
        </w:rPr>
        <w:t xml:space="preserve"> </w:t>
      </w:r>
      <w:r>
        <w:rPr>
          <w:rFonts w:ascii="Benguiat" w:hAnsi="Benguiat" w:cs="Benguiat"/>
          <w:b/>
          <w:spacing w:val="18"/>
          <w:w w:val="66"/>
          <w:sz w:val="72"/>
          <w:szCs w:val="72"/>
          <w:lang w:val="ru-RU"/>
        </w:rPr>
        <w:t>М</w:t>
      </w:r>
      <w:r>
        <w:rPr>
          <w:b/>
          <w:spacing w:val="18"/>
          <w:w w:val="66"/>
          <w:sz w:val="72"/>
          <w:szCs w:val="72"/>
          <w:lang w:val="ru-RU"/>
        </w:rPr>
        <w:t>І</w:t>
      </w:r>
      <w:r>
        <w:rPr>
          <w:rFonts w:ascii="Benguiat" w:hAnsi="Benguiat" w:cs="Benguiat"/>
          <w:b/>
          <w:spacing w:val="18"/>
          <w:w w:val="66"/>
          <w:sz w:val="72"/>
          <w:szCs w:val="72"/>
          <w:lang w:val="ru-RU"/>
        </w:rPr>
        <w:t>СЬ</w:t>
      </w:r>
      <w:r>
        <w:rPr>
          <w:rFonts w:ascii="Benguiat" w:hAnsi="Benguiat" w:cs="Benguiat"/>
          <w:b/>
          <w:spacing w:val="18"/>
          <w:w w:val="66"/>
          <w:sz w:val="72"/>
          <w:lang w:val="ru-RU"/>
        </w:rPr>
        <w:t>КА</w:t>
      </w:r>
      <w:r>
        <w:rPr>
          <w:rFonts w:ascii="Benguiat" w:hAnsi="Benguiat" w:cs="Benguiat"/>
          <w:b/>
          <w:spacing w:val="18"/>
          <w:w w:val="66"/>
          <w:sz w:val="72"/>
          <w:lang w:val="en-US"/>
        </w:rPr>
        <w:t xml:space="preserve"> </w:t>
      </w:r>
      <w:r>
        <w:rPr>
          <w:rFonts w:ascii="Benguiat" w:hAnsi="Benguiat" w:cs="Benguiat"/>
          <w:b/>
          <w:spacing w:val="18"/>
          <w:w w:val="66"/>
          <w:sz w:val="72"/>
          <w:lang w:val="ru-RU"/>
        </w:rPr>
        <w:t>РАДА</w:t>
      </w:r>
    </w:p>
    <w:p w:rsidR="005B48E7" w:rsidRDefault="006D7450" w:rsidP="00E52589">
      <w:pPr>
        <w:pStyle w:val="2"/>
        <w:pBdr>
          <w:top w:val="none" w:sz="0" w:space="0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spacing w:before="0" w:after="0"/>
        <w:ind w:left="0" w:firstLine="709"/>
        <w:jc w:val="center"/>
        <w:rPr>
          <w:rFonts w:hint="eastAsia"/>
          <w:i/>
          <w:sz w:val="20"/>
          <w:lang w:val="en-US"/>
        </w:rPr>
      </w:pPr>
      <w:r>
        <w:rPr>
          <w:spacing w:val="18"/>
          <w:w w:val="90"/>
          <w:szCs w:val="28"/>
        </w:rPr>
        <w:t>І</w:t>
      </w:r>
      <w:r w:rsidR="005B48E7">
        <w:rPr>
          <w:spacing w:val="18"/>
          <w:w w:val="90"/>
          <w:szCs w:val="28"/>
          <w:lang w:val="en-US"/>
        </w:rPr>
        <w:t xml:space="preserve"> </w:t>
      </w:r>
      <w:r w:rsidR="005B48E7">
        <w:rPr>
          <w:rFonts w:ascii="Benguiat" w:hAnsi="Benguiat" w:cs="Benguiat"/>
          <w:spacing w:val="18"/>
          <w:w w:val="90"/>
          <w:szCs w:val="28"/>
          <w:lang w:val="en-US"/>
        </w:rPr>
        <w:t xml:space="preserve">СЕСIЯ </w:t>
      </w:r>
      <w:r w:rsidRPr="006D7450">
        <w:rPr>
          <w:rFonts w:ascii="Bahnschrift" w:hAnsi="Bahnschrift" w:cs="Benguiat"/>
          <w:spacing w:val="18"/>
          <w:w w:val="90"/>
          <w:szCs w:val="28"/>
        </w:rPr>
        <w:t>ІХ</w:t>
      </w:r>
      <w:r w:rsidR="005B48E7" w:rsidRPr="006D7450">
        <w:rPr>
          <w:rFonts w:ascii="Benguiat" w:hAnsi="Benguiat" w:cs="Benguiat"/>
          <w:spacing w:val="18"/>
          <w:w w:val="90"/>
          <w:szCs w:val="28"/>
        </w:rPr>
        <w:t xml:space="preserve"> </w:t>
      </w:r>
      <w:r w:rsidR="005B48E7">
        <w:rPr>
          <w:rFonts w:ascii="Benguiat" w:hAnsi="Benguiat" w:cs="Benguiat"/>
          <w:spacing w:val="18"/>
          <w:w w:val="90"/>
          <w:szCs w:val="28"/>
        </w:rPr>
        <w:t>СКЛИКАННЯ</w:t>
      </w:r>
    </w:p>
    <w:p w:rsidR="005B48E7" w:rsidRDefault="005B48E7" w:rsidP="00E52589">
      <w:pPr>
        <w:tabs>
          <w:tab w:val="left" w:pos="5387"/>
        </w:tabs>
        <w:ind w:firstLine="709"/>
        <w:rPr>
          <w:rFonts w:hint="eastAsia"/>
          <w:i/>
          <w:sz w:val="20"/>
          <w:lang w:val="en-US"/>
        </w:rPr>
      </w:pPr>
    </w:p>
    <w:p w:rsidR="005B48E7" w:rsidRDefault="005B48E7" w:rsidP="00E52589">
      <w:pPr>
        <w:ind w:firstLine="709"/>
        <w:jc w:val="center"/>
        <w:rPr>
          <w:rFonts w:hint="eastAsia"/>
        </w:rPr>
      </w:pPr>
      <w:r>
        <w:rPr>
          <w:rFonts w:ascii="Benguiat" w:hAnsi="Benguiat" w:cs="Benguiat"/>
          <w:sz w:val="52"/>
          <w:szCs w:val="52"/>
        </w:rPr>
        <w:t>Р</w:t>
      </w:r>
      <w:r>
        <w:rPr>
          <w:sz w:val="52"/>
          <w:szCs w:val="52"/>
        </w:rPr>
        <w:t>І</w:t>
      </w:r>
      <w:r>
        <w:rPr>
          <w:rFonts w:ascii="Benguiat" w:hAnsi="Benguiat" w:cs="Benguiat"/>
          <w:sz w:val="52"/>
          <w:szCs w:val="52"/>
        </w:rPr>
        <w:t>ШЕННЯ</w:t>
      </w:r>
    </w:p>
    <w:p w:rsidR="005B48E7" w:rsidRDefault="005B48E7" w:rsidP="00E52589">
      <w:pPr>
        <w:ind w:firstLine="709"/>
        <w:rPr>
          <w:rFonts w:hint="eastAsia"/>
          <w:b/>
        </w:rPr>
      </w:pPr>
      <w:r>
        <w:rPr>
          <w:b/>
        </w:rPr>
        <w:tab/>
        <w:t>____________№_______________</w:t>
      </w:r>
    </w:p>
    <w:p w:rsidR="005B48E7" w:rsidRPr="00C05A7F" w:rsidRDefault="005B48E7">
      <w:pPr>
        <w:rPr>
          <w:rFonts w:hint="eastAsia"/>
          <w:b/>
          <w:sz w:val="16"/>
          <w:szCs w:val="16"/>
        </w:rPr>
      </w:pPr>
    </w:p>
    <w:p w:rsidR="006B7B07" w:rsidRDefault="006B7B07" w:rsidP="006B7B07">
      <w:pPr>
        <w:pStyle w:val="2"/>
        <w:numPr>
          <w:ilvl w:val="0"/>
          <w:numId w:val="0"/>
        </w:numPr>
        <w:spacing w:before="0" w:after="0"/>
        <w:ind w:firstLine="737"/>
        <w:rPr>
          <w:rFonts w:ascii="Times New Roman" w:hAnsi="Times New Roman" w:cs="Times New Roman"/>
          <w:sz w:val="28"/>
          <w:szCs w:val="28"/>
        </w:rPr>
      </w:pPr>
    </w:p>
    <w:p w:rsidR="006B7B07" w:rsidRDefault="006B7B07" w:rsidP="006B7B07">
      <w:pPr>
        <w:pStyle w:val="2"/>
        <w:numPr>
          <w:ilvl w:val="0"/>
          <w:numId w:val="0"/>
        </w:numPr>
        <w:spacing w:before="0" w:after="0"/>
        <w:ind w:firstLine="737"/>
        <w:rPr>
          <w:rFonts w:ascii="Times New Roman" w:hAnsi="Times New Roman" w:cs="Times New Roman"/>
          <w:sz w:val="28"/>
          <w:szCs w:val="28"/>
        </w:rPr>
      </w:pPr>
    </w:p>
    <w:p w:rsidR="00A37876" w:rsidRDefault="005B48E7" w:rsidP="00E52589">
      <w:pPr>
        <w:pStyle w:val="2"/>
        <w:numPr>
          <w:ilvl w:val="0"/>
          <w:numId w:val="0"/>
        </w:numPr>
        <w:spacing w:before="0" w:after="0"/>
        <w:ind w:firstLine="851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24646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378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розгляду </w:t>
      </w:r>
      <w:r w:rsidR="00F21A0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та прийняття </w:t>
      </w:r>
      <w:r w:rsidR="00A37876">
        <w:rPr>
          <w:rFonts w:ascii="Times New Roman" w:hAnsi="Times New Roman" w:cs="Times New Roman"/>
          <w:sz w:val="28"/>
          <w:szCs w:val="28"/>
        </w:rPr>
        <w:tab/>
      </w:r>
      <w:r w:rsidR="00A37876">
        <w:rPr>
          <w:rFonts w:ascii="Times New Roman" w:hAnsi="Times New Roman" w:cs="Times New Roman"/>
          <w:sz w:val="28"/>
          <w:szCs w:val="28"/>
        </w:rPr>
        <w:tab/>
      </w:r>
      <w:r w:rsidR="00A37876">
        <w:rPr>
          <w:rFonts w:ascii="Times New Roman" w:hAnsi="Times New Roman" w:cs="Times New Roman"/>
          <w:sz w:val="28"/>
          <w:szCs w:val="28"/>
        </w:rPr>
        <w:tab/>
      </w:r>
      <w:r w:rsidR="00A37876">
        <w:rPr>
          <w:rFonts w:ascii="Times New Roman" w:hAnsi="Times New Roman" w:cs="Times New Roman"/>
          <w:sz w:val="28"/>
          <w:szCs w:val="28"/>
        </w:rPr>
        <w:tab/>
      </w:r>
      <w:r w:rsidR="003E7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37876" w:rsidRPr="006B7B07"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</w:p>
    <w:p w:rsidR="00E52589" w:rsidRPr="00972145" w:rsidRDefault="00A37876" w:rsidP="00E52589">
      <w:pPr>
        <w:pStyle w:val="2"/>
        <w:numPr>
          <w:ilvl w:val="0"/>
          <w:numId w:val="0"/>
        </w:numPr>
        <w:spacing w:before="0" w:after="0"/>
        <w:ind w:firstLine="851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Київською міською радою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</w:t>
      </w:r>
      <w:r w:rsidR="0097214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є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E551D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рішен</w:t>
      </w:r>
      <w:r w:rsidR="00E551D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A37876" w:rsidRDefault="00A37876" w:rsidP="00E52589">
      <w:pPr>
        <w:pStyle w:val="2"/>
        <w:numPr>
          <w:ilvl w:val="0"/>
          <w:numId w:val="0"/>
        </w:numPr>
        <w:spacing w:before="0" w:after="0"/>
        <w:ind w:firstLine="851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«Про бюджет міста Києва на 2021 рік»</w:t>
      </w:r>
    </w:p>
    <w:p w:rsidR="00E52589" w:rsidRDefault="00E551D3" w:rsidP="00E52589">
      <w:pPr>
        <w:pStyle w:val="a0"/>
        <w:spacing w:after="0"/>
        <w:ind w:firstLine="851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E551D3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та «Про Програму економічного і соціального </w:t>
      </w:r>
    </w:p>
    <w:p w:rsidR="00E551D3" w:rsidRPr="00E551D3" w:rsidRDefault="00E551D3" w:rsidP="00E52589">
      <w:pPr>
        <w:pStyle w:val="a0"/>
        <w:spacing w:after="0"/>
        <w:ind w:firstLine="851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E551D3">
        <w:rPr>
          <w:rFonts w:ascii="Times New Roman" w:hAnsi="Times New Roman" w:cs="Times New Roman"/>
          <w:b/>
          <w:sz w:val="28"/>
          <w:szCs w:val="28"/>
          <w:lang w:eastAsia="en-US" w:bidi="ar-SA"/>
        </w:rPr>
        <w:t>розвитку м. Києва</w:t>
      </w:r>
      <w:r w:rsidR="00E52589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Pr="00E551D3">
        <w:rPr>
          <w:rFonts w:ascii="Times New Roman" w:hAnsi="Times New Roman" w:cs="Times New Roman"/>
          <w:b/>
          <w:sz w:val="28"/>
          <w:szCs w:val="28"/>
          <w:lang w:eastAsia="en-US" w:bidi="ar-SA"/>
        </w:rPr>
        <w:t>на 2021-2023 роки»</w:t>
      </w:r>
    </w:p>
    <w:p w:rsidR="006B7B07" w:rsidRPr="006B7B07" w:rsidRDefault="006B7B07" w:rsidP="00C05A7F">
      <w:pPr>
        <w:pStyle w:val="a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B7B07" w:rsidRPr="00D31C38" w:rsidRDefault="006B7B07" w:rsidP="00D31C38">
      <w:pPr>
        <w:pStyle w:val="af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242">
        <w:rPr>
          <w:rFonts w:eastAsia="Calibri"/>
          <w:color w:val="000000"/>
          <w:sz w:val="28"/>
          <w:szCs w:val="28"/>
          <w:lang w:eastAsia="en-US"/>
        </w:rPr>
        <w:t>Відповідно до</w:t>
      </w:r>
      <w:r w:rsidR="00F03C2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F57C0">
        <w:rPr>
          <w:rFonts w:eastAsia="Calibri"/>
          <w:color w:val="000000"/>
          <w:sz w:val="28"/>
          <w:szCs w:val="28"/>
          <w:lang w:eastAsia="en-US"/>
        </w:rPr>
        <w:t xml:space="preserve"> статті </w:t>
      </w:r>
      <w:r w:rsidR="008F57C0">
        <w:rPr>
          <w:sz w:val="28"/>
          <w:szCs w:val="28"/>
        </w:rPr>
        <w:t>7</w:t>
      </w:r>
      <w:r w:rsidR="008F57C0">
        <w:rPr>
          <w:sz w:val="28"/>
          <w:szCs w:val="28"/>
        </w:rPr>
        <w:t>, 78</w:t>
      </w:r>
      <w:r w:rsidR="008F57C0">
        <w:rPr>
          <w:sz w:val="28"/>
          <w:szCs w:val="28"/>
        </w:rPr>
        <w:t xml:space="preserve"> Бюджетного кодексу України, постанови Кабінету Міністрів України від 03.11.2010 № 996 «</w:t>
      </w:r>
      <w:r w:rsidR="008F57C0" w:rsidRPr="00D31C38">
        <w:rPr>
          <w:sz w:val="28"/>
          <w:szCs w:val="28"/>
        </w:rPr>
        <w:t>Про забезпечення участі громадськості у формуванні та реалізації державної політики»</w:t>
      </w:r>
      <w:r w:rsidR="00F03C29" w:rsidRPr="00D31C38">
        <w:rPr>
          <w:sz w:val="28"/>
          <w:szCs w:val="28"/>
        </w:rPr>
        <w:t>,</w:t>
      </w:r>
      <w:r w:rsidR="00D31C38" w:rsidRPr="00D31C38">
        <w:rPr>
          <w:sz w:val="28"/>
          <w:szCs w:val="28"/>
        </w:rPr>
        <w:t xml:space="preserve"> </w:t>
      </w:r>
      <w:r w:rsidRPr="00D31C38">
        <w:rPr>
          <w:sz w:val="28"/>
          <w:szCs w:val="28"/>
        </w:rPr>
        <w:t xml:space="preserve">частини першої статті 26 і частини п'ятнадцятої статті 46 Закону України «Про місцеве самоврядування в Україні», з метою упорядкування процесів формування та використання фінансових ресурсів територіальної громади міста Києва Київська міська рада </w:t>
      </w:r>
    </w:p>
    <w:p w:rsidR="006B7B07" w:rsidRPr="00D31C38" w:rsidRDefault="006B7B07" w:rsidP="00D31C38">
      <w:pPr>
        <w:pStyle w:val="af6"/>
        <w:ind w:firstLine="851"/>
        <w:jc w:val="both"/>
        <w:rPr>
          <w:sz w:val="28"/>
          <w:szCs w:val="28"/>
        </w:rPr>
      </w:pPr>
    </w:p>
    <w:p w:rsidR="005B48E7" w:rsidRDefault="005B48E7" w:rsidP="00C05A7F">
      <w:pPr>
        <w:pStyle w:val="a0"/>
        <w:spacing w:after="120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972145" w:rsidRDefault="00A75B49" w:rsidP="000468F1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1</w:t>
      </w:r>
      <w:r w:rsid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. </w:t>
      </w:r>
      <w:r w:rsidR="0093624B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П</w:t>
      </w:r>
      <w:r w:rsidR="0093624B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остійн</w:t>
      </w:r>
      <w:r w:rsidR="0093624B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ій</w:t>
      </w:r>
      <w:r w:rsidR="0093624B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комісії Київської міської ради з питань бюджету  та соціально-економічного розвитку</w:t>
      </w:r>
      <w:r w:rsidR="0093624B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="00562E01" w:rsidRPr="008F57C0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15</w:t>
      </w:r>
      <w:r w:rsidR="00562E01" w:rsidRPr="008F57C0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грудня 202</w:t>
      </w:r>
      <w:r w:rsidR="00F8593F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0</w:t>
      </w:r>
      <w:r w:rsidR="00562E01" w:rsidRPr="008F57C0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="00B72E42" w:rsidRPr="008F57C0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року</w:t>
      </w:r>
      <w:r w:rsidR="00B72E42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о 10-00 </w:t>
      </w:r>
      <w:proofErr w:type="spellStart"/>
      <w:r w:rsidR="00B72E42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год</w:t>
      </w:r>
      <w:proofErr w:type="spellEnd"/>
      <w:r w:rsidR="00B72E42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="0093624B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провести засідання у форматі громадських слухань для презентації </w:t>
      </w:r>
      <w:r w:rsidR="0093624B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бюджету міста Києва на 2021 рік </w:t>
      </w:r>
      <w:r w:rsidR="0093624B" w:rsidRPr="008F57C0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та Програм</w:t>
      </w:r>
      <w:r w:rsidR="0093624B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и</w:t>
      </w:r>
      <w:r w:rsidR="0093624B" w:rsidRPr="008F57C0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економічного і соціального розвитку м. Києва </w:t>
      </w:r>
      <w:r w:rsidR="0093624B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на 2021-2023 роки</w:t>
      </w:r>
      <w:r w:rsidR="00562E01" w:rsidRPr="008F57C0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.</w:t>
      </w:r>
    </w:p>
    <w:p w:rsidR="0093624B" w:rsidRPr="0093624B" w:rsidRDefault="0093624B" w:rsidP="000468F1">
      <w:pPr>
        <w:pStyle w:val="a0"/>
        <w:spacing w:after="0"/>
        <w:rPr>
          <w:lang w:eastAsia="en-US" w:bidi="ar-SA"/>
        </w:rPr>
      </w:pPr>
    </w:p>
    <w:p w:rsidR="00824225" w:rsidRDefault="00562E01" w:rsidP="000468F1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2. </w:t>
      </w:r>
      <w:r w:rsidR="00E551D3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Київськ</w:t>
      </w:r>
      <w:r w:rsidR="00A75B49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ому</w:t>
      </w:r>
      <w:r w:rsidR="00E551D3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міськ</w:t>
      </w:r>
      <w:r w:rsidR="00A75B49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ому</w:t>
      </w:r>
      <w:r w:rsid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="00E551D3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голов</w:t>
      </w:r>
      <w:r w:rsidR="00A75B49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і</w:t>
      </w:r>
      <w:r w:rsidR="00E551D3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, </w:t>
      </w:r>
      <w:r w:rsidR="0082422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д</w:t>
      </w:r>
      <w:r w:rsidR="00E551D3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епутат</w:t>
      </w:r>
      <w:r w:rsidR="00A75B49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ам</w:t>
      </w:r>
      <w:r w:rsidR="00E551D3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Київської міської ради</w:t>
      </w:r>
      <w:r w:rsidR="0082422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, </w:t>
      </w:r>
      <w:r w:rsidR="00824225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постійн</w:t>
      </w:r>
      <w:r w:rsidR="00A75B49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им</w:t>
      </w:r>
      <w:r w:rsidR="00BB585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комісіям</w:t>
      </w:r>
      <w:r w:rsidR="00824225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="00BB5855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Київської</w:t>
      </w:r>
      <w:r w:rsidR="00824225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міської ради</w:t>
      </w:r>
      <w:r w:rsid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, </w:t>
      </w:r>
      <w:r w:rsidR="00E551D3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виконавч</w:t>
      </w:r>
      <w:r w:rsidR="00A75B49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ому</w:t>
      </w:r>
      <w:r w:rsidR="00E551D3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орган</w:t>
      </w:r>
      <w:r w:rsidR="00A75B49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у</w:t>
      </w:r>
      <w:r w:rsidR="00E551D3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Київ</w:t>
      </w:r>
      <w:r w:rsidR="0082422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ської міської ради </w:t>
      </w:r>
      <w:r w:rsidR="00E551D3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(Київськ</w:t>
      </w:r>
      <w:r w:rsidR="00A75B49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ій</w:t>
      </w:r>
      <w:r w:rsidR="00E551D3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міськ</w:t>
      </w:r>
      <w:r w:rsidR="00A75B49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ій</w:t>
      </w:r>
      <w:r w:rsidR="00E551D3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державн</w:t>
      </w:r>
      <w:r w:rsidR="00A75B49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ій</w:t>
      </w:r>
      <w:r w:rsidR="00E551D3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адміністраці</w:t>
      </w:r>
      <w:r w:rsidR="00A75B49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ї</w:t>
      </w:r>
      <w:r w:rsidR="00E551D3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)</w:t>
      </w:r>
      <w:r w:rsidR="0082422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="00824225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до 17-00</w:t>
      </w:r>
      <w:r w:rsidR="00971019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proofErr w:type="spellStart"/>
      <w:r w:rsidR="00971019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год</w:t>
      </w:r>
      <w:proofErr w:type="spellEnd"/>
      <w:r w:rsidR="00824225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="0082422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17</w:t>
      </w:r>
      <w:r w:rsidR="00824225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грудня </w:t>
      </w:r>
      <w:r w:rsidR="00BB585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="00824225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2020 року </w:t>
      </w:r>
      <w:r w:rsidR="00824225" w:rsidRP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пода</w:t>
      </w:r>
      <w:r w:rsidR="00A75B49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ти</w:t>
      </w:r>
      <w:r w:rsidR="00824225" w:rsidRP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="006B54A8" w:rsidRP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з супровідним листом через секретаріат Київської місько</w:t>
      </w:r>
      <w:r w:rsidR="00BB585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ї</w:t>
      </w:r>
      <w:r w:rsidR="006B54A8" w:rsidRP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ради</w:t>
      </w:r>
      <w:r w:rsid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="00BB585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по </w:t>
      </w:r>
      <w:r w:rsidR="006B54A8" w:rsidRPr="006B54A8">
        <w:rPr>
          <w:rFonts w:ascii="Times New Roman" w:hAnsi="Times New Roman" w:cs="Times New Roman"/>
          <w:b w:val="0"/>
          <w:iCs/>
          <w:color w:val="000000"/>
          <w:sz w:val="28"/>
          <w:szCs w:val="28"/>
          <w:highlight w:val="white"/>
        </w:rPr>
        <w:t>систем</w:t>
      </w:r>
      <w:r w:rsidR="006B54A8">
        <w:rPr>
          <w:rFonts w:ascii="Times New Roman" w:hAnsi="Times New Roman" w:cs="Times New Roman"/>
          <w:b w:val="0"/>
          <w:iCs/>
          <w:color w:val="000000"/>
          <w:sz w:val="28"/>
          <w:szCs w:val="28"/>
          <w:highlight w:val="white"/>
        </w:rPr>
        <w:t>і</w:t>
      </w:r>
      <w:r w:rsidR="006B54A8" w:rsidRPr="006B54A8">
        <w:rPr>
          <w:rFonts w:ascii="Times New Roman" w:hAnsi="Times New Roman" w:cs="Times New Roman"/>
          <w:b w:val="0"/>
          <w:iCs/>
          <w:color w:val="000000"/>
          <w:sz w:val="28"/>
          <w:szCs w:val="28"/>
          <w:highlight w:val="white"/>
        </w:rPr>
        <w:t xml:space="preserve"> електронного документообігу «</w:t>
      </w:r>
      <w:proofErr w:type="spellStart"/>
      <w:r w:rsidR="006B54A8" w:rsidRPr="006B54A8">
        <w:rPr>
          <w:rFonts w:ascii="Times New Roman" w:hAnsi="Times New Roman" w:cs="Times New Roman"/>
          <w:b w:val="0"/>
          <w:iCs/>
          <w:color w:val="000000"/>
          <w:sz w:val="28"/>
          <w:szCs w:val="28"/>
          <w:highlight w:val="white"/>
        </w:rPr>
        <w:t>Аскод</w:t>
      </w:r>
      <w:proofErr w:type="spellEnd"/>
      <w:r w:rsidR="006B54A8" w:rsidRPr="006B54A8">
        <w:rPr>
          <w:rFonts w:ascii="Times New Roman" w:hAnsi="Times New Roman" w:cs="Times New Roman"/>
          <w:b w:val="0"/>
          <w:iCs/>
          <w:color w:val="000000"/>
          <w:sz w:val="28"/>
          <w:szCs w:val="28"/>
          <w:highlight w:val="white"/>
        </w:rPr>
        <w:t>»</w:t>
      </w:r>
      <w:r w:rsidR="006B54A8" w:rsidRP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(</w:t>
      </w:r>
      <w:r w:rsidR="006B54A8" w:rsidRP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формати .doc/docx, .xls/xlsx, а також </w:t>
      </w:r>
      <w:proofErr w:type="spellStart"/>
      <w:r w:rsidR="006B54A8" w:rsidRP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скан-копі</w:t>
      </w:r>
      <w:r w:rsidR="00BB585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ю</w:t>
      </w:r>
      <w:proofErr w:type="spellEnd"/>
      <w:r w:rsidR="006B54A8" w:rsidRP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оригіналу у форматі </w:t>
      </w:r>
      <w:proofErr w:type="spellStart"/>
      <w:r w:rsidR="006B54A8" w:rsidRP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.pdf</w:t>
      </w:r>
      <w:proofErr w:type="spellEnd"/>
      <w:r w:rsidR="006B54A8" w:rsidRP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)</w:t>
      </w:r>
      <w:r w:rsidR="00824225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поправки до </w:t>
      </w:r>
      <w:proofErr w:type="spellStart"/>
      <w:r w:rsidR="00824225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про</w:t>
      </w:r>
      <w:r w:rsidR="00D31C3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є</w:t>
      </w:r>
      <w:r w:rsidR="00824225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кт</w:t>
      </w:r>
      <w:r w:rsidR="0082422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у</w:t>
      </w:r>
      <w:proofErr w:type="spellEnd"/>
      <w:r w:rsidR="0082422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="00824225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ріше</w:t>
      </w:r>
      <w:r w:rsid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н</w:t>
      </w:r>
      <w:r w:rsidR="00824225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н</w:t>
      </w:r>
      <w:r w:rsidR="0082422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я </w:t>
      </w:r>
      <w:r w:rsidR="00824225" w:rsidRPr="0082422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«Про бюджет міста Києва на 2021 рік»</w:t>
      </w:r>
      <w:r w:rsidR="0082422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 </w:t>
      </w:r>
      <w:r w:rsid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у</w:t>
      </w:r>
      <w:r w:rsidR="0082422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формі, </w:t>
      </w:r>
      <w:r w:rsid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визначеній </w:t>
      </w:r>
      <w:r w:rsidR="0082422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додатком 1 до цього рішення</w:t>
      </w:r>
      <w:r w:rsid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,</w:t>
      </w:r>
      <w:r w:rsidR="0082422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 до </w:t>
      </w:r>
      <w:proofErr w:type="spellStart"/>
      <w:r w:rsidR="0082422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про</w:t>
      </w:r>
      <w:r w:rsidR="00D31C3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є</w:t>
      </w:r>
      <w:r w:rsidR="0082422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кту</w:t>
      </w:r>
      <w:proofErr w:type="spellEnd"/>
      <w:r w:rsidR="0082422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рішення Київської міської ради </w:t>
      </w:r>
      <w:r w:rsidR="00824225" w:rsidRPr="00E551D3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«Про Програму економічного і соціального розвитку м. Києва</w:t>
      </w:r>
      <w:r w:rsidR="00824225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="00824225" w:rsidRPr="00E551D3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на 2021-2023 роки»</w:t>
      </w:r>
      <w:r w:rsidR="00824225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="006B54A8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у</w:t>
      </w:r>
      <w:r w:rsidR="00824225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 формі, </w:t>
      </w:r>
      <w:r w:rsidR="006B54A8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визначеній </w:t>
      </w:r>
      <w:r w:rsidR="00824225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додатком 2 до </w:t>
      </w:r>
      <w:r w:rsidR="006B54A8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цього рішення</w:t>
      </w:r>
      <w:r w:rsidR="006B54A8" w:rsidRP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="006B54A8"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до постійної комісії Київської міської ради з питань бюджету  та соціально-економічного розвитку</w:t>
      </w:r>
      <w:r w:rsidR="006B54A8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.</w:t>
      </w:r>
    </w:p>
    <w:p w:rsidR="0093624B" w:rsidRPr="0093624B" w:rsidRDefault="0093624B" w:rsidP="000468F1">
      <w:pPr>
        <w:pStyle w:val="a0"/>
        <w:spacing w:after="0"/>
        <w:rPr>
          <w:lang w:eastAsia="en-US" w:bidi="ar-SA"/>
        </w:rPr>
      </w:pPr>
    </w:p>
    <w:p w:rsidR="00824225" w:rsidRDefault="00A75B49" w:rsidP="000468F1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2. П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остійн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ій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комісії Київської міської ради з питань бюджету  та соціально-економічного розвитку</w:t>
      </w:r>
      <w:r w:rsidR="00971019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до 14-00 </w:t>
      </w:r>
      <w:proofErr w:type="spellStart"/>
      <w:r w:rsidR="00971019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год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 1</w:t>
      </w:r>
      <w:r w:rsidR="00142B85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8</w:t>
      </w:r>
      <w:r w:rsidR="00971019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грудня</w:t>
      </w:r>
      <w:r w:rsidR="00971019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 2020 року</w:t>
      </w:r>
      <w:r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="00971019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узагальнити поправки до </w:t>
      </w:r>
      <w:r w:rsidR="00971019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lastRenderedPageBreak/>
        <w:t xml:space="preserve">зазначених </w:t>
      </w:r>
      <w:proofErr w:type="spellStart"/>
      <w:r w:rsidR="00971019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проєктів</w:t>
      </w:r>
      <w:proofErr w:type="spellEnd"/>
      <w:r w:rsidR="00971019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 рішень та направити на опрацювання до виконавчого органу Київської міської ради (Київської міської державної адміністрації).</w:t>
      </w:r>
    </w:p>
    <w:p w:rsidR="000468F1" w:rsidRPr="000468F1" w:rsidRDefault="000468F1" w:rsidP="000468F1">
      <w:pPr>
        <w:pStyle w:val="a0"/>
        <w:spacing w:after="0"/>
        <w:rPr>
          <w:lang w:eastAsia="en-US" w:bidi="ar-SA"/>
        </w:rPr>
      </w:pPr>
    </w:p>
    <w:p w:rsidR="00971019" w:rsidRDefault="00971019" w:rsidP="000468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019">
        <w:rPr>
          <w:rFonts w:ascii="Times New Roman" w:hAnsi="Times New Roman" w:cs="Times New Roman"/>
          <w:sz w:val="28"/>
          <w:szCs w:val="28"/>
        </w:rPr>
        <w:t>3. Виконавчому органу 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sz w:val="28"/>
          <w:szCs w:val="28"/>
        </w:rPr>
        <w:t xml:space="preserve">  до 2</w:t>
      </w:r>
      <w:r w:rsidR="00142B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грудня 2020 року опрацювати поправки та надати свої висновки, які з них можуть бути враховані  у зазначених </w:t>
      </w:r>
      <w:proofErr w:type="spellStart"/>
      <w:r w:rsidR="00BB5855">
        <w:rPr>
          <w:rFonts w:ascii="Times New Roman" w:hAnsi="Times New Roman" w:cs="Times New Roman"/>
          <w:sz w:val="28"/>
          <w:szCs w:val="28"/>
        </w:rPr>
        <w:t>про</w:t>
      </w:r>
      <w:r w:rsidR="00D31C38">
        <w:rPr>
          <w:rFonts w:ascii="Times New Roman" w:hAnsi="Times New Roman" w:cs="Times New Roman"/>
          <w:sz w:val="28"/>
          <w:szCs w:val="28"/>
        </w:rPr>
        <w:t>є</w:t>
      </w:r>
      <w:r w:rsidR="00BB5855">
        <w:rPr>
          <w:rFonts w:ascii="Times New Roman" w:hAnsi="Times New Roman" w:cs="Times New Roman"/>
          <w:sz w:val="28"/>
          <w:szCs w:val="28"/>
        </w:rPr>
        <w:t>ктах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рішень.</w:t>
      </w:r>
    </w:p>
    <w:p w:rsidR="000468F1" w:rsidRDefault="000468F1" w:rsidP="000468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B85" w:rsidRDefault="00971019" w:rsidP="000468F1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</w:pPr>
      <w:r w:rsidRPr="00142B85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4. </w:t>
      </w:r>
      <w:r w:rsidR="00142B85" w:rsidRPr="00142B85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П</w:t>
      </w:r>
      <w:r w:rsidRP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остійній комісії Київської міської ради з питань бюджету  та соціально-економічного розвитку </w:t>
      </w:r>
      <w:r w:rsidR="00142B85" w:rsidRP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до 12-00 </w:t>
      </w:r>
      <w:proofErr w:type="spellStart"/>
      <w:r w:rsidR="00142B85" w:rsidRP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год</w:t>
      </w:r>
      <w:proofErr w:type="spellEnd"/>
      <w:r w:rsidR="00142B85" w:rsidRP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21 грудня 2020 року </w:t>
      </w:r>
      <w:r w:rsidRP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розглянути </w:t>
      </w:r>
      <w:proofErr w:type="spellStart"/>
      <w:r w:rsidR="00BB5855" w:rsidRP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про</w:t>
      </w:r>
      <w:r w:rsidR="00D31C3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є</w:t>
      </w:r>
      <w:r w:rsidR="00BB5855" w:rsidRP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кт</w:t>
      </w:r>
      <w:r w:rsidR="00BB585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и</w:t>
      </w:r>
      <w:proofErr w:type="spellEnd"/>
      <w:r w:rsidR="00142B85" w:rsidRP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рішень «Про бюджет міста Києва на 2021 рік»</w:t>
      </w:r>
      <w:r w:rsid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="00142B85" w:rsidRPr="00142B85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та «Про Програму економічного і соціального розвитку м. Києва</w:t>
      </w:r>
      <w:r w:rsidR="00142B85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="00142B85" w:rsidRPr="00142B85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на 2021-2023 роки»</w:t>
      </w:r>
      <w:r w:rsidR="00142B85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 та висновки виконавчого органу </w:t>
      </w:r>
      <w:r w:rsidR="00142B85" w:rsidRPr="00142B85">
        <w:rPr>
          <w:rFonts w:ascii="Times New Roman" w:hAnsi="Times New Roman" w:cs="Times New Roman"/>
          <w:b w:val="0"/>
          <w:sz w:val="28"/>
          <w:szCs w:val="28"/>
        </w:rPr>
        <w:t>Київської міської ради (Київської міської державної адміністрації)</w:t>
      </w:r>
      <w:r w:rsidR="00BB5855">
        <w:rPr>
          <w:rFonts w:ascii="Times New Roman" w:hAnsi="Times New Roman" w:cs="Times New Roman"/>
          <w:b w:val="0"/>
          <w:sz w:val="28"/>
          <w:szCs w:val="28"/>
        </w:rPr>
        <w:t xml:space="preserve"> та в термін до 12</w:t>
      </w:r>
      <w:r w:rsidR="00142B85">
        <w:rPr>
          <w:rFonts w:ascii="Times New Roman" w:hAnsi="Times New Roman" w:cs="Times New Roman"/>
          <w:b w:val="0"/>
          <w:sz w:val="28"/>
          <w:szCs w:val="28"/>
        </w:rPr>
        <w:t xml:space="preserve">-00 </w:t>
      </w:r>
      <w:proofErr w:type="spellStart"/>
      <w:r w:rsidR="00142B85">
        <w:rPr>
          <w:rFonts w:ascii="Times New Roman" w:hAnsi="Times New Roman" w:cs="Times New Roman"/>
          <w:b w:val="0"/>
          <w:sz w:val="28"/>
          <w:szCs w:val="28"/>
        </w:rPr>
        <w:t>год</w:t>
      </w:r>
      <w:proofErr w:type="spellEnd"/>
      <w:r w:rsidR="00142B85">
        <w:rPr>
          <w:rFonts w:ascii="Times New Roman" w:hAnsi="Times New Roman" w:cs="Times New Roman"/>
          <w:b w:val="0"/>
          <w:sz w:val="28"/>
          <w:szCs w:val="28"/>
        </w:rPr>
        <w:t xml:space="preserve"> 22 грудня 2020 року</w:t>
      </w:r>
      <w:r w:rsidR="00BB5855">
        <w:rPr>
          <w:rFonts w:ascii="Times New Roman" w:hAnsi="Times New Roman" w:cs="Times New Roman"/>
          <w:b w:val="0"/>
          <w:sz w:val="28"/>
          <w:szCs w:val="28"/>
        </w:rPr>
        <w:t xml:space="preserve"> та</w:t>
      </w:r>
      <w:r w:rsidR="00142B85">
        <w:rPr>
          <w:rFonts w:ascii="Times New Roman" w:hAnsi="Times New Roman" w:cs="Times New Roman"/>
          <w:b w:val="0"/>
          <w:sz w:val="28"/>
          <w:szCs w:val="28"/>
        </w:rPr>
        <w:t xml:space="preserve"> направити</w:t>
      </w:r>
      <w:r w:rsidR="00020366">
        <w:rPr>
          <w:rFonts w:ascii="Times New Roman" w:hAnsi="Times New Roman" w:cs="Times New Roman"/>
          <w:b w:val="0"/>
          <w:sz w:val="28"/>
          <w:szCs w:val="28"/>
        </w:rPr>
        <w:t xml:space="preserve"> оригінали </w:t>
      </w:r>
      <w:r w:rsidR="00142B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B5855">
        <w:rPr>
          <w:rFonts w:ascii="Times New Roman" w:hAnsi="Times New Roman" w:cs="Times New Roman"/>
          <w:b w:val="0"/>
          <w:sz w:val="28"/>
          <w:szCs w:val="28"/>
        </w:rPr>
        <w:t>про</w:t>
      </w:r>
      <w:r w:rsidR="00D31C38">
        <w:rPr>
          <w:rFonts w:ascii="Times New Roman" w:hAnsi="Times New Roman" w:cs="Times New Roman"/>
          <w:b w:val="0"/>
          <w:sz w:val="28"/>
          <w:szCs w:val="28"/>
        </w:rPr>
        <w:t>є</w:t>
      </w:r>
      <w:r w:rsidR="00BB5855">
        <w:rPr>
          <w:rFonts w:ascii="Times New Roman" w:hAnsi="Times New Roman" w:cs="Times New Roman"/>
          <w:b w:val="0"/>
          <w:sz w:val="28"/>
          <w:szCs w:val="28"/>
        </w:rPr>
        <w:t>ктів</w:t>
      </w:r>
      <w:proofErr w:type="spellEnd"/>
      <w:r w:rsidR="00BB5855">
        <w:rPr>
          <w:rFonts w:ascii="Times New Roman" w:hAnsi="Times New Roman" w:cs="Times New Roman"/>
          <w:b w:val="0"/>
          <w:sz w:val="28"/>
          <w:szCs w:val="28"/>
        </w:rPr>
        <w:t xml:space="preserve"> рішень разом з протоко</w:t>
      </w:r>
      <w:r w:rsidR="00020366">
        <w:rPr>
          <w:rFonts w:ascii="Times New Roman" w:hAnsi="Times New Roman" w:cs="Times New Roman"/>
          <w:b w:val="0"/>
          <w:sz w:val="28"/>
          <w:szCs w:val="28"/>
        </w:rPr>
        <w:t>л</w:t>
      </w:r>
      <w:r w:rsidR="00BB5855">
        <w:rPr>
          <w:rFonts w:ascii="Times New Roman" w:hAnsi="Times New Roman" w:cs="Times New Roman"/>
          <w:b w:val="0"/>
          <w:sz w:val="28"/>
          <w:szCs w:val="28"/>
        </w:rPr>
        <w:t>о</w:t>
      </w:r>
      <w:r w:rsidR="00020366">
        <w:rPr>
          <w:rFonts w:ascii="Times New Roman" w:hAnsi="Times New Roman" w:cs="Times New Roman"/>
          <w:b w:val="0"/>
          <w:sz w:val="28"/>
          <w:szCs w:val="28"/>
        </w:rPr>
        <w:t xml:space="preserve">м засідання для опрацювання </w:t>
      </w:r>
      <w:r w:rsidR="00142B85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142B85" w:rsidRP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Управління правового забезпечення діяльності Київської міської ради</w:t>
      </w:r>
      <w:r w:rsid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.</w:t>
      </w:r>
    </w:p>
    <w:p w:rsidR="000468F1" w:rsidRPr="000468F1" w:rsidRDefault="000468F1" w:rsidP="000468F1">
      <w:pPr>
        <w:pStyle w:val="a0"/>
        <w:spacing w:after="0"/>
        <w:rPr>
          <w:lang w:eastAsia="en-US" w:bidi="ar-SA"/>
        </w:rPr>
      </w:pPr>
    </w:p>
    <w:p w:rsidR="000F7044" w:rsidRDefault="00142B85" w:rsidP="000468F1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</w:pPr>
      <w:r w:rsidRPr="00142B85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5.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Управлінн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ю</w:t>
      </w:r>
      <w:r w:rsidRP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правового забезпечення діяльності Київської міської ради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="00020366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до </w:t>
      </w:r>
      <w:r w:rsidR="000F7044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12-00 </w:t>
      </w:r>
      <w:proofErr w:type="spellStart"/>
      <w:r w:rsidR="000F7044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год</w:t>
      </w:r>
      <w:proofErr w:type="spellEnd"/>
      <w:r w:rsidR="000F7044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23 грудня 2020 року:</w:t>
      </w:r>
    </w:p>
    <w:p w:rsidR="000468F1" w:rsidRPr="000468F1" w:rsidRDefault="000468F1" w:rsidP="000468F1">
      <w:pPr>
        <w:pStyle w:val="a0"/>
        <w:spacing w:after="0"/>
        <w:rPr>
          <w:lang w:eastAsia="en-US" w:bidi="ar-SA"/>
        </w:rPr>
      </w:pPr>
    </w:p>
    <w:p w:rsidR="00142B85" w:rsidRDefault="000F7044" w:rsidP="000468F1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5.1 </w:t>
      </w:r>
      <w:r w:rsidR="000468F1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о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працювати </w:t>
      </w:r>
      <w:proofErr w:type="spellStart"/>
      <w:r w:rsidR="00BB585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про</w:t>
      </w:r>
      <w:r w:rsidR="00D31C3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є</w:t>
      </w:r>
      <w:r w:rsidR="00BB585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кти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рішень та направити </w:t>
      </w:r>
      <w:r w:rsidRPr="000F7044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для включення до проекту порядку денного пленарного засідання Київської міської ради.</w:t>
      </w:r>
    </w:p>
    <w:p w:rsidR="000468F1" w:rsidRPr="000468F1" w:rsidRDefault="000468F1" w:rsidP="000468F1">
      <w:pPr>
        <w:pStyle w:val="a0"/>
        <w:spacing w:after="0"/>
        <w:rPr>
          <w:lang w:eastAsia="en-US" w:bidi="ar-SA"/>
        </w:rPr>
      </w:pPr>
    </w:p>
    <w:p w:rsidR="000F7044" w:rsidRDefault="000F7044" w:rsidP="000468F1">
      <w:pPr>
        <w:spacing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5.2 </w:t>
      </w:r>
      <w:r w:rsidRPr="00A378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 разі надання управлінням правового забезпечення діяльності Київ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ської міської ради </w:t>
      </w:r>
      <w:r w:rsidRPr="00A378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правов</w:t>
      </w:r>
      <w:r w:rsidR="00D6205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их</w:t>
      </w:r>
      <w:r w:rsidRPr="00A378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висновк</w:t>
      </w:r>
      <w:r w:rsidR="00D6205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</w:t>
      </w:r>
      <w:r w:rsidRPr="00A378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повторний розгляд </w:t>
      </w:r>
      <w:proofErr w:type="spellStart"/>
      <w:r w:rsidRPr="00A378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</w:t>
      </w:r>
      <w:r w:rsidR="00D31C3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є</w:t>
      </w:r>
      <w:r w:rsidRPr="00A378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кт</w:t>
      </w:r>
      <w:r w:rsidR="00D6205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ів</w:t>
      </w:r>
      <w:proofErr w:type="spellEnd"/>
      <w:r w:rsidRPr="00A378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рішен</w:t>
      </w:r>
      <w:r w:rsidR="00D6205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ь</w:t>
      </w:r>
      <w:r w:rsidRPr="00A378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постійною комісією не здійснюється</w:t>
      </w:r>
      <w:r w:rsidR="00D6205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Розгляд відповідних </w:t>
      </w:r>
      <w:proofErr w:type="spellStart"/>
      <w:r w:rsidR="00BB58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</w:t>
      </w:r>
      <w:r w:rsidR="00D31C3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є</w:t>
      </w:r>
      <w:r w:rsidR="00BB58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ктів</w:t>
      </w:r>
      <w:proofErr w:type="spellEnd"/>
      <w:r w:rsidR="00D6205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рішень та правових висновків до них  здійснюється  Київською міською радою на пленарному засіданні</w:t>
      </w:r>
      <w:r w:rsidR="00A526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0468F1" w:rsidRDefault="000468F1" w:rsidP="000468F1">
      <w:pPr>
        <w:spacing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D6205F" w:rsidRDefault="00BB5855" w:rsidP="000468F1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6.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Про</w:t>
      </w:r>
      <w:r w:rsidR="00D31C38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є</w:t>
      </w:r>
      <w:r w:rsidRPr="00D6205F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кти</w:t>
      </w:r>
      <w:proofErr w:type="spellEnd"/>
      <w:r w:rsidR="00D6205F" w:rsidRPr="00D6205F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 рішень </w:t>
      </w:r>
      <w:r w:rsidR="00D6205F" w:rsidRPr="00D6205F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«Про бюджет міста Києва на 2021 рік» </w:t>
      </w:r>
      <w:r w:rsidR="00D6205F" w:rsidRPr="00D6205F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та «Про Програму економічного і соціального розвитку м. Києва на 2021-2023 роки»</w:t>
      </w:r>
      <w:r w:rsidR="00D6205F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 розглянути на пленарному засіданні сесії Київської міської ради 24 грудня 2020 року.</w:t>
      </w:r>
    </w:p>
    <w:p w:rsidR="000468F1" w:rsidRPr="000468F1" w:rsidRDefault="000468F1" w:rsidP="000468F1">
      <w:pPr>
        <w:pStyle w:val="a0"/>
        <w:spacing w:after="0"/>
        <w:rPr>
          <w:lang w:eastAsia="en-US" w:bidi="ar-SA"/>
        </w:rPr>
      </w:pPr>
    </w:p>
    <w:p w:rsidR="003E7F19" w:rsidRDefault="00D6205F" w:rsidP="000468F1">
      <w:pPr>
        <w:pStyle w:val="af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E7F19" w:rsidRPr="00853498">
        <w:rPr>
          <w:sz w:val="28"/>
          <w:szCs w:val="28"/>
        </w:rPr>
        <w:t xml:space="preserve"> Це рішення оприлюднити відповідно до вимог чинного законодавства.</w:t>
      </w:r>
    </w:p>
    <w:p w:rsidR="000468F1" w:rsidRPr="00853498" w:rsidRDefault="000468F1" w:rsidP="000468F1">
      <w:pPr>
        <w:pStyle w:val="af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E7F19" w:rsidRPr="00853498" w:rsidRDefault="00D6205F" w:rsidP="000468F1">
      <w:pPr>
        <w:pStyle w:val="af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2625">
        <w:rPr>
          <w:sz w:val="28"/>
          <w:szCs w:val="28"/>
        </w:rPr>
        <w:t xml:space="preserve">. </w:t>
      </w:r>
      <w:r w:rsidR="003E7F19" w:rsidRPr="00853498">
        <w:rPr>
          <w:sz w:val="28"/>
          <w:szCs w:val="28"/>
        </w:rPr>
        <w:t>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:rsidR="003E7F19" w:rsidRPr="00853498" w:rsidRDefault="003E7F19" w:rsidP="000468F1">
      <w:pPr>
        <w:pStyle w:val="af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3498">
        <w:rPr>
          <w:sz w:val="28"/>
          <w:szCs w:val="28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13"/>
        <w:gridCol w:w="5314"/>
      </w:tblGrid>
      <w:tr w:rsidR="003E7F19" w:rsidTr="00624342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468F1" w:rsidRDefault="000468F1" w:rsidP="000468F1">
            <w:pPr>
              <w:pStyle w:val="af6"/>
              <w:spacing w:before="0" w:beforeAutospacing="0" w:after="0" w:afterAutospacing="0"/>
              <w:ind w:firstLine="851"/>
              <w:jc w:val="center"/>
              <w:rPr>
                <w:b/>
                <w:bCs/>
                <w:sz w:val="28"/>
              </w:rPr>
            </w:pPr>
          </w:p>
          <w:p w:rsidR="003E7F19" w:rsidRPr="00853498" w:rsidRDefault="003E7F19" w:rsidP="000468F1">
            <w:pPr>
              <w:pStyle w:val="af6"/>
              <w:spacing w:before="0" w:beforeAutospacing="0" w:after="0" w:afterAutospacing="0"/>
              <w:ind w:firstLine="851"/>
              <w:jc w:val="center"/>
              <w:rPr>
                <w:sz w:val="28"/>
              </w:rPr>
            </w:pPr>
            <w:r w:rsidRPr="00853498">
              <w:rPr>
                <w:b/>
                <w:bCs/>
                <w:sz w:val="28"/>
              </w:rPr>
              <w:t>Київський міський голова</w:t>
            </w:r>
          </w:p>
        </w:tc>
        <w:tc>
          <w:tcPr>
            <w:tcW w:w="2500" w:type="pct"/>
            <w:vAlign w:val="bottom"/>
            <w:hideMark/>
          </w:tcPr>
          <w:p w:rsidR="003E7F19" w:rsidRPr="00853498" w:rsidRDefault="003E7F19" w:rsidP="000468F1">
            <w:pPr>
              <w:pStyle w:val="af6"/>
              <w:spacing w:before="0" w:beforeAutospacing="0" w:after="0" w:afterAutospacing="0"/>
              <w:ind w:firstLine="851"/>
              <w:jc w:val="center"/>
              <w:rPr>
                <w:sz w:val="28"/>
              </w:rPr>
            </w:pPr>
            <w:r w:rsidRPr="00853498">
              <w:rPr>
                <w:b/>
                <w:bCs/>
                <w:sz w:val="28"/>
              </w:rPr>
              <w:t>В. Кличко</w:t>
            </w:r>
          </w:p>
        </w:tc>
      </w:tr>
    </w:tbl>
    <w:p w:rsidR="003E7F19" w:rsidRDefault="003E7F19" w:rsidP="000468F1">
      <w:pPr>
        <w:pStyle w:val="a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E7F19" w:rsidRDefault="003E7F19" w:rsidP="00C05A7F">
      <w:pPr>
        <w:pStyle w:val="a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E7F19" w:rsidRDefault="003E7F19" w:rsidP="00C05A7F">
      <w:pPr>
        <w:pStyle w:val="a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E7F19" w:rsidRDefault="003E7F19" w:rsidP="00C05A7F">
      <w:pPr>
        <w:pStyle w:val="a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E7F19" w:rsidRDefault="003E7F19" w:rsidP="00C05A7F">
      <w:pPr>
        <w:pStyle w:val="a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E7F19" w:rsidRDefault="003E7F19" w:rsidP="00C05A7F">
      <w:pPr>
        <w:pStyle w:val="a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E7F19" w:rsidRDefault="003E7F19" w:rsidP="00C05A7F">
      <w:pPr>
        <w:pStyle w:val="a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6205F" w:rsidRDefault="00D6205F" w:rsidP="00C05A7F">
      <w:pPr>
        <w:pStyle w:val="a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6205F" w:rsidRDefault="00D6205F" w:rsidP="00C05A7F">
      <w:pPr>
        <w:pStyle w:val="a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2"/>
      </w:tblGrid>
      <w:tr w:rsidR="003E7F19" w:rsidRPr="00853498" w:rsidTr="00624342">
        <w:trPr>
          <w:tblCellSpacing w:w="22" w:type="dxa"/>
        </w:trPr>
        <w:tc>
          <w:tcPr>
            <w:tcW w:w="5000" w:type="pct"/>
            <w:hideMark/>
          </w:tcPr>
          <w:p w:rsidR="00F03C29" w:rsidRDefault="003E7F19" w:rsidP="00F03C29">
            <w:pPr>
              <w:pStyle w:val="af6"/>
              <w:spacing w:after="0" w:afterAutospacing="0"/>
              <w:rPr>
                <w:sz w:val="28"/>
              </w:rPr>
            </w:pPr>
            <w:r w:rsidRPr="00853498">
              <w:rPr>
                <w:sz w:val="28"/>
              </w:rPr>
              <w:t xml:space="preserve">Додаток </w:t>
            </w:r>
          </w:p>
          <w:p w:rsidR="003E7F19" w:rsidRPr="00853498" w:rsidRDefault="003E7F19" w:rsidP="00624342">
            <w:pPr>
              <w:pStyle w:val="af6"/>
              <w:rPr>
                <w:sz w:val="28"/>
              </w:rPr>
            </w:pPr>
            <w:r w:rsidRPr="00853498">
              <w:rPr>
                <w:sz w:val="28"/>
              </w:rPr>
              <w:t xml:space="preserve">до рішення Київської міської ради </w:t>
            </w:r>
            <w:r w:rsidRPr="00853498"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від_______</w:t>
            </w:r>
            <w:proofErr w:type="spellEnd"/>
            <w:r>
              <w:rPr>
                <w:sz w:val="28"/>
              </w:rPr>
              <w:t>___№</w:t>
            </w:r>
            <w:r w:rsidRPr="00853498">
              <w:rPr>
                <w:sz w:val="28"/>
              </w:rPr>
              <w:t xml:space="preserve"> </w:t>
            </w:r>
            <w:r>
              <w:rPr>
                <w:sz w:val="28"/>
              </w:rPr>
              <w:t>_______________</w:t>
            </w:r>
          </w:p>
        </w:tc>
      </w:tr>
    </w:tbl>
    <w:p w:rsidR="003E7F19" w:rsidRDefault="003E7F19" w:rsidP="00C05A7F">
      <w:pPr>
        <w:pStyle w:val="a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E7F19" w:rsidRDefault="003E7F19" w:rsidP="00C05A7F">
      <w:pPr>
        <w:pStyle w:val="a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E7F19" w:rsidRDefault="003E7F19" w:rsidP="00C05A7F">
      <w:pPr>
        <w:pStyle w:val="a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E7F19" w:rsidRDefault="003E7F19" w:rsidP="00C05A7F">
      <w:pPr>
        <w:pStyle w:val="a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E7F19" w:rsidRDefault="003E7F19" w:rsidP="00C05A7F">
      <w:pPr>
        <w:pStyle w:val="a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21A06" w:rsidRDefault="00F21A06" w:rsidP="00F21A0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F8593F" w:rsidRDefault="00F8593F" w:rsidP="00F21A0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F8593F" w:rsidRDefault="00F8593F" w:rsidP="00F21A0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F8593F" w:rsidRDefault="00F8593F" w:rsidP="00F21A0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F8593F" w:rsidRPr="005000F5" w:rsidRDefault="00F8593F" w:rsidP="00F21A0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13"/>
        <w:gridCol w:w="5314"/>
      </w:tblGrid>
      <w:tr w:rsidR="00E73340" w:rsidRPr="00853498" w:rsidTr="00624342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73340" w:rsidRPr="00853498" w:rsidRDefault="00E73340" w:rsidP="00624342">
            <w:pPr>
              <w:pStyle w:val="af6"/>
              <w:jc w:val="center"/>
              <w:rPr>
                <w:sz w:val="28"/>
              </w:rPr>
            </w:pPr>
            <w:r w:rsidRPr="00853498">
              <w:rPr>
                <w:b/>
                <w:bCs/>
                <w:sz w:val="28"/>
              </w:rPr>
              <w:t>Київський міський голова</w:t>
            </w:r>
          </w:p>
        </w:tc>
        <w:tc>
          <w:tcPr>
            <w:tcW w:w="2500" w:type="pct"/>
            <w:vAlign w:val="bottom"/>
            <w:hideMark/>
          </w:tcPr>
          <w:p w:rsidR="00E73340" w:rsidRPr="00853498" w:rsidRDefault="00E73340" w:rsidP="00624342">
            <w:pPr>
              <w:pStyle w:val="af6"/>
              <w:jc w:val="center"/>
              <w:rPr>
                <w:sz w:val="28"/>
              </w:rPr>
            </w:pPr>
            <w:r w:rsidRPr="00853498">
              <w:rPr>
                <w:b/>
                <w:bCs/>
                <w:sz w:val="28"/>
              </w:rPr>
              <w:t>В. Кличко</w:t>
            </w:r>
          </w:p>
        </w:tc>
      </w:tr>
    </w:tbl>
    <w:p w:rsidR="002616AA" w:rsidRDefault="002616AA" w:rsidP="00225C14">
      <w:pPr>
        <w:pStyle w:val="a0"/>
        <w:spacing w:after="720"/>
        <w:ind w:left="709"/>
        <w:jc w:val="both"/>
        <w:rPr>
          <w:rFonts w:hint="eastAsia"/>
          <w:sz w:val="28"/>
          <w:szCs w:val="28"/>
        </w:rPr>
        <w:sectPr w:rsidR="002616AA" w:rsidSect="00E52589">
          <w:pgSz w:w="11906" w:h="16838"/>
          <w:pgMar w:top="567" w:right="707" w:bottom="567" w:left="720" w:header="720" w:footer="720" w:gutter="0"/>
          <w:cols w:space="720"/>
          <w:docGrid w:linePitch="360"/>
        </w:sectPr>
      </w:pPr>
    </w:p>
    <w:tbl>
      <w:tblPr>
        <w:tblW w:w="1587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877"/>
      </w:tblGrid>
      <w:tr w:rsidR="00F41BFA" w:rsidRPr="00B47D15" w:rsidTr="00F41BFA">
        <w:tc>
          <w:tcPr>
            <w:tcW w:w="15877" w:type="dxa"/>
            <w:shd w:val="clear" w:color="auto" w:fill="auto"/>
          </w:tcPr>
          <w:p w:rsidR="000928B3" w:rsidRDefault="00E73340" w:rsidP="00E73340">
            <w:pPr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Таблиця 1 до</w:t>
            </w:r>
          </w:p>
          <w:p w:rsidR="00E73340" w:rsidRDefault="00E73340" w:rsidP="00E73340">
            <w:pPr>
              <w:ind w:firstLine="567"/>
              <w:jc w:val="right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73340">
              <w:rPr>
                <w:rFonts w:ascii="Times New Roman" w:hAnsi="Times New Roman" w:cs="Times New Roman"/>
              </w:rPr>
              <w:t>Поряд</w:t>
            </w:r>
            <w:r>
              <w:rPr>
                <w:rFonts w:ascii="Times New Roman" w:hAnsi="Times New Roman" w:cs="Times New Roman"/>
              </w:rPr>
              <w:t>ку</w:t>
            </w:r>
            <w:r w:rsidRPr="00E73340">
              <w:rPr>
                <w:rFonts w:ascii="Times New Roman" w:hAnsi="Times New Roman" w:cs="Times New Roman"/>
              </w:rPr>
              <w:t xml:space="preserve"> </w:t>
            </w:r>
            <w:r w:rsidRPr="00E73340">
              <w:rPr>
                <w:rFonts w:ascii="Times New Roman" w:eastAsia="Calibri" w:hAnsi="Times New Roman" w:cs="Times New Roman"/>
                <w:lang w:eastAsia="en-US" w:bidi="ar-SA"/>
              </w:rPr>
              <w:t>розгляду та прийняття Київською міською радою</w:t>
            </w:r>
          </w:p>
          <w:p w:rsidR="00E73340" w:rsidRPr="00E73340" w:rsidRDefault="00E73340" w:rsidP="00E73340">
            <w:pPr>
              <w:ind w:firstLine="567"/>
              <w:jc w:val="right"/>
              <w:rPr>
                <w:rFonts w:ascii="Times New Roman" w:hAnsi="Times New Roman" w:cs="Times New Roman"/>
              </w:rPr>
            </w:pPr>
            <w:r w:rsidRPr="00E73340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spellStart"/>
            <w:r w:rsidRPr="00E73340">
              <w:rPr>
                <w:rFonts w:ascii="Times New Roman" w:eastAsia="Calibri" w:hAnsi="Times New Roman" w:cs="Times New Roman"/>
                <w:lang w:eastAsia="en-US" w:bidi="ar-SA"/>
              </w:rPr>
              <w:t>проєкту</w:t>
            </w:r>
            <w:proofErr w:type="spellEnd"/>
            <w:r w:rsidRPr="00E73340">
              <w:rPr>
                <w:rFonts w:ascii="Times New Roman" w:eastAsia="Calibri" w:hAnsi="Times New Roman" w:cs="Times New Roman"/>
                <w:lang w:eastAsia="en-US" w:bidi="ar-SA"/>
              </w:rPr>
              <w:t xml:space="preserve"> рішення «Про бюджет міста Києва на 2021 рік»</w:t>
            </w:r>
          </w:p>
          <w:p w:rsidR="00E73340" w:rsidRPr="00F7743E" w:rsidRDefault="00E73340" w:rsidP="00E733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uk-UA"/>
              </w:rPr>
            </w:pPr>
            <w:r w:rsidRPr="00F7743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uk-UA"/>
              </w:rPr>
              <w:t>Форма подання поправок та оформлення Зведеної таблиці поправок до проекту рішення Київської міської ради "Про бюджет міста Києва на 20</w:t>
            </w:r>
            <w:r w:rsidRPr="0077387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uk-UA"/>
              </w:rPr>
              <w:t>1</w:t>
            </w:r>
            <w:r w:rsidRPr="00F7743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uk-UA"/>
              </w:rPr>
              <w:t xml:space="preserve"> рік"</w:t>
            </w:r>
          </w:p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0"/>
              <w:gridCol w:w="1258"/>
              <w:gridCol w:w="1864"/>
              <w:gridCol w:w="1561"/>
              <w:gridCol w:w="2015"/>
              <w:gridCol w:w="1408"/>
              <w:gridCol w:w="2015"/>
              <w:gridCol w:w="1257"/>
              <w:gridCol w:w="2015"/>
              <w:gridCol w:w="1582"/>
            </w:tblGrid>
            <w:tr w:rsidR="00E73340" w:rsidRPr="00F7743E" w:rsidTr="00624342">
              <w:trPr>
                <w:tblCellSpacing w:w="22" w:type="dxa"/>
              </w:trPr>
              <w:tc>
                <w:tcPr>
                  <w:tcW w:w="1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N п/</w:t>
                  </w:r>
                  <w:proofErr w:type="spellStart"/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п</w:t>
                  </w:r>
                  <w:proofErr w:type="spellEnd"/>
                </w:p>
              </w:tc>
              <w:tc>
                <w:tcPr>
                  <w:tcW w:w="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Суб'єкт подання правки</w:t>
                  </w:r>
                </w:p>
              </w:tc>
              <w:tc>
                <w:tcPr>
                  <w:tcW w:w="5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Найменування головного розпорядника бюджетних коштів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Коди та назви бюджетної класифікації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Деталізація запропонованих змін та обґрунтування необхідності врахування запропонованих змін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Обсяг бюджетних призначень</w:t>
                  </w: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br/>
                    <w:t>на 20</w:t>
                  </w:r>
                  <w:r>
                    <w:rPr>
                      <w:rFonts w:ascii="Times New Roman" w:eastAsia="Times New Roman" w:hAnsi="Times New Roman" w:cs="Times New Roman"/>
                      <w:lang w:eastAsia="uk-UA"/>
                    </w:rPr>
                    <w:t>21</w:t>
                  </w: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рік</w:t>
                  </w: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br/>
                    <w:t xml:space="preserve">(тис. </w:t>
                  </w:r>
                  <w:proofErr w:type="spellStart"/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грн</w:t>
                  </w:r>
                  <w:proofErr w:type="spellEnd"/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)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Поправки щодо збільшення або зменшення обсягу бюджетних призначень,</w:t>
                  </w: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br/>
                    <w:t>розподілу</w:t>
                  </w: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br/>
                    <w:t xml:space="preserve">(тис. </w:t>
                  </w:r>
                  <w:proofErr w:type="spellStart"/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грн</w:t>
                  </w:r>
                  <w:proofErr w:type="spellEnd"/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)</w:t>
                  </w:r>
                </w:p>
              </w:tc>
              <w:tc>
                <w:tcPr>
                  <w:tcW w:w="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Джерела покриття видатків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Висновки виконавчого органу Київради (Київської міської державної адміністрації)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Висновок профільної постійної комісії</w:t>
                  </w:r>
                </w:p>
              </w:tc>
            </w:tr>
            <w:tr w:rsidR="00E73340" w:rsidRPr="00F7743E" w:rsidTr="00624342">
              <w:trPr>
                <w:tblCellSpacing w:w="22" w:type="dxa"/>
              </w:trPr>
              <w:tc>
                <w:tcPr>
                  <w:tcW w:w="1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1</w:t>
                  </w:r>
                </w:p>
              </w:tc>
              <w:tc>
                <w:tcPr>
                  <w:tcW w:w="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2</w:t>
                  </w:r>
                </w:p>
              </w:tc>
              <w:tc>
                <w:tcPr>
                  <w:tcW w:w="5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3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4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5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6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7</w:t>
                  </w:r>
                </w:p>
              </w:tc>
              <w:tc>
                <w:tcPr>
                  <w:tcW w:w="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8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9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10</w:t>
                  </w:r>
                </w:p>
              </w:tc>
            </w:tr>
            <w:tr w:rsidR="00E73340" w:rsidRPr="00F7743E" w:rsidTr="00624342">
              <w:trPr>
                <w:tblCellSpacing w:w="22" w:type="dxa"/>
              </w:trPr>
              <w:tc>
                <w:tcPr>
                  <w:tcW w:w="1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5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340" w:rsidRPr="00E73340" w:rsidRDefault="00E73340" w:rsidP="00E7334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E73340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</w:tr>
          </w:tbl>
          <w:p w:rsidR="00E73340" w:rsidRPr="00E73340" w:rsidRDefault="00E73340" w:rsidP="00E7334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F7743E">
              <w:rPr>
                <w:rFonts w:ascii="Times New Roman" w:hAnsi="Times New Roman" w:cs="Times New Roman"/>
                <w:b/>
                <w:highlight w:val="yellow"/>
                <w:u w:val="single"/>
              </w:rPr>
              <w:t xml:space="preserve">(*заповнюються </w:t>
            </w:r>
            <w:r w:rsidRPr="00773875">
              <w:rPr>
                <w:rFonts w:ascii="Times New Roman" w:hAnsi="Times New Roman" w:cs="Times New Roman"/>
                <w:b/>
                <w:highlight w:val="yellow"/>
                <w:u w:val="single"/>
              </w:rPr>
              <w:t>колонки 1-8)!!!!!!!!!!!!!!!!!!!!!!!!!!</w:t>
            </w:r>
            <w:r w:rsidRPr="00F7743E">
              <w:rPr>
                <w:rFonts w:ascii="Times New Roman" w:eastAsia="Times New Roman" w:hAnsi="Times New Roman" w:cs="Times New Roman"/>
                <w:lang w:eastAsia="uk-UA"/>
              </w:rPr>
              <w:br w:type="textWrapping" w:clear="all"/>
            </w:r>
            <w:r w:rsidRPr="00E73340">
              <w:rPr>
                <w:rFonts w:ascii="Times New Roman" w:eastAsia="Times New Roman" w:hAnsi="Times New Roman" w:cs="Times New Roman"/>
                <w:lang w:eastAsia="uk-UA"/>
              </w:rPr>
              <w:t>У графі 2 - зазначається суб'єкт подання правки.</w:t>
            </w:r>
          </w:p>
          <w:p w:rsidR="00E73340" w:rsidRPr="00E73340" w:rsidRDefault="00E73340" w:rsidP="00E73340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73340">
              <w:rPr>
                <w:rFonts w:ascii="Times New Roman" w:eastAsia="Times New Roman" w:hAnsi="Times New Roman" w:cs="Times New Roman"/>
                <w:lang w:eastAsia="uk-UA"/>
              </w:rPr>
              <w:t>У графі 3 - зазначається найменування головного розпорядника бюджетних коштів.</w:t>
            </w:r>
          </w:p>
          <w:p w:rsidR="00E73340" w:rsidRPr="00E73340" w:rsidRDefault="00E73340" w:rsidP="00E73340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73340">
              <w:rPr>
                <w:rFonts w:ascii="Times New Roman" w:eastAsia="Times New Roman" w:hAnsi="Times New Roman" w:cs="Times New Roman"/>
                <w:lang w:eastAsia="uk-UA"/>
              </w:rPr>
              <w:t>У графі 4 - зазначаються коди та назви бюджетної класифікації.</w:t>
            </w:r>
          </w:p>
          <w:p w:rsidR="00E73340" w:rsidRPr="00E73340" w:rsidRDefault="00E73340" w:rsidP="00E73340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73340">
              <w:rPr>
                <w:rFonts w:ascii="Times New Roman" w:eastAsia="Times New Roman" w:hAnsi="Times New Roman" w:cs="Times New Roman"/>
                <w:lang w:eastAsia="uk-UA"/>
              </w:rPr>
              <w:t>У графі 5 - зазначається деталізація запропонованих змін та обґрунтування необхідності їх врахування.</w:t>
            </w:r>
          </w:p>
          <w:p w:rsidR="00E73340" w:rsidRPr="00E73340" w:rsidRDefault="00E73340" w:rsidP="00E73340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73340">
              <w:rPr>
                <w:rFonts w:ascii="Times New Roman" w:eastAsia="Times New Roman" w:hAnsi="Times New Roman" w:cs="Times New Roman"/>
                <w:lang w:eastAsia="uk-UA"/>
              </w:rPr>
              <w:t>У графі 6 - зазначається обсяг бюджетних призначень, що визначений відповідним проектом рішення Київради "Про бюджет міста Києва на 20__ рік" або проектом рішення про внесення змін до рішення про бюджет міста Києва.</w:t>
            </w:r>
          </w:p>
          <w:p w:rsidR="00E73340" w:rsidRPr="00E73340" w:rsidRDefault="00E73340" w:rsidP="00E73340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73340">
              <w:rPr>
                <w:rFonts w:ascii="Times New Roman" w:eastAsia="Times New Roman" w:hAnsi="Times New Roman" w:cs="Times New Roman"/>
                <w:lang w:eastAsia="uk-UA"/>
              </w:rPr>
              <w:t>У графі 7 - зазначаються поправки про збільшення/зменшення обсягу фінансування.</w:t>
            </w:r>
          </w:p>
          <w:p w:rsidR="00E73340" w:rsidRPr="00E73340" w:rsidRDefault="00E73340" w:rsidP="00E73340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73340">
              <w:rPr>
                <w:rFonts w:ascii="Times New Roman" w:eastAsia="Times New Roman" w:hAnsi="Times New Roman" w:cs="Times New Roman"/>
                <w:lang w:eastAsia="uk-UA"/>
              </w:rPr>
              <w:t>У графі 8 - зазначаються джерела покриття видатків. Поправки про збільшення видатків бюджету міста Києва мають визначати джерела покриття таких видатків; поправки про зменшення доходів бюджету міста Києва мають визначати джерела компенсації втрат доходів бюджету або види та обсяги видатків, що підлягають відповідному скороченню. Жодна з поправок не повинна призводити до необґрунтованого збільшення доходів бюджету міста Києва, а також до створення дефіциту бюджету міста Києва та зміни обсягів міжбюджетних трансфертів.</w:t>
            </w:r>
          </w:p>
          <w:p w:rsidR="00E73340" w:rsidRPr="00E73340" w:rsidRDefault="00E73340" w:rsidP="00E73340">
            <w:pPr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E73340">
              <w:rPr>
                <w:rFonts w:ascii="Times New Roman" w:eastAsia="Times New Roman" w:hAnsi="Times New Roman" w:cs="Times New Roman"/>
                <w:b/>
                <w:lang w:eastAsia="uk-UA"/>
              </w:rPr>
              <w:t>Графа 9 - заповнюється виконавчим органом Київради (Київською міською державною адміністрацію).</w:t>
            </w:r>
          </w:p>
          <w:p w:rsidR="00E73340" w:rsidRDefault="00E73340" w:rsidP="00E73340">
            <w:pPr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E73340">
              <w:rPr>
                <w:rFonts w:ascii="Times New Roman" w:eastAsia="Times New Roman" w:hAnsi="Times New Roman" w:cs="Times New Roman"/>
                <w:b/>
                <w:lang w:eastAsia="uk-UA"/>
              </w:rPr>
              <w:t>Графа 10 - заповнюється профільною постійною комісією.</w:t>
            </w:r>
          </w:p>
          <w:p w:rsidR="00E73340" w:rsidRDefault="00E73340" w:rsidP="00E73340">
            <w:pPr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F41BFA" w:rsidRPr="00B47D15" w:rsidRDefault="00E73340" w:rsidP="000D1134">
            <w:pPr>
              <w:pStyle w:val="a0"/>
              <w:spacing w:after="720"/>
              <w:ind w:left="1878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25C14">
              <w:rPr>
                <w:rFonts w:ascii="Times New Roman" w:hAnsi="Times New Roman" w:cs="Times New Roman"/>
                <w:sz w:val="28"/>
                <w:szCs w:val="28"/>
              </w:rPr>
              <w:t>иївський міський голова</w:t>
            </w:r>
            <w:r w:rsidR="00225C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25C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25C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25C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25C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640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225C14">
              <w:rPr>
                <w:rFonts w:ascii="Times New Roman" w:hAnsi="Times New Roman" w:cs="Times New Roman"/>
                <w:sz w:val="28"/>
                <w:szCs w:val="28"/>
              </w:rPr>
              <w:tab/>
              <w:t>В. Кличко</w:t>
            </w:r>
          </w:p>
        </w:tc>
      </w:tr>
    </w:tbl>
    <w:p w:rsidR="00FB40F0" w:rsidRDefault="00FB40F0" w:rsidP="00A311F4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FB40F0" w:rsidSect="00E73340">
          <w:pgSz w:w="16838" w:h="11906" w:orient="landscape"/>
          <w:pgMar w:top="568" w:right="567" w:bottom="568" w:left="567" w:header="720" w:footer="720" w:gutter="0"/>
          <w:cols w:space="720"/>
          <w:docGrid w:linePitch="360"/>
        </w:sectPr>
      </w:pPr>
    </w:p>
    <w:p w:rsidR="00FB40F0" w:rsidRDefault="00674C89" w:rsidP="00674C8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89">
        <w:rPr>
          <w:rFonts w:ascii="Times New Roman" w:hAnsi="Times New Roman" w:cs="Times New Roman"/>
          <w:b/>
          <w:sz w:val="28"/>
          <w:szCs w:val="28"/>
        </w:rPr>
        <w:lastRenderedPageBreak/>
        <w:t>ПОЯ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74C89">
        <w:rPr>
          <w:rFonts w:ascii="Times New Roman" w:hAnsi="Times New Roman" w:cs="Times New Roman"/>
          <w:b/>
          <w:sz w:val="28"/>
          <w:szCs w:val="28"/>
        </w:rPr>
        <w:t>НЮВАЛЬНА ЗАПИСКА</w:t>
      </w:r>
    </w:p>
    <w:p w:rsidR="00674C89" w:rsidRDefault="00674C89" w:rsidP="00F8593F">
      <w:pPr>
        <w:pStyle w:val="a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4C89">
        <w:rPr>
          <w:rFonts w:ascii="Times New Roman" w:hAnsi="Times New Roman" w:cs="Times New Roman"/>
          <w:sz w:val="28"/>
          <w:szCs w:val="28"/>
        </w:rPr>
        <w:t>до проекту рішення Київської міської ради «</w:t>
      </w:r>
      <w:r w:rsidR="00F8593F">
        <w:rPr>
          <w:rFonts w:ascii="Times New Roman" w:hAnsi="Times New Roman" w:cs="Times New Roman"/>
          <w:sz w:val="28"/>
          <w:szCs w:val="28"/>
        </w:rPr>
        <w:t xml:space="preserve">Про Порядок </w:t>
      </w:r>
      <w:r w:rsidR="00F8593F" w:rsidRPr="00F8593F">
        <w:rPr>
          <w:rFonts w:ascii="Times New Roman" w:hAnsi="Times New Roman" w:cs="Times New Roman"/>
          <w:sz w:val="28"/>
          <w:szCs w:val="28"/>
        </w:rPr>
        <w:t xml:space="preserve">розгляду та прийняття </w:t>
      </w:r>
      <w:r w:rsidR="00F8593F">
        <w:rPr>
          <w:rFonts w:ascii="Times New Roman" w:hAnsi="Times New Roman" w:cs="Times New Roman"/>
          <w:sz w:val="28"/>
          <w:szCs w:val="28"/>
        </w:rPr>
        <w:tab/>
      </w:r>
      <w:r w:rsidR="00F8593F" w:rsidRPr="00F8593F">
        <w:rPr>
          <w:rFonts w:ascii="Times New Roman" w:hAnsi="Times New Roman" w:cs="Times New Roman"/>
          <w:sz w:val="28"/>
          <w:szCs w:val="28"/>
        </w:rPr>
        <w:t xml:space="preserve">Київською міською радою </w:t>
      </w:r>
      <w:proofErr w:type="spellStart"/>
      <w:r w:rsidR="00F8593F" w:rsidRPr="00F8593F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F8593F" w:rsidRPr="00F8593F">
        <w:rPr>
          <w:rFonts w:ascii="Times New Roman" w:hAnsi="Times New Roman" w:cs="Times New Roman"/>
          <w:sz w:val="28"/>
          <w:szCs w:val="28"/>
        </w:rPr>
        <w:t xml:space="preserve"> рішень «Про бюджет міста Києва на 2021 рік»</w:t>
      </w:r>
      <w:r w:rsidR="00F8593F">
        <w:rPr>
          <w:rFonts w:ascii="Times New Roman" w:hAnsi="Times New Roman" w:cs="Times New Roman"/>
          <w:sz w:val="28"/>
          <w:szCs w:val="28"/>
        </w:rPr>
        <w:t xml:space="preserve"> </w:t>
      </w:r>
      <w:r w:rsidR="00F8593F" w:rsidRPr="00F8593F">
        <w:rPr>
          <w:rFonts w:ascii="Times New Roman" w:hAnsi="Times New Roman" w:cs="Times New Roman"/>
          <w:sz w:val="28"/>
          <w:szCs w:val="28"/>
        </w:rPr>
        <w:t>та «Про Програму економічного і соціального розвитку м. Києва на 2021-2023 роки»</w:t>
      </w:r>
      <w:r w:rsidRPr="00674C89">
        <w:rPr>
          <w:rFonts w:ascii="Times New Roman" w:hAnsi="Times New Roman" w:cs="Times New Roman"/>
          <w:sz w:val="28"/>
          <w:szCs w:val="28"/>
        </w:rPr>
        <w:t>.</w:t>
      </w:r>
    </w:p>
    <w:p w:rsidR="00674C89" w:rsidRPr="00674C89" w:rsidRDefault="00674C89" w:rsidP="00674C8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BB9" w:rsidRPr="00AA2747" w:rsidRDefault="0072118C" w:rsidP="00AA2747">
      <w:pPr>
        <w:pStyle w:val="a0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C89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674C89" w:rsidRPr="00674C89">
        <w:rPr>
          <w:rFonts w:ascii="Times New Roman" w:hAnsi="Times New Roman" w:cs="Times New Roman"/>
          <w:b/>
          <w:sz w:val="28"/>
          <w:szCs w:val="28"/>
        </w:rPr>
        <w:t xml:space="preserve"> необхідності прийняття рішення</w:t>
      </w:r>
    </w:p>
    <w:p w:rsidR="00AA2747" w:rsidRDefault="00AA2747" w:rsidP="00AA2747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47">
        <w:rPr>
          <w:rFonts w:ascii="Times New Roman" w:hAnsi="Times New Roman" w:cs="Times New Roman"/>
          <w:sz w:val="28"/>
          <w:szCs w:val="28"/>
        </w:rPr>
        <w:t>Відповідно до Бюджетного кодексу України, Закону України «Про місцеве самоврядування в Україні», органам місцевого самоврядування надано право</w:t>
      </w:r>
      <w:r>
        <w:rPr>
          <w:rFonts w:ascii="Times New Roman" w:hAnsi="Times New Roman" w:cs="Times New Roman"/>
          <w:sz w:val="28"/>
          <w:szCs w:val="28"/>
        </w:rPr>
        <w:t xml:space="preserve"> визначати напрями використання бюджетних коштів та затверджувати відповідні місцеві бюджети.</w:t>
      </w:r>
    </w:p>
    <w:p w:rsidR="00AA2747" w:rsidRDefault="00BF60C9" w:rsidP="003F3368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63BA2">
        <w:rPr>
          <w:rFonts w:ascii="Times New Roman" w:hAnsi="Times New Roman" w:cs="Times New Roman"/>
          <w:sz w:val="28"/>
          <w:szCs w:val="28"/>
        </w:rPr>
        <w:t>астин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763BA2">
        <w:rPr>
          <w:rFonts w:ascii="Times New Roman" w:hAnsi="Times New Roman" w:cs="Times New Roman"/>
          <w:sz w:val="28"/>
          <w:szCs w:val="28"/>
        </w:rPr>
        <w:t xml:space="preserve"> шістнадцято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63BA2">
        <w:rPr>
          <w:rFonts w:ascii="Times New Roman" w:hAnsi="Times New Roman" w:cs="Times New Roman"/>
          <w:sz w:val="28"/>
          <w:szCs w:val="28"/>
        </w:rPr>
        <w:t xml:space="preserve"> статті 45 Регламенту Київської міської ради</w:t>
      </w:r>
      <w:r w:rsidR="00AA2747">
        <w:rPr>
          <w:rFonts w:ascii="Times New Roman" w:hAnsi="Times New Roman" w:cs="Times New Roman"/>
          <w:sz w:val="28"/>
          <w:szCs w:val="28"/>
        </w:rPr>
        <w:t xml:space="preserve">, затвердженого рішенням Київської міської ради від 07.07.2016 № 579/579 </w:t>
      </w:r>
      <w:r>
        <w:rPr>
          <w:rFonts w:ascii="Times New Roman" w:hAnsi="Times New Roman" w:cs="Times New Roman"/>
          <w:sz w:val="28"/>
          <w:szCs w:val="28"/>
        </w:rPr>
        <w:t xml:space="preserve">встановлено, що </w:t>
      </w:r>
      <w:r>
        <w:rPr>
          <w:sz w:val="28"/>
          <w:szCs w:val="28"/>
        </w:rPr>
        <w:t>в</w:t>
      </w:r>
      <w:r w:rsidRPr="00BF60C9">
        <w:rPr>
          <w:sz w:val="28"/>
          <w:szCs w:val="28"/>
        </w:rPr>
        <w:t xml:space="preserve"> окремих випадках за рішенням Київради процедура прийняття бюджету міста Києва та Програми економічного і соціального розвитку міста Києва може бути змінена</w:t>
      </w:r>
      <w:r>
        <w:rPr>
          <w:rFonts w:ascii="Times New Roman" w:hAnsi="Times New Roman" w:cs="Times New Roman"/>
          <w:sz w:val="28"/>
          <w:szCs w:val="28"/>
        </w:rPr>
        <w:t>, але в межах визначених законодавством.</w:t>
      </w:r>
    </w:p>
    <w:p w:rsidR="00AA2747" w:rsidRPr="00AA2747" w:rsidRDefault="00AA2747" w:rsidP="003F3368">
      <w:pPr>
        <w:pStyle w:val="a0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 Мета та завдання </w:t>
      </w:r>
      <w:r w:rsidRPr="00674C89">
        <w:rPr>
          <w:rFonts w:ascii="Times New Roman" w:hAnsi="Times New Roman" w:cs="Times New Roman"/>
          <w:b/>
          <w:sz w:val="28"/>
          <w:szCs w:val="28"/>
        </w:rPr>
        <w:t>прийняття рішення</w:t>
      </w:r>
    </w:p>
    <w:p w:rsidR="00AA2747" w:rsidRDefault="00AA2747" w:rsidP="003F3368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та завданням прийняття проекту рішення Київради </w:t>
      </w:r>
      <w:r w:rsidR="003F3368">
        <w:rPr>
          <w:rFonts w:ascii="Times New Roman" w:hAnsi="Times New Roman" w:cs="Times New Roman"/>
          <w:sz w:val="28"/>
          <w:szCs w:val="28"/>
        </w:rPr>
        <w:t xml:space="preserve">Про Порядок </w:t>
      </w:r>
      <w:r w:rsidR="003F3368" w:rsidRPr="00F8593F">
        <w:rPr>
          <w:rFonts w:ascii="Times New Roman" w:hAnsi="Times New Roman" w:cs="Times New Roman"/>
          <w:sz w:val="28"/>
          <w:szCs w:val="28"/>
        </w:rPr>
        <w:t xml:space="preserve">розгляду та прийняття </w:t>
      </w:r>
      <w:r w:rsidR="003F3368">
        <w:rPr>
          <w:rFonts w:ascii="Times New Roman" w:hAnsi="Times New Roman" w:cs="Times New Roman"/>
          <w:sz w:val="28"/>
          <w:szCs w:val="28"/>
        </w:rPr>
        <w:tab/>
      </w:r>
      <w:r w:rsidR="003F3368" w:rsidRPr="00F8593F">
        <w:rPr>
          <w:rFonts w:ascii="Times New Roman" w:hAnsi="Times New Roman" w:cs="Times New Roman"/>
          <w:sz w:val="28"/>
          <w:szCs w:val="28"/>
        </w:rPr>
        <w:t xml:space="preserve">Київською міською радою </w:t>
      </w:r>
      <w:proofErr w:type="spellStart"/>
      <w:r w:rsidR="003F3368" w:rsidRPr="00F8593F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3F3368" w:rsidRPr="00F8593F">
        <w:rPr>
          <w:rFonts w:ascii="Times New Roman" w:hAnsi="Times New Roman" w:cs="Times New Roman"/>
          <w:sz w:val="28"/>
          <w:szCs w:val="28"/>
        </w:rPr>
        <w:t xml:space="preserve"> рішень «Про бюджет міста Києва на 2021 рік»</w:t>
      </w:r>
      <w:r w:rsidR="003F3368">
        <w:rPr>
          <w:rFonts w:ascii="Times New Roman" w:hAnsi="Times New Roman" w:cs="Times New Roman"/>
          <w:sz w:val="28"/>
          <w:szCs w:val="28"/>
        </w:rPr>
        <w:t xml:space="preserve"> </w:t>
      </w:r>
      <w:r w:rsidR="003F3368" w:rsidRPr="00F8593F">
        <w:rPr>
          <w:rFonts w:ascii="Times New Roman" w:hAnsi="Times New Roman" w:cs="Times New Roman"/>
          <w:sz w:val="28"/>
          <w:szCs w:val="28"/>
        </w:rPr>
        <w:t>та «Про Програму економічного і соціального розвитку м. Києва на 2021-2023 роки»</w:t>
      </w:r>
      <w:r>
        <w:rPr>
          <w:rFonts w:ascii="Times New Roman" w:hAnsi="Times New Roman" w:cs="Times New Roman"/>
          <w:sz w:val="28"/>
          <w:szCs w:val="28"/>
        </w:rPr>
        <w:t xml:space="preserve"> є ініціювання внесення на розгляд Київської міської ради проекту бюджету міста Києва на 20</w:t>
      </w:r>
      <w:r w:rsidR="003F336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 w:rsidR="003F3368">
        <w:rPr>
          <w:rFonts w:ascii="Times New Roman" w:hAnsi="Times New Roman" w:cs="Times New Roman"/>
          <w:sz w:val="28"/>
          <w:szCs w:val="28"/>
        </w:rPr>
        <w:t xml:space="preserve"> та </w:t>
      </w:r>
      <w:r w:rsidR="003F3368" w:rsidRPr="00F8593F">
        <w:rPr>
          <w:rFonts w:ascii="Times New Roman" w:hAnsi="Times New Roman" w:cs="Times New Roman"/>
          <w:sz w:val="28"/>
          <w:szCs w:val="28"/>
        </w:rPr>
        <w:t>Програм</w:t>
      </w:r>
      <w:r w:rsidR="003F3368">
        <w:rPr>
          <w:rFonts w:ascii="Times New Roman" w:hAnsi="Times New Roman" w:cs="Times New Roman"/>
          <w:sz w:val="28"/>
          <w:szCs w:val="28"/>
        </w:rPr>
        <w:t>и</w:t>
      </w:r>
      <w:r w:rsidR="003F3368" w:rsidRPr="00F8593F">
        <w:rPr>
          <w:rFonts w:ascii="Times New Roman" w:hAnsi="Times New Roman" w:cs="Times New Roman"/>
          <w:sz w:val="28"/>
          <w:szCs w:val="28"/>
        </w:rPr>
        <w:t xml:space="preserve"> економічного і соціального розвитку м. Києва на 2021-2023 роки</w:t>
      </w:r>
      <w:r w:rsidR="003F3368">
        <w:rPr>
          <w:rFonts w:ascii="Times New Roman" w:hAnsi="Times New Roman" w:cs="Times New Roman"/>
          <w:sz w:val="28"/>
          <w:szCs w:val="28"/>
        </w:rPr>
        <w:t xml:space="preserve"> по прискореній процедурі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747" w:rsidRDefault="00AA2747" w:rsidP="003F3368">
      <w:pPr>
        <w:pStyle w:val="a0"/>
        <w:spacing w:after="0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Загальна характеристика</w:t>
      </w:r>
      <w:r w:rsidRPr="00674C89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3F3368" w:rsidRDefault="003F3368" w:rsidP="003F3368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Проектом рішення передбачається проведення </w:t>
      </w:r>
      <w:r w:rsidRPr="008F57C0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15 грудня 202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0</w:t>
      </w:r>
      <w:r w:rsidR="000346AB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року о 10-00 год</w:t>
      </w:r>
      <w:bookmarkStart w:id="0" w:name="_GoBack"/>
      <w:bookmarkEnd w:id="0"/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засідання у форматі громадських слухань для презентації бюджету міста Києва на 2021 рік </w:t>
      </w:r>
      <w:r w:rsidRPr="008F57C0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та Програм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и</w:t>
      </w:r>
      <w:r w:rsidRPr="008F57C0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економічного і соціального розвитку м. Києва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на 2021-2023 роки</w:t>
      </w:r>
      <w:r w:rsidRPr="008F57C0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. </w:t>
      </w:r>
    </w:p>
    <w:p w:rsidR="003F3368" w:rsidRDefault="003F3368" w:rsidP="003F3368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eastAsia="en-US" w:bidi="ar-SA"/>
        </w:rPr>
      </w:pP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Київськ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ому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міськ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ому 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голов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і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д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епутат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ам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Київської міської ради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, 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постійн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им комісіям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Київської міської ради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, 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виконавч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ому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орган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у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Київ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ської міської ради 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(Київськ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ій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міськ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ій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державн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ій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адміністраці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ї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)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до 17-00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год</w:t>
      </w:r>
      <w:proofErr w:type="spellEnd"/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17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грудня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2020 року </w:t>
      </w:r>
      <w:r w:rsidRP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пода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ти</w:t>
      </w:r>
      <w:r w:rsidRP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з супровідним листом через секретаріат Київської місько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ї</w:t>
      </w:r>
      <w:r w:rsidRP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ради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 по </w:t>
      </w:r>
      <w:r w:rsidRPr="006B54A8">
        <w:rPr>
          <w:rFonts w:ascii="Times New Roman" w:hAnsi="Times New Roman" w:cs="Times New Roman"/>
          <w:b w:val="0"/>
          <w:iCs/>
          <w:color w:val="000000"/>
          <w:sz w:val="28"/>
          <w:szCs w:val="28"/>
          <w:highlight w:val="white"/>
        </w:rPr>
        <w:t>систем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  <w:highlight w:val="white"/>
        </w:rPr>
        <w:t>і</w:t>
      </w:r>
      <w:r w:rsidRPr="006B54A8">
        <w:rPr>
          <w:rFonts w:ascii="Times New Roman" w:hAnsi="Times New Roman" w:cs="Times New Roman"/>
          <w:b w:val="0"/>
          <w:iCs/>
          <w:color w:val="000000"/>
          <w:sz w:val="28"/>
          <w:szCs w:val="28"/>
          <w:highlight w:val="white"/>
        </w:rPr>
        <w:t xml:space="preserve"> електронного документообігу «</w:t>
      </w:r>
      <w:proofErr w:type="spellStart"/>
      <w:r w:rsidRPr="006B54A8">
        <w:rPr>
          <w:rFonts w:ascii="Times New Roman" w:hAnsi="Times New Roman" w:cs="Times New Roman"/>
          <w:b w:val="0"/>
          <w:iCs/>
          <w:color w:val="000000"/>
          <w:sz w:val="28"/>
          <w:szCs w:val="28"/>
          <w:highlight w:val="white"/>
        </w:rPr>
        <w:t>Аскод</w:t>
      </w:r>
      <w:proofErr w:type="spellEnd"/>
      <w:r w:rsidRPr="006B54A8">
        <w:rPr>
          <w:rFonts w:ascii="Times New Roman" w:hAnsi="Times New Roman" w:cs="Times New Roman"/>
          <w:b w:val="0"/>
          <w:iCs/>
          <w:color w:val="000000"/>
          <w:sz w:val="28"/>
          <w:szCs w:val="28"/>
          <w:highlight w:val="white"/>
        </w:rPr>
        <w:t>»</w:t>
      </w:r>
      <w:r w:rsidRP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(</w:t>
      </w:r>
      <w:r w:rsidRP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формати .doc/docx, .xls/xlsx, а також </w:t>
      </w:r>
      <w:proofErr w:type="spellStart"/>
      <w:r w:rsidRP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скан-копі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ю</w:t>
      </w:r>
      <w:proofErr w:type="spellEnd"/>
      <w:r w:rsidRP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оригіналу у форматі </w:t>
      </w:r>
      <w:proofErr w:type="spellStart"/>
      <w:r w:rsidRP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.pdf</w:t>
      </w:r>
      <w:proofErr w:type="spellEnd"/>
      <w:r w:rsidRP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)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поправки до </w:t>
      </w:r>
      <w:proofErr w:type="spellStart"/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про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є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кт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ріше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н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н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я </w:t>
      </w:r>
      <w:r w:rsidRPr="0082422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«Про бюджет міста Києва на 2021 рік»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 у формі, визначеній додатком 1 до цього рішення,  до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проєкту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рішення Київської міської ради </w:t>
      </w:r>
      <w:r w:rsidRPr="00E551D3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«Про Програму економічного і соціального розвитку м. Києва</w:t>
      </w:r>
      <w:r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Pr="00E551D3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на 2021-2023 роки»</w:t>
      </w:r>
      <w:r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 у формі, визначеній додатком 2 до цього рішення</w:t>
      </w:r>
      <w:r w:rsidRPr="006B54A8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до постійної комісії Київської міської ради з питань бюджету  та соціально-економічного розвитку</w:t>
      </w:r>
      <w:r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.</w:t>
      </w:r>
    </w:p>
    <w:p w:rsidR="003F3368" w:rsidRDefault="003F3368" w:rsidP="003F3368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П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остійн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ій</w:t>
      </w:r>
      <w:r w:rsidRPr="00E551D3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комісії Київської міської ради з питань бюджету  та соціально-економічного розвитку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до 14-00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год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 18 грудня 2020 року узагальнити поправки до зазначених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проєктів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 рішень та направити на опрацювання до виконавчого органу Київської міської ради (Київської міської державної адміністрації).</w:t>
      </w:r>
    </w:p>
    <w:p w:rsidR="003F3368" w:rsidRDefault="003F3368" w:rsidP="003F33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019">
        <w:rPr>
          <w:rFonts w:ascii="Times New Roman" w:hAnsi="Times New Roman" w:cs="Times New Roman"/>
          <w:sz w:val="28"/>
          <w:szCs w:val="28"/>
        </w:rPr>
        <w:t>Виконавчому органу 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sz w:val="28"/>
          <w:szCs w:val="28"/>
        </w:rPr>
        <w:t xml:space="preserve">  до 20 грудня 2020 року опрацювати поправки та надати свої висновки, які з них можуть бути враховані  у зазначених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рішень.</w:t>
      </w:r>
    </w:p>
    <w:p w:rsidR="003F3368" w:rsidRDefault="003F3368" w:rsidP="00782C45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</w:pPr>
      <w:r w:rsidRPr="00142B85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П</w:t>
      </w:r>
      <w:r w:rsidRP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остійній комісії Київської міської ради з питань бюджету  та соціально-економічного розвитку до 12-00 </w:t>
      </w:r>
      <w:proofErr w:type="spellStart"/>
      <w:r w:rsidRP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год</w:t>
      </w:r>
      <w:proofErr w:type="spellEnd"/>
      <w:r w:rsidRP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21 грудня 2020 року розглянути </w:t>
      </w:r>
      <w:proofErr w:type="spellStart"/>
      <w:r w:rsidRP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про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є</w:t>
      </w:r>
      <w:r w:rsidRP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кт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и</w:t>
      </w:r>
      <w:proofErr w:type="spellEnd"/>
      <w:r w:rsidRP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рішень </w:t>
      </w:r>
      <w:r w:rsidRP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lastRenderedPageBreak/>
        <w:t>«Про бюджет міста Києва на 2021 рік»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Pr="00142B85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та «Про Програму економічного і соціального розвитку м. Києва</w:t>
      </w:r>
      <w:r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 </w:t>
      </w:r>
      <w:r w:rsidRPr="00142B85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на 2021-2023 роки»</w:t>
      </w:r>
      <w:r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 та висновки виконавчого органу </w:t>
      </w:r>
      <w:r w:rsidRPr="00142B85">
        <w:rPr>
          <w:rFonts w:ascii="Times New Roman" w:hAnsi="Times New Roman" w:cs="Times New Roman"/>
          <w:b w:val="0"/>
          <w:sz w:val="28"/>
          <w:szCs w:val="28"/>
        </w:rPr>
        <w:t>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 в термін до 12-00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22 грудня 2020 року та направити оригінали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рішень разом з протоколом засідання для опрацювання до </w:t>
      </w:r>
      <w:r w:rsidRP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Управління правового забезпечення діяльності Київської міської ради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.</w:t>
      </w:r>
    </w:p>
    <w:p w:rsidR="003F3368" w:rsidRDefault="003F3368" w:rsidP="00782C45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</w:pPr>
      <w:r w:rsidRP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Управлінн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ю</w:t>
      </w:r>
      <w:r w:rsidRPr="00142B8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правового забезпечення діяльності Київської міської ради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до 12-00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год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23</w:t>
      </w:r>
      <w:r w:rsidR="00782C45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грудня 2020 року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опрацювати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проєкти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 рішень та направити </w:t>
      </w:r>
      <w:r w:rsidRPr="000F7044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>для включення до проекту порядку денного пленарного засідання Київської міської ради.</w:t>
      </w:r>
    </w:p>
    <w:p w:rsidR="003F3368" w:rsidRDefault="003F3368" w:rsidP="00782C45">
      <w:pPr>
        <w:spacing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378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 разі надання управлінням правового забезпечення діяльності Київ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ської міської ради </w:t>
      </w:r>
      <w:r w:rsidRPr="00A378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правов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их</w:t>
      </w:r>
      <w:r w:rsidRPr="00A378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висновк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ів,</w:t>
      </w:r>
      <w:r w:rsidRPr="00A378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повторний розгляд </w:t>
      </w:r>
      <w:proofErr w:type="spellStart"/>
      <w:r w:rsidRPr="00A378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є</w:t>
      </w:r>
      <w:r w:rsidRPr="00A378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кт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ів</w:t>
      </w:r>
      <w:proofErr w:type="spellEnd"/>
      <w:r w:rsidRPr="00A378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рішен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ь</w:t>
      </w:r>
      <w:r w:rsidRPr="00A378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постійною комісією не здійснюється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Розгляд відповідних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проєктів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рішень та правових висновків до них  здійснюється  Київською міською радою на пленарному засіданні.</w:t>
      </w:r>
    </w:p>
    <w:p w:rsidR="003F3368" w:rsidRDefault="003F3368" w:rsidP="00782C45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eastAsia="en-US" w:bidi="ar-SA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Проє</w:t>
      </w:r>
      <w:r w:rsidRPr="00D6205F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кти</w:t>
      </w:r>
      <w:proofErr w:type="spellEnd"/>
      <w:r w:rsidRPr="00D6205F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 рішень </w:t>
      </w:r>
      <w:r w:rsidRPr="00D6205F">
        <w:rPr>
          <w:rFonts w:ascii="Times New Roman" w:eastAsia="Calibri" w:hAnsi="Times New Roman" w:cs="Times New Roman"/>
          <w:b w:val="0"/>
          <w:sz w:val="28"/>
          <w:szCs w:val="28"/>
          <w:lang w:eastAsia="en-US" w:bidi="ar-SA"/>
        </w:rPr>
        <w:t xml:space="preserve">«Про бюджет міста Києва на 2021 рік» </w:t>
      </w:r>
      <w:r w:rsidRPr="00D6205F"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>та «Про Програму економічного і соціального розвитку м. Києва на 2021-2023 роки»</w:t>
      </w:r>
      <w:r>
        <w:rPr>
          <w:rFonts w:ascii="Times New Roman" w:hAnsi="Times New Roman" w:cs="Times New Roman"/>
          <w:b w:val="0"/>
          <w:sz w:val="28"/>
          <w:szCs w:val="28"/>
          <w:lang w:eastAsia="en-US" w:bidi="ar-SA"/>
        </w:rPr>
        <w:t xml:space="preserve"> розглянути на пленарному засіданні сесії Київської міської ради 24 грудня 2020 року.</w:t>
      </w:r>
    </w:p>
    <w:p w:rsidR="003F3368" w:rsidRDefault="003F3368" w:rsidP="00782C45">
      <w:pPr>
        <w:pStyle w:val="af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3498">
        <w:rPr>
          <w:sz w:val="28"/>
          <w:szCs w:val="28"/>
        </w:rPr>
        <w:t>Це рішення оприлюднити відповідно до вимог чинного законодавства.</w:t>
      </w:r>
    </w:p>
    <w:p w:rsidR="00674C89" w:rsidRDefault="003F3368" w:rsidP="00782C45">
      <w:pPr>
        <w:pStyle w:val="a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3498">
        <w:rPr>
          <w:sz w:val="28"/>
          <w:szCs w:val="28"/>
        </w:rPr>
        <w:t>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:rsidR="007E5BAA" w:rsidRDefault="007E5BAA" w:rsidP="007E5BAA">
      <w:pPr>
        <w:pStyle w:val="a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 Стан нормативно-правої бази у сфері правового регулювання </w:t>
      </w:r>
    </w:p>
    <w:p w:rsidR="00FE00B5" w:rsidRDefault="00FE00B5" w:rsidP="000B457F">
      <w:pPr>
        <w:pStyle w:val="a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>татт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</w:rPr>
        <w:t>7, 78 Бюджетного кодексу України, постанови Кабінету Міністрів України від 03.11.2010 № 996 «</w:t>
      </w:r>
      <w:r w:rsidRPr="00D31C38">
        <w:rPr>
          <w:sz w:val="28"/>
          <w:szCs w:val="28"/>
        </w:rPr>
        <w:t>Про забезпечення участі громадськості у формуванні та реалізації державної політики»</w:t>
      </w:r>
      <w:r w:rsidRPr="00D31C38"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  <w:t>, частини першої статті 26 і частини п'ятнадцятої статті 46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  <w:t>.</w:t>
      </w:r>
    </w:p>
    <w:p w:rsidR="000B457F" w:rsidRDefault="000B457F" w:rsidP="000B457F">
      <w:pPr>
        <w:pStyle w:val="a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Фінансово-економічне обґрунтування</w:t>
      </w:r>
    </w:p>
    <w:p w:rsidR="000B457F" w:rsidRDefault="000B457F" w:rsidP="000B457F">
      <w:pPr>
        <w:pStyle w:val="a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457F">
        <w:rPr>
          <w:rFonts w:ascii="Times New Roman" w:hAnsi="Times New Roman" w:cs="Times New Roman"/>
          <w:sz w:val="28"/>
          <w:szCs w:val="28"/>
        </w:rPr>
        <w:t>Прийняття рішення не потребує витрат із бюджету м. Києва.</w:t>
      </w:r>
    </w:p>
    <w:p w:rsidR="000B457F" w:rsidRPr="000B457F" w:rsidRDefault="000B457F" w:rsidP="000B457F">
      <w:pPr>
        <w:pStyle w:val="a0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57F">
        <w:rPr>
          <w:rFonts w:ascii="Times New Roman" w:hAnsi="Times New Roman" w:cs="Times New Roman"/>
          <w:b/>
          <w:sz w:val="28"/>
          <w:szCs w:val="28"/>
        </w:rPr>
        <w:t>6. Прогноз соціально-економічного та інших наслідків прийняття рішення.</w:t>
      </w:r>
    </w:p>
    <w:p w:rsidR="007E5BAA" w:rsidRDefault="006E6AD4" w:rsidP="006E6AD4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Прийняття цього рішення забезпечить прийняття до розгляду бюджету міста Києва на 20</w:t>
      </w:r>
      <w:r w:rsidR="00FE00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 w:rsidR="00FE00B5">
        <w:rPr>
          <w:rFonts w:ascii="Times New Roman" w:hAnsi="Times New Roman" w:cs="Times New Roman"/>
          <w:sz w:val="28"/>
          <w:szCs w:val="28"/>
        </w:rPr>
        <w:t xml:space="preserve"> та </w:t>
      </w:r>
      <w:r w:rsidR="00FE00B5" w:rsidRPr="00FE00B5">
        <w:rPr>
          <w:rFonts w:ascii="Times New Roman" w:hAnsi="Times New Roman" w:cs="Times New Roman"/>
          <w:sz w:val="28"/>
          <w:szCs w:val="28"/>
        </w:rPr>
        <w:t>Програми економічного і соціального розвитку м. Києва на 2021-2023 роки</w:t>
      </w:r>
      <w:r w:rsidR="00FE00B5">
        <w:rPr>
          <w:rFonts w:ascii="Times New Roman" w:hAnsi="Times New Roman" w:cs="Times New Roman"/>
          <w:sz w:val="28"/>
          <w:szCs w:val="28"/>
        </w:rPr>
        <w:t>.</w:t>
      </w:r>
    </w:p>
    <w:p w:rsidR="006E6AD4" w:rsidRDefault="006E6AD4" w:rsidP="006E6AD4">
      <w:pPr>
        <w:pStyle w:val="a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6E6AD4">
        <w:rPr>
          <w:rFonts w:ascii="Times New Roman" w:hAnsi="Times New Roman" w:cs="Times New Roman"/>
          <w:b/>
          <w:sz w:val="28"/>
          <w:szCs w:val="28"/>
        </w:rPr>
        <w:t>Суб’єкт подання рішення</w:t>
      </w:r>
    </w:p>
    <w:p w:rsidR="006E6AD4" w:rsidRPr="006E6AD4" w:rsidRDefault="006E6AD4" w:rsidP="006E6AD4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D4">
        <w:rPr>
          <w:rFonts w:ascii="Times New Roman" w:hAnsi="Times New Roman" w:cs="Times New Roman"/>
          <w:sz w:val="28"/>
          <w:szCs w:val="28"/>
        </w:rPr>
        <w:t>Постійна комісія Київради з питань бюджету та соціально-економічного розвитку.</w:t>
      </w:r>
    </w:p>
    <w:p w:rsidR="00103B55" w:rsidRPr="00103B55" w:rsidRDefault="00103B55" w:rsidP="00103B55">
      <w:pPr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3B55">
        <w:rPr>
          <w:rFonts w:ascii="Times New Roman" w:hAnsi="Times New Roman" w:cs="Times New Roman"/>
          <w:b/>
          <w:color w:val="000000"/>
          <w:sz w:val="28"/>
          <w:szCs w:val="28"/>
        </w:rPr>
        <w:t>Доповідачі на пленарному засіданні сесії Київської міської ради:</w:t>
      </w:r>
    </w:p>
    <w:p w:rsidR="00103B55" w:rsidRDefault="00103B55" w:rsidP="00103B55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3B55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Pr="00103B55">
        <w:rPr>
          <w:rFonts w:ascii="Times New Roman" w:hAnsi="Times New Roman" w:cs="Times New Roman"/>
          <w:sz w:val="28"/>
          <w:szCs w:val="28"/>
        </w:rPr>
        <w:t> Ре</w:t>
      </w:r>
      <w:proofErr w:type="spellEnd"/>
      <w:r w:rsidRPr="00103B55">
        <w:rPr>
          <w:rFonts w:ascii="Times New Roman" w:hAnsi="Times New Roman" w:cs="Times New Roman"/>
          <w:sz w:val="28"/>
          <w:szCs w:val="28"/>
        </w:rPr>
        <w:t xml:space="preserve">пік </w:t>
      </w:r>
      <w:r w:rsidRPr="00103B55">
        <w:rPr>
          <w:rFonts w:ascii="Times New Roman" w:hAnsi="Times New Roman" w:cs="Times New Roman"/>
          <w:color w:val="000000"/>
          <w:sz w:val="28"/>
          <w:szCs w:val="28"/>
        </w:rPr>
        <w:t>– директор Департаменту фінансів виконавчого органу Київської міської ради (Київської м</w:t>
      </w:r>
      <w:r w:rsidR="007510DA">
        <w:rPr>
          <w:rFonts w:ascii="Times New Roman" w:hAnsi="Times New Roman" w:cs="Times New Roman"/>
          <w:color w:val="000000"/>
          <w:sz w:val="28"/>
          <w:szCs w:val="28"/>
        </w:rPr>
        <w:t>іської державної адміністрації);</w:t>
      </w:r>
    </w:p>
    <w:p w:rsidR="007510DA" w:rsidRPr="00103B55" w:rsidRDefault="007510DA" w:rsidP="007510DA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3B55">
        <w:rPr>
          <w:rFonts w:ascii="Times New Roman" w:hAnsi="Times New Roman" w:cs="Times New Roman"/>
          <w:color w:val="000000"/>
          <w:sz w:val="28"/>
          <w:szCs w:val="28"/>
        </w:rPr>
        <w:t>А. </w:t>
      </w:r>
      <w:proofErr w:type="spellEnd"/>
      <w:r w:rsidR="00FE00B5">
        <w:rPr>
          <w:rFonts w:ascii="Times New Roman" w:hAnsi="Times New Roman" w:cs="Times New Roman"/>
          <w:color w:val="000000"/>
          <w:sz w:val="28"/>
          <w:szCs w:val="28"/>
        </w:rPr>
        <w:t>Вітренко</w:t>
      </w:r>
      <w:r w:rsidRPr="00103B55">
        <w:rPr>
          <w:rFonts w:ascii="Times New Roman" w:hAnsi="Times New Roman" w:cs="Times New Roman"/>
          <w:color w:val="000000"/>
          <w:sz w:val="28"/>
          <w:szCs w:val="28"/>
        </w:rPr>
        <w:t xml:space="preserve"> – голова постійної комісії Київської міської ради з питань бюджету та соціально-економічного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розвитку.</w:t>
      </w:r>
    </w:p>
    <w:p w:rsidR="007510DA" w:rsidRPr="00103B55" w:rsidRDefault="007510DA" w:rsidP="00103B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03B55" w:rsidRDefault="00103B55" w:rsidP="00103B55">
      <w:pPr>
        <w:pStyle w:val="ad"/>
        <w:ind w:firstLine="567"/>
        <w:rPr>
          <w:rFonts w:hint="eastAsia"/>
          <w:bCs/>
          <w:szCs w:val="28"/>
        </w:rPr>
      </w:pPr>
    </w:p>
    <w:p w:rsidR="00753738" w:rsidRPr="006C7727" w:rsidRDefault="00753738" w:rsidP="00103B55">
      <w:pPr>
        <w:pStyle w:val="ad"/>
        <w:ind w:firstLine="567"/>
        <w:rPr>
          <w:rFonts w:hint="eastAsia"/>
          <w:bCs/>
          <w:szCs w:val="28"/>
        </w:rPr>
      </w:pPr>
    </w:p>
    <w:p w:rsidR="003549C2" w:rsidRDefault="00753738" w:rsidP="00FE00B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53738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Pr="00753738">
        <w:rPr>
          <w:rFonts w:ascii="Times New Roman" w:hAnsi="Times New Roman" w:cs="Times New Roman"/>
          <w:sz w:val="28"/>
          <w:szCs w:val="28"/>
        </w:rPr>
        <w:t>комісі</w:t>
      </w:r>
      <w:r w:rsidR="003549C2">
        <w:rPr>
          <w:rFonts w:ascii="Times New Roman" w:hAnsi="Times New Roman" w:cs="Times New Roman"/>
          <w:sz w:val="28"/>
          <w:szCs w:val="28"/>
        </w:rPr>
        <w:t xml:space="preserve">ї </w:t>
      </w:r>
    </w:p>
    <w:p w:rsidR="003549C2" w:rsidRDefault="003549C2" w:rsidP="00FE00B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Київської міської ради </w:t>
      </w:r>
    </w:p>
    <w:p w:rsidR="003549C2" w:rsidRDefault="003549C2" w:rsidP="00FE00B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53738">
        <w:rPr>
          <w:rFonts w:ascii="Times New Roman" w:hAnsi="Times New Roman" w:cs="Times New Roman"/>
          <w:sz w:val="28"/>
          <w:szCs w:val="28"/>
        </w:rPr>
        <w:t xml:space="preserve"> питань бюджету</w:t>
      </w:r>
    </w:p>
    <w:p w:rsidR="00753738" w:rsidRPr="00753738" w:rsidRDefault="00753738" w:rsidP="00FE00B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соціально-економічного розвитку</w:t>
      </w:r>
      <w:r w:rsidRPr="00753738">
        <w:rPr>
          <w:rFonts w:ascii="Times New Roman" w:hAnsi="Times New Roman" w:cs="Times New Roman"/>
          <w:sz w:val="28"/>
          <w:szCs w:val="28"/>
        </w:rPr>
        <w:tab/>
      </w:r>
      <w:r w:rsidR="003549C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753738">
        <w:rPr>
          <w:rFonts w:ascii="Times New Roman" w:hAnsi="Times New Roman" w:cs="Times New Roman"/>
          <w:sz w:val="28"/>
          <w:szCs w:val="28"/>
        </w:rPr>
        <w:t>А. </w:t>
      </w:r>
      <w:proofErr w:type="spellEnd"/>
      <w:r w:rsidR="00FE00B5">
        <w:rPr>
          <w:rFonts w:ascii="Times New Roman" w:hAnsi="Times New Roman" w:cs="Times New Roman"/>
          <w:sz w:val="28"/>
          <w:szCs w:val="28"/>
        </w:rPr>
        <w:t>Вітренко</w:t>
      </w:r>
    </w:p>
    <w:p w:rsidR="00D61F2A" w:rsidRDefault="00D61F2A" w:rsidP="00FE00B5">
      <w:pPr>
        <w:pStyle w:val="a0"/>
        <w:spacing w:after="720"/>
        <w:ind w:left="709" w:firstLine="851"/>
        <w:jc w:val="both"/>
        <w:rPr>
          <w:rFonts w:hint="eastAsia"/>
        </w:rPr>
      </w:pPr>
    </w:p>
    <w:p w:rsidR="00D61F2A" w:rsidRDefault="00D61F2A" w:rsidP="00BE0059">
      <w:pPr>
        <w:pStyle w:val="a0"/>
        <w:spacing w:after="720"/>
        <w:ind w:left="709"/>
        <w:jc w:val="both"/>
        <w:rPr>
          <w:rFonts w:hint="eastAsia"/>
        </w:rPr>
      </w:pPr>
    </w:p>
    <w:sectPr w:rsidR="00D61F2A" w:rsidSect="000D1134">
      <w:pgSz w:w="11906" w:h="16838"/>
      <w:pgMar w:top="567" w:right="799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31" w:rsidRDefault="00541031" w:rsidP="00225C14">
      <w:pPr>
        <w:rPr>
          <w:rFonts w:hint="eastAsia"/>
        </w:rPr>
      </w:pPr>
      <w:r>
        <w:separator/>
      </w:r>
    </w:p>
  </w:endnote>
  <w:endnote w:type="continuationSeparator" w:id="0">
    <w:p w:rsidR="00541031" w:rsidRDefault="00541031" w:rsidP="00225C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CC"/>
    <w:family w:val="roman"/>
    <w:pitch w:val="variable"/>
  </w:font>
  <w:font w:name="Albany">
    <w:altName w:val="Arial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Bahnschrift">
    <w:altName w:val="Calibr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31" w:rsidRDefault="00541031" w:rsidP="00225C14">
      <w:pPr>
        <w:rPr>
          <w:rFonts w:hint="eastAsia"/>
        </w:rPr>
      </w:pPr>
      <w:r>
        <w:separator/>
      </w:r>
    </w:p>
  </w:footnote>
  <w:footnote w:type="continuationSeparator" w:id="0">
    <w:p w:rsidR="00541031" w:rsidRDefault="00541031" w:rsidP="00225C1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1A2768"/>
    <w:multiLevelType w:val="hybridMultilevel"/>
    <w:tmpl w:val="CEC60A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17F44"/>
    <w:multiLevelType w:val="hybridMultilevel"/>
    <w:tmpl w:val="E206B3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1333D"/>
    <w:multiLevelType w:val="hybridMultilevel"/>
    <w:tmpl w:val="B0F88868"/>
    <w:lvl w:ilvl="0" w:tplc="B79EC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101C42"/>
    <w:multiLevelType w:val="hybridMultilevel"/>
    <w:tmpl w:val="97D0B39E"/>
    <w:lvl w:ilvl="0" w:tplc="7C4617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9F1EF8"/>
    <w:multiLevelType w:val="hybridMultilevel"/>
    <w:tmpl w:val="32E4AC78"/>
    <w:lvl w:ilvl="0" w:tplc="5EFE8DC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17" w:hanging="360"/>
      </w:pPr>
    </w:lvl>
    <w:lvl w:ilvl="2" w:tplc="2000001B" w:tentative="1">
      <w:start w:val="1"/>
      <w:numFmt w:val="lowerRoman"/>
      <w:lvlText w:val="%3."/>
      <w:lvlJc w:val="right"/>
      <w:pPr>
        <w:ind w:left="2537" w:hanging="180"/>
      </w:pPr>
    </w:lvl>
    <w:lvl w:ilvl="3" w:tplc="2000000F" w:tentative="1">
      <w:start w:val="1"/>
      <w:numFmt w:val="decimal"/>
      <w:lvlText w:val="%4."/>
      <w:lvlJc w:val="left"/>
      <w:pPr>
        <w:ind w:left="3257" w:hanging="360"/>
      </w:pPr>
    </w:lvl>
    <w:lvl w:ilvl="4" w:tplc="20000019" w:tentative="1">
      <w:start w:val="1"/>
      <w:numFmt w:val="lowerLetter"/>
      <w:lvlText w:val="%5."/>
      <w:lvlJc w:val="left"/>
      <w:pPr>
        <w:ind w:left="3977" w:hanging="360"/>
      </w:pPr>
    </w:lvl>
    <w:lvl w:ilvl="5" w:tplc="2000001B" w:tentative="1">
      <w:start w:val="1"/>
      <w:numFmt w:val="lowerRoman"/>
      <w:lvlText w:val="%6."/>
      <w:lvlJc w:val="right"/>
      <w:pPr>
        <w:ind w:left="4697" w:hanging="180"/>
      </w:pPr>
    </w:lvl>
    <w:lvl w:ilvl="6" w:tplc="2000000F" w:tentative="1">
      <w:start w:val="1"/>
      <w:numFmt w:val="decimal"/>
      <w:lvlText w:val="%7."/>
      <w:lvlJc w:val="left"/>
      <w:pPr>
        <w:ind w:left="5417" w:hanging="360"/>
      </w:pPr>
    </w:lvl>
    <w:lvl w:ilvl="7" w:tplc="20000019" w:tentative="1">
      <w:start w:val="1"/>
      <w:numFmt w:val="lowerLetter"/>
      <w:lvlText w:val="%8."/>
      <w:lvlJc w:val="left"/>
      <w:pPr>
        <w:ind w:left="6137" w:hanging="360"/>
      </w:pPr>
    </w:lvl>
    <w:lvl w:ilvl="8" w:tplc="2000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63B561D0"/>
    <w:multiLevelType w:val="hybridMultilevel"/>
    <w:tmpl w:val="5A18A2A0"/>
    <w:lvl w:ilvl="0" w:tplc="93EEB362">
      <w:start w:val="1"/>
      <w:numFmt w:val="decimal"/>
      <w:lvlText w:val="%1."/>
      <w:lvlJc w:val="left"/>
      <w:pPr>
        <w:ind w:left="1097" w:hanging="360"/>
      </w:pPr>
      <w:rPr>
        <w:rFonts w:eastAsia="SimSun" w:hint="default"/>
      </w:rPr>
    </w:lvl>
    <w:lvl w:ilvl="1" w:tplc="20000019" w:tentative="1">
      <w:start w:val="1"/>
      <w:numFmt w:val="lowerLetter"/>
      <w:lvlText w:val="%2."/>
      <w:lvlJc w:val="left"/>
      <w:pPr>
        <w:ind w:left="1817" w:hanging="360"/>
      </w:pPr>
    </w:lvl>
    <w:lvl w:ilvl="2" w:tplc="2000001B" w:tentative="1">
      <w:start w:val="1"/>
      <w:numFmt w:val="lowerRoman"/>
      <w:lvlText w:val="%3."/>
      <w:lvlJc w:val="right"/>
      <w:pPr>
        <w:ind w:left="2537" w:hanging="180"/>
      </w:pPr>
    </w:lvl>
    <w:lvl w:ilvl="3" w:tplc="2000000F" w:tentative="1">
      <w:start w:val="1"/>
      <w:numFmt w:val="decimal"/>
      <w:lvlText w:val="%4."/>
      <w:lvlJc w:val="left"/>
      <w:pPr>
        <w:ind w:left="3257" w:hanging="360"/>
      </w:pPr>
    </w:lvl>
    <w:lvl w:ilvl="4" w:tplc="20000019" w:tentative="1">
      <w:start w:val="1"/>
      <w:numFmt w:val="lowerLetter"/>
      <w:lvlText w:val="%5."/>
      <w:lvlJc w:val="left"/>
      <w:pPr>
        <w:ind w:left="3977" w:hanging="360"/>
      </w:pPr>
    </w:lvl>
    <w:lvl w:ilvl="5" w:tplc="2000001B" w:tentative="1">
      <w:start w:val="1"/>
      <w:numFmt w:val="lowerRoman"/>
      <w:lvlText w:val="%6."/>
      <w:lvlJc w:val="right"/>
      <w:pPr>
        <w:ind w:left="4697" w:hanging="180"/>
      </w:pPr>
    </w:lvl>
    <w:lvl w:ilvl="6" w:tplc="2000000F" w:tentative="1">
      <w:start w:val="1"/>
      <w:numFmt w:val="decimal"/>
      <w:lvlText w:val="%7."/>
      <w:lvlJc w:val="left"/>
      <w:pPr>
        <w:ind w:left="5417" w:hanging="360"/>
      </w:pPr>
    </w:lvl>
    <w:lvl w:ilvl="7" w:tplc="20000019" w:tentative="1">
      <w:start w:val="1"/>
      <w:numFmt w:val="lowerLetter"/>
      <w:lvlText w:val="%8."/>
      <w:lvlJc w:val="left"/>
      <w:pPr>
        <w:ind w:left="6137" w:hanging="360"/>
      </w:pPr>
    </w:lvl>
    <w:lvl w:ilvl="8" w:tplc="2000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C0"/>
    <w:rsid w:val="00020366"/>
    <w:rsid w:val="000346AB"/>
    <w:rsid w:val="000468F1"/>
    <w:rsid w:val="00067F12"/>
    <w:rsid w:val="000928B3"/>
    <w:rsid w:val="000B178E"/>
    <w:rsid w:val="000B457F"/>
    <w:rsid w:val="000B5A79"/>
    <w:rsid w:val="000D1134"/>
    <w:rsid w:val="000E2477"/>
    <w:rsid w:val="000F7044"/>
    <w:rsid w:val="00103B55"/>
    <w:rsid w:val="00113662"/>
    <w:rsid w:val="001215F0"/>
    <w:rsid w:val="00142B85"/>
    <w:rsid w:val="00225C14"/>
    <w:rsid w:val="0024646C"/>
    <w:rsid w:val="002616AA"/>
    <w:rsid w:val="002F39A3"/>
    <w:rsid w:val="002F3F01"/>
    <w:rsid w:val="002F4F76"/>
    <w:rsid w:val="00302264"/>
    <w:rsid w:val="003119C0"/>
    <w:rsid w:val="00327616"/>
    <w:rsid w:val="003549C2"/>
    <w:rsid w:val="003563F8"/>
    <w:rsid w:val="003640EF"/>
    <w:rsid w:val="0037375E"/>
    <w:rsid w:val="003771B9"/>
    <w:rsid w:val="003964E9"/>
    <w:rsid w:val="003E5375"/>
    <w:rsid w:val="003E7F19"/>
    <w:rsid w:val="003F3368"/>
    <w:rsid w:val="003F5385"/>
    <w:rsid w:val="00496BB9"/>
    <w:rsid w:val="00497EBF"/>
    <w:rsid w:val="004E764B"/>
    <w:rsid w:val="005000F5"/>
    <w:rsid w:val="00541031"/>
    <w:rsid w:val="00555D01"/>
    <w:rsid w:val="00562E01"/>
    <w:rsid w:val="005B48E7"/>
    <w:rsid w:val="006066A9"/>
    <w:rsid w:val="00624342"/>
    <w:rsid w:val="0064540D"/>
    <w:rsid w:val="00674C89"/>
    <w:rsid w:val="00690419"/>
    <w:rsid w:val="006979D8"/>
    <w:rsid w:val="006B0CB6"/>
    <w:rsid w:val="006B54A8"/>
    <w:rsid w:val="006B7B07"/>
    <w:rsid w:val="006D22E0"/>
    <w:rsid w:val="006D7450"/>
    <w:rsid w:val="006E6AD4"/>
    <w:rsid w:val="00711242"/>
    <w:rsid w:val="00715549"/>
    <w:rsid w:val="0072118C"/>
    <w:rsid w:val="007510DA"/>
    <w:rsid w:val="00753738"/>
    <w:rsid w:val="00763BA2"/>
    <w:rsid w:val="00766733"/>
    <w:rsid w:val="007673FA"/>
    <w:rsid w:val="00782C45"/>
    <w:rsid w:val="007971F2"/>
    <w:rsid w:val="007B7293"/>
    <w:rsid w:val="007E5BAA"/>
    <w:rsid w:val="007F7746"/>
    <w:rsid w:val="00824225"/>
    <w:rsid w:val="00895EC3"/>
    <w:rsid w:val="008F57C0"/>
    <w:rsid w:val="0093624B"/>
    <w:rsid w:val="00937581"/>
    <w:rsid w:val="00947430"/>
    <w:rsid w:val="00971019"/>
    <w:rsid w:val="00972145"/>
    <w:rsid w:val="00980632"/>
    <w:rsid w:val="00A13685"/>
    <w:rsid w:val="00A20D57"/>
    <w:rsid w:val="00A23967"/>
    <w:rsid w:val="00A311F4"/>
    <w:rsid w:val="00A37876"/>
    <w:rsid w:val="00A52625"/>
    <w:rsid w:val="00A64DA6"/>
    <w:rsid w:val="00A75B49"/>
    <w:rsid w:val="00AA2747"/>
    <w:rsid w:val="00AF575B"/>
    <w:rsid w:val="00B01C3A"/>
    <w:rsid w:val="00B133E9"/>
    <w:rsid w:val="00B422DE"/>
    <w:rsid w:val="00B56F52"/>
    <w:rsid w:val="00B623DA"/>
    <w:rsid w:val="00B72E42"/>
    <w:rsid w:val="00BA152F"/>
    <w:rsid w:val="00BB5855"/>
    <w:rsid w:val="00BE0059"/>
    <w:rsid w:val="00BF60C9"/>
    <w:rsid w:val="00C01618"/>
    <w:rsid w:val="00C05A7F"/>
    <w:rsid w:val="00C42688"/>
    <w:rsid w:val="00C61C6C"/>
    <w:rsid w:val="00C86B85"/>
    <w:rsid w:val="00C92F3C"/>
    <w:rsid w:val="00D05FE4"/>
    <w:rsid w:val="00D31C38"/>
    <w:rsid w:val="00D47CC4"/>
    <w:rsid w:val="00D61F2A"/>
    <w:rsid w:val="00D6205F"/>
    <w:rsid w:val="00D81D83"/>
    <w:rsid w:val="00D93AB1"/>
    <w:rsid w:val="00DD3D0C"/>
    <w:rsid w:val="00DF610D"/>
    <w:rsid w:val="00E104EA"/>
    <w:rsid w:val="00E35B02"/>
    <w:rsid w:val="00E43AD0"/>
    <w:rsid w:val="00E52589"/>
    <w:rsid w:val="00E551D3"/>
    <w:rsid w:val="00E64BE4"/>
    <w:rsid w:val="00E73340"/>
    <w:rsid w:val="00EA1CBD"/>
    <w:rsid w:val="00EF318D"/>
    <w:rsid w:val="00F038A7"/>
    <w:rsid w:val="00F03C29"/>
    <w:rsid w:val="00F21A06"/>
    <w:rsid w:val="00F40FA6"/>
    <w:rsid w:val="00F41BFA"/>
    <w:rsid w:val="00F8593F"/>
    <w:rsid w:val="00FB40F0"/>
    <w:rsid w:val="00FD7BE8"/>
    <w:rsid w:val="00FE00B5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outlineLvl w:val="0"/>
    </w:pPr>
    <w:rPr>
      <w:rFonts w:ascii="Thorndale" w:hAnsi="Thorndale" w:cs="Thorndale"/>
      <w:b/>
      <w:bCs/>
      <w:sz w:val="48"/>
      <w:szCs w:val="44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cs="Mangal"/>
      <w:b/>
      <w:bCs/>
      <w:sz w:val="36"/>
      <w:szCs w:val="36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Cs w:val="28"/>
    </w:rPr>
  </w:style>
  <w:style w:type="paragraph" w:styleId="4">
    <w:name w:val="heading 4"/>
    <w:basedOn w:val="10"/>
    <w:next w:val="a0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color w:val="808080"/>
      <w:sz w:val="27"/>
      <w:szCs w:val="27"/>
    </w:rPr>
  </w:style>
  <w:style w:type="paragraph" w:styleId="5">
    <w:name w:val="heading 5"/>
    <w:basedOn w:val="10"/>
    <w:next w:val="a0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Шрифт абзацу за промовчанням"/>
    <w:uiPriority w:val="1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Символы концевой сноски"/>
  </w:style>
  <w:style w:type="character" w:customStyle="1" w:styleId="a6">
    <w:name w:val="Символ сноски"/>
  </w:style>
  <w:style w:type="character" w:styleId="a7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283"/>
    </w:pPr>
    <w:rPr>
      <w:rFonts w:ascii="Albany" w:hAnsi="Albany" w:cs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8">
    <w:name w:val="List"/>
    <w:basedOn w:val="a0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Горизонтальная линия"/>
    <w:basedOn w:val="a"/>
    <w:next w:val="a0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ab">
    <w:name w:val="Содержимое таблицы"/>
    <w:basedOn w:val="a0"/>
  </w:style>
  <w:style w:type="paragraph" w:styleId="ac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d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e">
    <w:name w:val="Заголовок таблицы"/>
    <w:basedOn w:val="ab"/>
    <w:pPr>
      <w:suppressLineNumbers/>
      <w:jc w:val="center"/>
    </w:pPr>
    <w:rPr>
      <w:b/>
      <w:bCs/>
    </w:r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10"/>
    <w:next w:val="a0"/>
    <w:qFormat/>
    <w:pPr>
      <w:spacing w:before="60" w:after="120"/>
      <w:jc w:val="center"/>
    </w:pPr>
    <w:rPr>
      <w:sz w:val="36"/>
      <w:szCs w:val="36"/>
    </w:rPr>
  </w:style>
  <w:style w:type="paragraph" w:styleId="af2">
    <w:name w:val="List Paragraph"/>
    <w:basedOn w:val="a"/>
    <w:uiPriority w:val="34"/>
    <w:qFormat/>
    <w:rsid w:val="00F41BF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uk-UA" w:bidi="ar-SA"/>
    </w:rPr>
  </w:style>
  <w:style w:type="paragraph" w:styleId="af3">
    <w:name w:val="No Spacing"/>
    <w:uiPriority w:val="1"/>
    <w:qFormat/>
    <w:rsid w:val="00F41BFA"/>
    <w:rPr>
      <w:sz w:val="24"/>
      <w:szCs w:val="24"/>
      <w:lang w:val="ru-RU" w:eastAsia="ru-RU"/>
    </w:rPr>
  </w:style>
  <w:style w:type="character" w:customStyle="1" w:styleId="rvts0">
    <w:name w:val="rvts0"/>
    <w:rsid w:val="000B178E"/>
  </w:style>
  <w:style w:type="paragraph" w:styleId="af4">
    <w:name w:val="Balloon Text"/>
    <w:basedOn w:val="a"/>
    <w:link w:val="af5"/>
    <w:uiPriority w:val="99"/>
    <w:semiHidden/>
    <w:unhideWhenUsed/>
    <w:rsid w:val="00DD3D0C"/>
    <w:rPr>
      <w:rFonts w:ascii="Segoe UI" w:hAnsi="Segoe UI"/>
      <w:sz w:val="18"/>
      <w:szCs w:val="16"/>
    </w:rPr>
  </w:style>
  <w:style w:type="character" w:customStyle="1" w:styleId="af5">
    <w:name w:val="Текст выноски Знак"/>
    <w:link w:val="af4"/>
    <w:uiPriority w:val="99"/>
    <w:semiHidden/>
    <w:rsid w:val="00DD3D0C"/>
    <w:rPr>
      <w:rFonts w:ascii="Segoe UI" w:eastAsia="SimSun" w:hAnsi="Segoe UI" w:cs="Mangal"/>
      <w:sz w:val="18"/>
      <w:szCs w:val="16"/>
      <w:lang w:eastAsia="zh-CN" w:bidi="hi-IN"/>
    </w:rPr>
  </w:style>
  <w:style w:type="paragraph" w:styleId="af6">
    <w:name w:val="Normal (Web)"/>
    <w:basedOn w:val="a"/>
    <w:uiPriority w:val="99"/>
    <w:unhideWhenUsed/>
    <w:rsid w:val="003E7F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outlineLvl w:val="0"/>
    </w:pPr>
    <w:rPr>
      <w:rFonts w:ascii="Thorndale" w:hAnsi="Thorndale" w:cs="Thorndale"/>
      <w:b/>
      <w:bCs/>
      <w:sz w:val="48"/>
      <w:szCs w:val="44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cs="Mangal"/>
      <w:b/>
      <w:bCs/>
      <w:sz w:val="36"/>
      <w:szCs w:val="36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Cs w:val="28"/>
    </w:rPr>
  </w:style>
  <w:style w:type="paragraph" w:styleId="4">
    <w:name w:val="heading 4"/>
    <w:basedOn w:val="10"/>
    <w:next w:val="a0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color w:val="808080"/>
      <w:sz w:val="27"/>
      <w:szCs w:val="27"/>
    </w:rPr>
  </w:style>
  <w:style w:type="paragraph" w:styleId="5">
    <w:name w:val="heading 5"/>
    <w:basedOn w:val="10"/>
    <w:next w:val="a0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Шрифт абзацу за промовчанням"/>
    <w:uiPriority w:val="1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Символы концевой сноски"/>
  </w:style>
  <w:style w:type="character" w:customStyle="1" w:styleId="a6">
    <w:name w:val="Символ сноски"/>
  </w:style>
  <w:style w:type="character" w:styleId="a7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283"/>
    </w:pPr>
    <w:rPr>
      <w:rFonts w:ascii="Albany" w:hAnsi="Albany" w:cs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8">
    <w:name w:val="List"/>
    <w:basedOn w:val="a0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Горизонтальная линия"/>
    <w:basedOn w:val="a"/>
    <w:next w:val="a0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ab">
    <w:name w:val="Содержимое таблицы"/>
    <w:basedOn w:val="a0"/>
  </w:style>
  <w:style w:type="paragraph" w:styleId="ac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d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e">
    <w:name w:val="Заголовок таблицы"/>
    <w:basedOn w:val="ab"/>
    <w:pPr>
      <w:suppressLineNumbers/>
      <w:jc w:val="center"/>
    </w:pPr>
    <w:rPr>
      <w:b/>
      <w:bCs/>
    </w:r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10"/>
    <w:next w:val="a0"/>
    <w:qFormat/>
    <w:pPr>
      <w:spacing w:before="60" w:after="120"/>
      <w:jc w:val="center"/>
    </w:pPr>
    <w:rPr>
      <w:sz w:val="36"/>
      <w:szCs w:val="36"/>
    </w:rPr>
  </w:style>
  <w:style w:type="paragraph" w:styleId="af2">
    <w:name w:val="List Paragraph"/>
    <w:basedOn w:val="a"/>
    <w:uiPriority w:val="34"/>
    <w:qFormat/>
    <w:rsid w:val="00F41BF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uk-UA" w:bidi="ar-SA"/>
    </w:rPr>
  </w:style>
  <w:style w:type="paragraph" w:styleId="af3">
    <w:name w:val="No Spacing"/>
    <w:uiPriority w:val="1"/>
    <w:qFormat/>
    <w:rsid w:val="00F41BFA"/>
    <w:rPr>
      <w:sz w:val="24"/>
      <w:szCs w:val="24"/>
      <w:lang w:val="ru-RU" w:eastAsia="ru-RU"/>
    </w:rPr>
  </w:style>
  <w:style w:type="character" w:customStyle="1" w:styleId="rvts0">
    <w:name w:val="rvts0"/>
    <w:rsid w:val="000B178E"/>
  </w:style>
  <w:style w:type="paragraph" w:styleId="af4">
    <w:name w:val="Balloon Text"/>
    <w:basedOn w:val="a"/>
    <w:link w:val="af5"/>
    <w:uiPriority w:val="99"/>
    <w:semiHidden/>
    <w:unhideWhenUsed/>
    <w:rsid w:val="00DD3D0C"/>
    <w:rPr>
      <w:rFonts w:ascii="Segoe UI" w:hAnsi="Segoe UI"/>
      <w:sz w:val="18"/>
      <w:szCs w:val="16"/>
    </w:rPr>
  </w:style>
  <w:style w:type="character" w:customStyle="1" w:styleId="af5">
    <w:name w:val="Текст выноски Знак"/>
    <w:link w:val="af4"/>
    <w:uiPriority w:val="99"/>
    <w:semiHidden/>
    <w:rsid w:val="00DD3D0C"/>
    <w:rPr>
      <w:rFonts w:ascii="Segoe UI" w:eastAsia="SimSun" w:hAnsi="Segoe UI" w:cs="Mangal"/>
      <w:sz w:val="18"/>
      <w:szCs w:val="16"/>
      <w:lang w:eastAsia="zh-CN" w:bidi="hi-IN"/>
    </w:rPr>
  </w:style>
  <w:style w:type="paragraph" w:styleId="af6">
    <w:name w:val="Normal (Web)"/>
    <w:basedOn w:val="a"/>
    <w:uiPriority w:val="99"/>
    <w:unhideWhenUsed/>
    <w:rsid w:val="003E7F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AC00-5AD3-4907-B32F-84AAA98F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1803</Words>
  <Characters>10283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Сарницька Марина Валеріївна</dc:creator>
  <cp:lastModifiedBy>HP</cp:lastModifiedBy>
  <cp:revision>12</cp:revision>
  <cp:lastPrinted>2020-12-09T17:34:00Z</cp:lastPrinted>
  <dcterms:created xsi:type="dcterms:W3CDTF">2020-12-09T19:29:00Z</dcterms:created>
  <dcterms:modified xsi:type="dcterms:W3CDTF">2020-12-09T21:10:00Z</dcterms:modified>
</cp:coreProperties>
</file>