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FC" w:rsidRPr="001B34FD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bookmarkStart w:id="0" w:name="_GoBack"/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524354CC" wp14:editId="7C18F710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CA5FFC" w:rsidRPr="001B34FD" w:rsidRDefault="00CA5FFC" w:rsidP="00CA5FF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CA5FFC" w:rsidRPr="004A706F" w:rsidRDefault="00CA5FFC" w:rsidP="00CA5FF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ХІ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CA5FFC" w:rsidRPr="001D5BF1" w:rsidRDefault="00CA5FFC" w:rsidP="00CA5FF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CA5FFC" w:rsidRPr="00EC7A39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CA5FFC" w:rsidRPr="00EC7A39" w:rsidRDefault="00CA5FFC" w:rsidP="00CA5FF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CA5FFC" w:rsidRPr="00E878D0" w:rsidRDefault="00CA5FFC" w:rsidP="00CA5FF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12.03.2020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CA5FFC" w:rsidRPr="009964C7" w:rsidRDefault="00CA5FFC" w:rsidP="00CA5FFC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A5FFC" w:rsidRPr="001B34FD" w:rsidRDefault="00CA5FFC" w:rsidP="00CA5FFC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10.12.2019 №1-2335/19,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CA5FFC" w:rsidRPr="00722678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CA5FFC" w:rsidRPr="00AC35F4" w:rsidRDefault="00CA5FFC" w:rsidP="00CA5FFC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12.03.2020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№235/8405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CA5FFC" w:rsidRDefault="00CA5FFC" w:rsidP="00CA5FFC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22. 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>Горбатюк Олександр Іванович</w:t>
      </w:r>
    </w:p>
    <w:p w:rsidR="00CA5FFC" w:rsidRDefault="00CA5FFC" w:rsidP="00CA5FFC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23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  <w:r w:rsidRPr="00CA5FFC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>Закревський Володимир Євгенович</w:t>
      </w:r>
    </w:p>
    <w:p w:rsidR="00CA5FFC" w:rsidRDefault="00CA5FFC" w:rsidP="00CA5FFC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24. </w:t>
      </w:r>
      <w:r>
        <w:rPr>
          <w:rFonts w:ascii="Times New Roman" w:eastAsia="Andale Sans UI" w:hAnsi="Times New Roman"/>
          <w:sz w:val="28"/>
          <w:szCs w:val="28"/>
          <w:lang w:bidi="en-US"/>
        </w:rPr>
        <w:t>Лисак-Лімбах Інна Сергіївна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».</w:t>
      </w:r>
    </w:p>
    <w:p w:rsidR="00CA5FFC" w:rsidRPr="00722678" w:rsidRDefault="00CA5FFC" w:rsidP="00CA5FF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CA5FFC" w:rsidRPr="00722678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CA5FFC" w:rsidRPr="00722678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Pr="00722678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Pr="00722678" w:rsidRDefault="00CA5FFC" w:rsidP="00CA5FF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CA5FFC" w:rsidRPr="00722678" w:rsidRDefault="00CA5FFC" w:rsidP="00CA5FFC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CA5FFC" w:rsidRPr="001B34FD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CA5FFC" w:rsidRPr="001B34FD" w:rsidRDefault="00CA5FFC" w:rsidP="00CA5FFC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                                                             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CA5FFC" w:rsidRPr="001D5BF1" w:rsidRDefault="00CA5FFC" w:rsidP="00CA5FFC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CA5FFC" w:rsidRPr="00273267" w:rsidRDefault="00CA5FFC" w:rsidP="00CA5FFC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Default="00CA5FFC" w:rsidP="00CA5FFC">
      <w:pPr>
        <w:pStyle w:val="Standard"/>
        <w:spacing w:after="120"/>
        <w:rPr>
          <w:rFonts w:cs="Times New Roman"/>
          <w:lang w:val="uk-UA"/>
        </w:rPr>
      </w:pPr>
    </w:p>
    <w:p w:rsidR="00CA5FFC" w:rsidRDefault="00CA5FFC" w:rsidP="00CA5FFC">
      <w:pPr>
        <w:pStyle w:val="Standard"/>
        <w:spacing w:after="120"/>
        <w:rPr>
          <w:rFonts w:cs="Times New Roman"/>
          <w:lang w:val="uk-UA"/>
        </w:rPr>
      </w:pPr>
    </w:p>
    <w:p w:rsidR="00CA5FFC" w:rsidRDefault="00CA5FFC" w:rsidP="00CA5FFC">
      <w:pPr>
        <w:pStyle w:val="Standard"/>
        <w:spacing w:after="120"/>
        <w:rPr>
          <w:rFonts w:cs="Times New Roman"/>
          <w:lang w:val="uk-UA"/>
        </w:rPr>
      </w:pPr>
    </w:p>
    <w:p w:rsidR="00CA5FFC" w:rsidRDefault="00CA5FFC" w:rsidP="00CA5FFC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606E63" w:rsidRPr="00B521E7" w:rsidRDefault="00606E63" w:rsidP="00606E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606E63" w:rsidRPr="00B521E7" w:rsidRDefault="00606E63" w:rsidP="00606E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606E63" w:rsidRDefault="00606E63" w:rsidP="00606E6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606E63" w:rsidRDefault="00606E63" w:rsidP="00606E6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606E63" w:rsidRDefault="00606E63" w:rsidP="00606E6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925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3"/>
      </w:tblGrid>
      <w:tr w:rsidR="00CA5FFC" w:rsidTr="00CA5FFC">
        <w:tc>
          <w:tcPr>
            <w:tcW w:w="4962" w:type="dxa"/>
          </w:tcPr>
          <w:p w:rsidR="00CA5FFC" w:rsidRPr="00B521E7" w:rsidRDefault="00CA5FFC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CA5FFC" w:rsidRDefault="00CA5FFC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CA5FFC" w:rsidRPr="00B521E7" w:rsidRDefault="00CA5FFC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3" w:type="dxa"/>
          </w:tcPr>
          <w:p w:rsidR="00CA5FFC" w:rsidRPr="00087801" w:rsidRDefault="00CA5FFC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8780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CA5FFC" w:rsidRPr="00087801" w:rsidRDefault="00CA5FFC" w:rsidP="00932DE2">
            <w:pPr>
              <w:pStyle w:val="Standard"/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CA5FFC" w:rsidTr="00CA5FFC">
        <w:tc>
          <w:tcPr>
            <w:tcW w:w="4962" w:type="dxa"/>
          </w:tcPr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Бондаренко Наталія Михайлівна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 Гриневич Ігор Казимирович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 Литвин Віктор Юрійович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 Мороз Галина Іванівна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 Підлісна Наталія Олексіївна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Садовенко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Михайлович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Стінська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Ірина Василівна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14.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Замлинська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Наталія Миколаївна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15.</w:t>
            </w: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Замлинський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Сергій </w:t>
            </w: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Олександрович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16. Карпенко Віктор Анатолійович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Середницький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Євгеній Вікторович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Лісецька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Світлана Миколаївна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19.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Мірзоян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Олена Сергіївна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20. Римар Андрій Петрович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21. </w:t>
            </w:r>
            <w:proofErr w:type="spellStart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Шумова</w:t>
            </w:r>
            <w:proofErr w:type="spellEnd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Олена</w:t>
            </w:r>
            <w:proofErr w:type="spellEnd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Миколаївна</w:t>
            </w:r>
            <w:proofErr w:type="spellEnd"/>
          </w:p>
          <w:p w:rsidR="00CA5FFC" w:rsidRPr="00CA5FFC" w:rsidRDefault="00CA5FFC" w:rsidP="00CA5FFC">
            <w:pPr>
              <w:pStyle w:val="Standard"/>
              <w:tabs>
                <w:tab w:val="left" w:pos="576"/>
                <w:tab w:val="left" w:pos="828"/>
                <w:tab w:val="left" w:pos="5220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963" w:type="dxa"/>
          </w:tcPr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Бондаренко Наталія Михайлівна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 Гриневич Ігор Казимирович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 Литвин Віктор Юрійович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 Мороз Галина Іванівна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 Підлісна Наталія Олексіївна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Садовенко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Михайлович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Стінська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Ірина Василівна 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14.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Замлинська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Наталія Миколаївна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15.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Замлинський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Сергій Олександрович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16. Карпенко Віктор Анатолійович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Середницький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Євгеній Вікторович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Лісецька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Світлана Миколаївна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19. </w:t>
            </w:r>
            <w:proofErr w:type="spellStart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Мірзоян</w:t>
            </w:r>
            <w:proofErr w:type="spellEnd"/>
            <w:r w:rsidRPr="00CA5F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Олена Сергіївна</w:t>
            </w:r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20. Римар Андрій Петрович</w:t>
            </w:r>
          </w:p>
          <w:p w:rsidR="00CA5FFC" w:rsidRPr="00CA5FFC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21. </w:t>
            </w:r>
            <w:proofErr w:type="spellStart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Шумова</w:t>
            </w:r>
            <w:proofErr w:type="spellEnd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Олена</w:t>
            </w:r>
            <w:proofErr w:type="spellEnd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5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</w:p>
          <w:p w:rsidR="00606E63" w:rsidRPr="00606E63" w:rsidRDefault="00CA5FFC" w:rsidP="00CA5FFC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5FF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22. </w:t>
            </w:r>
            <w:proofErr w:type="spellStart"/>
            <w:r w:rsidR="00606E63" w:rsidRPr="00606E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Горбатюк</w:t>
            </w:r>
            <w:proofErr w:type="spellEnd"/>
            <w:r w:rsidR="00606E63" w:rsidRPr="00606E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6E63" w:rsidRPr="00606E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Олександр</w:t>
            </w:r>
            <w:proofErr w:type="spellEnd"/>
            <w:r w:rsidR="00606E63" w:rsidRPr="00606E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6E63" w:rsidRPr="00606E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606E63" w:rsidRPr="00CA5FFC" w:rsidRDefault="00CA5FFC" w:rsidP="00606E63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E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23.</w:t>
            </w:r>
            <w:r w:rsidRPr="00606E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6E63" w:rsidRPr="00CA5F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Закревський</w:t>
            </w:r>
            <w:proofErr w:type="spellEnd"/>
            <w:r w:rsidR="00606E63" w:rsidRPr="00CA5F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6E63" w:rsidRPr="00CA5F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Володимир</w:t>
            </w:r>
            <w:proofErr w:type="spellEnd"/>
          </w:p>
          <w:p w:rsidR="00CA5FFC" w:rsidRPr="00606E63" w:rsidRDefault="00606E63" w:rsidP="00606E63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5F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CA5F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Євгенович</w:t>
            </w:r>
            <w:proofErr w:type="spellEnd"/>
          </w:p>
          <w:p w:rsidR="00CA5FFC" w:rsidRPr="00CA5FFC" w:rsidRDefault="00CA5FFC" w:rsidP="00CA5FF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CA5FF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24. </w:t>
            </w:r>
            <w:r w:rsidRPr="00CA5FFC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Лисак-Лімбах Інна Сергіївна</w:t>
            </w:r>
          </w:p>
        </w:tc>
      </w:tr>
    </w:tbl>
    <w:p w:rsidR="00CA5FFC" w:rsidRPr="00CA5FFC" w:rsidRDefault="00CA5FFC" w:rsidP="00CA5FFC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CA5FFC" w:rsidRDefault="00CA5FFC" w:rsidP="00CA5FF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CA5FFC" w:rsidRPr="00087801" w:rsidRDefault="00CA5FFC" w:rsidP="00CA5FFC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CA5FFC" w:rsidRPr="00B76019" w:rsidRDefault="00CA5FFC" w:rsidP="00CA5FFC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Олег БОНДАРЧУК</w:t>
      </w:r>
    </w:p>
    <w:p w:rsidR="00CA5FFC" w:rsidRPr="001D5BF1" w:rsidRDefault="00CA5FFC" w:rsidP="00CA5FFC">
      <w:pPr>
        <w:pStyle w:val="Standard"/>
        <w:tabs>
          <w:tab w:val="left" w:pos="5220"/>
        </w:tabs>
        <w:ind w:firstLine="567"/>
        <w:jc w:val="both"/>
      </w:pPr>
    </w:p>
    <w:p w:rsidR="00CA5FFC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CA5FFC" w:rsidRPr="00AC35F4" w:rsidRDefault="00CA5FFC" w:rsidP="00CA5FF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CA5FFC" w:rsidRPr="00D7531D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A5FFC" w:rsidRPr="00985877" w:rsidRDefault="00CA5FFC" w:rsidP="00C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CA5FFC" w:rsidRPr="00985877" w:rsidRDefault="00CA5FFC" w:rsidP="00CA5FFC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CA5FFC" w:rsidRPr="00E5079D" w:rsidRDefault="00CA5FFC" w:rsidP="00CA5FFC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CA5FFC" w:rsidRDefault="00CA5FFC" w:rsidP="00CA5FFC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CA5FFC" w:rsidRDefault="00CA5FFC" w:rsidP="00CA5FFC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>від 10.12.2019 № 1-2335/19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16.12</w:t>
      </w:r>
      <w:r w:rsidRPr="00E5079D">
        <w:rPr>
          <w:sz w:val="28"/>
          <w:szCs w:val="28"/>
          <w:lang w:val="uk-UA"/>
        </w:rPr>
        <w:t>.2019 №</w:t>
      </w:r>
      <w:r>
        <w:rPr>
          <w:sz w:val="28"/>
          <w:szCs w:val="28"/>
          <w:lang w:val="uk-UA"/>
        </w:rPr>
        <w:t>08/30214</w:t>
      </w:r>
      <w:r w:rsidRPr="00E5079D">
        <w:rPr>
          <w:sz w:val="28"/>
          <w:szCs w:val="28"/>
          <w:lang w:val="uk-UA"/>
        </w:rPr>
        <w:t>) про затвердж</w:t>
      </w:r>
      <w:r>
        <w:rPr>
          <w:sz w:val="28"/>
          <w:szCs w:val="28"/>
          <w:lang w:val="uk-UA"/>
        </w:rPr>
        <w:t>ення списків присяжних Деснянс</w:t>
      </w:r>
      <w:r w:rsidRPr="00E5079D">
        <w:rPr>
          <w:sz w:val="28"/>
          <w:szCs w:val="28"/>
          <w:lang w:val="uk-UA"/>
        </w:rPr>
        <w:t>ького районного</w:t>
      </w:r>
      <w:r>
        <w:rPr>
          <w:sz w:val="28"/>
          <w:szCs w:val="28"/>
          <w:lang w:val="uk-UA"/>
        </w:rPr>
        <w:t xml:space="preserve"> суду міста Києва в кількості 30</w:t>
      </w:r>
      <w:r w:rsidRPr="00E5079D">
        <w:rPr>
          <w:sz w:val="28"/>
          <w:szCs w:val="28"/>
          <w:lang w:val="uk-UA"/>
        </w:rPr>
        <w:t xml:space="preserve"> осіб.</w:t>
      </w:r>
    </w:p>
    <w:p w:rsidR="00CA5FFC" w:rsidRPr="00D7531D" w:rsidRDefault="00CA5FFC" w:rsidP="00C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міська рада 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ішенням від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12.03.2020 № 235/8405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(із змінами і доповненнями, внесеними рішення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ми Київської міської ради від 07.07.2020 № 18/9097, від 24.09.2020 № 463/9542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t>атвердила список присяжних Десн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нського районного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кількості 21 особи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проте ця кількість присяжних є недостатньою для належного розгляду судових справ.</w:t>
      </w:r>
    </w:p>
    <w:p w:rsidR="00CA5FFC" w:rsidRPr="00D7531D" w:rsidRDefault="00CA5FFC" w:rsidP="00C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Десн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606E63" w:rsidRDefault="00CA5FFC" w:rsidP="00CA5FF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розгляд постійної комісії Київської міської ради з питань дотримання законності, правопорядку та запобігання корупції (далі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пост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t>ійна комісія) надійшли заяви трьо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х громадян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про обрання</w:t>
      </w:r>
      <w:r w:rsidR="00606E63">
        <w:rPr>
          <w:rFonts w:ascii="Times New Roman" w:eastAsia="Times New Roman" w:hAnsi="Times New Roman"/>
          <w:color w:val="00000A"/>
          <w:sz w:val="28"/>
          <w:szCs w:val="28"/>
        </w:rPr>
        <w:t xml:space="preserve"> до списку присяжних Десн</w:t>
      </w:r>
      <w:r w:rsidRPr="009B5735">
        <w:rPr>
          <w:rFonts w:ascii="Times New Roman" w:eastAsia="Times New Roman" w:hAnsi="Times New Roman"/>
          <w:color w:val="00000A"/>
          <w:sz w:val="28"/>
          <w:szCs w:val="28"/>
        </w:rPr>
        <w:t>янського районного суду міста Києва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: 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 xml:space="preserve">Горбатюка Олександра Івановича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606E6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06E63">
        <w:rPr>
          <w:rFonts w:ascii="Times New Roman" w:eastAsia="Andale Sans UI" w:hAnsi="Times New Roman"/>
          <w:sz w:val="28"/>
          <w:szCs w:val="28"/>
          <w:lang w:bidi="en-US"/>
        </w:rPr>
        <w:t>. від 22.10.2020 № 08/Г-4058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 xml:space="preserve">), 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>Закревського Володимира Євгеновича (</w:t>
      </w:r>
      <w:proofErr w:type="spellStart"/>
      <w:r w:rsidR="00606E6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06E63">
        <w:rPr>
          <w:rFonts w:ascii="Times New Roman" w:eastAsia="Andale Sans UI" w:hAnsi="Times New Roman"/>
          <w:sz w:val="28"/>
          <w:szCs w:val="28"/>
          <w:lang w:bidi="en-US"/>
        </w:rPr>
        <w:t>. від 16.10.2020 № 08/З-3991; від 04.11.2020 № 08/З-4175</w:t>
      </w:r>
      <w:r w:rsidR="00606E63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та 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>Лисак-Лімбах Інни Сергіївни</w:t>
      </w:r>
      <w:r w:rsidR="00606E63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606E6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06E63">
        <w:rPr>
          <w:rFonts w:ascii="Times New Roman" w:eastAsia="Andale Sans UI" w:hAnsi="Times New Roman"/>
          <w:sz w:val="28"/>
          <w:szCs w:val="28"/>
          <w:lang w:bidi="en-US"/>
        </w:rPr>
        <w:t>. від 11.11.2020 № 08/Л-4272; від 17.11.2020 № 08/Л-4336</w:t>
      </w:r>
      <w:r w:rsidR="00606E63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606E63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606E63" w:rsidRDefault="00CA5FFC" w:rsidP="00606E6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Опрацювавши заяви зазначених вище кандидатів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 присяжні Десн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 з доданими до них документами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606E63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постійна комісія підготувала відповідний </w:t>
      </w:r>
      <w:proofErr w:type="spellStart"/>
      <w:r w:rsidR="00606E63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606E63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пропонується </w:t>
      </w:r>
      <w:r w:rsidR="00606E63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 w:rsidR="00606E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ої міської ради </w:t>
      </w:r>
      <w:r w:rsidR="00606E63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12.03.2020 № 235/8405 «Про затвердження списку присяжних Деснянського  районного  суду міста Києва» пунктами такого змісту:</w:t>
      </w:r>
    </w:p>
    <w:p w:rsidR="00606E63" w:rsidRDefault="00606E63" w:rsidP="00606E63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22. </w:t>
      </w:r>
      <w:r>
        <w:rPr>
          <w:rFonts w:ascii="Times New Roman" w:eastAsia="Andale Sans UI" w:hAnsi="Times New Roman"/>
          <w:sz w:val="28"/>
          <w:szCs w:val="28"/>
          <w:lang w:bidi="en-US"/>
        </w:rPr>
        <w:t>Горбатюк Олександр Іванович</w:t>
      </w:r>
    </w:p>
    <w:p w:rsidR="00606E63" w:rsidRDefault="00606E63" w:rsidP="00606E63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23.</w:t>
      </w:r>
      <w:r w:rsidRPr="00CA5FFC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Закревський Володимир Євгенович</w:t>
      </w:r>
    </w:p>
    <w:p w:rsidR="00606E63" w:rsidRPr="00CA5E15" w:rsidRDefault="00606E63" w:rsidP="00606E63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24. </w:t>
      </w:r>
      <w:r>
        <w:rPr>
          <w:rFonts w:ascii="Times New Roman" w:eastAsia="Andale Sans UI" w:hAnsi="Times New Roman"/>
          <w:sz w:val="28"/>
          <w:szCs w:val="28"/>
          <w:lang w:bidi="en-US"/>
        </w:rPr>
        <w:t>Лисак-Лімбах Інна Сергіївна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».</w:t>
      </w:r>
    </w:p>
    <w:p w:rsidR="00CA5FFC" w:rsidRDefault="00CA5FFC" w:rsidP="00606E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A5FFC" w:rsidRPr="00606E63" w:rsidRDefault="00606E63" w:rsidP="00606E6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5FFC" w:rsidRPr="00606E63">
        <w:rPr>
          <w:rFonts w:ascii="Times New Roman" w:hAnsi="Times New Roman"/>
          <w:sz w:val="28"/>
          <w:szCs w:val="28"/>
        </w:rPr>
        <w:t xml:space="preserve">Цей </w:t>
      </w:r>
      <w:proofErr w:type="spellStart"/>
      <w:r w:rsidR="00CA5FFC" w:rsidRPr="00606E63">
        <w:rPr>
          <w:rFonts w:ascii="Times New Roman" w:hAnsi="Times New Roman"/>
          <w:sz w:val="28"/>
          <w:szCs w:val="28"/>
        </w:rPr>
        <w:t>проєкт</w:t>
      </w:r>
      <w:proofErr w:type="spellEnd"/>
      <w:r w:rsidR="00CA5FFC" w:rsidRPr="00606E63">
        <w:rPr>
          <w:rFonts w:ascii="Times New Roman" w:hAnsi="Times New Roman"/>
          <w:sz w:val="28"/>
          <w:szCs w:val="28"/>
        </w:rPr>
        <w:t xml:space="preserve"> рішення Київської міської ради має на меті  вкл</w:t>
      </w:r>
      <w:r w:rsidRPr="00606E63">
        <w:rPr>
          <w:rFonts w:ascii="Times New Roman" w:hAnsi="Times New Roman"/>
          <w:sz w:val="28"/>
          <w:szCs w:val="28"/>
        </w:rPr>
        <w:t>ючити до списку присяжних Десн</w:t>
      </w:r>
      <w:r w:rsidR="00CA5FFC" w:rsidRPr="00606E63">
        <w:rPr>
          <w:rFonts w:ascii="Times New Roman" w:hAnsi="Times New Roman"/>
          <w:sz w:val="28"/>
          <w:szCs w:val="28"/>
        </w:rPr>
        <w:t>янського районного суду міста Києва громадян України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606E63">
        <w:rPr>
          <w:rFonts w:ascii="Times New Roman" w:eastAsia="Andale Sans UI" w:hAnsi="Times New Roman"/>
          <w:sz w:val="28"/>
          <w:szCs w:val="28"/>
          <w:lang w:bidi="en-US"/>
        </w:rPr>
        <w:t>Горбатюк</w:t>
      </w:r>
      <w:r>
        <w:rPr>
          <w:rFonts w:ascii="Times New Roman" w:eastAsia="Andale Sans UI" w:hAnsi="Times New Roman"/>
          <w:sz w:val="28"/>
          <w:szCs w:val="28"/>
          <w:lang w:bidi="en-US"/>
        </w:rPr>
        <w:t>а</w:t>
      </w:r>
      <w:r w:rsidRPr="00606E63">
        <w:rPr>
          <w:rFonts w:ascii="Times New Roman" w:eastAsia="Andale Sans UI" w:hAnsi="Times New Roman"/>
          <w:sz w:val="28"/>
          <w:szCs w:val="28"/>
          <w:lang w:bidi="en-US"/>
        </w:rPr>
        <w:t xml:space="preserve"> Олександр</w:t>
      </w:r>
      <w:r>
        <w:rPr>
          <w:rFonts w:ascii="Times New Roman" w:eastAsia="Andale Sans UI" w:hAnsi="Times New Roman"/>
          <w:sz w:val="28"/>
          <w:szCs w:val="28"/>
          <w:lang w:bidi="en-US"/>
        </w:rPr>
        <w:t>а</w:t>
      </w:r>
      <w:r w:rsidRPr="00606E63">
        <w:rPr>
          <w:rFonts w:ascii="Times New Roman" w:eastAsia="Andale Sans UI" w:hAnsi="Times New Roman"/>
          <w:sz w:val="28"/>
          <w:szCs w:val="28"/>
          <w:lang w:bidi="en-US"/>
        </w:rPr>
        <w:t xml:space="preserve"> Іванович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>
        <w:rPr>
          <w:rFonts w:ascii="Times New Roman" w:eastAsia="Andale Sans UI" w:hAnsi="Times New Roman"/>
          <w:sz w:val="28"/>
          <w:szCs w:val="28"/>
          <w:lang w:bidi="en-US"/>
        </w:rPr>
        <w:t>Закревського</w:t>
      </w:r>
      <w:r w:rsidRPr="00606E63">
        <w:rPr>
          <w:rFonts w:ascii="Times New Roman" w:eastAsia="Andale Sans UI" w:hAnsi="Times New Roman"/>
          <w:sz w:val="28"/>
          <w:szCs w:val="28"/>
          <w:lang w:bidi="en-US"/>
        </w:rPr>
        <w:t xml:space="preserve"> Володимир</w:t>
      </w:r>
      <w:r>
        <w:rPr>
          <w:rFonts w:ascii="Times New Roman" w:eastAsia="Andale Sans UI" w:hAnsi="Times New Roman"/>
          <w:sz w:val="28"/>
          <w:szCs w:val="28"/>
          <w:lang w:bidi="en-US"/>
        </w:rPr>
        <w:t>а</w:t>
      </w:r>
      <w:r w:rsidRPr="00606E63">
        <w:rPr>
          <w:rFonts w:ascii="Times New Roman" w:eastAsia="Andale Sans UI" w:hAnsi="Times New Roman"/>
          <w:sz w:val="28"/>
          <w:szCs w:val="28"/>
          <w:lang w:bidi="en-US"/>
        </w:rPr>
        <w:t xml:space="preserve"> Євгенович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>
        <w:rPr>
          <w:rFonts w:ascii="Times New Roman" w:eastAsia="Andale Sans UI" w:hAnsi="Times New Roman"/>
          <w:sz w:val="28"/>
          <w:szCs w:val="28"/>
          <w:lang w:bidi="en-US"/>
        </w:rPr>
        <w:t>Лисак-Лімбах Інну</w:t>
      </w:r>
      <w:r w:rsidRPr="00606E63">
        <w:rPr>
          <w:rFonts w:ascii="Times New Roman" w:eastAsia="Andale Sans UI" w:hAnsi="Times New Roman"/>
          <w:sz w:val="28"/>
          <w:szCs w:val="28"/>
          <w:lang w:bidi="en-US"/>
        </w:rPr>
        <w:t xml:space="preserve"> Сергіївна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частково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задовольнити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кількісну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потребу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суду у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присяжних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судових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справ з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дотриманням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процесуальних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5FFC" w:rsidRPr="00606E63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CA5FFC" w:rsidRPr="00606E6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5FFC" w:rsidRPr="00D7531D" w:rsidRDefault="00CA5FFC" w:rsidP="00CA5F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CA5FFC" w:rsidRPr="00D7531D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CA5FFC" w:rsidRPr="00D7531D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CA5FFC" w:rsidRPr="00D7531D" w:rsidRDefault="00CA5FFC" w:rsidP="00CA5F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CA5FFC" w:rsidRPr="00CE2202" w:rsidRDefault="00CA5FFC" w:rsidP="00CA5F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A5FFC" w:rsidRPr="001B34FD" w:rsidRDefault="00CA5FFC" w:rsidP="00CA5FF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CA5FFC" w:rsidRPr="00CE2202" w:rsidRDefault="00CA5FFC" w:rsidP="00CA5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06E63" w:rsidRDefault="00606E63" w:rsidP="00606E6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від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12.03.2020 № 235/8405 «Про затвердження списку присяжних Деснянського  районного  суду міста Києва»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дасть можливість Деснянському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CA5FFC" w:rsidRPr="00D7531D" w:rsidRDefault="00CA5FFC" w:rsidP="00CA5F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CA5FFC" w:rsidRPr="001B34FD" w:rsidRDefault="00CA5FFC" w:rsidP="00CA5FF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рядку та запобігання корупції</w:t>
      </w:r>
      <w:r w:rsidR="00606E6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A5FFC" w:rsidRPr="001D5BF1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CA5FFC" w:rsidRPr="00606E63" w:rsidRDefault="00CA5FFC" w:rsidP="00DB06D0">
      <w:pPr>
        <w:widowControl w:val="0"/>
        <w:tabs>
          <w:tab w:val="left" w:pos="5700"/>
          <w:tab w:val="left" w:pos="717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DB06D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bookmarkEnd w:id="0"/>
    <w:p w:rsidR="00CA5FFC" w:rsidRPr="008C3563" w:rsidRDefault="00CA5FFC" w:rsidP="00CA5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Олег БОНДАРЧУК</w:t>
      </w:r>
    </w:p>
    <w:p w:rsidR="00CA5FFC" w:rsidRPr="00B140EF" w:rsidRDefault="00CA5FFC" w:rsidP="00CA5FFC">
      <w:pPr>
        <w:rPr>
          <w:lang w:val="ru-RU"/>
        </w:rPr>
      </w:pPr>
    </w:p>
    <w:sectPr w:rsidR="00CA5FFC" w:rsidRPr="00B140EF" w:rsidSect="000878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FC"/>
    <w:rsid w:val="00606E63"/>
    <w:rsid w:val="006D49FA"/>
    <w:rsid w:val="008C3789"/>
    <w:rsid w:val="00CA5FFC"/>
    <w:rsid w:val="00D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B1BC-F784-4281-96E0-3C0E9BA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F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CA5FF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A5FF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A5FF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</cp:revision>
  <dcterms:created xsi:type="dcterms:W3CDTF">2020-11-20T07:44:00Z</dcterms:created>
  <dcterms:modified xsi:type="dcterms:W3CDTF">2020-11-20T08:37:00Z</dcterms:modified>
</cp:coreProperties>
</file>