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Cs w:val="28"/>
        </w:rPr>
        <w:t>ПРОТОКОЛ №2</w:t>
      </w:r>
      <w:r>
        <w:rPr>
          <w:b/>
          <w:szCs w:val="28"/>
        </w:rPr>
        <w:t>2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Cs w:val="28"/>
        </w:rPr>
        <w:t>вул. Хрещатик, 36</w:t>
      </w:r>
      <w:r>
        <w:rPr>
          <w:b/>
          <w:szCs w:val="28"/>
          <w:lang w:val="ru-RU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>25</w:t>
      </w:r>
      <w:r>
        <w:rPr>
          <w:b/>
          <w:bCs/>
          <w:szCs w:val="28"/>
          <w:lang w:val="uk-UA"/>
        </w:rPr>
        <w:t>.10.2016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Васильчук В.В. - член комісії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Стрижов Д.С. - член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/>
            </w:r>
          </w:p>
        </w:tc>
      </w:tr>
      <w:tr>
        <w:trPr>
          <w:trHeight w:val="1702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Зареєстровані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учасники 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засідання: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Times New Roman CYR" w:ascii="Times New Roman CYR" w:hAnsi="Times New Roman CYR"/>
                <w:color w:val="000000"/>
                <w:szCs w:val="28"/>
                <w:highlight w:val="white"/>
                <w:lang w:eastAsia="ru-RU"/>
              </w:rPr>
              <w:t xml:space="preserve">Березніков О.І. - начальник управління Департаменту будівництва та житлового забезпечення виконавчого органу Київської міської ради (КМДА)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sz w:val="30"/>
          <w:szCs w:val="30"/>
        </w:rPr>
      </w:pPr>
      <w:r>
        <w:rPr>
          <w:b/>
          <w:szCs w:val="28"/>
        </w:rPr>
        <w:t>ПОРЯДОК ДЕННИЙ:</w:t>
      </w:r>
    </w:p>
    <w:p>
      <w:pPr>
        <w:pStyle w:val="Normal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794"/>
        <w:rPr/>
      </w:pPr>
      <w:r>
        <w:rPr>
          <w:color w:val="000000"/>
          <w:szCs w:val="28"/>
        </w:rPr>
        <w:t xml:space="preserve">1. </w:t>
      </w:r>
      <w:r>
        <w:rPr>
          <w:color w:val="000000"/>
          <w:szCs w:val="28"/>
          <w:highlight w:val="white"/>
        </w:rPr>
        <w:t xml:space="preserve">Розгляд проекту рішення Київської міської ради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Про надання управлінню освіти Дарницької районної в місті Києві державної адміністрації земельної ділянки для будівництва, експлуатації та обслуговування дитячого дошкільного закладу на земельній ділянці № 36 у 10-ому мікрорайоні житлового масиву Осокорки у Дарницькому районі м. Києва”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(справа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Д-7714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)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(</w:t>
      </w:r>
      <w:r>
        <w:rPr>
          <w:rStyle w:val="Strong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доручення заступника міського голови-секретаря Київської міської ради В. Прокопіва №08/231-4334 ПР від  18.10.2016)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>
      <w:pPr>
        <w:pStyle w:val="Normal"/>
        <w:ind w:firstLine="794"/>
        <w:rPr/>
      </w:pPr>
      <w:r>
        <w:rPr/>
      </w:r>
    </w:p>
    <w:p>
      <w:pPr>
        <w:pStyle w:val="Normal"/>
        <w:tabs>
          <w:tab w:val="left" w:pos="0" w:leader="none"/>
        </w:tabs>
        <w:ind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30"/>
          <w:szCs w:val="30"/>
        </w:rPr>
        <w:t xml:space="preserve">ГОЛОСУВАЛИ:  </w:t>
      </w:r>
      <w:r>
        <w:rPr>
          <w:rFonts w:cs="Times New Roman" w:ascii="Times New Roman" w:hAnsi="Times New Roman"/>
          <w:sz w:val="30"/>
          <w:szCs w:val="30"/>
        </w:rPr>
        <w:t xml:space="preserve">«за» - </w:t>
      </w:r>
      <w:r>
        <w:rPr>
          <w:rFonts w:cs="Times New Roman" w:ascii="Times New Roman" w:hAnsi="Times New Roman"/>
          <w:sz w:val="30"/>
          <w:szCs w:val="30"/>
          <w:lang w:val="uk-UA"/>
        </w:rPr>
        <w:t>4</w:t>
      </w:r>
      <w:r>
        <w:rPr>
          <w:rFonts w:cs="Times New Roman" w:ascii="Times New Roman" w:hAnsi="Times New Roman"/>
          <w:sz w:val="30"/>
          <w:szCs w:val="30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«утрималось» - немає.</w:t>
      </w:r>
    </w:p>
    <w:p>
      <w:pPr>
        <w:pStyle w:val="Normal"/>
        <w:ind w:hanging="0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</w:t>
      </w:r>
      <w:r>
        <w:rPr>
          <w:i/>
          <w:sz w:val="30"/>
          <w:szCs w:val="30"/>
        </w:rPr>
        <w:t>Рішення прийнято.</w:t>
      </w:r>
    </w:p>
    <w:p>
      <w:pPr>
        <w:pStyle w:val="Normal"/>
        <w:ind w:hanging="0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Normal"/>
        <w:ind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tbl>
      <w:tblPr>
        <w:tblW w:w="10200" w:type="dxa"/>
        <w:jc w:val="left"/>
        <w:tblInd w:w="-49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3"/>
        <w:gridCol w:w="7876"/>
      </w:tblGrid>
      <w:tr>
        <w:trPr/>
        <w:tc>
          <w:tcPr>
            <w:tcW w:w="2323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Голова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Секретар</w:t>
            </w:r>
          </w:p>
        </w:tc>
        <w:tc>
          <w:tcPr>
            <w:tcW w:w="7876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 CYR" w:ascii="Times New Roman CYR" w:hAnsi="Times New Roman CYR"/>
                <w:color w:val="000000"/>
                <w:szCs w:val="28"/>
                <w:highlight w:val="white"/>
                <w:highlight w:val="white"/>
                <w:lang w:eastAsia="ru-RU"/>
              </w:rPr>
              <w:t>Березнікова О.І. - начальника управління Департаменту будівництва та житлового забезпечення виконавчого органу Київської міської ради (КМДА)</w:t>
            </w:r>
            <w:r>
              <w:rPr>
                <w:color w:val="000000"/>
                <w:szCs w:val="28"/>
                <w:shd w:fill="FFFFFF" w:val="clear"/>
              </w:rPr>
              <w:t xml:space="preserve">, який </w:t>
            </w:r>
            <w:r>
              <w:rPr>
                <w:rStyle w:val="Strong"/>
                <w:b w:val="false"/>
                <w:bCs w:val="false"/>
                <w:color w:val="000000"/>
                <w:szCs w:val="28"/>
                <w:shd w:fill="FFFFFF" w:val="clear"/>
              </w:rPr>
              <w:t xml:space="preserve">поінформував про проект рішення  Київської міської ради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iCs/>
                <w:color w:val="000000"/>
                <w:sz w:val="28"/>
                <w:szCs w:val="28"/>
                <w:highlight w:val="white"/>
                <w:highlight w:val="white"/>
              </w:rPr>
              <w:t>“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</w:rPr>
              <w:t xml:space="preserve">Про надання управлінню освіти Дарницької районної в місті Києві державної адміністрації земельної ділянки для будівництва, експлуатації та обслуговування дитячого дошкільного закладу на земельній ділянці № 36 у 10-ому мікрорайоні житлового масиву Осокорки у Дарницькому районі м. Києва”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</w:rPr>
              <w:t>(справа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</w:rPr>
              <w:t xml:space="preserve"> Д-7714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</w:rPr>
              <w:t xml:space="preserve">) </w:t>
            </w:r>
            <w:bookmarkStart w:id="0" w:name="__DdeLink__2421_1710744059"/>
            <w:r>
              <w:rPr>
                <w:rStyle w:val="Strong"/>
                <w:b w:val="false"/>
                <w:bCs w:val="false"/>
                <w:color w:val="000000"/>
                <w:szCs w:val="28"/>
              </w:rPr>
              <w:t>(</w:t>
            </w:r>
            <w:r>
              <w:rPr>
                <w:rStyle w:val="Strong"/>
                <w:b w:val="false"/>
                <w:bCs w:val="false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№08/231-4</w:t>
            </w:r>
            <w:r>
              <w:rPr>
                <w:rStyle w:val="Strong"/>
                <w:b w:val="false"/>
                <w:bCs w:val="false"/>
                <w:i/>
                <w:iCs/>
                <w:color w:val="000000"/>
                <w:szCs w:val="28"/>
              </w:rPr>
              <w:t xml:space="preserve">334 </w:t>
            </w:r>
            <w:r>
              <w:rPr>
                <w:rStyle w:val="Strong"/>
                <w:b w:val="false"/>
                <w:bCs w:val="false"/>
                <w:i/>
                <w:iCs/>
                <w:color w:val="000000"/>
                <w:szCs w:val="28"/>
              </w:rPr>
              <w:t xml:space="preserve">ПР від  </w:t>
            </w:r>
            <w:r>
              <w:rPr>
                <w:rStyle w:val="Strong"/>
                <w:b w:val="false"/>
                <w:bCs w:val="false"/>
                <w:i/>
                <w:iCs/>
                <w:color w:val="000000"/>
                <w:szCs w:val="28"/>
              </w:rPr>
              <w:t>18</w:t>
            </w:r>
            <w:bookmarkEnd w:id="0"/>
            <w:r>
              <w:rPr>
                <w:rStyle w:val="Strong"/>
                <w:b w:val="false"/>
                <w:bCs w:val="false"/>
                <w:i/>
                <w:iCs/>
                <w:color w:val="000000"/>
                <w:szCs w:val="28"/>
              </w:rPr>
              <w:t>.10.2016)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Старостенко Г.В., </w:t>
            </w:r>
            <w:r>
              <w:rPr>
                <w:szCs w:val="28"/>
              </w:rPr>
              <w:t>Шульга Н.І., Паладій С.В., Васильчук В.В., Березніков О.І.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rPr/>
            </w:pPr>
            <w:r>
              <w:rPr>
                <w:rFonts w:cs="Times New Roman CYR" w:ascii="Times New Roman CYR" w:hAnsi="Times New Roman CYR"/>
                <w:color w:val="000000"/>
                <w:szCs w:val="28"/>
                <w:highlight w:val="white"/>
                <w:shd w:fill="FFFFFF" w:val="clear"/>
                <w:lang w:eastAsia="ru-RU"/>
              </w:rPr>
              <w:t xml:space="preserve">Підтримати  проект рішення  Київської міської ради </w:t>
            </w:r>
            <w:r>
              <w:rPr>
                <w:rStyle w:val="Strong"/>
                <w:rFonts w:cs="Times New Roman CYR" w:ascii="Times New Roman" w:hAnsi="Times New Roman"/>
                <w:b w:val="false"/>
                <w:bCs w:val="false"/>
                <w:iCs/>
                <w:color w:val="000000"/>
                <w:sz w:val="28"/>
                <w:szCs w:val="28"/>
                <w:highlight w:val="white"/>
                <w:highlight w:val="white"/>
                <w:lang w:eastAsia="ru-RU"/>
              </w:rPr>
              <w:t>“</w:t>
            </w:r>
            <w:r>
              <w:rPr>
                <w:rStyle w:val="Strong"/>
                <w:rFonts w:cs="Times New Roman CYR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lang w:eastAsia="ru-RU"/>
              </w:rPr>
              <w:t xml:space="preserve">Про надання управлінню освіти Дарницької районної в місті Києві державної адміністрації земельної ділянки для будівництва, експлуатації та обслуговування дитячого дошкільного закладу на земельній ділянці № 36 у 10-ому мікрорайоні житлового масиву Осокорки у Дарницькому районі м. Києва” </w:t>
            </w:r>
            <w:r>
              <w:rPr>
                <w:rStyle w:val="Strong"/>
                <w:rFonts w:cs="Times New Roman CYR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lang w:eastAsia="ru-RU"/>
              </w:rPr>
              <w:t>(справа</w:t>
            </w:r>
            <w:r>
              <w:rPr>
                <w:rStyle w:val="Strong"/>
                <w:rFonts w:cs="Times New Roman CYR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lang w:eastAsia="ru-RU"/>
              </w:rPr>
              <w:t xml:space="preserve"> Д-7714</w:t>
            </w:r>
            <w:r>
              <w:rPr>
                <w:rStyle w:val="Strong"/>
                <w:rFonts w:cs="Times New Roman CYR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lang w:eastAsia="ru-RU"/>
              </w:rPr>
              <w:t xml:space="preserve">) </w:t>
            </w:r>
            <w:r>
              <w:rPr>
                <w:rFonts w:cs="Times New Roman CYR" w:ascii="Times New Roman CYR" w:hAnsi="Times New Roman CYR"/>
                <w:color w:val="000000"/>
                <w:szCs w:val="28"/>
                <w:highlight w:val="white"/>
                <w:shd w:fill="FFFFFF" w:val="clear"/>
                <w:lang w:eastAsia="ru-RU"/>
              </w:rPr>
              <w:t xml:space="preserve">та рекомендувати  його для розгляду на  пленарному засіданні сесії Київської міської ради. 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>
                <w:color w:val="000000"/>
                <w:szCs w:val="28"/>
                <w:highlight w:val="white"/>
                <w:shd w:fill="FFFFFF" w:val="clear"/>
              </w:rPr>
              <w:t>За –</w:t>
            </w:r>
            <w:r>
              <w:rPr>
                <w:color w:val="000000"/>
                <w:szCs w:val="28"/>
                <w:highlight w:val="white"/>
                <w:shd w:fill="FFFFFF" w:val="clear"/>
              </w:rPr>
              <w:t>4</w:t>
            </w:r>
            <w:r>
              <w:rPr>
                <w:color w:val="000000"/>
                <w:szCs w:val="28"/>
                <w:highlight w:val="white"/>
                <w:shd w:fill="FFFFFF" w:val="clear"/>
              </w:rPr>
              <w:t>, проти – немає, утри</w:t>
            </w:r>
            <w:r>
              <w:rPr>
                <w:color w:val="000000"/>
                <w:szCs w:val="28"/>
                <w:shd w:fill="FFFFFF" w:val="clear"/>
              </w:rPr>
              <w:t>малось – немає</w:t>
            </w:r>
            <w:r>
              <w:rPr>
                <w:color w:val="000000"/>
                <w:szCs w:val="28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Cs w:val="28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/>
                <w:i/>
                <w:iCs/>
                <w:color w:val="000000"/>
                <w:szCs w:val="28"/>
                <w:highlight w:val="white"/>
                <w:highlight w:val="white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комісії                                                                   Г.Старостенко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комісії                                                                    Н.Шульга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2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2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2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paragraph" w:styleId="Style12" w:customStyle="1">
    <w:name w:val="Заголовок"/>
    <w:basedOn w:val="Normal"/>
    <w:next w:val="Style13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3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4">
    <w:name w:val="Список"/>
    <w:basedOn w:val="Style13"/>
    <w:rsid w:val="008b3a0e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2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2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8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A"/>
      <w:sz w:val="22"/>
      <w:szCs w:val="22"/>
      <w:lang w:eastAsia="zh-CN" w:val="ru-RU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19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8b3a0e"/>
    <w:pPr>
      <w:jc w:val="center"/>
    </w:pPr>
    <w:rPr>
      <w:b/>
      <w:bCs/>
    </w:rPr>
  </w:style>
  <w:style w:type="paragraph" w:styleId="Style21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2">
    <w:name w:val="Подзаголовок"/>
    <w:basedOn w:val="Style12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3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Application>LibreOffice/5.0.4.2$Windows_x86 LibreOffice_project/2b9802c1994aa0b7dc6079e128979269cf95bc78</Application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2016-10-26T10:21:25Z</cp:lastPrinted>
  <dcterms:modified xsi:type="dcterms:W3CDTF">2016-10-26T10:21:50Z</dcterms:modified>
  <cp:revision>69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