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FC" w:rsidRPr="001B34FD" w:rsidRDefault="00711AFC" w:rsidP="00711A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707554B8" wp14:editId="60401D0A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711AFC" w:rsidRPr="001B34FD" w:rsidRDefault="00711AFC" w:rsidP="00711AFC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711AFC" w:rsidRPr="001B34FD" w:rsidRDefault="00711AFC" w:rsidP="00711AFC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val="ru-RU"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Х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VI</w:t>
      </w:r>
      <w:r w:rsidRPr="001D5BF1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II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711AFC" w:rsidRPr="001D5BF1" w:rsidRDefault="00711AFC" w:rsidP="00711AFC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711AFC" w:rsidRPr="00EC7A39" w:rsidRDefault="00711AFC" w:rsidP="00711A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711AFC" w:rsidRPr="00EC7A39" w:rsidRDefault="00711AFC" w:rsidP="00711AF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711AFC" w:rsidRPr="00E878D0" w:rsidRDefault="00711AFC" w:rsidP="00711AF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711AFC" w:rsidRDefault="00711AFC" w:rsidP="00711AF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Оболонського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районного  суду </w:t>
      </w:r>
    </w:p>
    <w:p w:rsidR="00711AFC" w:rsidRPr="00711AFC" w:rsidRDefault="00711AFC" w:rsidP="00711AF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</w:t>
      </w:r>
    </w:p>
    <w:p w:rsidR="00711AFC" w:rsidRPr="001D5BF1" w:rsidRDefault="00711AFC" w:rsidP="00711A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Pr="001B34FD" w:rsidRDefault="00711AFC" w:rsidP="00711AFC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 місті Києві від 26.09.2019 №1-1818/19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711AFC" w:rsidRPr="00722678" w:rsidRDefault="00711AFC" w:rsidP="00711AF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711AFC" w:rsidRPr="00A52FFE" w:rsidRDefault="00711AFC" w:rsidP="00A52FFE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52FFE">
        <w:rPr>
          <w:rFonts w:ascii="Times New Roman" w:eastAsia="Andale Sans UI" w:hAnsi="Times New Roman"/>
          <w:kern w:val="3"/>
          <w:sz w:val="28"/>
          <w:szCs w:val="28"/>
          <w:lang w:bidi="en-US"/>
        </w:rPr>
        <w:t>1.</w:t>
      </w:r>
      <w:r w:rsidRPr="00A52FFE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Затвердити список присяжних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Оболонського </w:t>
      </w:r>
      <w:r w:rsidRPr="00A52FFE">
        <w:rPr>
          <w:rFonts w:ascii="Times New Roman" w:eastAsia="Andale Sans UI" w:hAnsi="Times New Roman"/>
          <w:kern w:val="3"/>
          <w:sz w:val="28"/>
          <w:szCs w:val="28"/>
          <w:lang w:bidi="en-US"/>
        </w:rPr>
        <w:t>районного суду міста Києва згідно з додатком до цього рішення.</w:t>
      </w:r>
    </w:p>
    <w:p w:rsidR="00711AFC" w:rsidRPr="00A52FFE" w:rsidRDefault="00711AFC" w:rsidP="00A52FFE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878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 </w:t>
      </w:r>
      <w:r w:rsidRPr="00A52FFE">
        <w:rPr>
          <w:rFonts w:ascii="Times New Roman" w:eastAsia="Andale Sans UI" w:hAnsi="Times New Roman"/>
          <w:kern w:val="3"/>
          <w:sz w:val="28"/>
          <w:szCs w:val="28"/>
          <w:lang w:bidi="en-US"/>
        </w:rPr>
        <w:t>Визнати таким</w:t>
      </w:r>
      <w:r w:rsidRPr="00E878D0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Pr="00A52FFE">
        <w:rPr>
          <w:rFonts w:ascii="Times New Roman" w:eastAsia="Andale Sans UI" w:hAnsi="Times New Roman"/>
          <w:kern w:val="3"/>
          <w:sz w:val="28"/>
          <w:szCs w:val="28"/>
          <w:lang w:bidi="en-US"/>
        </w:rPr>
        <w:t>, що втратил</w:t>
      </w:r>
      <w:r w:rsidRPr="00E878D0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Pr="00A52FF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чинність</w:t>
      </w:r>
      <w:r w:rsidRPr="00E878D0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711AFC" w:rsidRDefault="00711AFC" w:rsidP="00A52FFE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A52FFE">
        <w:rPr>
          <w:rFonts w:ascii="Times New Roman" w:eastAsia="Andale Sans UI" w:hAnsi="Times New Roman"/>
          <w:kern w:val="3"/>
          <w:sz w:val="28"/>
          <w:szCs w:val="28"/>
          <w:lang w:bidi="en-US"/>
        </w:rPr>
        <w:t>рішення Київської</w:t>
      </w:r>
      <w:r w:rsidRPr="00E5079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Pr="00E5079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міської</w:t>
      </w:r>
      <w:proofErr w:type="spellEnd"/>
      <w:r w:rsidRPr="00E5079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ради </w:t>
      </w:r>
      <w:r w:rsidRPr="00711AFC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</w:t>
      </w:r>
      <w:r w:rsidR="00B101F7">
        <w:rPr>
          <w:rFonts w:ascii="Times New Roman" w:eastAsia="Andale Sans UI" w:hAnsi="Times New Roman"/>
          <w:kern w:val="3"/>
          <w:sz w:val="28"/>
          <w:szCs w:val="28"/>
          <w:lang w:bidi="en-US"/>
        </w:rPr>
        <w:t>д 09.02.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2017 року № 822/1826 «</w:t>
      </w:r>
      <w:r w:rsidRPr="00711AFC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затвердження списку присяжних Оболонського районного суду міста Києва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»;</w:t>
      </w:r>
    </w:p>
    <w:p w:rsidR="00711AFC" w:rsidRPr="00991D95" w:rsidRDefault="00711AFC" w:rsidP="00A52FFE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-</w:t>
      </w:r>
      <w:r w:rsidRPr="00E5079D">
        <w:rPr>
          <w:rFonts w:ascii="Times New Roman" w:eastAsia="Andale Sans UI" w:hAnsi="Times New Roman"/>
          <w:kern w:val="3"/>
          <w:sz w:val="28"/>
          <w:szCs w:val="28"/>
          <w:lang w:bidi="en-US"/>
        </w:rPr>
        <w:t>рішення Київської міської ради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991D95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</w:t>
      </w:r>
      <w:r w:rsidR="00B101F7">
        <w:rPr>
          <w:rFonts w:ascii="Times New Roman" w:eastAsia="Andale Sans UI" w:hAnsi="Times New Roman"/>
          <w:kern w:val="3"/>
          <w:sz w:val="28"/>
          <w:szCs w:val="28"/>
          <w:lang w:bidi="en-US"/>
        </w:rPr>
        <w:t>д 16.03.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2017 року № 8/2230 «</w:t>
      </w:r>
      <w:r w:rsidRPr="00711AF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Про внесення змін до рішення Київської міської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ради від 09.02.2017 № 822/1826 «</w:t>
      </w:r>
      <w:r w:rsidRPr="00711AFC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затвердження списку присяжних Оболонсь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кого районного суду міста Києва»;</w:t>
      </w:r>
    </w:p>
    <w:p w:rsidR="00711AFC" w:rsidRDefault="00711AFC" w:rsidP="00A52FFE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E5079D">
        <w:rPr>
          <w:rFonts w:ascii="Times New Roman" w:eastAsia="Andale Sans UI" w:hAnsi="Times New Roman"/>
          <w:kern w:val="3"/>
          <w:sz w:val="28"/>
          <w:szCs w:val="28"/>
          <w:lang w:bidi="en-US"/>
        </w:rPr>
        <w:t>рішення Київської міської ради</w:t>
      </w:r>
      <w:r w:rsidR="00B101F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від 21.11.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2017 року № 520/3527 «</w:t>
      </w:r>
      <w:r w:rsidRPr="00711AF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Про внесення змін до рішення Київської міської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ради від 09.02.2017 № 822/1826 «</w:t>
      </w:r>
      <w:r w:rsidRPr="00711AFC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затвердження списку присяжних Оболонсь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кого районного суду міста Києва»;</w:t>
      </w:r>
    </w:p>
    <w:p w:rsidR="00711AFC" w:rsidRPr="00722678" w:rsidRDefault="00711AFC" w:rsidP="00A52FFE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E5079D">
        <w:rPr>
          <w:rFonts w:ascii="Times New Roman" w:eastAsia="Andale Sans UI" w:hAnsi="Times New Roman"/>
          <w:kern w:val="3"/>
          <w:sz w:val="28"/>
          <w:szCs w:val="28"/>
          <w:lang w:bidi="en-US"/>
        </w:rPr>
        <w:t>рішення Київської міської ради</w:t>
      </w:r>
      <w:r w:rsidR="00B101F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від 22.02.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2018 року № 339/4403 «</w:t>
      </w:r>
      <w:r w:rsidRPr="00711AFC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внесення змін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 від 09.02.2017 № 822/1826 «</w:t>
      </w:r>
      <w:r w:rsidRPr="00711AFC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затвердження списку присяжних Оболонсь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кого районного суду міста Києва»;</w:t>
      </w:r>
    </w:p>
    <w:p w:rsidR="00711AFC" w:rsidRPr="00722678" w:rsidRDefault="00711AFC" w:rsidP="00A52FFE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E5079D">
        <w:rPr>
          <w:rFonts w:ascii="Times New Roman" w:eastAsia="Andale Sans UI" w:hAnsi="Times New Roman"/>
          <w:kern w:val="3"/>
          <w:sz w:val="28"/>
          <w:szCs w:val="28"/>
          <w:lang w:bidi="en-US"/>
        </w:rPr>
        <w:t>рішення Київської міської ради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від </w:t>
      </w:r>
      <w:r w:rsidR="00B101F7">
        <w:rPr>
          <w:rFonts w:ascii="Times New Roman" w:eastAsia="Andale Sans UI" w:hAnsi="Times New Roman"/>
          <w:kern w:val="3"/>
          <w:sz w:val="28"/>
          <w:szCs w:val="28"/>
          <w:lang w:bidi="en-US"/>
        </w:rPr>
        <w:t>17.05.</w:t>
      </w:r>
      <w:r w:rsidR="00A52FFE">
        <w:rPr>
          <w:rFonts w:ascii="Times New Roman" w:eastAsia="Andale Sans UI" w:hAnsi="Times New Roman"/>
          <w:kern w:val="3"/>
          <w:sz w:val="28"/>
          <w:szCs w:val="28"/>
          <w:lang w:bidi="en-US"/>
        </w:rPr>
        <w:t>2018 року № 827/4891 «</w:t>
      </w:r>
      <w:r w:rsidR="00A52FFE" w:rsidRPr="00A52FFE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внесення змін до рішення Київськ</w:t>
      </w:r>
      <w:r w:rsidR="00A52FFE"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 від 09.02.2017 № 822/1826 «</w:t>
      </w:r>
      <w:r w:rsidR="00A52FFE" w:rsidRPr="00A52FFE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затвердження списку присяжних Оболонсь</w:t>
      </w:r>
      <w:r w:rsidR="00A52FFE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кого районного суду міста Києва</w:t>
      </w:r>
      <w:r w:rsidR="00686110">
        <w:rPr>
          <w:rFonts w:ascii="Times New Roman" w:eastAsia="Andale Sans UI" w:hAnsi="Times New Roman"/>
          <w:kern w:val="3"/>
          <w:sz w:val="28"/>
          <w:szCs w:val="28"/>
          <w:lang w:bidi="en-US"/>
        </w:rPr>
        <w:t>».</w:t>
      </w:r>
    </w:p>
    <w:p w:rsidR="00711AFC" w:rsidRPr="00722678" w:rsidRDefault="00711AFC" w:rsidP="00711AFC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A52FFE" w:rsidRDefault="00A52FFE" w:rsidP="00711AF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711AFC" w:rsidRPr="00722678" w:rsidRDefault="00711AFC" w:rsidP="00711AF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lastRenderedPageBreak/>
        <w:t>4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 запобігання корупції.</w:t>
      </w:r>
    </w:p>
    <w:p w:rsidR="00711AFC" w:rsidRPr="00722678" w:rsidRDefault="00711AFC" w:rsidP="00711AF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11AFC" w:rsidRPr="00722678" w:rsidRDefault="00711AFC" w:rsidP="00711AF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11AFC" w:rsidRPr="00722678" w:rsidRDefault="00711AFC" w:rsidP="00711AFC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711AFC" w:rsidRPr="00722678" w:rsidRDefault="00711AFC" w:rsidP="00711AFC">
      <w:pPr>
        <w:widowControl w:val="0"/>
        <w:tabs>
          <w:tab w:val="left" w:pos="241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11AFC" w:rsidRPr="00E5079D" w:rsidRDefault="00711AFC" w:rsidP="00711AFC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711AFC" w:rsidRPr="00E5079D" w:rsidRDefault="00711AFC" w:rsidP="00711AFC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711AFC" w:rsidRPr="00E5079D" w:rsidRDefault="00711AFC" w:rsidP="00711AFC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711AFC" w:rsidRPr="00E5079D" w:rsidRDefault="00711AFC" w:rsidP="00711AFC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2FFE" w:rsidRDefault="00A52FFE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2FFE" w:rsidRDefault="00A52FFE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2FFE" w:rsidRDefault="00A52FFE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2FFE" w:rsidRDefault="00A52FFE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2FFE" w:rsidRDefault="00A52FFE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2FFE" w:rsidRDefault="00A52FFE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2FFE" w:rsidRDefault="00A52FFE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2FFE" w:rsidRDefault="00A52FFE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2FFE" w:rsidRDefault="00A52FFE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2FFE" w:rsidRDefault="00A52FFE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2FFE" w:rsidRDefault="00A52FFE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2FFE" w:rsidRDefault="00A52FFE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711AFC" w:rsidRPr="001B34FD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Олег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БОНДАРЧУК</w:t>
      </w:r>
    </w:p>
    <w:p w:rsidR="00711AFC" w:rsidRPr="001D5BF1" w:rsidRDefault="00711AFC" w:rsidP="00711AF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711AFC" w:rsidRPr="001B34FD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                        </w:t>
      </w:r>
    </w:p>
    <w:p w:rsidR="00711AFC" w:rsidRPr="001D5BF1" w:rsidRDefault="00711AFC" w:rsidP="00711AF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11AFC" w:rsidRPr="001D5BF1" w:rsidRDefault="00711AFC" w:rsidP="00711AF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11AFC" w:rsidRPr="001D5BF1" w:rsidRDefault="00711AFC" w:rsidP="00711AF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ОГОДЖЕНО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4A540C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чальник управління правового</w:t>
      </w:r>
    </w:p>
    <w:p w:rsidR="00711AFC" w:rsidRPr="001D5BF1" w:rsidRDefault="00711AFC" w:rsidP="00711AFC">
      <w:pPr>
        <w:widowControl w:val="0"/>
        <w:tabs>
          <w:tab w:val="left" w:pos="77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711AFC" w:rsidRPr="00273267" w:rsidRDefault="00711AFC" w:rsidP="00711AFC">
      <w:pPr>
        <w:widowControl w:val="0"/>
        <w:tabs>
          <w:tab w:val="left" w:pos="7088"/>
        </w:tabs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</w:t>
      </w:r>
      <w:r w:rsidRPr="0027326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ради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  <w:t>Ганна ГАРШИНА</w:t>
      </w:r>
    </w:p>
    <w:p w:rsidR="00711AFC" w:rsidRPr="001D5BF1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Pr="001D5BF1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pStyle w:val="Standard"/>
        <w:spacing w:after="120"/>
        <w:rPr>
          <w:rFonts w:cs="Times New Roman"/>
          <w:sz w:val="28"/>
          <w:szCs w:val="28"/>
          <w:lang w:val="uk-UA"/>
        </w:rPr>
      </w:pPr>
    </w:p>
    <w:p w:rsidR="00F3547A" w:rsidRDefault="00F3547A" w:rsidP="00711AFC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711AFC" w:rsidRDefault="00711AFC" w:rsidP="00711AFC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Додаток</w:t>
      </w:r>
    </w:p>
    <w:p w:rsidR="00711AFC" w:rsidRDefault="00711AFC" w:rsidP="00711AFC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 рішення Київської міської ради</w:t>
      </w:r>
    </w:p>
    <w:p w:rsidR="00711AFC" w:rsidRDefault="00711AFC" w:rsidP="00711AFC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________________№_____________</w:t>
      </w:r>
    </w:p>
    <w:p w:rsidR="00711AFC" w:rsidRPr="00E5079D" w:rsidRDefault="00711AFC" w:rsidP="00711AFC">
      <w:pPr>
        <w:pStyle w:val="Standard"/>
        <w:spacing w:after="120"/>
        <w:ind w:left="5159"/>
        <w:jc w:val="center"/>
        <w:rPr>
          <w:rFonts w:cs="Times New Roman"/>
          <w:sz w:val="28"/>
          <w:szCs w:val="28"/>
          <w:lang w:val="uk-UA"/>
        </w:rPr>
      </w:pPr>
    </w:p>
    <w:p w:rsidR="00711AFC" w:rsidRDefault="00711AFC" w:rsidP="00711AFC">
      <w:pPr>
        <w:pStyle w:val="Standard"/>
        <w:spacing w:after="12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Список присяжних </w:t>
      </w:r>
      <w:r w:rsidR="00A52FFE">
        <w:rPr>
          <w:rFonts w:cs="Times New Roman"/>
          <w:sz w:val="28"/>
          <w:szCs w:val="28"/>
          <w:lang w:val="uk-UA"/>
        </w:rPr>
        <w:t>Оболон</w:t>
      </w:r>
      <w:r>
        <w:rPr>
          <w:rFonts w:cs="Times New Roman"/>
          <w:sz w:val="28"/>
          <w:szCs w:val="28"/>
          <w:lang w:val="uk-UA"/>
        </w:rPr>
        <w:t>ського районного суду міста Києва</w:t>
      </w:r>
    </w:p>
    <w:p w:rsidR="00711AFC" w:rsidRPr="00E5079D" w:rsidRDefault="00711AFC" w:rsidP="00711AFC">
      <w:pPr>
        <w:pStyle w:val="Standard"/>
        <w:spacing w:after="120"/>
        <w:rPr>
          <w:rFonts w:cs="Times New Roman"/>
          <w:sz w:val="28"/>
          <w:szCs w:val="28"/>
          <w:lang w:val="ru-RU"/>
        </w:rPr>
      </w:pPr>
    </w:p>
    <w:p w:rsidR="005D7F4D" w:rsidRDefault="005D7F4D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Базильчук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Наталія </w:t>
      </w:r>
      <w:r w:rsidR="00810AF0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Валентинівна</w:t>
      </w:r>
    </w:p>
    <w:p w:rsidR="005D7F4D" w:rsidRDefault="005D7F4D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Булах Андрій Віталійович</w:t>
      </w:r>
    </w:p>
    <w:p w:rsidR="00F97A85" w:rsidRDefault="00F97A85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Гайдученко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Тетяна Леонідівна</w:t>
      </w:r>
    </w:p>
    <w:p w:rsidR="005D7F4D" w:rsidRDefault="005D7F4D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Герасименко Світлана Миколаївна</w:t>
      </w:r>
    </w:p>
    <w:p w:rsidR="005D7F4D" w:rsidRDefault="005D7F4D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Дарда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Інесса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Миколаївна</w:t>
      </w:r>
    </w:p>
    <w:p w:rsidR="00F97A85" w:rsidRDefault="00F97A85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Джур Оксана Богданівна</w:t>
      </w:r>
    </w:p>
    <w:p w:rsidR="00A61BEE" w:rsidRDefault="00A61BEE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Зейналов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Ельдар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Байрамович</w:t>
      </w:r>
      <w:proofErr w:type="spellEnd"/>
    </w:p>
    <w:p w:rsidR="00A61BEE" w:rsidRDefault="00A52FFE" w:rsidP="007314E4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61BE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Котович</w:t>
      </w:r>
      <w:proofErr w:type="spellEnd"/>
      <w:r w:rsidRPr="00A61BE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Олена Володимирівна</w:t>
      </w:r>
    </w:p>
    <w:p w:rsidR="00A61BEE" w:rsidRDefault="00A61BEE" w:rsidP="007314E4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Кузьменко Людмила Миколаївна</w:t>
      </w:r>
    </w:p>
    <w:p w:rsidR="005D7F4D" w:rsidRPr="00A61BEE" w:rsidRDefault="005D7F4D" w:rsidP="007314E4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A61BE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Науменко Оксана Миколаївна</w:t>
      </w:r>
    </w:p>
    <w:p w:rsidR="00711AFC" w:rsidRDefault="00A52FFE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Петрова Ірина Олександрівна</w:t>
      </w:r>
    </w:p>
    <w:p w:rsidR="005D7F4D" w:rsidRDefault="00A61BEE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7F4D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Петров Максим </w:t>
      </w:r>
      <w:proofErr w:type="spellStart"/>
      <w:r w:rsidR="005D7F4D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Кірович</w:t>
      </w:r>
      <w:proofErr w:type="spellEnd"/>
    </w:p>
    <w:p w:rsidR="00A61BEE" w:rsidRDefault="00A61BEE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Поспєлова Наталія Леонідівна</w:t>
      </w:r>
    </w:p>
    <w:p w:rsidR="00A61BEE" w:rsidRDefault="00A61BEE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Поступаленко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Тетяна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Генадіївна</w:t>
      </w:r>
      <w:proofErr w:type="spellEnd"/>
    </w:p>
    <w:p w:rsidR="005D7F4D" w:rsidRDefault="00A61BEE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D7F4D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Ревук</w:t>
      </w:r>
      <w:proofErr w:type="spellEnd"/>
      <w:r w:rsidR="005D7F4D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Ольга Миколаївна</w:t>
      </w:r>
    </w:p>
    <w:p w:rsidR="00810AF0" w:rsidRDefault="00810AF0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Росла Аліна Валеріївна</w:t>
      </w:r>
    </w:p>
    <w:p w:rsidR="00A52FFE" w:rsidRDefault="00A61BEE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52FF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Семенчук</w:t>
      </w:r>
      <w:proofErr w:type="spellEnd"/>
      <w:r w:rsidR="00A52FF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Світлана Федорівна</w:t>
      </w:r>
    </w:p>
    <w:p w:rsidR="00A61BEE" w:rsidRDefault="00A61BEE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Славський Василь Петрович</w:t>
      </w:r>
    </w:p>
    <w:p w:rsidR="00A61BEE" w:rsidRPr="008B6111" w:rsidRDefault="00A61BEE" w:rsidP="008B6111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Слюсар Оксана Тимофіївна</w:t>
      </w:r>
    </w:p>
    <w:p w:rsidR="00810AF0" w:rsidRDefault="00A61BEE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10AF0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Тинок Алевтина Миколаївна</w:t>
      </w:r>
    </w:p>
    <w:p w:rsidR="00A61BEE" w:rsidRDefault="00A61BEE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Федоренко Ірина Василівна</w:t>
      </w:r>
    </w:p>
    <w:p w:rsidR="00A52FFE" w:rsidRDefault="00A52FFE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Чернушенко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Лариса Йосипівна</w:t>
      </w:r>
    </w:p>
    <w:p w:rsidR="00A52FFE" w:rsidRDefault="00A52FFE" w:rsidP="00A52FFE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Чумаченко Марина Вікторівна</w:t>
      </w:r>
    </w:p>
    <w:p w:rsidR="00711AFC" w:rsidRDefault="00711AFC" w:rsidP="00711AFC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11AFC" w:rsidRDefault="00711AFC" w:rsidP="00711AFC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97A85" w:rsidRDefault="00F97A85" w:rsidP="00711AFC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11AFC" w:rsidRDefault="00711AFC" w:rsidP="00711AFC">
      <w:pPr>
        <w:pStyle w:val="Standard"/>
        <w:tabs>
          <w:tab w:val="left" w:pos="5220"/>
        </w:tabs>
        <w:ind w:firstLine="567"/>
        <w:jc w:val="both"/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Київський міський голова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 Віталій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КЛИЧКО</w:t>
      </w:r>
    </w:p>
    <w:p w:rsidR="00711AFC" w:rsidRPr="001D5BF1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Pr="001D5BF1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Pr="001D5BF1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Pr="001D5BF1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B101F7" w:rsidRDefault="00B101F7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Pr="001D5BF1" w:rsidRDefault="00711AFC" w:rsidP="00711A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bookmarkStart w:id="0" w:name="_GoBack"/>
      <w:bookmarkEnd w:id="0"/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20713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20713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</w:p>
    <w:p w:rsidR="00711AFC" w:rsidRPr="006F53D5" w:rsidRDefault="00F97A85" w:rsidP="00711A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Оболонського </w:t>
      </w:r>
      <w:r w:rsidR="00711AFC" w:rsidRPr="0020713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 суду міста  Києва»</w:t>
      </w:r>
    </w:p>
    <w:p w:rsidR="00711AFC" w:rsidRPr="0020713F" w:rsidRDefault="00711AFC" w:rsidP="00711AFC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711AFC" w:rsidRPr="001D5BF1" w:rsidRDefault="00711AFC" w:rsidP="00C30761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711AFC" w:rsidRPr="00985877" w:rsidRDefault="00711AFC" w:rsidP="00C30761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середньо бере участь у здійснен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711AFC" w:rsidRPr="00985877" w:rsidRDefault="00711AFC" w:rsidP="00C30761">
      <w:pPr>
        <w:spacing w:after="0" w:line="276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711AFC" w:rsidRPr="00E5079D" w:rsidRDefault="00711AFC" w:rsidP="00C30761">
      <w:pPr>
        <w:pStyle w:val="Standarduser"/>
        <w:spacing w:line="276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5079D">
        <w:rPr>
          <w:rFonts w:cs="Times New Roman"/>
          <w:sz w:val="28"/>
          <w:szCs w:val="28"/>
          <w:lang w:val="uk-UA"/>
        </w:rPr>
        <w:t>Відповідно до статті 64 Закону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F97A85" w:rsidRDefault="00711AFC" w:rsidP="00C30761">
      <w:pPr>
        <w:pStyle w:val="Standarduser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09C2">
        <w:rPr>
          <w:sz w:val="28"/>
          <w:szCs w:val="28"/>
          <w:lang w:val="uk-UA"/>
        </w:rPr>
        <w:t xml:space="preserve">Відповідно до частини четвертої статті 64 Закону </w:t>
      </w:r>
      <w:r w:rsidRPr="00EB6D34">
        <w:rPr>
          <w:sz w:val="28"/>
          <w:szCs w:val="28"/>
          <w:lang w:val="uk-UA"/>
        </w:rPr>
        <w:t>список присяжних затверджується на три роки</w:t>
      </w:r>
      <w:r>
        <w:rPr>
          <w:sz w:val="28"/>
          <w:szCs w:val="28"/>
          <w:lang w:val="uk-UA"/>
        </w:rPr>
        <w:t xml:space="preserve"> </w:t>
      </w:r>
      <w:r w:rsidRPr="00EB6D34">
        <w:rPr>
          <w:sz w:val="28"/>
          <w:szCs w:val="28"/>
          <w:lang w:val="uk-UA"/>
        </w:rPr>
        <w:t>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</w:t>
      </w:r>
      <w:r>
        <w:rPr>
          <w:sz w:val="28"/>
          <w:szCs w:val="28"/>
          <w:lang w:val="uk-UA"/>
        </w:rPr>
        <w:t xml:space="preserve">. </w:t>
      </w:r>
    </w:p>
    <w:p w:rsidR="00711AFC" w:rsidRPr="00F97A85" w:rsidRDefault="00711AFC" w:rsidP="00C30761">
      <w:pPr>
        <w:pStyle w:val="Standarduser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2375A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</w:t>
      </w:r>
      <w:r w:rsidR="00F97A85">
        <w:rPr>
          <w:sz w:val="28"/>
          <w:szCs w:val="28"/>
          <w:lang w:val="uk-UA"/>
        </w:rPr>
        <w:t xml:space="preserve">закінченням </w:t>
      </w:r>
      <w:proofErr w:type="spellStart"/>
      <w:r w:rsidR="00B101F7">
        <w:rPr>
          <w:sz w:val="28"/>
          <w:szCs w:val="28"/>
          <w:lang w:val="uk-UA"/>
        </w:rPr>
        <w:t>тритічного</w:t>
      </w:r>
      <w:proofErr w:type="spellEnd"/>
      <w:r w:rsidR="00B101F7">
        <w:rPr>
          <w:sz w:val="28"/>
          <w:szCs w:val="28"/>
          <w:lang w:val="uk-UA"/>
        </w:rPr>
        <w:t xml:space="preserve"> строку</w:t>
      </w:r>
      <w:r w:rsidR="00F97A85">
        <w:rPr>
          <w:sz w:val="28"/>
          <w:szCs w:val="28"/>
          <w:lang w:val="uk-UA"/>
        </w:rPr>
        <w:t xml:space="preserve"> повноважень присяжних Оболонського районного суду міста Києва, затверджених рішенням Київської міської ради </w:t>
      </w:r>
      <w:r w:rsidR="00F97A85" w:rsidRPr="00F97A85">
        <w:rPr>
          <w:sz w:val="28"/>
          <w:szCs w:val="28"/>
          <w:lang w:val="uk-UA"/>
        </w:rPr>
        <w:t>ві</w:t>
      </w:r>
      <w:r w:rsidR="00F97A85">
        <w:rPr>
          <w:sz w:val="28"/>
          <w:szCs w:val="28"/>
          <w:lang w:val="uk-UA"/>
        </w:rPr>
        <w:t>д 9 лютого 2017 року № 822/1826 «</w:t>
      </w:r>
      <w:r w:rsidR="00F97A85" w:rsidRPr="00F97A85">
        <w:rPr>
          <w:sz w:val="28"/>
          <w:szCs w:val="28"/>
          <w:lang w:val="uk-UA"/>
        </w:rPr>
        <w:t>Про затвердження списку присяжних Оболонського районного суду міста Києва</w:t>
      </w:r>
      <w:r w:rsidR="00F97A85">
        <w:rPr>
          <w:sz w:val="28"/>
          <w:szCs w:val="28"/>
          <w:lang w:val="uk-UA"/>
        </w:rPr>
        <w:t xml:space="preserve">» (зі змінами та доповненнями), </w:t>
      </w:r>
      <w:r w:rsidRPr="00EB6D34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</w:t>
      </w:r>
      <w:r w:rsidR="00F3547A">
        <w:rPr>
          <w:sz w:val="28"/>
          <w:szCs w:val="28"/>
          <w:lang w:val="uk-UA"/>
        </w:rPr>
        <w:t>від 26.09.2019 № 1-1818/19 (</w:t>
      </w:r>
      <w:proofErr w:type="spellStart"/>
      <w:r w:rsidR="00F3547A">
        <w:rPr>
          <w:sz w:val="28"/>
          <w:szCs w:val="28"/>
          <w:lang w:val="uk-UA"/>
        </w:rPr>
        <w:t>вх</w:t>
      </w:r>
      <w:proofErr w:type="spellEnd"/>
      <w:r w:rsidR="00F3547A">
        <w:rPr>
          <w:sz w:val="28"/>
          <w:szCs w:val="28"/>
          <w:lang w:val="uk-UA"/>
        </w:rPr>
        <w:t>. від 27.09.2019 № 08/22248</w:t>
      </w:r>
      <w:r w:rsidRPr="00E5079D">
        <w:rPr>
          <w:sz w:val="28"/>
          <w:szCs w:val="28"/>
          <w:lang w:val="uk-UA"/>
        </w:rPr>
        <w:t xml:space="preserve">) про затвердження списків присяжних </w:t>
      </w:r>
      <w:r w:rsidR="00D84990">
        <w:rPr>
          <w:sz w:val="28"/>
          <w:szCs w:val="28"/>
          <w:lang w:val="uk-UA"/>
        </w:rPr>
        <w:t xml:space="preserve">для Оболонського </w:t>
      </w:r>
      <w:r w:rsidRPr="00E5079D">
        <w:rPr>
          <w:sz w:val="28"/>
          <w:szCs w:val="28"/>
          <w:lang w:val="uk-UA"/>
        </w:rPr>
        <w:t>районног</w:t>
      </w:r>
      <w:r w:rsidR="00D84990">
        <w:rPr>
          <w:sz w:val="28"/>
          <w:szCs w:val="28"/>
          <w:lang w:val="uk-UA"/>
        </w:rPr>
        <w:t>о суду міста Києва в кількості 9</w:t>
      </w:r>
      <w:r w:rsidRPr="00E5079D">
        <w:rPr>
          <w:sz w:val="28"/>
          <w:szCs w:val="28"/>
          <w:lang w:val="uk-UA"/>
        </w:rPr>
        <w:t xml:space="preserve">0 осіб. </w:t>
      </w:r>
    </w:p>
    <w:p w:rsidR="00D84990" w:rsidRDefault="00711AFC" w:rsidP="00C30761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0372">
        <w:rPr>
          <w:rFonts w:ascii="Times New Roman" w:hAnsi="Times New Roman"/>
          <w:sz w:val="28"/>
          <w:szCs w:val="28"/>
        </w:rPr>
        <w:t xml:space="preserve">На виконання доручення </w:t>
      </w:r>
      <w:r w:rsidRPr="00F3547A">
        <w:rPr>
          <w:rFonts w:ascii="Times New Roman" w:hAnsi="Times New Roman"/>
          <w:sz w:val="28"/>
          <w:szCs w:val="28"/>
        </w:rPr>
        <w:t>Київського міського голови</w:t>
      </w:r>
      <w:r w:rsidR="00F3547A" w:rsidRPr="00F3547A">
        <w:rPr>
          <w:rFonts w:ascii="Times New Roman" w:hAnsi="Times New Roman"/>
          <w:sz w:val="28"/>
          <w:szCs w:val="28"/>
        </w:rPr>
        <w:t xml:space="preserve"> Віталія Кличка</w:t>
      </w:r>
      <w:r w:rsidR="00D84990" w:rsidRPr="00F3547A">
        <w:rPr>
          <w:rFonts w:ascii="Times New Roman" w:hAnsi="Times New Roman"/>
          <w:sz w:val="28"/>
          <w:szCs w:val="28"/>
        </w:rPr>
        <w:t>,</w:t>
      </w:r>
      <w:r w:rsidR="00D84990">
        <w:rPr>
          <w:rFonts w:ascii="Times New Roman" w:hAnsi="Times New Roman"/>
          <w:sz w:val="28"/>
          <w:szCs w:val="28"/>
        </w:rPr>
        <w:t xml:space="preserve"> постійна комісія київської міської ради з питань дотримання законності, правопорядку та запобігання корупції (далі – постійна комісія) на своєму засіданні </w:t>
      </w:r>
      <w:r w:rsidR="00D84990" w:rsidRPr="00D8499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09.10.2019 </w:t>
      </w:r>
      <w:r w:rsidR="00D84990" w:rsidRPr="00D8499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розглянула вищезазначене подання, в результаті чого було </w:t>
      </w:r>
      <w:r w:rsidR="00D84990" w:rsidRPr="00D849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оголошено пошук кандида</w:t>
      </w:r>
      <w:r w:rsidR="00D84990" w:rsidRPr="00D849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тів у присяжні</w:t>
      </w:r>
      <w:r w:rsidR="00D84990" w:rsidRPr="00D849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Оболонського районного суду міста Києва</w:t>
      </w:r>
      <w:r w:rsidR="00D849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711AFC" w:rsidRPr="002544B8" w:rsidRDefault="00711AFC" w:rsidP="00C3076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="00D849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Окрім того,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остійна комісія з</w:t>
      </w:r>
      <w:r w:rsidR="00D849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вернулась</w:t>
      </w:r>
      <w:r w:rsidRPr="002544B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Київського міського голови, голови Київської міської державної адміністрації Кличка В. В.  з проханням дати </w:t>
      </w:r>
      <w:r w:rsidRPr="002544B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доручення Департаменту суспільних комунікацій виконавчого органу Київської міської ради (Київської міської державної адміністрації) з проханням вжити заходів у межах компетенції та довести до відома широкого кола громадськості інформацію щодо </w:t>
      </w:r>
      <w:r w:rsidRPr="002544B8">
        <w:rPr>
          <w:rFonts w:ascii="Times New Roman" w:hAnsi="Times New Roman"/>
          <w:sz w:val="28"/>
          <w:szCs w:val="28"/>
        </w:rPr>
        <w:t xml:space="preserve">пошуку кандидатів у присяжні </w:t>
      </w:r>
      <w:r w:rsidR="00686110">
        <w:rPr>
          <w:rFonts w:ascii="Times New Roman" w:hAnsi="Times New Roman"/>
          <w:sz w:val="28"/>
          <w:szCs w:val="28"/>
        </w:rPr>
        <w:t>Оболонського районного суду міста Києва.</w:t>
      </w:r>
    </w:p>
    <w:p w:rsidR="00711AFC" w:rsidRDefault="00711AFC" w:rsidP="00C30761">
      <w:pPr>
        <w:pStyle w:val="Standarduser"/>
        <w:spacing w:line="276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B6D34">
        <w:rPr>
          <w:rFonts w:cs="Times New Roman"/>
          <w:sz w:val="28"/>
          <w:szCs w:val="28"/>
          <w:lang w:val="uk-UA"/>
        </w:rPr>
        <w:t>Отже, на офіційному сайті Київської міської ради (</w:t>
      </w:r>
      <w:r>
        <w:rPr>
          <w:rFonts w:cs="Times New Roman"/>
          <w:sz w:val="28"/>
          <w:szCs w:val="28"/>
        </w:rPr>
        <w:t>www</w:t>
      </w:r>
      <w:r w:rsidRPr="00EB6D34">
        <w:rPr>
          <w:rFonts w:cs="Times New Roman"/>
          <w:sz w:val="28"/>
          <w:szCs w:val="28"/>
          <w:lang w:val="uk-UA"/>
        </w:rPr>
        <w:t>.</w:t>
      </w:r>
      <w:proofErr w:type="spellStart"/>
      <w:r>
        <w:rPr>
          <w:rFonts w:cs="Times New Roman"/>
          <w:sz w:val="28"/>
          <w:szCs w:val="28"/>
        </w:rPr>
        <w:t>kmr</w:t>
      </w:r>
      <w:proofErr w:type="spellEnd"/>
      <w:r w:rsidRPr="00EB6D34">
        <w:rPr>
          <w:rFonts w:cs="Times New Roman"/>
          <w:sz w:val="28"/>
          <w:szCs w:val="28"/>
          <w:lang w:val="uk-UA"/>
        </w:rPr>
        <w:t>.</w:t>
      </w:r>
      <w:proofErr w:type="spellStart"/>
      <w:r>
        <w:rPr>
          <w:rFonts w:cs="Times New Roman"/>
          <w:sz w:val="28"/>
          <w:szCs w:val="28"/>
        </w:rPr>
        <w:t>gov</w:t>
      </w:r>
      <w:proofErr w:type="spellEnd"/>
      <w:r w:rsidRPr="00EB6D34">
        <w:rPr>
          <w:rFonts w:cs="Times New Roman"/>
          <w:sz w:val="28"/>
          <w:szCs w:val="28"/>
          <w:lang w:val="uk-UA"/>
        </w:rPr>
        <w:t>.</w:t>
      </w:r>
      <w:proofErr w:type="spellStart"/>
      <w:r>
        <w:rPr>
          <w:rFonts w:cs="Times New Roman"/>
          <w:sz w:val="28"/>
          <w:szCs w:val="28"/>
        </w:rPr>
        <w:t>ua</w:t>
      </w:r>
      <w:proofErr w:type="spellEnd"/>
      <w:r w:rsidRPr="00EB6D34">
        <w:rPr>
          <w:rFonts w:cs="Times New Roman"/>
          <w:sz w:val="28"/>
          <w:szCs w:val="28"/>
          <w:lang w:val="uk-UA"/>
        </w:rPr>
        <w:t xml:space="preserve">) та в друкованих виданнях було розміщено оголошення щодо пошуку кандидатів у присяжні </w:t>
      </w:r>
      <w:r w:rsidR="00686110">
        <w:rPr>
          <w:rFonts w:cs="Times New Roman"/>
          <w:sz w:val="28"/>
          <w:szCs w:val="28"/>
          <w:lang w:val="uk-UA"/>
        </w:rPr>
        <w:t xml:space="preserve">Оболонського </w:t>
      </w:r>
      <w:r w:rsidRPr="00EB6D34">
        <w:rPr>
          <w:rFonts w:cs="Times New Roman"/>
          <w:sz w:val="28"/>
          <w:szCs w:val="28"/>
          <w:lang w:val="uk-UA"/>
        </w:rPr>
        <w:t>районного суду міста Києва.</w:t>
      </w:r>
      <w:r>
        <w:rPr>
          <w:rFonts w:cs="Times New Roman"/>
          <w:sz w:val="28"/>
          <w:szCs w:val="28"/>
          <w:lang w:val="uk-UA"/>
        </w:rPr>
        <w:t xml:space="preserve"> </w:t>
      </w:r>
    </w:p>
    <w:p w:rsidR="00711AFC" w:rsidRPr="00857BE7" w:rsidRDefault="00686110" w:rsidP="00C30761">
      <w:pPr>
        <w:pStyle w:val="Standarduser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 розгляд </w:t>
      </w:r>
      <w:r w:rsidR="00711AFC">
        <w:rPr>
          <w:rFonts w:cs="Times New Roman"/>
          <w:sz w:val="28"/>
          <w:szCs w:val="28"/>
          <w:lang w:val="uk-UA"/>
        </w:rPr>
        <w:t>пос</w:t>
      </w:r>
      <w:r>
        <w:rPr>
          <w:rFonts w:cs="Times New Roman"/>
          <w:sz w:val="28"/>
          <w:szCs w:val="28"/>
          <w:lang w:val="uk-UA"/>
        </w:rPr>
        <w:t>тійної комісії надійшли заяви</w:t>
      </w:r>
      <w:r w:rsidR="00711AFC">
        <w:rPr>
          <w:rFonts w:cs="Times New Roman"/>
          <w:sz w:val="28"/>
          <w:szCs w:val="28"/>
          <w:lang w:val="uk-UA"/>
        </w:rPr>
        <w:t xml:space="preserve"> громадян, </w:t>
      </w:r>
      <w:proofErr w:type="spellStart"/>
      <w:r w:rsidR="00711AFC" w:rsidRPr="00E5079D">
        <w:rPr>
          <w:rFonts w:cs="Times New Roman"/>
          <w:sz w:val="28"/>
          <w:szCs w:val="28"/>
          <w:lang w:val="ru-RU"/>
        </w:rPr>
        <w:t>які</w:t>
      </w:r>
      <w:proofErr w:type="spellEnd"/>
      <w:r w:rsidR="00711AFC" w:rsidRPr="00E5079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11AFC" w:rsidRPr="00E5079D">
        <w:rPr>
          <w:rFonts w:cs="Times New Roman"/>
          <w:sz w:val="28"/>
          <w:szCs w:val="28"/>
          <w:lang w:val="ru-RU"/>
        </w:rPr>
        <w:t>виявили</w:t>
      </w:r>
      <w:proofErr w:type="spellEnd"/>
      <w:r w:rsidR="00711AFC" w:rsidRPr="00E5079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11AFC" w:rsidRPr="00E5079D">
        <w:rPr>
          <w:rFonts w:cs="Times New Roman"/>
          <w:sz w:val="28"/>
          <w:szCs w:val="28"/>
          <w:lang w:val="ru-RU"/>
        </w:rPr>
        <w:t>бажання</w:t>
      </w:r>
      <w:proofErr w:type="spellEnd"/>
      <w:r w:rsidR="00711AFC" w:rsidRPr="00E5079D">
        <w:rPr>
          <w:rFonts w:cs="Times New Roman"/>
          <w:sz w:val="28"/>
          <w:szCs w:val="28"/>
          <w:lang w:val="ru-RU"/>
        </w:rPr>
        <w:t xml:space="preserve"> стати </w:t>
      </w:r>
      <w:proofErr w:type="spellStart"/>
      <w:r w:rsidR="00711AFC" w:rsidRPr="00E5079D">
        <w:rPr>
          <w:rFonts w:cs="Times New Roman"/>
          <w:sz w:val="28"/>
          <w:szCs w:val="28"/>
          <w:lang w:val="ru-RU"/>
        </w:rPr>
        <w:t>присяжними</w:t>
      </w:r>
      <w:proofErr w:type="spellEnd"/>
      <w:r w:rsidR="00711AFC" w:rsidRPr="00E5079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Оболонського </w:t>
      </w:r>
      <w:r w:rsidR="00711AFC" w:rsidRPr="00E5079D">
        <w:rPr>
          <w:rFonts w:cs="Times New Roman"/>
          <w:sz w:val="28"/>
          <w:szCs w:val="28"/>
          <w:lang w:val="ru-RU"/>
        </w:rPr>
        <w:t xml:space="preserve">районного суду </w:t>
      </w:r>
      <w:proofErr w:type="spellStart"/>
      <w:r w:rsidR="00711AFC" w:rsidRPr="00E5079D">
        <w:rPr>
          <w:rFonts w:cs="Times New Roman"/>
          <w:sz w:val="28"/>
          <w:szCs w:val="28"/>
          <w:lang w:val="ru-RU"/>
        </w:rPr>
        <w:t>міста</w:t>
      </w:r>
      <w:proofErr w:type="spellEnd"/>
      <w:r w:rsidR="00711AFC" w:rsidRPr="00E5079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11AFC" w:rsidRPr="00E5079D">
        <w:rPr>
          <w:rFonts w:cs="Times New Roman"/>
          <w:sz w:val="28"/>
          <w:szCs w:val="28"/>
          <w:lang w:val="ru-RU"/>
        </w:rPr>
        <w:t>Києва</w:t>
      </w:r>
      <w:proofErr w:type="spellEnd"/>
      <w:r w:rsidR="00711AFC"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За результатами опрацювання заяв </w:t>
      </w:r>
      <w:r w:rsidR="00711AFC">
        <w:rPr>
          <w:rFonts w:cs="Times New Roman"/>
          <w:sz w:val="28"/>
          <w:szCs w:val="28"/>
          <w:lang w:val="uk-UA"/>
        </w:rPr>
        <w:t xml:space="preserve">з доданими до них документами, постійна комісія </w:t>
      </w:r>
      <w:r w:rsidR="00711AFC" w:rsidRPr="00E5079D">
        <w:rPr>
          <w:rFonts w:cs="Times New Roman"/>
          <w:sz w:val="28"/>
          <w:szCs w:val="28"/>
          <w:lang w:val="uk-UA"/>
        </w:rPr>
        <w:t xml:space="preserve">підготувала </w:t>
      </w:r>
      <w:proofErr w:type="spellStart"/>
      <w:r w:rsidR="00711AFC" w:rsidRPr="00E5079D">
        <w:rPr>
          <w:rFonts w:cs="Times New Roman"/>
          <w:sz w:val="28"/>
          <w:szCs w:val="28"/>
          <w:lang w:val="uk-UA"/>
        </w:rPr>
        <w:t>проєкт</w:t>
      </w:r>
      <w:proofErr w:type="spellEnd"/>
      <w:r w:rsidR="00711AFC" w:rsidRPr="00E5079D">
        <w:rPr>
          <w:rFonts w:cs="Times New Roman"/>
          <w:sz w:val="28"/>
          <w:szCs w:val="28"/>
          <w:lang w:val="uk-UA"/>
        </w:rPr>
        <w:t xml:space="preserve"> рішення Київської міської ради проект рішення «Про затвердження списку присяжних </w:t>
      </w:r>
      <w:r>
        <w:rPr>
          <w:rFonts w:cs="Times New Roman"/>
          <w:sz w:val="28"/>
          <w:szCs w:val="28"/>
          <w:lang w:val="uk-UA"/>
        </w:rPr>
        <w:t>Оболон</w:t>
      </w:r>
      <w:r w:rsidR="00711AFC">
        <w:rPr>
          <w:rFonts w:cs="Times New Roman"/>
          <w:sz w:val="28"/>
          <w:szCs w:val="28"/>
          <w:lang w:val="uk-UA"/>
        </w:rPr>
        <w:t>ського</w:t>
      </w:r>
      <w:r w:rsidR="00711AFC" w:rsidRPr="00E5079D">
        <w:rPr>
          <w:rFonts w:cs="Times New Roman"/>
          <w:sz w:val="28"/>
          <w:szCs w:val="28"/>
          <w:lang w:val="uk-UA"/>
        </w:rPr>
        <w:t xml:space="preserve"> районного суду міста Києва», яким передбачається затвердити </w:t>
      </w:r>
      <w:r w:rsidR="00711AFC">
        <w:rPr>
          <w:rFonts w:cs="Times New Roman"/>
          <w:sz w:val="28"/>
          <w:szCs w:val="28"/>
          <w:lang w:val="uk-UA"/>
        </w:rPr>
        <w:t xml:space="preserve">список присяжних </w:t>
      </w:r>
      <w:r>
        <w:rPr>
          <w:rFonts w:cs="Times New Roman"/>
          <w:sz w:val="28"/>
          <w:szCs w:val="28"/>
          <w:lang w:val="uk-UA"/>
        </w:rPr>
        <w:t>для цього суду в кількості 23</w:t>
      </w:r>
      <w:r w:rsidR="00711AFC" w:rsidRPr="00E5079D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особи</w:t>
      </w:r>
      <w:r w:rsidR="00711AFC">
        <w:rPr>
          <w:rFonts w:cs="Times New Roman"/>
          <w:sz w:val="28"/>
          <w:szCs w:val="28"/>
          <w:lang w:val="uk-UA"/>
        </w:rPr>
        <w:t xml:space="preserve"> </w:t>
      </w:r>
      <w:r w:rsidR="00711AFC">
        <w:rPr>
          <w:rFonts w:cs="Times New Roman"/>
          <w:color w:val="000000"/>
          <w:sz w:val="28"/>
          <w:szCs w:val="28"/>
          <w:lang w:val="uk-UA"/>
        </w:rPr>
        <w:t xml:space="preserve">згідно </w:t>
      </w:r>
      <w:r>
        <w:rPr>
          <w:rFonts w:cs="Times New Roman"/>
          <w:color w:val="000000"/>
          <w:sz w:val="28"/>
          <w:szCs w:val="28"/>
          <w:lang w:val="uk-UA"/>
        </w:rPr>
        <w:t>з додатком</w:t>
      </w:r>
      <w:r w:rsidR="00711AFC">
        <w:rPr>
          <w:rFonts w:cs="Times New Roman"/>
          <w:color w:val="000000"/>
          <w:sz w:val="28"/>
          <w:szCs w:val="28"/>
          <w:lang w:val="uk-UA"/>
        </w:rPr>
        <w:t>.</w:t>
      </w:r>
    </w:p>
    <w:p w:rsidR="00711AFC" w:rsidRPr="00E5079D" w:rsidRDefault="00711AFC" w:rsidP="00C30761">
      <w:pPr>
        <w:pStyle w:val="Standarduser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709C2">
        <w:rPr>
          <w:sz w:val="28"/>
          <w:szCs w:val="28"/>
          <w:lang w:val="uk-UA"/>
        </w:rPr>
        <w:t xml:space="preserve">Відповідно до частини четвертої статті 64 Закону </w:t>
      </w:r>
      <w:r w:rsidRPr="00E5079D">
        <w:rPr>
          <w:sz w:val="28"/>
          <w:szCs w:val="28"/>
          <w:lang w:val="uk-UA"/>
        </w:rPr>
        <w:t>список присяжних затверджується на три роки 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України.</w:t>
      </w:r>
    </w:p>
    <w:p w:rsidR="00686110" w:rsidRPr="00686110" w:rsidRDefault="00686110" w:rsidP="00686110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86110">
        <w:rPr>
          <w:rFonts w:ascii="Times New Roman" w:hAnsi="Times New Roman"/>
          <w:sz w:val="28"/>
          <w:szCs w:val="28"/>
        </w:rPr>
        <w:t xml:space="preserve">У зв’язку </w:t>
      </w:r>
      <w:r w:rsidRPr="00686110">
        <w:rPr>
          <w:rFonts w:ascii="Times New Roman" w:hAnsi="Times New Roman"/>
          <w:sz w:val="28"/>
          <w:szCs w:val="28"/>
        </w:rPr>
        <w:t xml:space="preserve">з тим, що </w:t>
      </w:r>
      <w:r w:rsidR="00B101F7">
        <w:rPr>
          <w:rFonts w:ascii="Times New Roman" w:hAnsi="Times New Roman"/>
          <w:sz w:val="28"/>
          <w:szCs w:val="28"/>
        </w:rPr>
        <w:t>трирічний строк повноважень</w:t>
      </w:r>
      <w:r w:rsidRPr="00686110">
        <w:rPr>
          <w:rFonts w:ascii="Times New Roman" w:hAnsi="Times New Roman"/>
          <w:sz w:val="28"/>
          <w:szCs w:val="28"/>
        </w:rPr>
        <w:t xml:space="preserve"> присяжних Оболонського районного суду міста Києва сплинув 09.02.2020</w:t>
      </w:r>
      <w:r w:rsidRPr="00686110">
        <w:rPr>
          <w:rFonts w:ascii="Times New Roman" w:hAnsi="Times New Roman"/>
          <w:sz w:val="28"/>
          <w:szCs w:val="28"/>
        </w:rPr>
        <w:t xml:space="preserve">, </w:t>
      </w:r>
      <w:r w:rsidRPr="00686110">
        <w:rPr>
          <w:rFonts w:ascii="Times New Roman" w:hAnsi="Times New Roman"/>
          <w:sz w:val="28"/>
          <w:szCs w:val="28"/>
        </w:rPr>
        <w:t xml:space="preserve">цим </w:t>
      </w:r>
      <w:proofErr w:type="spellStart"/>
      <w:r w:rsidRPr="00686110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86110">
        <w:rPr>
          <w:rFonts w:ascii="Times New Roman" w:hAnsi="Times New Roman"/>
          <w:sz w:val="28"/>
          <w:szCs w:val="28"/>
        </w:rPr>
        <w:t xml:space="preserve"> рішення пропонується </w:t>
      </w:r>
      <w:r w:rsidRPr="00686110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 w:rsidRPr="0068611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изнати такими, що втратили чинність:</w:t>
      </w:r>
    </w:p>
    <w:p w:rsidR="00686110" w:rsidRPr="00686110" w:rsidRDefault="00686110" w:rsidP="00686110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86110">
        <w:rPr>
          <w:rFonts w:ascii="Times New Roman" w:eastAsia="Andale Sans UI" w:hAnsi="Times New Roman"/>
          <w:kern w:val="3"/>
          <w:sz w:val="28"/>
          <w:szCs w:val="28"/>
          <w:lang w:bidi="en-US"/>
        </w:rPr>
        <w:t>- рішення Київської</w:t>
      </w:r>
      <w:r w:rsidRPr="00686110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Pr="00686110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міської</w:t>
      </w:r>
      <w:proofErr w:type="spellEnd"/>
      <w:r w:rsidRPr="00686110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ради </w:t>
      </w:r>
      <w:r w:rsidRPr="00686110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9 лютого 2017 року № 822/1826 «Про затвердження списку присяжних Оболонського районного суду міста Києва»;</w:t>
      </w:r>
    </w:p>
    <w:p w:rsidR="00686110" w:rsidRPr="00686110" w:rsidRDefault="00686110" w:rsidP="00686110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86110">
        <w:rPr>
          <w:rFonts w:ascii="Times New Roman" w:eastAsia="Andale Sans UI" w:hAnsi="Times New Roman"/>
          <w:kern w:val="3"/>
          <w:sz w:val="28"/>
          <w:szCs w:val="28"/>
          <w:lang w:bidi="en-US"/>
        </w:rPr>
        <w:t>-рішення Київської міської ради від 16 березня 2017 року № 8/2230 «Про внесення змін до рішення Київської міської ради від 09.02.2017 № 822/1826 «Про затвердження списку присяжних Оболонського районного суду міста Києва»;</w:t>
      </w:r>
    </w:p>
    <w:p w:rsidR="00686110" w:rsidRDefault="00686110" w:rsidP="00686110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86110">
        <w:rPr>
          <w:rFonts w:ascii="Times New Roman" w:eastAsia="Andale Sans UI" w:hAnsi="Times New Roman"/>
          <w:kern w:val="3"/>
          <w:sz w:val="28"/>
          <w:szCs w:val="28"/>
          <w:lang w:bidi="en-US"/>
        </w:rPr>
        <w:t>- рішення Київської міської ради від 21 листопада 2017 року № 520/3527 «Про внесення змін до рішення Київської міської ради від 09.02.2017 № 822/1826 «Про затвердження списку присяжних Оболонського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районного суду міста Києва»;</w:t>
      </w:r>
    </w:p>
    <w:p w:rsidR="00686110" w:rsidRPr="00722678" w:rsidRDefault="00686110" w:rsidP="00686110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E5079D">
        <w:rPr>
          <w:rFonts w:ascii="Times New Roman" w:eastAsia="Andale Sans UI" w:hAnsi="Times New Roman"/>
          <w:kern w:val="3"/>
          <w:sz w:val="28"/>
          <w:szCs w:val="28"/>
          <w:lang w:bidi="en-US"/>
        </w:rPr>
        <w:t>рішення Київської міської ради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від 22 лютого 2018 року № 339/4403 «</w:t>
      </w:r>
      <w:r w:rsidRPr="00711AFC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внесення змін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 від 09.02.2017 № 822/1826 «</w:t>
      </w:r>
      <w:r w:rsidRPr="00711AFC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затвердження списку присяжних Оболонсь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кого районного суду міста Києва»;</w:t>
      </w:r>
    </w:p>
    <w:p w:rsidR="00686110" w:rsidRPr="00722678" w:rsidRDefault="00686110" w:rsidP="00686110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E5079D">
        <w:rPr>
          <w:rFonts w:ascii="Times New Roman" w:eastAsia="Andale Sans UI" w:hAnsi="Times New Roman"/>
          <w:kern w:val="3"/>
          <w:sz w:val="28"/>
          <w:szCs w:val="28"/>
          <w:lang w:bidi="en-US"/>
        </w:rPr>
        <w:t>рішення Київської міської ради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від 17 травня 2018 року № 827/4891 «</w:t>
      </w:r>
      <w:r w:rsidRPr="00A52FFE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внесення змін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 від 09.02.2017 № 822/1826 «</w:t>
      </w:r>
      <w:r w:rsidRPr="00A52FFE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затвердження списку присяжних Оболонсь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кого районного суду міста Києва»;</w:t>
      </w:r>
    </w:p>
    <w:p w:rsidR="00711AFC" w:rsidRDefault="00711AFC" w:rsidP="006861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711AFC" w:rsidRDefault="00711AFC" w:rsidP="00711AF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711AFC" w:rsidRPr="00C30761" w:rsidRDefault="00711AFC" w:rsidP="00C30761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3076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Цей </w:t>
      </w:r>
      <w:proofErr w:type="spellStart"/>
      <w:r w:rsidRPr="00C30761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C3076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має на меті затвердити список </w:t>
      </w:r>
      <w:r w:rsidRPr="00C30761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присяжних </w:t>
      </w:r>
      <w:r w:rsidR="00B101F7" w:rsidRPr="00C3076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Оболонського </w:t>
      </w:r>
      <w:r w:rsidRPr="00C3076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районного суду міста Києва </w:t>
      </w:r>
      <w:r w:rsidR="00B101F7" w:rsidRPr="00C30761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 новий строк</w:t>
      </w:r>
      <w:r w:rsidRPr="00C3076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B101F7" w:rsidRPr="00C30761">
        <w:rPr>
          <w:rFonts w:ascii="Times New Roman" w:eastAsia="Andale Sans UI" w:hAnsi="Times New Roman"/>
          <w:kern w:val="3"/>
          <w:sz w:val="28"/>
          <w:szCs w:val="28"/>
          <w:lang w:bidi="en-US"/>
        </w:rPr>
        <w:t>в кількості 23 особи,</w:t>
      </w:r>
      <w:r w:rsidRPr="00C3076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 частково задовольнити кількісну потребу цього суду в присяжних </w:t>
      </w:r>
      <w:r w:rsidR="00C30761" w:rsidRPr="00C3076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</w:t>
      </w:r>
      <w:r w:rsidRPr="00C3076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належного розгляду судових справ </w:t>
      </w:r>
      <w:r w:rsidR="00C30761" w:rsidRPr="00C3076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C3076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 w:rsidR="00C30761" w:rsidRPr="00C30761"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C3076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</w:p>
    <w:p w:rsidR="00711AFC" w:rsidRPr="00C30761" w:rsidRDefault="00711AFC" w:rsidP="00C30761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Проект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«Про судоустрій і статус суддів».       </w:t>
      </w: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</w:p>
    <w:p w:rsidR="00711AFC" w:rsidRPr="001B34FD" w:rsidRDefault="00711AFC" w:rsidP="00711AFC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711AFC" w:rsidRPr="0020713F" w:rsidRDefault="00711AFC" w:rsidP="00C30761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 w:rsidRPr="007E2873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7E287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="00C3076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Оболонського</w:t>
      </w:r>
      <w:r w:rsidRPr="007E287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районного  суду міста  Києва»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можливість </w:t>
      </w:r>
      <w:r w:rsidR="00C3076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Оболонському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>районному суду міста Києва розглядати судові справи з дотриманням процесуальних вимог чинного законодавства.</w:t>
      </w:r>
    </w:p>
    <w:p w:rsidR="00711AFC" w:rsidRPr="001D5BF1" w:rsidRDefault="00711AFC" w:rsidP="00C3076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711AFC" w:rsidRPr="001D5BF1" w:rsidRDefault="00711AFC" w:rsidP="00711AFC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711AFC" w:rsidRPr="001B34FD" w:rsidRDefault="00711AFC" w:rsidP="00C30761">
      <w:pPr>
        <w:widowControl w:val="0"/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запобігання корупції - </w:t>
      </w:r>
      <w:r w:rsidRPr="001D5BF1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Бондарчук</w:t>
      </w:r>
      <w:r w:rsidRPr="003E5F6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Олег Володимирович.</w:t>
      </w:r>
    </w:p>
    <w:p w:rsidR="00711AFC" w:rsidRPr="001D5BF1" w:rsidRDefault="00711AFC" w:rsidP="00C3076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11AFC" w:rsidRDefault="00711AFC" w:rsidP="00C3076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11AFC" w:rsidRDefault="00711AFC" w:rsidP="00C3076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11AFC" w:rsidRPr="001D5BF1" w:rsidRDefault="00711AFC" w:rsidP="00C3076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11AFC" w:rsidRPr="001D5BF1" w:rsidRDefault="00711AFC" w:rsidP="00C30761">
      <w:pPr>
        <w:widowControl w:val="0"/>
        <w:suppressAutoHyphens/>
        <w:autoSpaceDN w:val="0"/>
        <w:spacing w:after="0" w:line="276" w:lineRule="auto"/>
        <w:ind w:hanging="142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711AFC" w:rsidRPr="001D5BF1" w:rsidRDefault="00711AFC" w:rsidP="00C30761">
      <w:pPr>
        <w:widowControl w:val="0"/>
        <w:suppressAutoHyphens/>
        <w:autoSpaceDN w:val="0"/>
        <w:spacing w:after="0" w:line="276" w:lineRule="auto"/>
        <w:ind w:hanging="142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711AFC" w:rsidRDefault="00711AFC" w:rsidP="00C30761">
      <w:pPr>
        <w:widowControl w:val="0"/>
        <w:tabs>
          <w:tab w:val="left" w:pos="5700"/>
        </w:tabs>
        <w:suppressAutoHyphens/>
        <w:autoSpaceDN w:val="0"/>
        <w:spacing w:after="0" w:line="276" w:lineRule="auto"/>
        <w:ind w:hanging="14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711AFC" w:rsidRPr="003E5F6A" w:rsidRDefault="00711AFC" w:rsidP="00C30761">
      <w:pPr>
        <w:widowControl w:val="0"/>
        <w:suppressAutoHyphens/>
        <w:autoSpaceDN w:val="0"/>
        <w:spacing w:after="0" w:line="276" w:lineRule="auto"/>
        <w:ind w:hanging="14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Олег БОНДАРЧУК</w:t>
      </w:r>
    </w:p>
    <w:p w:rsidR="00711AFC" w:rsidRDefault="00711AFC" w:rsidP="00711AFC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1AFC" w:rsidRDefault="00711AFC" w:rsidP="00711AFC"/>
    <w:p w:rsidR="00AA5629" w:rsidRDefault="00AA5629"/>
    <w:sectPr w:rsidR="00AA56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7C8A"/>
    <w:multiLevelType w:val="hybridMultilevel"/>
    <w:tmpl w:val="77F8F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45CD"/>
    <w:multiLevelType w:val="hybridMultilevel"/>
    <w:tmpl w:val="B0C2B2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22"/>
    <w:rsid w:val="005D7F4D"/>
    <w:rsid w:val="00686110"/>
    <w:rsid w:val="00711AFC"/>
    <w:rsid w:val="00810AF0"/>
    <w:rsid w:val="008B6111"/>
    <w:rsid w:val="00A52FFE"/>
    <w:rsid w:val="00A61BEE"/>
    <w:rsid w:val="00A61D22"/>
    <w:rsid w:val="00AA5629"/>
    <w:rsid w:val="00B101F7"/>
    <w:rsid w:val="00C30761"/>
    <w:rsid w:val="00D84990"/>
    <w:rsid w:val="00F3547A"/>
    <w:rsid w:val="00F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1F78"/>
  <w15:chartTrackingRefBased/>
  <w15:docId w15:val="{149508F1-74E0-4237-B7E0-70D04E05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1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711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3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35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6245</Words>
  <Characters>3560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Tveritneva Olena</cp:lastModifiedBy>
  <cp:revision>3</cp:revision>
  <cp:lastPrinted>2020-02-05T10:36:00Z</cp:lastPrinted>
  <dcterms:created xsi:type="dcterms:W3CDTF">2020-02-04T14:33:00Z</dcterms:created>
  <dcterms:modified xsi:type="dcterms:W3CDTF">2020-02-05T10:44:00Z</dcterms:modified>
</cp:coreProperties>
</file>