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F5" w:rsidRPr="00FD221A" w:rsidRDefault="00C32EF5" w:rsidP="00C32EF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  <w:bookmarkStart w:id="0" w:name="_GoBack"/>
      <w:bookmarkEnd w:id="0"/>
      <w:r w:rsidRPr="00FD221A">
        <w:rPr>
          <w:rFonts w:ascii="Times New Roman" w:eastAsia="Andale Sans UI" w:hAnsi="Times New Roman"/>
          <w:color w:val="00000A"/>
          <w:sz w:val="24"/>
          <w:szCs w:val="28"/>
          <w:lang w:bidi="en-US"/>
        </w:rPr>
        <w:br/>
      </w:r>
      <w:r w:rsidRPr="00FD221A">
        <w:rPr>
          <w:rFonts w:ascii="Times New Roman" w:eastAsia="Andale Sans UI" w:hAnsi="Times New Roman"/>
          <w:color w:val="00000A"/>
          <w:sz w:val="24"/>
          <w:szCs w:val="28"/>
          <w:lang w:bidi="en-US"/>
        </w:rPr>
        <w:br/>
      </w: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547370" cy="723900"/>
            <wp:effectExtent l="0" t="0" r="5080" b="0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EF5" w:rsidRPr="00FD221A" w:rsidRDefault="00C32EF5" w:rsidP="00C32EF5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FD221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C32EF5" w:rsidRPr="00FD221A" w:rsidRDefault="00C32EF5" w:rsidP="00C32EF5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FD221A"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V</w:t>
      </w:r>
      <w:r w:rsidRPr="00FD221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>ІІ</w:t>
      </w:r>
      <w:r w:rsidRPr="00FD221A">
        <w:rPr>
          <w:rFonts w:ascii="Times New Roman" w:eastAsia="Andale Sans UI" w:hAnsi="Times New Roman"/>
          <w:b/>
          <w:color w:val="00000A"/>
          <w:sz w:val="24"/>
          <w:szCs w:val="24"/>
          <w:lang w:bidi="en-US"/>
        </w:rPr>
        <w:t>І</w:t>
      </w:r>
      <w:r w:rsidRPr="00FD221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C32EF5" w:rsidRPr="00FD221A" w:rsidRDefault="00C32EF5" w:rsidP="00C32EF5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C32EF5" w:rsidRPr="00FD221A" w:rsidRDefault="00C32EF5" w:rsidP="00C32EF5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КОРУПЦІ</w:t>
      </w:r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>Ї</w:t>
      </w:r>
    </w:p>
    <w:p w:rsidR="00C32EF5" w:rsidRPr="00FD221A" w:rsidRDefault="00C32EF5" w:rsidP="00C32EF5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FD221A">
        <w:rPr>
          <w:rFonts w:ascii="Times New Roman" w:eastAsia="Andale Sans UI" w:hAnsi="Times New Roman"/>
          <w:b/>
          <w:bCs/>
          <w:color w:val="00000A"/>
          <w:sz w:val="16"/>
          <w:szCs w:val="16"/>
          <w:lang w:val="ru-RU" w:bidi="en-US"/>
        </w:rPr>
        <w:t xml:space="preserve">  </w:t>
      </w:r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FD221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               </w:t>
      </w:r>
      <w:r w:rsidRPr="00FD221A">
        <w:rPr>
          <w:rFonts w:ascii="Times New Roman" w:eastAsia="Andale Sans UI" w:hAnsi="Times New Roman"/>
          <w:bCs/>
          <w:color w:val="00000A"/>
          <w:sz w:val="20"/>
          <w:szCs w:val="24"/>
          <w:lang w:val="ru-RU" w:bidi="en-US"/>
        </w:rPr>
        <w:t xml:space="preserve">                                                       </w:t>
      </w:r>
      <w:r w:rsidRPr="00FD221A">
        <w:rPr>
          <w:rFonts w:ascii="Times New Roman" w:eastAsia="Andale Sans UI" w:hAnsi="Times New Roman"/>
          <w:bCs/>
          <w:color w:val="00000A"/>
          <w:sz w:val="24"/>
          <w:szCs w:val="24"/>
          <w:lang w:val="ru-RU" w:bidi="en-US"/>
        </w:rPr>
        <w:t xml:space="preserve">                                               </w:t>
      </w:r>
    </w:p>
    <w:p w:rsidR="00D95E19" w:rsidRDefault="00C32EF5" w:rsidP="001246F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FD221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</w:t>
      </w:r>
    </w:p>
    <w:p w:rsidR="00C32EF5" w:rsidRDefault="00C32EF5" w:rsidP="001246F5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FD221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                                                                                                                 </w:t>
      </w:r>
    </w:p>
    <w:p w:rsidR="00C32EF5" w:rsidRPr="00FD221A" w:rsidRDefault="00C32EF5" w:rsidP="001246F5">
      <w:pPr>
        <w:widowControl w:val="0"/>
        <w:overflowPunct w:val="0"/>
        <w:spacing w:after="0" w:line="240" w:lineRule="auto"/>
        <w:ind w:left="7080"/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</w:pPr>
      <w:r w:rsidRPr="00FD221A">
        <w:rPr>
          <w:rFonts w:ascii="Times New Roman" w:eastAsia="Andale Sans UI" w:hAnsi="Times New Roman"/>
          <w:b/>
          <w:bCs/>
          <w:color w:val="00000A"/>
          <w:sz w:val="28"/>
          <w:szCs w:val="28"/>
          <w:lang w:bidi="en-US"/>
        </w:rPr>
        <w:t xml:space="preserve">вул. Хрещатик, 36 </w:t>
      </w:r>
    </w:p>
    <w:p w:rsidR="00C32EF5" w:rsidRPr="00FD221A" w:rsidRDefault="00C32EF5" w:rsidP="001246F5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color w:val="00000A"/>
          <w:sz w:val="28"/>
          <w:szCs w:val="28"/>
          <w:highlight w:val="white"/>
          <w:lang w:bidi="en-US"/>
        </w:rPr>
      </w:pPr>
      <w:r w:rsidRPr="00FD221A">
        <w:rPr>
          <w:rFonts w:ascii="Times New Roman" w:eastAsia="Andale Sans UI" w:hAnsi="Times New Roman"/>
          <w:b/>
          <w:bCs/>
          <w:color w:val="00000A"/>
          <w:sz w:val="28"/>
          <w:szCs w:val="28"/>
          <w:highlight w:val="white"/>
          <w:lang w:bidi="en-US"/>
        </w:rPr>
        <w:t xml:space="preserve">                        </w:t>
      </w:r>
      <w:r w:rsidR="004D0E8F">
        <w:rPr>
          <w:rFonts w:ascii="Times New Roman" w:eastAsia="Andale Sans UI" w:hAnsi="Times New Roman"/>
          <w:b/>
          <w:bCs/>
          <w:color w:val="00000A"/>
          <w:sz w:val="28"/>
          <w:szCs w:val="28"/>
          <w:highlight w:val="white"/>
          <w:lang w:bidi="en-US"/>
        </w:rPr>
        <w:t xml:space="preserve">             (зала засідань 1017, 10</w:t>
      </w:r>
      <w:r w:rsidRPr="00FD221A">
        <w:rPr>
          <w:rFonts w:ascii="Times New Roman" w:eastAsia="Andale Sans UI" w:hAnsi="Times New Roman"/>
          <w:b/>
          <w:bCs/>
          <w:color w:val="00000A"/>
          <w:sz w:val="28"/>
          <w:szCs w:val="28"/>
          <w:highlight w:val="white"/>
          <w:lang w:bidi="en-US"/>
        </w:rPr>
        <w:t>-</w:t>
      </w:r>
      <w:r w:rsidR="004D0E8F">
        <w:rPr>
          <w:rFonts w:ascii="Times New Roman" w:eastAsia="Andale Sans UI" w:hAnsi="Times New Roman"/>
          <w:b/>
          <w:bCs/>
          <w:color w:val="00000A"/>
          <w:sz w:val="28"/>
          <w:szCs w:val="28"/>
          <w:highlight w:val="white"/>
          <w:lang w:bidi="en-US"/>
        </w:rPr>
        <w:t xml:space="preserve">й </w:t>
      </w:r>
      <w:r w:rsidRPr="00FD221A">
        <w:rPr>
          <w:rFonts w:ascii="Times New Roman" w:eastAsia="Andale Sans UI" w:hAnsi="Times New Roman"/>
          <w:b/>
          <w:bCs/>
          <w:color w:val="00000A"/>
          <w:sz w:val="28"/>
          <w:szCs w:val="28"/>
          <w:highlight w:val="white"/>
          <w:lang w:bidi="en-US"/>
        </w:rPr>
        <w:t>поверх)</w:t>
      </w:r>
    </w:p>
    <w:p w:rsidR="009D748D" w:rsidRDefault="009D748D" w:rsidP="001246F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</w:pPr>
    </w:p>
    <w:p w:rsidR="00C32EF5" w:rsidRDefault="00C32EF5" w:rsidP="001246F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FD221A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Проект</w:t>
      </w:r>
      <w:r w:rsidRPr="00FD221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FD221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FD221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FD221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  <w:r w:rsidRPr="00FD221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</w:t>
      </w:r>
      <w:r w:rsidR="001A6AC4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  <w:t xml:space="preserve">      </w:t>
      </w:r>
      <w:r w:rsidR="00B91FC5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>10-3</w:t>
      </w:r>
      <w:r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>0</w:t>
      </w:r>
      <w:r w:rsidRPr="00FD221A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 xml:space="preserve">         </w:t>
      </w:r>
    </w:p>
    <w:p w:rsidR="009D748D" w:rsidRDefault="009D748D" w:rsidP="001246F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</w:p>
    <w:p w:rsidR="00C32EF5" w:rsidRPr="00FD221A" w:rsidRDefault="00C32EF5" w:rsidP="001246F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FD221A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C32EF5" w:rsidRPr="00FD221A" w:rsidRDefault="00C32EF5" w:rsidP="001246F5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FD221A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0A7531" w:rsidRPr="001413A8" w:rsidRDefault="00276E73" w:rsidP="001246F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16</w:t>
      </w:r>
      <w:r w:rsidR="001413A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.01.</w:t>
      </w:r>
      <w:r w:rsidR="000A7531" w:rsidRPr="001413A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2019</w:t>
      </w:r>
    </w:p>
    <w:p w:rsidR="000A7531" w:rsidRDefault="000A7531" w:rsidP="001246F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</w:p>
    <w:p w:rsidR="002056B6" w:rsidRDefault="002056B6" w:rsidP="001246F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56B6">
        <w:rPr>
          <w:rFonts w:ascii="Times New Roman" w:hAnsi="Times New Roman"/>
          <w:b/>
          <w:color w:val="000000"/>
          <w:sz w:val="28"/>
          <w:szCs w:val="28"/>
        </w:rPr>
        <w:t>Загальні питання</w:t>
      </w:r>
    </w:p>
    <w:p w:rsidR="001246F5" w:rsidRDefault="001246F5" w:rsidP="001246F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1246F5" w:rsidRPr="001246F5" w:rsidRDefault="001246F5" w:rsidP="001246F5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5220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</w:rPr>
      </w:pPr>
      <w:r w:rsidRPr="001246F5">
        <w:rPr>
          <w:rFonts w:ascii="Times New Roman" w:hAnsi="Times New Roman"/>
          <w:bCs/>
          <w:sz w:val="28"/>
          <w:szCs w:val="28"/>
        </w:rPr>
        <w:t>Про затвердження</w:t>
      </w:r>
      <w:r w:rsidRPr="001246F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плану роботи постійної комісії Київської міської ради з питань дотримання законності, правопорядку та запобігання корупції на 201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9</w:t>
      </w:r>
      <w:r w:rsidRPr="001246F5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рік </w:t>
      </w:r>
      <w:r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>(Доповідач</w:t>
      </w:r>
      <w:r w:rsidRPr="001246F5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 xml:space="preserve"> О. Бондарчук).</w:t>
      </w:r>
    </w:p>
    <w:p w:rsidR="001246F5" w:rsidRPr="001246F5" w:rsidRDefault="002D16FB" w:rsidP="001246F5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5220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</w:rPr>
      </w:pPr>
      <w:r w:rsidRPr="001246F5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Про розгляд протокольного доручення</w:t>
      </w:r>
      <w:r w:rsidRPr="001246F5">
        <w:rPr>
          <w:rFonts w:ascii="Times New Roman" w:eastAsia="Andale Sans UI" w:hAnsi="Times New Roman"/>
          <w:i/>
          <w:color w:val="000000"/>
          <w:sz w:val="28"/>
          <w:szCs w:val="28"/>
          <w:lang w:eastAsia="uk-UA" w:bidi="en-US"/>
        </w:rPr>
        <w:t xml:space="preserve"> </w:t>
      </w:r>
      <w:r w:rsidRPr="001246F5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заступника міського голови – секретаря Київської міської ради від 10.12.2018 № 225-ПД-106 щодо напрацювання </w:t>
      </w:r>
      <w:r w:rsidR="00913122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пропозицій щод</w:t>
      </w:r>
      <w:r w:rsidR="00887591" w:rsidRPr="001246F5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о розподілу повноважень між Київською міською радою, районними в місті Києві</w:t>
      </w:r>
      <w:r w:rsidR="006B2667" w:rsidRPr="001246F5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радами та районними в місті Києві державними адміністраціями </w:t>
      </w:r>
      <w:r w:rsidR="006B2667" w:rsidRPr="001246F5">
        <w:rPr>
          <w:rFonts w:ascii="Times New Roman" w:eastAsia="Andale Sans UI" w:hAnsi="Times New Roman"/>
          <w:i/>
          <w:color w:val="000000"/>
          <w:sz w:val="28"/>
          <w:szCs w:val="28"/>
          <w:lang w:eastAsia="uk-UA" w:bidi="en-US"/>
        </w:rPr>
        <w:t>(Доповідач О.</w:t>
      </w:r>
      <w:r w:rsidR="005E7334">
        <w:rPr>
          <w:rFonts w:ascii="Times New Roman" w:eastAsia="Andale Sans UI" w:hAnsi="Times New Roman"/>
          <w:i/>
          <w:color w:val="000000"/>
          <w:sz w:val="28"/>
          <w:szCs w:val="28"/>
          <w:lang w:eastAsia="uk-UA" w:bidi="en-US"/>
        </w:rPr>
        <w:t xml:space="preserve"> </w:t>
      </w:r>
      <w:r w:rsidR="006B2667" w:rsidRPr="001246F5">
        <w:rPr>
          <w:rFonts w:ascii="Times New Roman" w:eastAsia="Andale Sans UI" w:hAnsi="Times New Roman"/>
          <w:i/>
          <w:color w:val="000000"/>
          <w:sz w:val="28"/>
          <w:szCs w:val="28"/>
          <w:lang w:eastAsia="uk-UA" w:bidi="en-US"/>
        </w:rPr>
        <w:t>Бондарчук).</w:t>
      </w:r>
    </w:p>
    <w:p w:rsidR="00E93D27" w:rsidRPr="001246F5" w:rsidRDefault="00E93D27" w:rsidP="001246F5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5220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highlight w:val="white"/>
        </w:rPr>
      </w:pPr>
      <w:r w:rsidRPr="009D052A">
        <w:rPr>
          <w:rFonts w:ascii="Times New Roman" w:hAnsi="Times New Roman"/>
          <w:sz w:val="28"/>
          <w:szCs w:val="28"/>
        </w:rPr>
        <w:t xml:space="preserve">Про розгляд </w:t>
      </w:r>
      <w:r w:rsidR="005B0362" w:rsidRPr="009D052A">
        <w:rPr>
          <w:rFonts w:ascii="Times New Roman" w:hAnsi="Times New Roman"/>
          <w:sz w:val="28"/>
          <w:szCs w:val="28"/>
        </w:rPr>
        <w:t xml:space="preserve">за дорученням заступника міського голови-секретаря Київської міської ради Прокопіва В. В. </w:t>
      </w:r>
      <w:r w:rsidRPr="009D052A">
        <w:rPr>
          <w:rFonts w:ascii="Times New Roman" w:hAnsi="Times New Roman"/>
          <w:sz w:val="28"/>
          <w:szCs w:val="28"/>
        </w:rPr>
        <w:t xml:space="preserve">місцевої ініціативи </w:t>
      </w:r>
      <w:r w:rsidR="005B0362" w:rsidRPr="009D052A">
        <w:rPr>
          <w:rFonts w:ascii="Times New Roman" w:hAnsi="Times New Roman"/>
          <w:sz w:val="28"/>
          <w:szCs w:val="28"/>
        </w:rPr>
        <w:t>(</w:t>
      </w:r>
      <w:proofErr w:type="spellStart"/>
      <w:r w:rsidR="005B0362" w:rsidRPr="009D052A">
        <w:rPr>
          <w:rFonts w:ascii="Times New Roman" w:hAnsi="Times New Roman"/>
          <w:sz w:val="28"/>
          <w:szCs w:val="28"/>
        </w:rPr>
        <w:t>вх</w:t>
      </w:r>
      <w:proofErr w:type="spellEnd"/>
      <w:r w:rsidR="005B0362" w:rsidRPr="009D052A">
        <w:rPr>
          <w:rFonts w:ascii="Times New Roman" w:hAnsi="Times New Roman"/>
          <w:sz w:val="28"/>
          <w:szCs w:val="28"/>
        </w:rPr>
        <w:t xml:space="preserve">. </w:t>
      </w:r>
      <w:r w:rsidR="009D052A">
        <w:rPr>
          <w:rFonts w:ascii="Times New Roman" w:hAnsi="Times New Roman"/>
          <w:sz w:val="28"/>
          <w:szCs w:val="28"/>
        </w:rPr>
        <w:t>від 27.12.2018 №</w:t>
      </w:r>
      <w:r w:rsidR="005B0362" w:rsidRPr="009D052A">
        <w:rPr>
          <w:rFonts w:ascii="Times New Roman" w:hAnsi="Times New Roman"/>
          <w:sz w:val="28"/>
          <w:szCs w:val="28"/>
        </w:rPr>
        <w:t xml:space="preserve">08/КО-5554) </w:t>
      </w:r>
      <w:r w:rsidRPr="009D052A">
        <w:rPr>
          <w:rFonts w:ascii="Times New Roman" w:hAnsi="Times New Roman"/>
          <w:sz w:val="28"/>
          <w:szCs w:val="28"/>
        </w:rPr>
        <w:t xml:space="preserve">щодо </w:t>
      </w:r>
      <w:r w:rsidR="005B0362" w:rsidRPr="009D052A">
        <w:rPr>
          <w:rFonts w:ascii="Times New Roman" w:hAnsi="Times New Roman"/>
          <w:sz w:val="28"/>
          <w:szCs w:val="28"/>
        </w:rPr>
        <w:t>забезпечення загальноосвітніх, дошкільних закладів освіти фізичною охороною та відеоспостереженням за рахунок міського бюджету</w:t>
      </w:r>
      <w:r w:rsidR="005B0362">
        <w:rPr>
          <w:rFonts w:ascii="Times New Roman" w:hAnsi="Times New Roman"/>
          <w:i/>
          <w:sz w:val="28"/>
          <w:szCs w:val="28"/>
        </w:rPr>
        <w:t xml:space="preserve"> </w:t>
      </w:r>
      <w:r w:rsidR="009D052A">
        <w:rPr>
          <w:rFonts w:ascii="Times New Roman" w:hAnsi="Times New Roman"/>
          <w:i/>
          <w:sz w:val="28"/>
          <w:szCs w:val="28"/>
        </w:rPr>
        <w:t xml:space="preserve">(Доповідачі М. </w:t>
      </w:r>
      <w:proofErr w:type="spellStart"/>
      <w:r w:rsidR="009D052A">
        <w:rPr>
          <w:rFonts w:ascii="Times New Roman" w:hAnsi="Times New Roman"/>
          <w:i/>
          <w:sz w:val="28"/>
          <w:szCs w:val="28"/>
        </w:rPr>
        <w:t>Кізленко</w:t>
      </w:r>
      <w:proofErr w:type="spellEnd"/>
      <w:r w:rsidR="009D052A">
        <w:rPr>
          <w:rFonts w:ascii="Times New Roman" w:hAnsi="Times New Roman"/>
          <w:i/>
          <w:sz w:val="28"/>
          <w:szCs w:val="28"/>
        </w:rPr>
        <w:t xml:space="preserve">, Ю. Степаненко, Ю. Дмитренко, М. Федотова, Т. Кравчук, О. </w:t>
      </w:r>
      <w:proofErr w:type="spellStart"/>
      <w:r w:rsidR="009D052A">
        <w:rPr>
          <w:rFonts w:ascii="Times New Roman" w:hAnsi="Times New Roman"/>
          <w:i/>
          <w:sz w:val="28"/>
          <w:szCs w:val="28"/>
        </w:rPr>
        <w:t>Гарас</w:t>
      </w:r>
      <w:proofErr w:type="spellEnd"/>
      <w:r w:rsidR="009D052A">
        <w:rPr>
          <w:rFonts w:ascii="Times New Roman" w:hAnsi="Times New Roman"/>
          <w:i/>
          <w:sz w:val="28"/>
          <w:szCs w:val="28"/>
        </w:rPr>
        <w:t>).</w:t>
      </w:r>
    </w:p>
    <w:p w:rsidR="00D95E19" w:rsidRDefault="00FC5BDA" w:rsidP="00FC5BD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E07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5BDA">
        <w:rPr>
          <w:rFonts w:ascii="Times New Roman" w:hAnsi="Times New Roman"/>
          <w:sz w:val="28"/>
          <w:szCs w:val="28"/>
        </w:rPr>
        <w:t>Щодо стану здійснення контролю за виконанням рішень Київської міської ради управлінням з питань запобігання корупції та контрольно-аналітичної роботи секретаріату Київської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BDA">
        <w:rPr>
          <w:rFonts w:ascii="Times New Roman" w:hAnsi="Times New Roman"/>
          <w:i/>
          <w:sz w:val="28"/>
          <w:szCs w:val="28"/>
        </w:rPr>
        <w:t xml:space="preserve">(Доповідач </w:t>
      </w:r>
      <w:proofErr w:type="spellStart"/>
      <w:r w:rsidRPr="00FC5BDA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.</w:t>
      </w:r>
      <w:r w:rsidRPr="00FC5BDA">
        <w:rPr>
          <w:rFonts w:ascii="Times New Roman" w:hAnsi="Times New Roman"/>
          <w:i/>
          <w:sz w:val="28"/>
          <w:szCs w:val="28"/>
        </w:rPr>
        <w:t>Победінський</w:t>
      </w:r>
      <w:proofErr w:type="spellEnd"/>
      <w:r w:rsidRPr="00FC5BDA">
        <w:rPr>
          <w:rFonts w:ascii="Times New Roman" w:hAnsi="Times New Roman"/>
          <w:i/>
          <w:sz w:val="28"/>
          <w:szCs w:val="28"/>
        </w:rPr>
        <w:t>).</w:t>
      </w:r>
    </w:p>
    <w:p w:rsidR="00F04750" w:rsidRPr="00FC5BDA" w:rsidRDefault="00F04750" w:rsidP="00FC5BD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75B6C" w:rsidRDefault="00C32EF5" w:rsidP="001246F5">
      <w:pPr>
        <w:tabs>
          <w:tab w:val="left" w:pos="851"/>
        </w:tabs>
        <w:spacing w:after="0" w:line="240" w:lineRule="auto"/>
        <w:ind w:left="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221A">
        <w:rPr>
          <w:rFonts w:ascii="Times New Roman" w:hAnsi="Times New Roman"/>
          <w:b/>
          <w:sz w:val="28"/>
          <w:szCs w:val="28"/>
        </w:rPr>
        <w:t>Розгляд проектів рішень Київської міської ради</w:t>
      </w:r>
    </w:p>
    <w:p w:rsidR="00F04750" w:rsidRDefault="00F04750" w:rsidP="001246F5">
      <w:pPr>
        <w:tabs>
          <w:tab w:val="left" w:pos="851"/>
        </w:tabs>
        <w:spacing w:after="0" w:line="240" w:lineRule="auto"/>
        <w:ind w:left="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46F5" w:rsidRPr="00F04750" w:rsidRDefault="00091A57" w:rsidP="001246F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0739">
        <w:rPr>
          <w:rFonts w:ascii="Times New Roman" w:hAnsi="Times New Roman"/>
          <w:sz w:val="28"/>
          <w:szCs w:val="28"/>
        </w:rPr>
        <w:t>5</w:t>
      </w:r>
      <w:r w:rsidR="001246F5" w:rsidRPr="001246F5">
        <w:rPr>
          <w:rFonts w:ascii="Times New Roman" w:hAnsi="Times New Roman"/>
          <w:sz w:val="28"/>
          <w:szCs w:val="28"/>
        </w:rPr>
        <w:t>.</w:t>
      </w:r>
      <w:r w:rsidR="001246F5">
        <w:rPr>
          <w:rFonts w:ascii="Times New Roman" w:hAnsi="Times New Roman"/>
          <w:i/>
          <w:sz w:val="28"/>
          <w:szCs w:val="28"/>
        </w:rPr>
        <w:t xml:space="preserve"> </w:t>
      </w:r>
      <w:r w:rsidR="0094179A" w:rsidRPr="001246F5">
        <w:rPr>
          <w:rFonts w:ascii="Times New Roman" w:hAnsi="Times New Roman"/>
          <w:color w:val="000000" w:themeColor="text1"/>
          <w:sz w:val="28"/>
          <w:szCs w:val="28"/>
        </w:rPr>
        <w:t xml:space="preserve">Про підготовку </w:t>
      </w:r>
      <w:r w:rsidR="00CF559A" w:rsidRPr="001246F5">
        <w:rPr>
          <w:rFonts w:ascii="Times New Roman" w:hAnsi="Times New Roman"/>
          <w:color w:val="000000" w:themeColor="text1"/>
          <w:sz w:val="28"/>
          <w:szCs w:val="28"/>
        </w:rPr>
        <w:t>і роз</w:t>
      </w:r>
      <w:r w:rsidR="0094179A" w:rsidRPr="001246F5">
        <w:rPr>
          <w:rFonts w:ascii="Times New Roman" w:hAnsi="Times New Roman"/>
          <w:color w:val="000000" w:themeColor="text1"/>
          <w:sz w:val="28"/>
          <w:szCs w:val="28"/>
        </w:rPr>
        <w:t>гляд проекту рішення «</w:t>
      </w:r>
      <w:r w:rsidR="0094179A" w:rsidRPr="001246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Про внесення  змін до </w:t>
      </w:r>
      <w:r w:rsidR="001E5D2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додатку </w:t>
      </w:r>
      <w:r w:rsidR="006234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у </w:t>
      </w:r>
      <w:r w:rsidR="0094179A" w:rsidRPr="001246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рішення  Київської міської   ради     від    16.03.2017    №5/2227</w:t>
      </w:r>
      <w:r w:rsidR="00CF559A" w:rsidRPr="001246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="00F0475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«Про </w:t>
      </w:r>
      <w:r w:rsidR="0094179A" w:rsidRPr="001246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lastRenderedPageBreak/>
        <w:t xml:space="preserve">затвердження   списку   </w:t>
      </w:r>
      <w:r w:rsidR="00CF559A" w:rsidRPr="001246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присяжних</w:t>
      </w:r>
      <w:r w:rsidR="00CF559A" w:rsidRPr="001246F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="00CF559A" w:rsidRPr="001246F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Дарницького районного суду міста Києва»</w:t>
      </w:r>
      <w:r w:rsidR="00CF559A" w:rsidRPr="001246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="00CF559A" w:rsidRPr="001246F5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>(Доповідач О.</w:t>
      </w:r>
      <w:r w:rsidR="00FC5BDA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 xml:space="preserve"> </w:t>
      </w:r>
      <w:r w:rsidR="00CF559A" w:rsidRPr="001246F5">
        <w:rPr>
          <w:rFonts w:ascii="Times New Roman" w:eastAsia="Andale Sans UI" w:hAnsi="Times New Roman"/>
          <w:i/>
          <w:kern w:val="3"/>
          <w:sz w:val="28"/>
          <w:szCs w:val="28"/>
          <w:lang w:bidi="en-US"/>
        </w:rPr>
        <w:t>Бондарчук).</w:t>
      </w:r>
    </w:p>
    <w:p w:rsidR="001246F5" w:rsidRPr="001246F5" w:rsidRDefault="00091A57" w:rsidP="001246F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E073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246F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F559A" w:rsidRPr="001246F5">
        <w:rPr>
          <w:rFonts w:ascii="Times New Roman" w:hAnsi="Times New Roman"/>
          <w:color w:val="000000" w:themeColor="text1"/>
          <w:sz w:val="28"/>
          <w:szCs w:val="28"/>
        </w:rPr>
        <w:t>Про підготовку і розгляд проекту рішення «</w:t>
      </w:r>
      <w:r w:rsidR="00CF559A" w:rsidRPr="001246F5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Про внесення змін до</w:t>
      </w:r>
      <w:r w:rsidR="00623450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 додатку у</w:t>
      </w:r>
      <w:r w:rsidR="00CF559A" w:rsidRPr="001246F5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 xml:space="preserve"> рішення Київської міської ради</w:t>
      </w:r>
      <w:r w:rsidR="00CF559A" w:rsidRPr="001246F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="00CF559A" w:rsidRPr="001246F5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 w:rsidR="00CF559A" w:rsidRPr="001246F5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CF559A" w:rsidRPr="001246F5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08.12.2016 № 550/1554 «</w:t>
      </w:r>
      <w:r w:rsidR="00CF559A" w:rsidRPr="001246F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CF559A" w:rsidRPr="001246F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Голосіївського  районного  суду міста  Києва» </w:t>
      </w:r>
      <w:r w:rsidR="00623450">
        <w:rPr>
          <w:rFonts w:ascii="Times New Roman" w:eastAsia="Andale Sans UI" w:hAnsi="Times New Roman"/>
          <w:bCs/>
          <w:i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(Доповідач </w:t>
      </w:r>
      <w:proofErr w:type="spellStart"/>
      <w:r w:rsidR="00623450">
        <w:rPr>
          <w:rFonts w:ascii="Times New Roman" w:eastAsia="Andale Sans UI" w:hAnsi="Times New Roman"/>
          <w:bCs/>
          <w:i/>
          <w:iCs/>
          <w:color w:val="000000"/>
          <w:kern w:val="3"/>
          <w:sz w:val="28"/>
          <w:szCs w:val="28"/>
          <w:shd w:val="clear" w:color="auto" w:fill="FFFFFF"/>
          <w:lang w:bidi="en-US"/>
        </w:rPr>
        <w:t>О.</w:t>
      </w:r>
      <w:r w:rsidR="00CF559A" w:rsidRPr="001246F5">
        <w:rPr>
          <w:rFonts w:ascii="Times New Roman" w:eastAsia="Andale Sans UI" w:hAnsi="Times New Roman"/>
          <w:bCs/>
          <w:i/>
          <w:iCs/>
          <w:color w:val="000000"/>
          <w:kern w:val="3"/>
          <w:sz w:val="28"/>
          <w:szCs w:val="28"/>
          <w:shd w:val="clear" w:color="auto" w:fill="FFFFFF"/>
          <w:lang w:bidi="en-US"/>
        </w:rPr>
        <w:t>Бондарчук</w:t>
      </w:r>
      <w:proofErr w:type="spellEnd"/>
      <w:r w:rsidR="00CF559A" w:rsidRPr="001246F5">
        <w:rPr>
          <w:rFonts w:ascii="Times New Roman" w:eastAsia="Andale Sans UI" w:hAnsi="Times New Roman"/>
          <w:bCs/>
          <w:i/>
          <w:iCs/>
          <w:color w:val="000000"/>
          <w:kern w:val="3"/>
          <w:sz w:val="28"/>
          <w:szCs w:val="28"/>
          <w:shd w:val="clear" w:color="auto" w:fill="FFFFFF"/>
          <w:lang w:bidi="en-US"/>
        </w:rPr>
        <w:t>).</w:t>
      </w:r>
    </w:p>
    <w:p w:rsidR="00410493" w:rsidRPr="001246F5" w:rsidRDefault="00091A57" w:rsidP="001246F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0739">
        <w:rPr>
          <w:rFonts w:ascii="Times New Roman" w:hAnsi="Times New Roman"/>
          <w:sz w:val="28"/>
          <w:szCs w:val="28"/>
        </w:rPr>
        <w:t>7</w:t>
      </w:r>
      <w:r w:rsidR="009D052A">
        <w:rPr>
          <w:rFonts w:ascii="Times New Roman" w:hAnsi="Times New Roman"/>
          <w:sz w:val="28"/>
          <w:szCs w:val="28"/>
        </w:rPr>
        <w:t>.</w:t>
      </w:r>
      <w:r w:rsidR="001246F5">
        <w:rPr>
          <w:rFonts w:ascii="Times New Roman" w:hAnsi="Times New Roman"/>
          <w:i/>
          <w:sz w:val="28"/>
          <w:szCs w:val="28"/>
        </w:rPr>
        <w:t xml:space="preserve"> </w:t>
      </w:r>
      <w:r w:rsidR="00C32EF5" w:rsidRPr="001246F5">
        <w:rPr>
          <w:rFonts w:ascii="Times New Roman" w:eastAsia="Andale Sans UI" w:hAnsi="Times New Roman"/>
          <w:sz w:val="28"/>
          <w:szCs w:val="28"/>
          <w:lang w:bidi="en-US"/>
        </w:rPr>
        <w:t xml:space="preserve">Про розгляд проекту рішення Київської міської ради «Про приватизацію земельної ділянки громадянину </w:t>
      </w:r>
      <w:proofErr w:type="spellStart"/>
      <w:r w:rsidR="00C32EF5" w:rsidRPr="001246F5">
        <w:rPr>
          <w:rFonts w:ascii="Times New Roman" w:eastAsia="Andale Sans UI" w:hAnsi="Times New Roman"/>
          <w:sz w:val="28"/>
          <w:szCs w:val="28"/>
          <w:lang w:bidi="en-US"/>
        </w:rPr>
        <w:t>Руголю</w:t>
      </w:r>
      <w:proofErr w:type="spellEnd"/>
      <w:r w:rsidR="00C32EF5" w:rsidRPr="001246F5">
        <w:rPr>
          <w:rFonts w:ascii="Times New Roman" w:eastAsia="Andale Sans UI" w:hAnsi="Times New Roman"/>
          <w:sz w:val="28"/>
          <w:szCs w:val="28"/>
          <w:lang w:bidi="en-US"/>
        </w:rPr>
        <w:t xml:space="preserve"> Юрію Борисовичу для будівництва і обслуговування жилого будинку, господарських будівель і споруд на вул. Коперника, 7 у Шевченківському районі м. Києва» від 23.10.2017 № 08/231-2626/ПР; кадастрова справа П-9678, ПР-14538 від 17.10.2017 </w:t>
      </w:r>
      <w:r w:rsidR="00C32EF5" w:rsidRPr="001246F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 О. Міщенко, витяг з протоколу засідання постійної комісії Київської міської ради з питань містобудування, архітектури та землекористування № 21/83 від 10.10.2018</w:t>
      </w:r>
      <w:r w:rsidR="00622033" w:rsidRPr="001246F5">
        <w:rPr>
          <w:rFonts w:ascii="Times New Roman" w:eastAsia="Andale Sans UI" w:hAnsi="Times New Roman"/>
          <w:i/>
          <w:sz w:val="28"/>
          <w:szCs w:val="28"/>
          <w:lang w:bidi="en-US"/>
        </w:rPr>
        <w:t>, питання перенесено з засідання ПК від 09.11.2018</w:t>
      </w:r>
      <w:r w:rsidR="00C32EF5" w:rsidRPr="001246F5">
        <w:rPr>
          <w:rFonts w:ascii="Times New Roman" w:eastAsia="Andale Sans UI" w:hAnsi="Times New Roman"/>
          <w:i/>
          <w:sz w:val="28"/>
          <w:szCs w:val="28"/>
          <w:lang w:bidi="en-US"/>
        </w:rPr>
        <w:t>).</w:t>
      </w:r>
    </w:p>
    <w:p w:rsidR="002D16FB" w:rsidRPr="002D16FB" w:rsidRDefault="002D16FB" w:rsidP="001246F5">
      <w:pPr>
        <w:widowControl w:val="0"/>
        <w:tabs>
          <w:tab w:val="left" w:pos="-2067"/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2D16FB" w:rsidRDefault="00C32EF5" w:rsidP="001246F5">
      <w:pPr>
        <w:widowControl w:val="0"/>
        <w:tabs>
          <w:tab w:val="left" w:pos="567"/>
          <w:tab w:val="left" w:pos="993"/>
        </w:tabs>
        <w:spacing w:after="0" w:line="240" w:lineRule="auto"/>
        <w:ind w:left="567" w:firstLine="567"/>
        <w:contextualSpacing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221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Розгляд питань стосовно дотримання законності</w:t>
      </w:r>
    </w:p>
    <w:p w:rsidR="009D748D" w:rsidRDefault="009D748D" w:rsidP="001246F5">
      <w:pPr>
        <w:widowControl w:val="0"/>
        <w:tabs>
          <w:tab w:val="left" w:pos="567"/>
          <w:tab w:val="left" w:pos="993"/>
        </w:tabs>
        <w:spacing w:after="0" w:line="240" w:lineRule="auto"/>
        <w:ind w:left="567" w:firstLine="567"/>
        <w:contextualSpacing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2D16FB" w:rsidRDefault="00A97B15" w:rsidP="001246F5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</w:t>
      </w:r>
      <w:r w:rsidR="002D16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r w:rsidR="00410493" w:rsidRPr="002D16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оприлюднення у Системі обліку публічної інформації на офіційному інтернет-порталі Київської міської державної адміністрації Наказу </w:t>
      </w:r>
      <w:proofErr w:type="spellStart"/>
      <w:r w:rsidR="00410493" w:rsidRPr="002D16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Департамента</w:t>
      </w:r>
      <w:proofErr w:type="spellEnd"/>
      <w:r w:rsidR="00410493" w:rsidRPr="002D16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містобудування та архітектури виконавчого органу Київської міської ради (Київської міської державної адміністрації) стосовно містобудівних умов та обмежень для проектування об’єкта реконструкції на вул. Генерала </w:t>
      </w:r>
      <w:proofErr w:type="spellStart"/>
      <w:r w:rsidR="00410493" w:rsidRPr="002D16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Жмаченка</w:t>
      </w:r>
      <w:proofErr w:type="spellEnd"/>
      <w:r w:rsidR="00410493" w:rsidRPr="002D16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20 у Дніпровському районі, що має ознаки підроблення (стаття «</w:t>
      </w:r>
      <w:r w:rsidR="00410493" w:rsidRPr="002D16FB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Як демони підробили підпис головного архітектора Києва»; </w:t>
      </w:r>
      <w:r w:rsidR="00410493" w:rsidRPr="002D16F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видання «Наші гроші» від 05.11.2018</w:t>
      </w:r>
      <w:r w:rsidR="00410493" w:rsidRPr="002D16FB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410493" w:rsidRPr="002D16FB">
        <w:rPr>
          <w:rStyle w:val="a7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(Доповідач</w:t>
      </w:r>
      <w:r w:rsidR="00410493" w:rsidRPr="002D16FB">
        <w:rPr>
          <w:rStyle w:val="a7"/>
          <w:rFonts w:ascii="Times New Roman" w:hAnsi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Шаповал</w:t>
      </w:r>
      <w:r w:rsidR="00410493" w:rsidRPr="002D16FB">
        <w:rPr>
          <w:rStyle w:val="a7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А. А., питання перенесено з засідання ПК від 09.11.2018)</w:t>
      </w:r>
      <w:r w:rsidR="00410493" w:rsidRPr="002D16FB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2D16FB" w:rsidRDefault="00A97B15" w:rsidP="001246F5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9</w:t>
      </w:r>
      <w:r w:rsidR="007A4B6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. </w:t>
      </w:r>
      <w:r w:rsidR="00F034A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розгляд звернення ТОВ </w:t>
      </w:r>
      <w:r w:rsidR="0032653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«ШЕЙК» (</w:t>
      </w:r>
      <w:proofErr w:type="spellStart"/>
      <w:r w:rsidR="0032653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вх</w:t>
      </w:r>
      <w:proofErr w:type="spellEnd"/>
      <w:r w:rsidR="0032653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від 03.12.2018 № 08/22728) щ</w:t>
      </w:r>
      <w:r w:rsidR="00E448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одо дотримання законодавства</w:t>
      </w:r>
      <w:r w:rsidR="007A4B6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 </w:t>
      </w:r>
      <w:r w:rsidR="002C0A1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 час </w:t>
      </w:r>
      <w:r w:rsidR="009D748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підготовки та попереднього розгляду проекту рішення Київської міської ради (ПР-18650) «Про передачу акціонерному товариству «СБЕРБАНК» земельної ділянки для експлуатації громадського центру на </w:t>
      </w:r>
      <w:proofErr w:type="spellStart"/>
      <w:r w:rsidR="009D748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просп</w:t>
      </w:r>
      <w:proofErr w:type="spellEnd"/>
      <w:r w:rsidR="009D748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Академіка Глушкова, 13/2 у Голосіївському районі м. Києва» (кадастрова справа А-26150)</w:t>
      </w:r>
      <w:r w:rsidR="00E05BF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що надійшов до Київської міської ради</w:t>
      </w:r>
      <w:r w:rsidR="009D748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E05BF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 поданням виконавчого органу Київської міської ради (Київської міської державної адміністрації </w:t>
      </w:r>
      <w:r w:rsidR="00332F59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(Доповідач </w:t>
      </w:r>
      <w:proofErr w:type="spellStart"/>
      <w:r w:rsidR="00332F59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Ю.</w:t>
      </w:r>
      <w:r w:rsidR="009D748D" w:rsidRPr="009D748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Коржук</w:t>
      </w:r>
      <w:proofErr w:type="spellEnd"/>
      <w:r w:rsidR="009D748D" w:rsidRPr="009D748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).</w:t>
      </w:r>
    </w:p>
    <w:p w:rsidR="007A4B64" w:rsidRDefault="00A97B15" w:rsidP="001246F5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</w:pPr>
      <w:r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10</w:t>
      </w:r>
      <w:r w:rsidR="007A4B6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. Про розгляд зв</w:t>
      </w:r>
      <w:r w:rsidR="00F034A1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ернення ГО </w:t>
      </w:r>
      <w:r w:rsidR="007A4B6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«Водно-моторний спортивно-фізкультурний клуб «Видубицький» (</w:t>
      </w:r>
      <w:proofErr w:type="spellStart"/>
      <w:r w:rsidR="007A4B6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вх</w:t>
      </w:r>
      <w:proofErr w:type="spellEnd"/>
      <w:r w:rsidR="007A4B6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. від 10.12.2018 № 08/23339) щодо можливого порушення законодавства України Департаментом комунальної власності виконавчого органу Київської міської ради (Київської міської державної адміністрації) під час приватизац</w:t>
      </w:r>
      <w:r w:rsid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ії нежилої будівлі (громадської вбиральні) площею 90,6 </w:t>
      </w:r>
      <w:proofErr w:type="spellStart"/>
      <w:r w:rsid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кв</w:t>
      </w:r>
      <w:proofErr w:type="spellEnd"/>
      <w:r w:rsid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.</w:t>
      </w:r>
      <w:r w:rsidR="005E733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</w:t>
      </w:r>
      <w:r w:rsid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м</w:t>
      </w:r>
      <w:r w:rsidR="007A4B6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за </w:t>
      </w:r>
      <w:proofErr w:type="spellStart"/>
      <w:r w:rsidR="007A4B6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адресою</w:t>
      </w:r>
      <w:proofErr w:type="spellEnd"/>
      <w:r w:rsidR="007A4B6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: вул. Грушевського, 3-в</w:t>
      </w:r>
      <w:r w:rsid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, літ. «А»</w:t>
      </w:r>
      <w:r w:rsidR="007A4B6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в Печерському районі (парк Міський сад), розірвання</w:t>
      </w:r>
      <w:r w:rsidR="00895BC2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договору купівлі-продажу</w:t>
      </w:r>
      <w:r w:rsidR="00F034A1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від 05.08.2010 № 15/16,</w:t>
      </w:r>
      <w:r w:rsidR="00895BC2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укладеного з ТОВ «</w:t>
      </w:r>
      <w:r w:rsid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КАДАНС КОМПАНІ</w:t>
      </w:r>
      <w:r w:rsidR="00895BC2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» </w:t>
      </w:r>
      <w:r w:rsid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(м. Київ, 01103, вул. Професора </w:t>
      </w:r>
      <w:proofErr w:type="spellStart"/>
      <w:r w:rsid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Підвисоцького</w:t>
      </w:r>
      <w:proofErr w:type="spellEnd"/>
      <w:r w:rsid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, 6</w:t>
      </w:r>
      <w:r w:rsidR="005E733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</w:t>
      </w:r>
      <w:r w:rsid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-</w:t>
      </w:r>
      <w:r w:rsidR="005E7334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</w:t>
      </w:r>
      <w:r w:rsid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а) </w:t>
      </w:r>
      <w:r w:rsidR="00895BC2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та повернення вказаного об</w:t>
      </w:r>
      <w:r w:rsidR="00895BC2" w:rsidRPr="00140988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’</w:t>
      </w:r>
      <w:r w:rsidR="00895BC2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єкту до комунальної власності тер</w:t>
      </w:r>
      <w:r w:rsidR="009E666C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иторіальної громади міста Києва </w:t>
      </w:r>
      <w:r w:rsidR="009E666C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(Доповідач В. Стріла</w:t>
      </w:r>
      <w:r w:rsidR="009E666C" w:rsidRPr="009D748D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).</w:t>
      </w:r>
    </w:p>
    <w:p w:rsidR="000770A9" w:rsidRPr="00276E73" w:rsidRDefault="00A97B15" w:rsidP="001246F5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lastRenderedPageBreak/>
        <w:t>11</w:t>
      </w:r>
      <w:r w:rsidR="000770A9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. Про розгляд за дорученням заступника міського голови-секретаря Київської міської ради Прокопіва В. В. від 11.12.2018 №45335 звернення ПрАТ </w:t>
      </w:r>
      <w:r w:rsidR="00A831AC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«Виробничо-комерційна компанія</w:t>
      </w:r>
      <w:r w:rsidR="000770A9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«СТС» </w:t>
      </w:r>
      <w:r w:rsidR="00497303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(«Шпалерний ринок» м. Київ, вул. Зодчих, 74) </w:t>
      </w:r>
      <w:r w:rsidR="000770A9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(</w:t>
      </w:r>
      <w:proofErr w:type="spellStart"/>
      <w:r w:rsidR="000770A9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вх</w:t>
      </w:r>
      <w:proofErr w:type="spellEnd"/>
      <w:r w:rsidR="000770A9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. від 06.12.2018 № 45335) </w:t>
      </w:r>
      <w:r w:rsidR="00A831AC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в частині можливої корупційної змови між депутатами Київської міської ради </w:t>
      </w:r>
      <w:proofErr w:type="spellStart"/>
      <w:r w:rsidR="00A831AC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Пишняком</w:t>
      </w:r>
      <w:proofErr w:type="spellEnd"/>
      <w:r w:rsidR="00A831AC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В. П., </w:t>
      </w:r>
      <w:proofErr w:type="spellStart"/>
      <w:r w:rsidR="00A831AC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Борозенцем</w:t>
      </w:r>
      <w:proofErr w:type="spellEnd"/>
      <w:r w:rsidR="00A831AC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М. І. та керівництвом КП «</w:t>
      </w:r>
      <w:proofErr w:type="spellStart"/>
      <w:r w:rsidR="00A831AC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Київтранспарксервіс</w:t>
      </w:r>
      <w:proofErr w:type="spellEnd"/>
      <w:r w:rsidR="00A831AC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» </w:t>
      </w:r>
      <w:r w:rsidR="00497303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під час вирішення питання </w:t>
      </w:r>
      <w:r w:rsidR="00346719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подальшої експлуатації фіксованих місць паркування </w:t>
      </w:r>
      <w:r w:rsidR="00497303" w:rsidRPr="00276E73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>на вул. Зодчих, 66-68 в Святошинському районі</w:t>
      </w:r>
      <w:r w:rsidR="009E666C">
        <w:rPr>
          <w:rFonts w:ascii="Times New Roman" w:eastAsia="Andale Sans UI" w:hAnsi="Times New Roman"/>
          <w:color w:val="000000"/>
          <w:sz w:val="28"/>
          <w:szCs w:val="28"/>
          <w:lang w:eastAsia="uk-UA" w:bidi="en-US"/>
        </w:rPr>
        <w:t xml:space="preserve"> </w:t>
      </w:r>
      <w:r w:rsidR="009E666C" w:rsidRPr="009E666C">
        <w:rPr>
          <w:rFonts w:ascii="Times New Roman" w:eastAsia="Andale Sans UI" w:hAnsi="Times New Roman"/>
          <w:i/>
          <w:color w:val="000000"/>
          <w:sz w:val="28"/>
          <w:szCs w:val="28"/>
          <w:lang w:eastAsia="uk-UA" w:bidi="en-US"/>
        </w:rPr>
        <w:t>(Доповідач О. Тугай)</w:t>
      </w:r>
      <w:r w:rsidR="00497303" w:rsidRPr="009E666C">
        <w:rPr>
          <w:rFonts w:ascii="Times New Roman" w:eastAsia="Andale Sans UI" w:hAnsi="Times New Roman"/>
          <w:i/>
          <w:color w:val="000000"/>
          <w:sz w:val="28"/>
          <w:szCs w:val="28"/>
          <w:lang w:eastAsia="uk-UA" w:bidi="en-US"/>
        </w:rPr>
        <w:t>.</w:t>
      </w:r>
    </w:p>
    <w:p w:rsidR="00276E73" w:rsidRDefault="00276E73" w:rsidP="001246F5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32EF5" w:rsidRDefault="00C32EF5" w:rsidP="001246F5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221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Різне.</w:t>
      </w:r>
    </w:p>
    <w:p w:rsidR="00B91FC5" w:rsidRDefault="00B91FC5" w:rsidP="001246F5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B91FC5" w:rsidRPr="001A6AC4" w:rsidRDefault="00B91FC5" w:rsidP="001246F5">
      <w:pPr>
        <w:widowControl w:val="0"/>
        <w:tabs>
          <w:tab w:val="left" w:pos="567"/>
          <w:tab w:val="left" w:pos="993"/>
        </w:tabs>
        <w:spacing w:after="0" w:line="240" w:lineRule="auto"/>
        <w:contextualSpacing/>
        <w:jc w:val="center"/>
        <w:rPr>
          <w:rFonts w:eastAsia="Andale Sans UI"/>
          <w:b/>
          <w:i/>
          <w:color w:val="000000"/>
          <w:kern w:val="3"/>
          <w:sz w:val="28"/>
          <w:szCs w:val="28"/>
          <w:lang w:bidi="en-US"/>
        </w:rPr>
      </w:pPr>
    </w:p>
    <w:p w:rsidR="000B14EC" w:rsidRPr="00332F59" w:rsidRDefault="000A7531" w:rsidP="001246F5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eastAsia="Andale Sans UI"/>
          <w:i/>
          <w:color w:val="000000"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ru-RU" w:bidi="en-US"/>
        </w:rPr>
        <w:t>Голова</w:t>
      </w:r>
      <w:r w:rsidR="00332F59">
        <w:rPr>
          <w:rFonts w:ascii="Times New Roman" w:eastAsia="Andale Sans UI" w:hAnsi="Times New Roman"/>
          <w:color w:val="000000"/>
          <w:kern w:val="3"/>
          <w:sz w:val="28"/>
          <w:szCs w:val="28"/>
          <w:lang w:val="ru-RU" w:bidi="en-US"/>
        </w:rPr>
        <w:t xml:space="preserve"> </w:t>
      </w:r>
      <w:r w:rsidR="00C32EF5" w:rsidRPr="00FD22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комісії </w:t>
      </w:r>
      <w:r w:rsidR="00C32EF5" w:rsidRPr="00FD22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C32EF5" w:rsidRPr="00FD22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C32EF5" w:rsidRPr="00FD221A">
        <w:rPr>
          <w:rFonts w:eastAsia="Andale Sans UI"/>
          <w:color w:val="000000"/>
          <w:kern w:val="3"/>
          <w:sz w:val="28"/>
          <w:szCs w:val="28"/>
          <w:lang w:bidi="en-US"/>
        </w:rPr>
        <w:t xml:space="preserve">           </w:t>
      </w:r>
      <w:r w:rsidR="00C32EF5" w:rsidRPr="00FD22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C32EF5" w:rsidRPr="00FD22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9D748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32EF5" w:rsidRPr="00FD221A">
        <w:rPr>
          <w:rFonts w:eastAsia="Andale Sans UI"/>
          <w:color w:val="000000"/>
          <w:kern w:val="3"/>
          <w:sz w:val="28"/>
          <w:szCs w:val="28"/>
          <w:lang w:bidi="en-US"/>
        </w:rPr>
        <w:t xml:space="preserve">          </w:t>
      </w:r>
      <w:r w:rsidR="00C32E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C32E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           О. В. Бондар</w:t>
      </w:r>
      <w:proofErr w:type="spellStart"/>
      <w:r w:rsidR="00332F59">
        <w:rPr>
          <w:rFonts w:ascii="Times New Roman" w:eastAsia="Andale Sans UI" w:hAnsi="Times New Roman"/>
          <w:color w:val="000000"/>
          <w:kern w:val="3"/>
          <w:sz w:val="28"/>
          <w:szCs w:val="28"/>
          <w:lang w:val="ru-RU" w:bidi="en-US"/>
        </w:rPr>
        <w:t>чук</w:t>
      </w:r>
      <w:proofErr w:type="spellEnd"/>
    </w:p>
    <w:sectPr w:rsidR="000B14EC" w:rsidRPr="00332F59" w:rsidSect="000653EA">
      <w:headerReference w:type="default" r:id="rId9"/>
      <w:footerReference w:type="default" r:id="rId10"/>
      <w:headerReference w:type="firs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17" w:rsidRDefault="00955E17" w:rsidP="003E1F87">
      <w:pPr>
        <w:spacing w:after="0" w:line="240" w:lineRule="auto"/>
      </w:pPr>
      <w:r>
        <w:separator/>
      </w:r>
    </w:p>
  </w:endnote>
  <w:endnote w:type="continuationSeparator" w:id="0">
    <w:p w:rsidR="00955E17" w:rsidRDefault="00955E17" w:rsidP="003E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2" w:rsidRDefault="004E6ECB" w:rsidP="00331D2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17" w:rsidRDefault="00955E17" w:rsidP="003E1F87">
      <w:pPr>
        <w:spacing w:after="0" w:line="240" w:lineRule="auto"/>
      </w:pPr>
      <w:r>
        <w:separator/>
      </w:r>
    </w:p>
  </w:footnote>
  <w:footnote w:type="continuationSeparator" w:id="0">
    <w:p w:rsidR="00955E17" w:rsidRDefault="00955E17" w:rsidP="003E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338245"/>
      <w:docPartObj>
        <w:docPartGallery w:val="Page Numbers (Top of Page)"/>
        <w:docPartUnique/>
      </w:docPartObj>
    </w:sdtPr>
    <w:sdtEndPr/>
    <w:sdtContent>
      <w:p w:rsidR="003E1F87" w:rsidRDefault="003E1F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CB">
          <w:rPr>
            <w:noProof/>
          </w:rPr>
          <w:t>3</w:t>
        </w:r>
        <w:r>
          <w:fldChar w:fldCharType="end"/>
        </w:r>
      </w:p>
    </w:sdtContent>
  </w:sdt>
  <w:p w:rsidR="009E38AB" w:rsidRDefault="004E6E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EA" w:rsidRDefault="004E6ECB">
    <w:pPr>
      <w:pStyle w:val="a5"/>
      <w:jc w:val="right"/>
    </w:pPr>
  </w:p>
  <w:p w:rsidR="00331D22" w:rsidRDefault="004E6E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AD8"/>
    <w:multiLevelType w:val="hybridMultilevel"/>
    <w:tmpl w:val="E6F02D2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B93"/>
    <w:multiLevelType w:val="hybridMultilevel"/>
    <w:tmpl w:val="F506730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DE6564"/>
    <w:multiLevelType w:val="hybridMultilevel"/>
    <w:tmpl w:val="648CA942"/>
    <w:lvl w:ilvl="0" w:tplc="2232394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2C3C71"/>
    <w:multiLevelType w:val="multilevel"/>
    <w:tmpl w:val="3D903DA4"/>
    <w:lvl w:ilvl="0">
      <w:start w:val="1"/>
      <w:numFmt w:val="decimal"/>
      <w:lvlText w:val="%1."/>
      <w:lvlJc w:val="left"/>
      <w:pPr>
        <w:ind w:left="786" w:hanging="360"/>
      </w:pPr>
      <w:rPr>
        <w:rFonts w:eastAsia="Andale Sans UI" w:hint="default"/>
        <w:i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color w:val="00000A"/>
        <w:sz w:val="26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00000A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color w:val="00000A"/>
        <w:sz w:val="26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color w:val="00000A"/>
        <w:sz w:val="26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color w:val="00000A"/>
        <w:sz w:val="26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color w:val="00000A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color w:val="00000A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color w:val="00000A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F5"/>
    <w:rsid w:val="000770A9"/>
    <w:rsid w:val="00091A57"/>
    <w:rsid w:val="000A7531"/>
    <w:rsid w:val="000D1855"/>
    <w:rsid w:val="000D2AA6"/>
    <w:rsid w:val="001246F5"/>
    <w:rsid w:val="00140988"/>
    <w:rsid w:val="001413A8"/>
    <w:rsid w:val="00175B6C"/>
    <w:rsid w:val="00185A52"/>
    <w:rsid w:val="001A0466"/>
    <w:rsid w:val="001A6AC4"/>
    <w:rsid w:val="001E5D20"/>
    <w:rsid w:val="002056B6"/>
    <w:rsid w:val="002755B4"/>
    <w:rsid w:val="00276E73"/>
    <w:rsid w:val="00283178"/>
    <w:rsid w:val="002C0A11"/>
    <w:rsid w:val="002D16FB"/>
    <w:rsid w:val="00326532"/>
    <w:rsid w:val="00332F59"/>
    <w:rsid w:val="00346719"/>
    <w:rsid w:val="003A3FD6"/>
    <w:rsid w:val="003E1F87"/>
    <w:rsid w:val="00410493"/>
    <w:rsid w:val="00497303"/>
    <w:rsid w:val="004B52E9"/>
    <w:rsid w:val="004D0E8F"/>
    <w:rsid w:val="004E0739"/>
    <w:rsid w:val="004E6ECB"/>
    <w:rsid w:val="005006CE"/>
    <w:rsid w:val="0052560A"/>
    <w:rsid w:val="005B0362"/>
    <w:rsid w:val="005C258E"/>
    <w:rsid w:val="005E7334"/>
    <w:rsid w:val="00607F34"/>
    <w:rsid w:val="00622033"/>
    <w:rsid w:val="00623450"/>
    <w:rsid w:val="0067381D"/>
    <w:rsid w:val="006A46B3"/>
    <w:rsid w:val="006B2667"/>
    <w:rsid w:val="006B5347"/>
    <w:rsid w:val="007A4B64"/>
    <w:rsid w:val="007E49FC"/>
    <w:rsid w:val="00852A0A"/>
    <w:rsid w:val="00887591"/>
    <w:rsid w:val="00895BC2"/>
    <w:rsid w:val="00913122"/>
    <w:rsid w:val="0094179A"/>
    <w:rsid w:val="00955E17"/>
    <w:rsid w:val="009970ED"/>
    <w:rsid w:val="009D052A"/>
    <w:rsid w:val="009D748D"/>
    <w:rsid w:val="009E666C"/>
    <w:rsid w:val="00A44498"/>
    <w:rsid w:val="00A775D7"/>
    <w:rsid w:val="00A831AC"/>
    <w:rsid w:val="00A91FF8"/>
    <w:rsid w:val="00A97B15"/>
    <w:rsid w:val="00B91FC5"/>
    <w:rsid w:val="00C32EF5"/>
    <w:rsid w:val="00C956F0"/>
    <w:rsid w:val="00CD1AE3"/>
    <w:rsid w:val="00CF559A"/>
    <w:rsid w:val="00D12789"/>
    <w:rsid w:val="00D21311"/>
    <w:rsid w:val="00D400F9"/>
    <w:rsid w:val="00D50B14"/>
    <w:rsid w:val="00D50E8B"/>
    <w:rsid w:val="00D53618"/>
    <w:rsid w:val="00D95E19"/>
    <w:rsid w:val="00DA5AF7"/>
    <w:rsid w:val="00E05BF6"/>
    <w:rsid w:val="00E44816"/>
    <w:rsid w:val="00E56F88"/>
    <w:rsid w:val="00E93D27"/>
    <w:rsid w:val="00EA44B5"/>
    <w:rsid w:val="00F034A1"/>
    <w:rsid w:val="00F04750"/>
    <w:rsid w:val="00F36879"/>
    <w:rsid w:val="00F82A9A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54BB4-6DF3-40B6-B378-C2CE0345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2EF5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C32EF5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32E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2EF5"/>
    <w:rPr>
      <w:rFonts w:ascii="Calibri" w:eastAsia="Calibri" w:hAnsi="Calibri" w:cs="Times New Roman"/>
    </w:rPr>
  </w:style>
  <w:style w:type="paragraph" w:customStyle="1" w:styleId="1">
    <w:name w:val="Звичайний1"/>
    <w:rsid w:val="00C32EF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A"/>
      <w:lang w:eastAsia="uk-UA"/>
    </w:rPr>
  </w:style>
  <w:style w:type="character" w:styleId="a7">
    <w:name w:val="Strong"/>
    <w:uiPriority w:val="22"/>
    <w:qFormat/>
    <w:rsid w:val="004104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A6AC4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5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C3B7-5152-4088-95A3-653B92D4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3614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 Ludmyla</dc:creator>
  <cp:keywords/>
  <dc:description/>
  <cp:lastModifiedBy>Торопенко Тетяна Вадимівна</cp:lastModifiedBy>
  <cp:revision>2</cp:revision>
  <cp:lastPrinted>2019-01-14T15:27:00Z</cp:lastPrinted>
  <dcterms:created xsi:type="dcterms:W3CDTF">2019-10-04T08:21:00Z</dcterms:created>
  <dcterms:modified xsi:type="dcterms:W3CDTF">2019-10-04T08:21:00Z</dcterms:modified>
</cp:coreProperties>
</file>