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gif" ContentType="image/gi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drawing>
          <wp:inline distT="0" distB="127000" distL="0" distR="0">
            <wp:extent cx="495300" cy="6858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52"/>
          <w:b/>
          <w:sz w:val="52"/>
          <w:b/>
          <w:szCs w:val="52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52"/>
          <w:szCs w:val="52"/>
        </w:rPr>
        <w:t>КИЇВСЬКА МІСЬКА РАДА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VII СКЛИКАНН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ПОСТІЙНА КОМІСІЯ З ПИТАНЬ СІМ</w:t>
      </w:r>
      <w:r>
        <w:rPr>
          <w:rFonts w:ascii="Times New Roman" w:hAnsi="Times New Roman"/>
          <w:b/>
          <w:sz w:val="28"/>
          <w:szCs w:val="28"/>
        </w:rPr>
        <w:t>'</w:t>
      </w:r>
      <w:r>
        <w:rPr>
          <w:rFonts w:cs="Times New Roman" w:ascii="Times New Roman" w:hAnsi="Times New Roman"/>
          <w:b/>
          <w:sz w:val="28"/>
          <w:szCs w:val="28"/>
        </w:rPr>
        <w:t>Ї, МОЛОДІ ТА СПОРТУ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0"/>
          <w:sz w:val="20"/>
          <w:szCs w:val="20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0"/>
          <w:szCs w:val="20"/>
        </w:rPr>
        <w:t>01044,  м. Київ, вул. Хрещатик, 36                                                                                         тел./факс: (044) 202-74-58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0"/>
          <w:sz w:val="20"/>
          <w:szCs w:val="20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</w:pPr>
      <w:r>
        <w:rPr>
          <w:rFonts w:cs="Times New Roman" w:ascii="Times New Roman" w:hAnsi="Times New Roman"/>
          <w:b/>
          <w:sz w:val="32"/>
          <w:szCs w:val="32"/>
        </w:rPr>
        <w:t>ПРОТОКОЛ №</w:t>
      </w:r>
      <w:r>
        <w:rPr>
          <w:rFonts w:cs="Times New Roman" w:ascii="Times New Roman" w:hAnsi="Times New Roman"/>
          <w:b/>
          <w:sz w:val="32"/>
          <w:szCs w:val="32"/>
        </w:rPr>
        <w:t>1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3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>засідання постійної комісії Київради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з питань сім'ї, молоді та спорту від </w:t>
      </w:r>
      <w:r>
        <w:rPr>
          <w:rFonts w:cs="Times New Roman" w:ascii="Times New Roman" w:hAnsi="Times New Roman"/>
          <w:sz w:val="28"/>
          <w:szCs w:val="28"/>
          <w:lang w:val="ru-RU"/>
        </w:rPr>
        <w:t>24</w:t>
      </w:r>
      <w:r>
        <w:rPr>
          <w:rFonts w:cs="Times New Roman" w:ascii="Times New Roman" w:hAnsi="Times New Roman"/>
          <w:sz w:val="28"/>
          <w:szCs w:val="28"/>
          <w:lang w:val="uk-UA"/>
        </w:rPr>
        <w:t>.1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.2014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675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Присутні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675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>Даниленко В.В. - голова постійної комісії.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675"/>
        <w:jc w:val="both"/>
      </w:pPr>
      <w:r>
        <w:rPr>
          <w:rFonts w:cs="Times New Roman" w:ascii="Times New Roman" w:hAnsi="Times New Roman"/>
          <w:sz w:val="28"/>
          <w:szCs w:val="28"/>
        </w:rPr>
        <w:t>Костенко Л.В.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секретар постійної комісії.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675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Маляревич О.В. - заступник голови постійної комісії.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675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75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Запрошені: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75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Мосійчук Ю.А. </w:t>
      </w:r>
      <w:r>
        <w:rPr>
          <w:rFonts w:cs="Times New Roman" w:ascii="Times New Roman" w:hAnsi="Times New Roman"/>
          <w:sz w:val="28"/>
          <w:szCs w:val="28"/>
        </w:rPr>
        <w:t>- заступник директора Департаменту земельних ресурсів виконавчого органу Київради (Київської міської державної адміністрації);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75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>Шмуляр О.В. - заступник директора Департаменту комунальної власності виконавчого органу Київради (Київської міської державної адміністрації);</w:t>
      </w:r>
      <w:r/>
    </w:p>
    <w:p>
      <w:pPr>
        <w:pStyle w:val="Normal"/>
        <w:widowControl/>
        <w:bidi w:val="0"/>
        <w:spacing w:lineRule="auto" w:line="240" w:before="0" w:after="0"/>
        <w:ind w:left="0" w:right="113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Трофімов О.С.</w:t>
      </w:r>
      <w:r>
        <w:rPr>
          <w:rFonts w:cs="Times New Roman" w:ascii="Times New Roman" w:hAnsi="Times New Roman"/>
          <w:sz w:val="28"/>
          <w:szCs w:val="28"/>
        </w:rPr>
        <w:t xml:space="preserve"> - начальник управління </w:t>
      </w:r>
      <w:r>
        <w:rPr>
          <w:rFonts w:cs="Times New Roman" w:ascii="Times New Roman" w:hAnsi="Times New Roman"/>
          <w:sz w:val="28"/>
          <w:szCs w:val="28"/>
          <w:lang w:val="en-US"/>
        </w:rPr>
        <w:t>сім'ї,</w:t>
      </w:r>
      <w:r>
        <w:rPr>
          <w:rFonts w:cs="Times New Roman" w:ascii="Times New Roman" w:hAnsi="Times New Roman"/>
          <w:sz w:val="28"/>
          <w:szCs w:val="28"/>
        </w:rPr>
        <w:t xml:space="preserve"> молоді та спорту Департаменту освіти і науки, молоді та спорту виконавчого органу Київради (Київської міської державної адміністрації); </w:t>
      </w:r>
      <w:r/>
    </w:p>
    <w:p>
      <w:pPr>
        <w:pStyle w:val="Normal"/>
        <w:widowControl/>
        <w:bidi w:val="0"/>
        <w:spacing w:lineRule="auto" w:line="240" w:before="0" w:after="0"/>
        <w:ind w:left="0" w:right="113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Шиян В.І. - начальник відділу </w:t>
      </w:r>
      <w:r>
        <w:rPr>
          <w:rFonts w:cs="Times New Roman" w:ascii="Times New Roman" w:hAnsi="Times New Roman"/>
          <w:sz w:val="28"/>
          <w:szCs w:val="28"/>
        </w:rPr>
        <w:t xml:space="preserve"> управління </w:t>
      </w:r>
      <w:r>
        <w:rPr>
          <w:rFonts w:cs="Times New Roman" w:ascii="Times New Roman" w:hAnsi="Times New Roman"/>
          <w:sz w:val="28"/>
          <w:szCs w:val="28"/>
          <w:lang w:val="en-US"/>
        </w:rPr>
        <w:t>сім'ї,</w:t>
      </w:r>
      <w:r>
        <w:rPr>
          <w:rFonts w:cs="Times New Roman" w:ascii="Times New Roman" w:hAnsi="Times New Roman"/>
          <w:sz w:val="28"/>
          <w:szCs w:val="28"/>
        </w:rPr>
        <w:t xml:space="preserve"> молоді та спорту Департаменту освіти і науки, молоді та спорту виконавчого органу Київради (Київської міської державної адміністрації);    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sz w:val="28"/>
          <w:szCs w:val="28"/>
          <w:rFonts w:ascii="Times New Roman" w:hAnsi="Times New Roman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Коробченко В.Я. - начальник відділу з питань гуманітарної та екологічної політики управління забезпечення діяльності постійних комісій Київської міської ради; </w:t>
      </w:r>
      <w:r/>
    </w:p>
    <w:p>
      <w:pPr>
        <w:pStyle w:val="Normal"/>
        <w:widowControl/>
        <w:bidi w:val="0"/>
        <w:spacing w:lineRule="auto" w:line="240" w:before="0" w:after="0"/>
        <w:ind w:left="0" w:right="113" w:firstLine="624"/>
        <w:jc w:val="both"/>
      </w:pPr>
      <w:r>
        <w:rPr>
          <w:rFonts w:ascii="Times New Roman" w:hAnsi="Times New Roman"/>
          <w:sz w:val="28"/>
          <w:szCs w:val="28"/>
        </w:rPr>
        <w:t>Юнакова С.М. -</w:t>
      </w:r>
      <w:r>
        <w:rPr>
          <w:rFonts w:ascii="Times New Roman" w:hAnsi="Times New Roman"/>
          <w:sz w:val="28"/>
          <w:szCs w:val="28"/>
        </w:rPr>
        <w:t xml:space="preserve"> начальник  управління забезпечення діяльності постійних комісій Київської міської ради;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Тютюн О.А. - директор ДЮСШ</w:t>
      </w:r>
      <w:r>
        <w:rPr>
          <w:rFonts w:cs="Times New Roman" w:ascii="Times New Roman" w:hAnsi="Times New Roman"/>
          <w:sz w:val="28"/>
          <w:szCs w:val="28"/>
          <w:lang w:val="ru-RU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Кукушкін В.С. - директор ПАТ “Оболонь”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Тарханов В.С. - директор КДЮСШ “Юніор спорт”;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Гурова С.В. - директор “Морська школа”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  <w:rPr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iCs w:val="false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Загородня Є.П. - представник ТОВ “Комфорт спорт”;</w:t>
      </w:r>
      <w:r/>
    </w:p>
    <w:p>
      <w:pPr>
        <w:pStyle w:val="Normal"/>
        <w:spacing w:lineRule="auto" w:line="240" w:before="0" w:after="0"/>
        <w:jc w:val="both"/>
        <w:rPr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iCs w:val="false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Приходський Г.С. - громадський діяч;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Шкул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й Є.В. - громадський діяч;</w:t>
      </w:r>
      <w:r/>
    </w:p>
    <w:p>
      <w:pPr>
        <w:pStyle w:val="Normal"/>
        <w:spacing w:lineRule="auto" w:line="240" w:before="0" w:after="0"/>
        <w:jc w:val="both"/>
        <w:rPr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iCs w:val="false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Войцеховська Г.В. - помічник депутата Київради;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>Куценко А.С. - директор КМЦ</w:t>
      </w:r>
      <w:r>
        <w:rPr>
          <w:rFonts w:cs="Times New Roman" w:ascii="Times New Roman" w:hAnsi="Times New Roman"/>
          <w:sz w:val="28"/>
          <w:szCs w:val="28"/>
          <w:lang w:val="uk-U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>Биковець В.В. - директор ГО “Спорт для всіх”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>Приходський Г.С. - тренер по бейсболу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Толочій Ю.А.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представник ТОВ “Комфорт спорт”;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Кубар Н.А.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представник ТОВ “Комфорт спорт”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Кожух Н.Ф. - Заслужений тренер України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Гордій О.Я. - заступник директора КМЦП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Тютюн О.А. - директор ДЮСШ</w:t>
      </w:r>
      <w:r>
        <w:rPr>
          <w:rFonts w:cs="Times New Roman" w:ascii="Times New Roman" w:hAnsi="Times New Roman"/>
          <w:sz w:val="28"/>
          <w:szCs w:val="28"/>
          <w:lang w:val="ru-RU"/>
        </w:rPr>
        <w:t>;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  <w:r/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pacing w:val="0"/>
          <w:shd w:fill="FFFFFF" w:val="clear"/>
          <w:sz w:val="28"/>
          <w:szCs w:val="28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Спірін О.М. - засновник товариства з обмеженою відповідальністю "Спортсвіт";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Душаєва Я.О. - помічник депутата Київради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Рура А.М. - помічник депутата Київради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;</w:t>
      </w:r>
      <w:r/>
    </w:p>
    <w:p>
      <w:pPr>
        <w:pStyle w:val="Normal"/>
        <w:spacing w:lineRule="auto" w:line="240" w:before="0" w:after="0"/>
        <w:jc w:val="both"/>
        <w:rPr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iCs w:val="false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Войцеховська Г.В. - помічник депутата Київради;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>ятишкін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О.В. - директор КДЮСШ “Школа спорту”;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Зевін Ю.М. - тренер з плавання;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Фисенко Л.І. - тренер з плавання;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Кожух Н.Ф. - заслужений тренер України з плавання;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Войцеховська А.В. - помічник депутата Київради;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Кравченко І.І. - представник ГО “Громадська варта”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u w:val="none"/>
          <w:sz w:val="28"/>
          <w:szCs w:val="28"/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>Губарєва М.Ю. - помічник депутата Київради;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Панюта А.О. - прес-служба Київради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ru-RU"/>
        </w:rPr>
        <w:t xml:space="preserve">;        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ru-RU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Роговець Н.Л. - помічник депутата Київради.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8"/>
          <w:spacing w:val="0"/>
          <w:shd w:fill="FFFFFF" w:val="clear"/>
          <w:sz w:val="28"/>
          <w:szCs w:val="28"/>
          <w:rFonts w:ascii="Times New Roman" w:hAnsi="Times New Roman" w:eastAsia="Times New Roman" w:cs="Times New Roman"/>
          <w:color w:val="00000A"/>
          <w:lang w:val="en-US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денний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  <w:lang w:val="ru-RU"/>
        </w:rPr>
        <w:t xml:space="preserve">1.  Розгляд звернення громадського формування «Громадська варта»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від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  <w:lang w:val="ru-RU"/>
        </w:rPr>
        <w:t xml:space="preserve"> 10.12.2014 №18 щодо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нецільового використання будівлі “Спортивного комплексу — морська школа”, що перебуває на балансі ТСО України у м. Києві по вул. Сосюри, 5.</w:t>
      </w:r>
      <w:r/>
    </w:p>
    <w:p>
      <w:pPr>
        <w:pStyle w:val="Normal"/>
        <w:spacing w:lineRule="auto" w:line="240" w:before="0" w:after="0"/>
        <w:jc w:val="both"/>
        <w:rPr>
          <w:sz w:val="28"/>
          <w:shd w:fill="FFFFFF" w:val="clear"/>
          <w:sz w:val="28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2. Інформація Київського молодіжного центру праці щодо діяльності  КМЦП за 2014 рік.</w:t>
      </w:r>
      <w:r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397"/>
        <w:jc w:val="both"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3. Розгляд проекту рішення Київради «Про передачу публічному акціонерному товариству “Оболонь” земельної ділянки для реконструкції, експлуатації та обслуговування стадіону на вул. Північній, 26 (літ. А, Б) в Оболонському районі м. Києва” - доручення від 17.11.2014 </w:t>
      </w:r>
      <w:r>
        <w:rPr>
          <w:rFonts w:eastAsia="Segoe UI Symbol" w:cs="Times New Roman" w:ascii="Times New Roman" w:hAnsi="Times New Roman"/>
          <w:color w:val="00000A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08/231-1217/ПР.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firstLine="397"/>
        <w:jc w:val="both"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4. Розгляд проекту рішення Київради "Про передачу товариств з обмеженою відповідальністю "Комфорт Спорт” земельної ділянки  для експлуатації та обслуговування фізкультурно-оздоровчого комплексу на вул. Регенераторній, 4-б (літера 1М) у Дніпровському районі м. Києва"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Д-6814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доручення від 08.09.2014 </w:t>
      </w:r>
      <w:r>
        <w:rPr>
          <w:rFonts w:eastAsia="Segoe UI Symbol" w:cs="Times New Roman" w:ascii="Times New Roman" w:hAnsi="Times New Roman"/>
          <w:color w:val="00000A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08/231-729/ПР.</w:t>
      </w:r>
      <w:r/>
    </w:p>
    <w:p>
      <w:pPr>
        <w:pStyle w:val="Normal"/>
        <w:spacing w:lineRule="auto" w:line="240" w:before="0" w:after="0"/>
        <w:jc w:val="both"/>
        <w:rPr>
          <w:sz w:val="28"/>
          <w:shd w:fill="FFFFFF" w:val="clear"/>
          <w:sz w:val="28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5. Різне.</w:t>
      </w:r>
      <w:r/>
    </w:p>
    <w:p>
      <w:pPr>
        <w:pStyle w:val="Normal"/>
        <w:spacing w:lineRule="auto" w:line="240" w:before="0" w:after="0"/>
        <w:jc w:val="both"/>
        <w:rPr>
          <w:sz w:val="28"/>
          <w:shd w:fill="FFFFFF" w:val="clear"/>
          <w:sz w:val="28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СЛУХАЛИ:</w:t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По порядку денному засідання постійної комісії Даниленка В.В.</w:t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</w:pPr>
      <w:r>
        <w:rPr>
          <w:rFonts w:cs="Times New Roman" w:ascii="Times New Roman" w:hAnsi="Times New Roman"/>
          <w:sz w:val="28"/>
          <w:szCs w:val="28"/>
        </w:rPr>
        <w:t>запропонував прийняти підготовлений порядок денний засідання постійної комісії Київради з питань сім</w:t>
      </w:r>
      <w:r>
        <w:rPr>
          <w:rFonts w:cs="Times New Roman" w:ascii="Times New Roman" w:hAnsi="Times New Roman"/>
          <w:sz w:val="28"/>
          <w:szCs w:val="28"/>
          <w:lang w:val="ru-RU"/>
        </w:rPr>
        <w:t>'</w:t>
      </w:r>
      <w:r>
        <w:rPr>
          <w:rFonts w:cs="Times New Roman" w:ascii="Times New Roman" w:hAnsi="Times New Roman"/>
          <w:sz w:val="28"/>
          <w:szCs w:val="28"/>
        </w:rPr>
        <w:t xml:space="preserve">ї, молоді та спорту за основу </w:t>
      </w:r>
      <w:r>
        <w:rPr>
          <w:rFonts w:cs="Times New Roman" w:ascii="Times New Roman" w:hAnsi="Times New Roman"/>
          <w:sz w:val="28"/>
          <w:szCs w:val="28"/>
        </w:rPr>
        <w:t>та в цілому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УХВАЛИЛИ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Прийняти </w:t>
      </w:r>
      <w:r>
        <w:rPr>
          <w:rFonts w:cs="Times New Roman" w:ascii="Times New Roman" w:hAnsi="Times New Roman"/>
          <w:sz w:val="28"/>
          <w:szCs w:val="28"/>
        </w:rPr>
        <w:t>за основу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та в цілому </w:t>
      </w:r>
      <w:r>
        <w:rPr>
          <w:rFonts w:cs="Times New Roman" w:ascii="Times New Roman" w:hAnsi="Times New Roman"/>
          <w:sz w:val="28"/>
          <w:szCs w:val="28"/>
        </w:rPr>
        <w:t>порядок денний засідання постійної комісії Київради з питань сім</w:t>
      </w:r>
      <w:r>
        <w:rPr>
          <w:rFonts w:cs="Times New Roman" w:ascii="Times New Roman" w:hAnsi="Times New Roman"/>
          <w:sz w:val="28"/>
          <w:szCs w:val="28"/>
          <w:lang w:val="ru-RU"/>
        </w:rPr>
        <w:t>'</w:t>
      </w:r>
      <w:r>
        <w:rPr>
          <w:rFonts w:cs="Times New Roman" w:ascii="Times New Roman" w:hAnsi="Times New Roman"/>
          <w:sz w:val="28"/>
          <w:szCs w:val="28"/>
        </w:rPr>
        <w:t>ї, молоді та спорту.</w:t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-57" w:right="-57" w:hanging="57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ГОЛОСУВАЛИ: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"ЗА" -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(одноголосно)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  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  <w:color w:val="auto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СЛУХАЛИ: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/>
    </w:p>
    <w:p>
      <w:pPr>
        <w:pStyle w:val="Normal"/>
        <w:widowControl/>
        <w:autoSpaceDE w:val="false"/>
        <w:bidi w:val="0"/>
        <w:spacing w:lineRule="auto" w:line="240" w:before="0" w:after="0"/>
        <w:ind w:left="0" w:right="90" w:hanging="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ru-RU"/>
        </w:rPr>
        <w:t xml:space="preserve">Розгляд звернення громадського формування «Громадська варта»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ru-RU"/>
        </w:rPr>
        <w:t xml:space="preserve"> 10.12.2014 №18 щодо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нецільового використання будівлі “Спортивного комплексу — морська школа”, що перебуває на балансі ТСО України у м. Києві по вул. Сосюри, 5.</w:t>
      </w:r>
      <w:r/>
    </w:p>
    <w:p>
      <w:pPr>
        <w:pStyle w:val="Normal"/>
        <w:widowControl/>
        <w:autoSpaceDE w:val="false"/>
        <w:bidi w:val="0"/>
        <w:spacing w:lineRule="auto" w:line="240" w:before="0" w:after="0"/>
        <w:ind w:left="0" w:right="0" w:hanging="0"/>
        <w:jc w:val="both"/>
      </w:pP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>Кравченко І.О.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-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допові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в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по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суті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ru-RU"/>
        </w:rPr>
        <w:t xml:space="preserve">вернення громадського формування «Громадська варта»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ru-RU"/>
        </w:rPr>
        <w:t xml:space="preserve"> 10.12.2014 №18 щодо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нецільового використання будівлі “Спортивного комплексу — морська школа”, що перебуває на балансі ТСО України у м. Києві по вул. Сосюри, 5.</w:t>
      </w:r>
      <w:r/>
    </w:p>
    <w:p>
      <w:pPr>
        <w:pStyle w:val="Normal"/>
        <w:widowControl/>
        <w:autoSpaceDE w:val="false"/>
        <w:bidi w:val="0"/>
        <w:spacing w:lineRule="auto" w:line="240" w:before="0" w:after="0"/>
        <w:ind w:left="0" w:right="0" w:hanging="0"/>
        <w:jc w:val="both"/>
        <w:rPr>
          <w:sz w:val="28"/>
          <w:spacing w:val="0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ВИСТУПИЛИ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Даниленко В.В.,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u w:val="none"/>
          <w:shd w:fill="FFFFFF" w:val="clear"/>
          <w:lang w:val="uk-UA"/>
        </w:rPr>
        <w:t xml:space="preserve">Гурова С.В.,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u w:val="none"/>
          <w:shd w:fill="FFFFFF" w:val="clear"/>
          <w:lang w:val="uk-UA"/>
        </w:rPr>
        <w:t>Трофимов О.С.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  <w:rPr>
          <w:sz w:val="28"/>
          <w:sz w:val="28"/>
          <w:szCs w:val="28"/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Перенести розгляд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ru-RU"/>
        </w:rPr>
        <w:t xml:space="preserve">звернення громадського формування «Громадська варта»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для більш детального вивчення документів та фактів викладених у  вищезазначеному зверненні.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ГОЛОСУВАЛИ: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"ЗА" -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(одноголосно)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55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СЛУХАЛИ: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Інформація Київського молодіжного центру праці щодо діяльності  КМЦП за 2014 рік.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 CYR" w:cs="Times New Roman" w:ascii="Times New Roman" w:hAnsi="Times New Roman"/>
          <w:b w:val="false"/>
          <w:bCs w:val="false"/>
          <w:sz w:val="28"/>
          <w:szCs w:val="28"/>
          <w:lang w:val="uk-UA"/>
        </w:rPr>
        <w:t>Ку</w:t>
      </w:r>
      <w:r>
        <w:rPr>
          <w:rFonts w:eastAsia="Times New Roman CYR" w:cs="Times New Roman" w:ascii="Times New Roman" w:hAnsi="Times New Roman"/>
          <w:b w:val="false"/>
          <w:bCs w:val="false"/>
          <w:sz w:val="28"/>
          <w:szCs w:val="28"/>
          <w:lang w:val="uk-UA"/>
        </w:rPr>
        <w:t>ценко А.С.</w:t>
      </w:r>
      <w:r>
        <w:rPr>
          <w:rFonts w:eastAsia="Times New Roman CYR" w:cs="Times New Roman CYR" w:ascii="Times New Roman" w:hAnsi="Times New Roman"/>
          <w:sz w:val="28"/>
          <w:szCs w:val="28"/>
          <w:lang w:val="uk-UA"/>
        </w:rPr>
        <w:t xml:space="preserve"> - </w:t>
      </w:r>
      <w:r>
        <w:rPr>
          <w:rFonts w:eastAsia="Times New Roman CYR" w:cs="Times New Roman CYR" w:ascii="Times New Roman" w:hAnsi="Times New Roman"/>
          <w:sz w:val="28"/>
          <w:szCs w:val="28"/>
          <w:lang w:val="uk-UA"/>
        </w:rPr>
        <w:t xml:space="preserve">проінформувала про діяльність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Київського молодіжного центру праці та відповіла на питання депутатів.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eastAsia="Times New Roman CYR" w:cs="Times New Roman CYR"/>
          <w:color w:val="auto"/>
          <w:lang w:val="uk-UA"/>
        </w:rPr>
      </w:pPr>
      <w:r>
        <w:rPr>
          <w:rFonts w:eastAsia="Times New Roman CYR" w:cs="Times New Roman CYR" w:ascii="Times New Roman" w:hAnsi="Times New Roman"/>
          <w:sz w:val="28"/>
          <w:szCs w:val="28"/>
          <w:lang w:val="uk-UA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ВИСТУПИЛИ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Даниленко В.В., </w:t>
      </w:r>
      <w:r>
        <w:rPr>
          <w:rFonts w:cs="Times New Roman" w:ascii="Times New Roman" w:hAnsi="Times New Roman"/>
          <w:sz w:val="28"/>
          <w:szCs w:val="28"/>
          <w:lang w:val="uk-UA"/>
        </w:rPr>
        <w:t>Трофимов О.С., Маляревич О.В., Костенко Л.В.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cs="Times New Roman"/>
          <w:color w:val="auto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1. Інформацію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Київського молодіжного центру праці щодо діяльності  КМЦП за 2014 рік взяти до відома.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2.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Зобов'язати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>Київськ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ий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 молодіжн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ий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 центр праці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розробити та подати на розгляд постійної комісії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бізнес план (план розвитку) на найближчий період 2015 року.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ГОЛОСУВАЛИ: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"ЗА" -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(одноголосно)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СЛУХАЛИ: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/>
    </w:p>
    <w:p>
      <w:pPr>
        <w:pStyle w:val="Normal"/>
        <w:widowControl/>
        <w:autoSpaceDE w:val="false"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3.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Розгляд проекту рішення Київради «Про передачу публічному акціонерному товариству “Оболонь” земельної ділянки для реконструкції, експлуатації та обслуговування стадіону на вул. Північній, 26 (літ. А, Б) в Оболонському районі м. Києва” - доручення від 17.11.2014 </w:t>
      </w:r>
      <w:r>
        <w:rPr>
          <w:rFonts w:eastAsia="Segoe UI Symbol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>08/231-1217/ПР.</w:t>
      </w:r>
      <w:r/>
    </w:p>
    <w:p>
      <w:pPr>
        <w:pStyle w:val="Normal"/>
        <w:widowControl/>
        <w:autoSpaceDE w:val="false"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Мосійчук Ю.А.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-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допові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в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 по суті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проекту рішення Київради «Про передачу публічному акціонерному товариству “Оболонь” земельної ділянки для реконструкції, експлуатації та обслуговування стадіону на вул. Північній, 26 (літ. А, Б) в Оболонському районі м. Києва”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та просив підтримати цей проект рішення. </w:t>
      </w:r>
      <w:r/>
    </w:p>
    <w:p>
      <w:pPr>
        <w:pStyle w:val="Normal"/>
        <w:widowControl/>
        <w:autoSpaceDE w:val="false"/>
        <w:bidi w:val="0"/>
        <w:spacing w:lineRule="auto" w:line="240" w:before="0" w:after="0"/>
        <w:ind w:left="0" w:right="90" w:firstLine="840"/>
        <w:jc w:val="both"/>
        <w:rPr>
          <w:sz w:val="28"/>
          <w:spacing w:val="0"/>
          <w:shd w:fill="FFFFFF" w:val="clear"/>
          <w:sz w:val="28"/>
          <w:szCs w:val="28"/>
          <w:rFonts w:ascii="Times New Roman" w:hAnsi="Times New Roman" w:eastAsia="Times New Roman" w:cs="Times New Roman"/>
          <w:color w:val="00000A"/>
          <w:lang w:val="en-US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ВИСТУПИЛИ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Даниленко В.В.,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 xml:space="preserve"> Кукушкін В.С.,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  <w:t>Маляревич О.В.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cs="Times New Roman"/>
          <w:color w:val="auto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Підтримати проект рішення Київради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«Про передачу публічному акціонерному товариству “Оболонь” земельної ділянки для реконструкції, експлуатації та обслуговування стадіону на вул. Північній, 26 (літ. А, Б) в Оболонському районі м. Києва” - доручення від 17.11.2014 </w:t>
      </w:r>
      <w:r>
        <w:rPr>
          <w:rFonts w:eastAsia="Segoe UI Symbol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>08/231-1217/ПР.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pacing w:val="0"/>
          <w:shd w:fill="FFFFFF" w:val="clear"/>
          <w:sz w:val="28"/>
          <w:szCs w:val="28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uk-UA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ГОЛОСУВАЛИ: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"ЗА" —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(одноголосно)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СЛУХАЛИ: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4. Розгляд проекту рішення Київради "Про передачу товариств з обмеженою відповідальністю "Комфорт Спорт” земельної ділянки  для експлуатації та обслуговування фізкультурно-оздоровчого комплексу на вул. Регенераторній, 4-б (літера 1М) у Дніпровському районі м. Києва"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 xml:space="preserve">Д-6814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доручення від 08.09.2014 </w:t>
      </w:r>
      <w:r>
        <w:rPr>
          <w:rFonts w:eastAsia="Segoe UI Symbol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>08/231-729/ПР.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Мосійчук Ю.А.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-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допові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по суті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  <w:lang w:val="en-US"/>
        </w:rPr>
        <w:t xml:space="preserve">проекту рішення Київради "Про передачу товариств з обмеженою відповідальністю "Комфорт Спорт” земельної ділянки  для експлуатації та обслуговування фізкультурно-оздоровчого комплексу на вул. Регенераторній, 4-б (літера 1М) у Дніпровському районі м. Києва"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 xml:space="preserve">Д-6814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та просив підтримати цей проект рішення Київради.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pacing w:val="0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ВИСТУПИЛИ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: 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Даниленко В.В.,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Загородня Є.П., Кубар Н.А.,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Маляревич О.В.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i w:val="false"/>
          <w:b w:val="false"/>
          <w:sz w:val="28"/>
          <w:i w:val="false"/>
          <w:b w:val="false"/>
          <w:szCs w:val="28"/>
          <w:iCs w:val="false"/>
          <w:bCs w:val="false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УХВАЛИЛИ: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 xml:space="preserve">Підтримати проект рішення Київради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 xml:space="preserve">"Про передачу товариств з обмеженою відповідальністю "Комфорт Спорт” земельної ділянки  для експлуатації та обслуговування фізкультурно-оздоровчого комплексу на вул. Регенераторній, 4-б (літера 1М) у Дніпровському районі м. Києва"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 xml:space="preserve">Д-6814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 xml:space="preserve">доручення від 08.09.2014 </w:t>
      </w:r>
      <w:r>
        <w:rPr>
          <w:rFonts w:eastAsia="Segoe UI Symbol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en-US"/>
        </w:rPr>
        <w:t>08/231-729/ПР.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iCs w:val="false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  <w:lang w:val="uk-UA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  <w:rPr>
          <w:sz w:val="28"/>
          <w:i w:val="false"/>
          <w:b/>
          <w:sz w:val="28"/>
          <w:i w:val="false"/>
          <w:b/>
          <w:szCs w:val="28"/>
          <w:iCs w:val="false"/>
          <w:bCs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ГОЛОСУВАЛИ:</w:t>
      </w:r>
      <w:r/>
    </w:p>
    <w:p>
      <w:pPr>
        <w:pStyle w:val="Normal"/>
        <w:widowControl/>
        <w:bidi w:val="0"/>
        <w:spacing w:lineRule="auto" w:line="240" w:before="0" w:after="0"/>
        <w:ind w:left="0" w:right="90" w:firstLine="840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"ЗА" 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(одноголосно)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525" w:right="90" w:hanging="0"/>
        <w:jc w:val="left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525" w:right="90" w:hanging="0"/>
        <w:jc w:val="left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СЛУХАЛИ: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-57" w:right="113" w:firstLine="624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12.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Розгляд Розгляд звернення Департаменту освіти і науки, молоді та спорту виконавчого органу Київради (Київської міської державної адміністрації) від 24.11.2014 №2370 щодо погодження кандидатури на посаду директора комунального закладу «Комплексна дитячо-юнацька спортивна школа «Юніор спорт». 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-57" w:right="113" w:firstLine="624"/>
        <w:jc w:val="both"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Трофимов О.С.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- допові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 по суті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звернення Департаменту освіти і науки, молоді та спорту виконавчого органу Київради (Київської міської державної адміністрації) від 24.11.2014 №2370 щодо погодження кандидатури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Тарханова В.С.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на посаду директора комунального закладу «Комплексна дитячо-юнацька спортивна школа «Юніор спорт»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та просив підтримати цю пропозицію. 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-57" w:right="113" w:firstLine="624"/>
        <w:jc w:val="both"/>
        <w:rPr>
          <w:sz w:val="28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ВИСТУПИЛИ: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0" w:right="90" w:hanging="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Даниленко В.В.,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Маляревич О.В.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0" w:right="90" w:hanging="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0" w:right="90" w:hanging="0"/>
        <w:jc w:val="both"/>
        <w:rPr>
          <w:sz w:val="28"/>
          <w:b/>
          <w:sz w:val="28"/>
          <w:b/>
          <w:szCs w:val="28"/>
          <w:bCs w:val="false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УХВАЛИЛИ: 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0" w:right="113" w:firstLine="567"/>
        <w:jc w:val="both"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огод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ити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 кандидатур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Тарханова В.С.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на посаду директора комунального закладу «Комплексна дитячо-юнацька спортивна школа «Юніор спорт». 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0" w:right="113" w:firstLine="567"/>
        <w:jc w:val="both"/>
        <w:rPr>
          <w:sz w:val="28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525" w:right="90" w:hanging="0"/>
        <w:jc w:val="left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ГОЛОСУВАЛИ:  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525" w:right="90" w:hanging="0"/>
        <w:jc w:val="left"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"ЗА" —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2  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>УТРИМАВСЯ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</w:rPr>
        <w:t xml:space="preserve">” - 1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(рішен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н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я прийнято)</w:t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525" w:right="90" w:hanging="0"/>
        <w:jc w:val="left"/>
        <w:rPr>
          <w:sz w:val="28"/>
          <w:b/>
          <w:sz w:val="28"/>
          <w:b/>
          <w:szCs w:val="28"/>
          <w:bCs w:val="false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bCs w:val="false"/>
          <w:sz w:val="28"/>
          <w:szCs w:val="28"/>
        </w:rPr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525" w:right="90" w:hanging="0"/>
        <w:jc w:val="left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</w:r>
      <w:r/>
    </w:p>
    <w:p>
      <w:pPr>
        <w:pStyle w:val="Normal"/>
        <w:widowControl/>
        <w:tabs>
          <w:tab w:val="left" w:pos="705" w:leader="none"/>
        </w:tabs>
        <w:bidi w:val="0"/>
        <w:spacing w:lineRule="auto" w:line="240" w:before="0" w:after="0"/>
        <w:ind w:left="0" w:right="90" w:hanging="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Голова комісії                                                         В.Даниленко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Секретар комісії                                                     Л.Костенко</w:t>
      </w:r>
      <w:r/>
    </w:p>
    <w:sectPr>
      <w:footerReference w:type="default" r:id="rId3"/>
      <w:type w:val="nextPage"/>
      <w:pgSz w:w="11906" w:h="16838"/>
      <w:pgMar w:left="1140" w:right="851" w:header="0" w:top="850" w:footer="1078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uk-UA" w:eastAsia="en-US" w:bidi="ar-SA"/>
    </w:rPr>
  </w:style>
  <w:style w:type="paragraph" w:styleId="2">
    <w:name w:val="Заголовок 2"/>
    <w:basedOn w:val="Style21"/>
    <w:next w:val="Style22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DefaultParagraphFont">
    <w:name w:val="Default Paragraph Font"/>
    <w:rPr/>
  </w:style>
  <w:style w:type="character" w:styleId="Style13">
    <w:name w:val="Верхний колонтитул Знак"/>
    <w:basedOn w:val="DefaultParagraphFont"/>
    <w:rPr/>
  </w:style>
  <w:style w:type="character" w:styleId="Style14">
    <w:name w:val="Нижний колонтитул Знак"/>
    <w:basedOn w:val="DefaultParagraphFont"/>
    <w:rPr/>
  </w:style>
  <w:style w:type="character" w:styleId="Style1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Style16">
    <w:name w:val="Схема документа Знак"/>
    <w:basedOn w:val="DefaultParagraphFont"/>
    <w:rPr>
      <w:rFonts w:ascii="Tahoma" w:hAnsi="Tahoma" w:cs="Tahoma"/>
      <w:sz w:val="16"/>
      <w:szCs w:val="16"/>
    </w:rPr>
  </w:style>
  <w:style w:type="character" w:styleId="Style17">
    <w:name w:val="Символ нумерации"/>
    <w:rPr/>
  </w:style>
  <w:style w:type="character" w:styleId="Style18">
    <w:name w:val="Основной шрифт абзаца"/>
    <w:rPr/>
  </w:style>
  <w:style w:type="character" w:styleId="Style19">
    <w:name w:val="Маркеры списка"/>
    <w:rPr>
      <w:rFonts w:ascii="OpenSymbol" w:hAnsi="OpenSymbol" w:eastAsia="OpenSymbol" w:cs="OpenSymbol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before="0" w:after="12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Style26">
    <w:name w:val="Верхний колонтитул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7">
    <w:name w:val="Нижний колонтитул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Обычный"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uk-UA" w:eastAsia="en-US" w:bidi="ar-SA"/>
    </w:rPr>
  </w:style>
  <w:style w:type="paragraph" w:styleId="Style29">
    <w:name w:val="Абзац списка"/>
    <w:basedOn w:val="Normal"/>
    <w:pPr>
      <w:suppressAutoHyphens w:val="true"/>
      <w:ind w:left="720" w:right="0" w:hanging="0"/>
    </w:pPr>
    <w:rPr/>
  </w:style>
  <w:style w:type="paragraph" w:styleId="Style30">
    <w:name w:val="Содержимое таблицы"/>
    <w:basedOn w:val="Normal"/>
    <w:pPr>
      <w:suppressLineNumbers/>
    </w:pPr>
    <w:rPr/>
  </w:style>
  <w:style w:type="paragraph" w:styleId="Style31">
    <w:name w:val="Заголовок таблицы"/>
    <w:basedOn w:val="Style30"/>
    <w:pPr>
      <w:suppressLineNumbers/>
      <w:jc w:val="center"/>
    </w:pPr>
    <w:rPr>
      <w:b/>
      <w:bCs/>
    </w:rPr>
  </w:style>
  <w:style w:type="paragraph" w:styleId="Style32">
    <w:name w:val="Основной текст с отступом"/>
    <w:basedOn w:val="Style22"/>
    <w:pPr>
      <w:ind w:left="283" w:right="0" w:hanging="0"/>
    </w:pPr>
    <w:rPr/>
  </w:style>
  <w:style w:type="paragraph" w:styleId="21">
    <w:name w:val="Нумерованный список 2"/>
    <w:basedOn w:val="Style23"/>
    <w:pPr>
      <w:spacing w:before="0" w:after="120"/>
      <w:ind w:left="720" w:right="0" w:hanging="360"/>
    </w:pPr>
    <w:rPr/>
  </w:style>
  <w:style w:type="paragraph" w:styleId="3">
    <w:name w:val="Нумерованный список 3"/>
    <w:basedOn w:val="Style23"/>
    <w:pPr>
      <w:spacing w:before="0" w:after="120"/>
      <w:ind w:left="1080" w:right="0" w:hanging="36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156793</TotalTime>
  <Application>LibreOffice/4.3.1.2$Windows_x86 LibreOffice_project/958349dc3b25111dbca392fbc281a05559ef6848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2014-09-02T13:12:00Z</dcterms:created>
  <dc:creator>Vasyl</dc:creator>
  <dc:language>uk-UA</dc:language>
  <cp:lastPrinted>2014-12-26T15:43:57Z</cp:lastPrinted>
  <dcterms:modified xsi:type="dcterms:W3CDTF">2014-12-26T15:45:26Z</dcterms:modified>
  <cp:revision>53</cp:revision>
</cp:coreProperties>
</file>