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CC5362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 w:rsidR="00A80D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284937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056C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993CE0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93B1E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AB458D" w:rsidRPr="0089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2</w:t>
      </w:r>
      <w:r w:rsidR="00CC5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4</w:t>
      </w:r>
      <w:r w:rsidR="00AB458D" w:rsidRPr="0089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/2</w:t>
      </w:r>
      <w:r w:rsidR="00CC5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6</w:t>
      </w:r>
      <w:r w:rsidR="00AB458D" w:rsidRPr="0089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337D19" w:rsidRPr="00282F29" w:rsidRDefault="00337D19" w:rsidP="000B2D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засідання постійної комісії</w:t>
      </w:r>
      <w:r w:rsidR="000B2D3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Київської міської ради з питань регламенту, депутатської етики та запобігання корупції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282F2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</w:t>
      </w:r>
      <w:r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36</w:t>
      </w:r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spellStart"/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каб</w:t>
      </w:r>
      <w:proofErr w:type="spellEnd"/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D04D6D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1017</w:t>
      </w:r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49430C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EB173B"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</w:t>
      </w:r>
      <w:r w:rsidR="00EB173B"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94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Київради.</w:t>
      </w:r>
    </w:p>
    <w:p w:rsidR="00337D19" w:rsidRPr="0049430C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49430C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1F50A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EB173B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Київради, член</w:t>
      </w:r>
      <w:r w:rsidR="00EB173B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постійної комісії: </w:t>
      </w:r>
    </w:p>
    <w:p w:rsidR="00D75DD0" w:rsidRPr="0049430C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49430C" w:rsidRPr="0049430C" w:rsidRDefault="0049430C" w:rsidP="0049430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</w:t>
      </w:r>
      <w:r w:rsidR="00B0740C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56C15" w:rsidRDefault="00056C15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AB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комісії.</w:t>
      </w:r>
    </w:p>
    <w:p w:rsidR="001F50A4" w:rsidRDefault="001F50A4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0A4" w:rsidRPr="001F50A4" w:rsidRDefault="001F50A4" w:rsidP="00056C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50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Відсутн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ій</w:t>
      </w:r>
      <w:r w:rsidRPr="001F50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депутат Київради, член постійної комісії:</w:t>
      </w:r>
    </w:p>
    <w:p w:rsidR="001F50A4" w:rsidRPr="001F50A4" w:rsidRDefault="001F50A4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0A4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 – секретар комісії.</w:t>
      </w:r>
    </w:p>
    <w:p w:rsidR="001F50A4" w:rsidRPr="001F50A4" w:rsidRDefault="001F50A4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75089" w:rsidRPr="0049430C" w:rsidRDefault="00337D19" w:rsidP="00965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474529" w:rsidRPr="0087409A" w:rsidRDefault="00474529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7409A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 відділу секретаріату Київради</w:t>
      </w:r>
      <w:r w:rsidRPr="0087409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056C15" w:rsidRDefault="00056C15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87409A">
        <w:rPr>
          <w:rFonts w:ascii="Times New Roman" w:eastAsia="Calibri" w:hAnsi="Times New Roman" w:cs="Times New Roman"/>
          <w:sz w:val="28"/>
          <w:szCs w:val="28"/>
          <w:lang w:eastAsia="ru-RU"/>
        </w:rPr>
        <w:t>Бондаренко В.В. – заступник міського голови – секретар Київради</w:t>
      </w:r>
      <w:r w:rsidRPr="008740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D271CD" w:rsidRPr="001F50A4" w:rsidRDefault="00D271CD" w:rsidP="00D27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D271CD">
        <w:rPr>
          <w:rFonts w:ascii="Times New Roman" w:eastAsia="Calibri" w:hAnsi="Times New Roman" w:cs="Times New Roman"/>
          <w:sz w:val="28"/>
          <w:szCs w:val="28"/>
          <w:lang w:eastAsia="ru-RU"/>
        </w:rPr>
        <w:t>Победінський</w:t>
      </w:r>
      <w:proofErr w:type="spellEnd"/>
      <w:r w:rsidRPr="00D27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D271C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Pr="00D271CD">
        <w:rPr>
          <w:rFonts w:ascii="Times New Roman" w:eastAsia="Calibri" w:hAnsi="Times New Roman" w:cs="Times New Roman"/>
          <w:sz w:val="28"/>
          <w:szCs w:val="28"/>
          <w:lang w:eastAsia="ru-RU"/>
        </w:rPr>
        <w:t>ступник начальника управління - начальник відділу</w:t>
      </w:r>
      <w:r w:rsidRPr="00D271CD">
        <w:t xml:space="preserve"> </w:t>
      </w:r>
      <w:r w:rsidRPr="00D271CD"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управління з питань запобігання та виявлення корупції секретаріату Київради</w:t>
      </w:r>
      <w:r w:rsidR="001F50A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1F50A4" w:rsidRDefault="001F50A4" w:rsidP="00D27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Репік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 – </w:t>
      </w:r>
      <w:r w:rsidR="0093324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иректор Департаменту фінансів виконавчого органу Київради (Київської міської державної адміністрації).</w:t>
      </w:r>
    </w:p>
    <w:p w:rsidR="001F50A4" w:rsidRDefault="001F50A4" w:rsidP="00D27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46B" w:rsidRPr="00933245" w:rsidRDefault="0062346B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r w:rsidRPr="00A250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денний</w:t>
      </w:r>
      <w:r w:rsidR="0093324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1F50A4" w:rsidRPr="00782ABF" w:rsidRDefault="001F50A4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F50A4" w:rsidRPr="001F50A4" w:rsidRDefault="001F50A4" w:rsidP="001F5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Про розгляд доручення заступника міського голови – секретаря Київради Бондаренка В.В., наданого на пленарному засіданні Київради 09.12.2021, стосовно перевірки дотримання Регламенту Київської міської ради під час розгляду питання порядку денного «Про бюджет міста Києва на 2022 рік»                       </w:t>
      </w:r>
      <w:r w:rsidRPr="001F50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(від 09.11.2021 № 08/231-4069).</w:t>
      </w:r>
    </w:p>
    <w:p w:rsidR="001F50A4" w:rsidRPr="001F50A4" w:rsidRDefault="001F50A4" w:rsidP="001F5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  <w:r w:rsidRPr="001F50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 Ємець Л.О.</w:t>
      </w:r>
    </w:p>
    <w:p w:rsidR="001F50A4" w:rsidRDefault="001F50A4" w:rsidP="00417B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F50A4" w:rsidRPr="00782ABF" w:rsidRDefault="001F50A4" w:rsidP="00417B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CC5362" w:rsidRPr="00CC5362" w:rsidRDefault="001F50A4" w:rsidP="00CC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068338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рішення Київради «Про затвердження Антикорупційної програми Київської міської ради на 2021−2025 роки» </w:t>
      </w:r>
      <w:r w:rsidR="00CC5362" w:rsidRPr="001F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12.11.2021  № 08/231-4088/ПР).</w:t>
      </w:r>
    </w:p>
    <w:p w:rsidR="00CC5362" w:rsidRPr="00CC5362" w:rsidRDefault="00CC5362" w:rsidP="00CC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3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</w:t>
      </w:r>
      <w:r w:rsidR="00336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Pr="00CC53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="00A87E22"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Победінський</w:t>
      </w:r>
      <w:proofErr w:type="spellEnd"/>
      <w:r w:rsidR="00A87E22"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М.Р.</w:t>
      </w:r>
      <w:r w:rsidR="00336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Ємець Л.О. </w:t>
      </w:r>
    </w:p>
    <w:p w:rsidR="00CC5362" w:rsidRPr="00CC5362" w:rsidRDefault="00CC5362" w:rsidP="00CC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22" w:rsidRPr="00A87E22" w:rsidRDefault="001F50A4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1F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рішення Київради </w:t>
      </w:r>
      <w:r w:rsid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E22" w:rsidRP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комплексної міської цільової програми «Молодь та спорт столиці» на 2022 - 2024 роки</w:t>
      </w:r>
      <w:r w:rsid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7E22" w:rsidRPr="00A87E22">
        <w:t xml:space="preserve"> </w:t>
      </w:r>
      <w:r w:rsidR="00A87E22"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 w:rsid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</w:t>
      </w:r>
      <w:r w:rsidR="00A87E22"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87E22"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.2021 № 08/231-4</w:t>
      </w:r>
      <w:r w:rsid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357</w:t>
      </w:r>
      <w:r w:rsidR="00A87E22"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/ПР).</w:t>
      </w:r>
    </w:p>
    <w:p w:rsidR="001F50A4" w:rsidRPr="00A87E22" w:rsidRDefault="00A87E22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Прокопів В.В.</w:t>
      </w:r>
    </w:p>
    <w:p w:rsidR="00A87E22" w:rsidRDefault="00A87E22" w:rsidP="00CC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62" w:rsidRPr="00A87E22" w:rsidRDefault="00A87E22" w:rsidP="00CC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 розгляд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 «Про вирішення соціального питання добудови та передачі квартир інвесторам ЖК «Еврика», ЖК «</w:t>
      </w:r>
      <w:proofErr w:type="spellStart"/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ЖК «</w:t>
      </w:r>
      <w:proofErr w:type="spellStart"/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озерах» згідно Меморандуму від 07 квітня 2021 року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536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362"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07.12.2021 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                  </w:t>
      </w:r>
      <w:r w:rsidR="00CC5362"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08/231-4403/ПР).</w:t>
      </w:r>
    </w:p>
    <w:p w:rsidR="00E01AC1" w:rsidRPr="00A87E22" w:rsidRDefault="00CC5362" w:rsidP="00CC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Нестор В.Р.</w:t>
      </w:r>
    </w:p>
    <w:p w:rsidR="0087409A" w:rsidRDefault="0087409A" w:rsidP="00CC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409A" w:rsidRDefault="0087409A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першому питанню</w:t>
      </w:r>
      <w:r w:rsidRPr="008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слухали інформацію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Ємця Л.О. </w:t>
      </w:r>
      <w:r w:rsidRPr="008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розгляду доручення заступника міського голови – секретаря Київради Бондаренка В.В., наданого на пленарному засіданні Київради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.12.2021, стосовно перевірки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дотримання Регламенту Київської міської ради під час розгляду питання порядку денного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874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бюджет міста Києва на 2022 рік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8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F1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74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 09.11.2021 № 08/231-4069)</w:t>
      </w:r>
      <w:r w:rsidRPr="008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13AA" w:rsidRDefault="00933245" w:rsidP="00EF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</w:t>
      </w:r>
      <w:r w:rsidR="00EF13AA" w:rsidRPr="00EF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поінформував присутніх, що </w:t>
      </w:r>
      <w:r w:rsidR="00EF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прийняття на пленарному засіданні Київради 09.12.2021 за основу проєкту рішення Київради </w:t>
      </w:r>
      <w:r w:rsidR="00EF13AA" w:rsidRPr="00EF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бюджет міста Києва на 2022 рік» </w:t>
      </w:r>
      <w:r w:rsidR="00EF13AA" w:rsidRPr="00EF1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="00EF1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ід 09.11.2021 № 08/231-4069) </w:t>
      </w:r>
      <w:r w:rsidR="00EF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розпочалась процедура виголошення та голосування за конкретні правки до зазначеного проєкту рішення Київради. </w:t>
      </w:r>
    </w:p>
    <w:p w:rsidR="00487968" w:rsidRDefault="00EF13AA" w:rsidP="00EF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Київської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</w:t>
      </w:r>
      <w:proofErr w:type="spellStart"/>
      <w:r w:rsidR="00487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proofErr w:type="spellEnd"/>
      <w:r w:rsidR="0048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поправку</w:t>
      </w:r>
      <w:r w:rsidR="0048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</w:t>
      </w:r>
      <w:r w:rsidR="0048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8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розмірів ставок оренди за земельні ділянки комунальної власності територіальної громади міста Києва (у відсотках від нормативно – грошової оцінки)  (додаток 11 до проєкту рішення </w:t>
      </w:r>
      <w:r w:rsidR="00487968" w:rsidRPr="004879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бюджет міста Києва на 2022 рік»</w:t>
      </w:r>
      <w:r w:rsidR="004879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Зазначена пропозиція була обговорена та підтримана 66 голосами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 </w:t>
      </w:r>
      <w:r w:rsidR="0048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«за». </w:t>
      </w:r>
    </w:p>
    <w:p w:rsidR="00102F57" w:rsidRDefault="00487968" w:rsidP="00102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також зазначив, що процедура </w:t>
      </w:r>
      <w:r w:rsidRPr="00487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ладання, розгляду, затвердження та виконання бюджету міста Києва регулюється </w:t>
      </w:r>
      <w:r w:rsid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Київської 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r w:rsid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затвердженим </w:t>
      </w:r>
      <w:r w:rsidR="00102F57" w:rsidRP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2F57" w:rsidRP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</w:t>
      </w:r>
      <w:r w:rsid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16.05.2019 N 903/7559.</w:t>
      </w:r>
    </w:p>
    <w:p w:rsidR="00102F57" w:rsidRPr="00BA688E" w:rsidRDefault="00102F57" w:rsidP="00102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частини п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7 </w:t>
      </w:r>
      <w:r w:rsidRP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подальшого розгляду на пленарному засіданні Київради прийнятого </w:t>
      </w:r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про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рішення про бюджет міста Києва депутати Київради не мають права вносити, а головуючий ставити на голосування поправки, що не були подані до профільної постійної комісії відповідно до частини п'ятої статті 6 Бюджетного регламенту та не містяться у Зведеній таблиці поправок.</w:t>
      </w:r>
    </w:p>
    <w:p w:rsidR="00102F57" w:rsidRDefault="00102F57" w:rsidP="00102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Присутній на засіданні постійної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фінансів виконавчого органу Київради (Київської міської державної адміністрації)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повідомив, що зазначена вище пропозиція </w:t>
      </w:r>
      <w:r w:rsidRP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«Про бюджет міста Києва на 2022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була письмово подана депутатом Київради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в порядку та строки, визначені </w:t>
      </w:r>
      <w:r w:rsidRP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регламентом, а тому головуючий на пленарному засіданні Київської міської ради не мав права ставити її на голосування.  </w:t>
      </w:r>
    </w:p>
    <w:p w:rsidR="00BA688E" w:rsidRDefault="00BA688E" w:rsidP="00BA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постійної комісії також було встановлено, що зазначена поправка не була внесена Київським міським головою в порядку абзацу другого частини </w:t>
      </w:r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п’ятої статті 7 Бюджетного регламенту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F57" w:rsidRDefault="00102F57" w:rsidP="00102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також зазначив, що вважає так</w:t>
      </w:r>
      <w:r w:rsidR="00D07E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не відповідає вимогам Бюджетного </w:t>
      </w:r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 України та Бюджетного регламенту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щодо підтримки Київською міською радою поправки № 198 </w:t>
      </w:r>
      <w:r w:rsidR="006A5488" w:rsidRPr="001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Зведеній таблиці поправок </w:t>
      </w:r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Київради </w:t>
      </w:r>
      <w:proofErr w:type="spellStart"/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муніної</w:t>
      </w:r>
      <w:proofErr w:type="spellEnd"/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Ю.М., оскільки  зазначена поправка не містить джерел покриття видатків. </w:t>
      </w:r>
    </w:p>
    <w:p w:rsidR="006A5488" w:rsidRDefault="0087409A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участь: Ємець Л.О., </w:t>
      </w:r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Нестор В.Р., Прокопів В.В. та </w:t>
      </w:r>
      <w:proofErr w:type="spellStart"/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Репік</w:t>
      </w:r>
      <w:proofErr w:type="spellEnd"/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</w:t>
      </w:r>
    </w:p>
    <w:p w:rsidR="006A5488" w:rsidRDefault="006A5488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9A" w:rsidRPr="006A5488" w:rsidRDefault="0087409A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6A5488" w:rsidRDefault="006A5488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Встановити, що озвучена д</w:t>
      </w:r>
      <w:r w:rsidRP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епутатом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Маленко</w:t>
      </w:r>
      <w:proofErr w:type="spellEnd"/>
      <w:r w:rsidRP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пленарному засіданні Київради 09.12.2021</w:t>
      </w:r>
      <w:r w:rsidRP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збільшення розмірів ставок оренди за земельні ділянки комунальної власності територіальної громади міста Києва (у відсотках від нормативно – грошової оцінки)  (додаток 11 до проєкту рішення «Про бюджет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іста Києва на 2022 рік») внесена з порушенням вимог Б</w:t>
      </w:r>
      <w:r w:rsidRP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регламенту Київської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BA688E"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затвердженим рішенням Київської міської ради від 16.05.2019 N 903/7559.</w:t>
      </w:r>
    </w:p>
    <w:p w:rsidR="00BA688E" w:rsidRDefault="00BA688E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Київській міс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A548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кій раді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розгляду </w:t>
      </w:r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рішення «Про бюджет міста Києва на 2022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скасувати своє рішення щодо  підтримки  </w:t>
      </w:r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депутата Київської міської ради  </w:t>
      </w:r>
      <w:proofErr w:type="spellStart"/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щодо збільшення розмірів ставок оренди за земельні ділянки комунальної власності територіальної громади міста Києва (у відсотках від нормативно–грошової оцінки)  </w:t>
      </w:r>
      <w:r w:rsidRPr="00BA6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11 до проєкту рішення «Про бюджет міста Києва на 2022 рік»)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A6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A688E" w:rsidRDefault="00BA688E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Київській міс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ьк</w:t>
      </w:r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раді під час розгляду проєкту рішення «Про бюджет міста Києва на 2022 рік» скасувати своє рішення щодо  підтримки 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198 у Зведеній таблиці поправок депутата Київської міської ради </w:t>
      </w:r>
      <w:proofErr w:type="spellStart"/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имуніної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Ю.М., </w:t>
      </w:r>
      <w:r w:rsidRP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  зазначена поправка не містить джерел покриття видатків.</w:t>
      </w:r>
    </w:p>
    <w:p w:rsidR="00BA688E" w:rsidRDefault="00BA688E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9A" w:rsidRPr="0087409A" w:rsidRDefault="0087409A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8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«за» – </w:t>
      </w:r>
      <w:r w:rsidR="00BA68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409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«проти» – 0, «утрималось» – 0, «не голосували» – 0.</w:t>
      </w:r>
    </w:p>
    <w:p w:rsidR="0087409A" w:rsidRDefault="0087409A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A87E22" w:rsidRDefault="00A87E22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22" w:rsidRDefault="00A87E22" w:rsidP="0087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FD" w:rsidRDefault="00A87E22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36DFD"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другому </w:t>
      </w: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питанню</w:t>
      </w:r>
      <w:r w:rsidRP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слухали інформацію </w:t>
      </w:r>
      <w:r w:rsid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Ємця Л.О. </w:t>
      </w:r>
      <w:r w:rsidRP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про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рішення Київради </w:t>
      </w:r>
      <w:r w:rsidR="00336DFD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затвердження Антикорупційної програми Київської </w:t>
      </w:r>
      <w:r w:rsidR="00336DFD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міської ради на 2021−2025 роки» </w:t>
      </w:r>
      <w:r w:rsidR="00336DFD" w:rsidRPr="001F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12.11.2021  № 08/231-4088/ПР).</w:t>
      </w:r>
    </w:p>
    <w:p w:rsidR="00A87E22" w:rsidRPr="00A87E22" w:rsidRDefault="00A87E22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проєкту рішення Київради. </w:t>
      </w:r>
    </w:p>
    <w:p w:rsidR="00A87E22" w:rsidRPr="00A87E22" w:rsidRDefault="00A87E22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</w:t>
      </w:r>
      <w:r w:rsid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участь: Ємець Л.О., Нестор В.Р. та </w:t>
      </w:r>
      <w:r w:rsidRP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Прокопів В.В.</w:t>
      </w:r>
    </w:p>
    <w:p w:rsidR="00A87E22" w:rsidRPr="00A87E22" w:rsidRDefault="00A87E22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7E22" w:rsidRPr="00336DFD" w:rsidRDefault="00A87E22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336DFD" w:rsidRDefault="00A87E22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проєкт рішення Київради </w:t>
      </w:r>
      <w:r w:rsidR="00336DFD"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затвердження Антикорупційної програми Київської міської ради на 2021−2025 роки» </w:t>
      </w:r>
      <w:r w:rsidR="00336DFD" w:rsidRPr="00336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12.11.2021  № 08/231-4088/ПР).</w:t>
      </w:r>
    </w:p>
    <w:p w:rsidR="00336DFD" w:rsidRP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FD" w:rsidRP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3, «проти» – 0, «утрималось» – 0, «не голосували» – 0.</w:t>
      </w:r>
    </w:p>
    <w:p w:rsidR="00336DFD" w:rsidRP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336DFD" w:rsidRDefault="00336DFD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FD" w:rsidRDefault="00336DFD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FD" w:rsidRPr="00A87E22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третьому </w:t>
      </w: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питанню</w:t>
      </w:r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слухали інформацію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Прокопіва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про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рішення Київради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комплексної міської цільової програми «Молодь та спорт столиці» на 2022 - 2024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7E22">
        <w:t xml:space="preserve"> </w:t>
      </w: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</w:t>
      </w: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.2021 № 08/231-4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357</w:t>
      </w:r>
      <w:r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/ПР).</w:t>
      </w:r>
    </w:p>
    <w:p w:rsidR="00336DFD" w:rsidRP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проєкту рішення Київради. </w:t>
      </w:r>
    </w:p>
    <w:p w:rsidR="00336DFD" w:rsidRP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участь: Ємець Л.О., Нестор В.Р. та </w:t>
      </w:r>
      <w:proofErr w:type="spellStart"/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Прокопів В.В.</w:t>
      </w:r>
    </w:p>
    <w:p w:rsidR="00336DFD" w:rsidRP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FD" w:rsidRP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проєкт рішення Київради «Про затвердження комплексної міської цільової програми «Молодь та спорт столиці» на 2022 - 2024 роки» </w:t>
      </w:r>
      <w:r w:rsidRPr="00336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06.12.2021 № 08/231-4357/ПР).</w:t>
      </w:r>
    </w:p>
    <w:p w:rsid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FD" w:rsidRP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336DF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3, «проти» – 0, «утрималось» – 0, «не голосували» – 0.</w:t>
      </w:r>
    </w:p>
    <w:p w:rsidR="00336DFD" w:rsidRPr="00336DFD" w:rsidRDefault="00336DFD" w:rsidP="0033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A87E22" w:rsidRPr="00CC5362" w:rsidRDefault="00A87E22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D4" w:rsidRDefault="00D86ED4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22" w:rsidRPr="00A87E22" w:rsidRDefault="00336DFD" w:rsidP="00A8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питанню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слухали інформацію Нестора В.Р. щодо </w:t>
      </w:r>
      <w:r w:rsidR="00A87E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="00A87E2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A87E2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A87E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A87E2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 «Про вирішення соціального питання добудови та передачі квартир інвесторам ЖК «Еврика», ЖК «</w:t>
      </w:r>
      <w:proofErr w:type="spellStart"/>
      <w:r w:rsidR="00A87E2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="00A87E2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ЖК «</w:t>
      </w:r>
      <w:proofErr w:type="spellStart"/>
      <w:r w:rsidR="00A87E2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="00A87E22" w:rsidRPr="00C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озерах» згідно Меморандуму від 07 квітня 2021 року </w:t>
      </w:r>
      <w:r w:rsidR="00A87E22" w:rsidRPr="00A87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07.12.2021 № 08/231-4403/ПР).</w:t>
      </w:r>
    </w:p>
    <w:p w:rsidR="00D07E50" w:rsidRPr="00D07E50" w:rsidRDefault="00D07E50" w:rsidP="00D07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проєкту рішення Київради. </w:t>
      </w:r>
    </w:p>
    <w:p w:rsidR="00A87E22" w:rsidRPr="00D07E50" w:rsidRDefault="00D07E50" w:rsidP="00D07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взяли участь: Ємець Л.О., Нестор В.Р. та Прокопів В.В.</w:t>
      </w:r>
    </w:p>
    <w:p w:rsidR="008910D4" w:rsidRDefault="00D07E50" w:rsidP="00CC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D0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обговорення членами </w:t>
      </w:r>
      <w:r w:rsidRPr="00D0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були висловлені тези, що питання </w:t>
      </w:r>
      <w:r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добудови та передачі квартир інвесторам ЖК «Еврика», ЖК «</w:t>
      </w:r>
      <w:proofErr w:type="spellStart"/>
      <w:r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ЖК «</w:t>
      </w:r>
      <w:proofErr w:type="spellStart"/>
      <w:r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озерах 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</w:t>
      </w:r>
      <w:proofErr w:type="spellEnd"/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Тягле</w:t>
      </w:r>
      <w:proofErr w:type="spellEnd"/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викликає значний суспільний резонанс </w:t>
      </w:r>
      <w:r w:rsidR="00D86ED4"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прийняттю зазначеного рішення повинно передувати громадське обговорення. У зв’язку із цим</w:t>
      </w:r>
      <w:r w:rsidR="00D8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запропоновано створити робочу групу  постійної комісії Київради для обговорення та доопрацювання відповідного проєкту рішення Київради. До складу робочої групи було зап</w:t>
      </w:r>
      <w:r w:rsid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ропоновано включити членів </w:t>
      </w:r>
      <w:r w:rsidR="00DC1B76" w:rsidRP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Київської міської </w:t>
      </w:r>
      <w:r w:rsidR="00DC1B76" w:rsidRP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 з питань регламенту, депутатської етики та запобігання корупції</w:t>
      </w:r>
      <w:r w:rsid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представників депутатських фракцій Київської міської ради поточного скликання (із розрахунку 1 представник від кожної депутатської фракції), представник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інвесторів </w:t>
      </w:r>
      <w:r w:rsidR="00DC1B76" w:rsidRP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ЖК «Еврика», ЖК «</w:t>
      </w:r>
      <w:proofErr w:type="spellStart"/>
      <w:r w:rsidR="00DC1B76" w:rsidRP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="00DC1B76" w:rsidRP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ЖК «</w:t>
      </w:r>
      <w:proofErr w:type="spellStart"/>
      <w:r w:rsidR="00DC1B76" w:rsidRP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="00DC1B76" w:rsidRP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45" w:rsidRP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озерах» </w:t>
      </w:r>
      <w:r w:rsidR="00DC1B76">
        <w:rPr>
          <w:rFonts w:ascii="Times New Roman" w:eastAsia="Times New Roman" w:hAnsi="Times New Roman" w:cs="Times New Roman"/>
          <w:sz w:val="28"/>
          <w:szCs w:val="28"/>
          <w:lang w:eastAsia="ru-RU"/>
        </w:rPr>
        <w:t>(із розрахунку 5 осіб від організованої групи інвесторів), представники громадських організацій міста Києва</w:t>
      </w:r>
      <w:r w:rsid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10D4"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 організації</w:t>
      </w:r>
      <w:r w:rsid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0D4"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себе», громадської організації «</w:t>
      </w:r>
      <w:proofErr w:type="spellStart"/>
      <w:r w:rsidR="008910D4"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Екопарк</w:t>
      </w:r>
      <w:proofErr w:type="spellEnd"/>
      <w:r w:rsidR="008910D4"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10D4"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Осокорки</w:t>
      </w:r>
      <w:proofErr w:type="spellEnd"/>
      <w:r w:rsidR="008910D4"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громадської організації «Громадський рух «Почайна»</w:t>
      </w:r>
      <w:r w:rsid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0D4" w:rsidRPr="008910D4">
        <w:t xml:space="preserve"> </w:t>
      </w:r>
      <w:r w:rsidR="008910D4"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 організації</w:t>
      </w:r>
      <w:r w:rsid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0D4"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«Парки Дарниці» та інших</w:t>
      </w:r>
      <w:r w:rsid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громадських організацій екологічного спрямування) </w:t>
      </w:r>
      <w:r w:rsidR="008910D4"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(із розрахунку 5 осіб від </w:t>
      </w:r>
      <w:r w:rsid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всіх громадських організацій), інших осіб за необхідності. </w:t>
      </w:r>
    </w:p>
    <w:p w:rsidR="008910D4" w:rsidRDefault="008910D4" w:rsidP="00CC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D4" w:rsidRPr="008910D4" w:rsidRDefault="008910D4" w:rsidP="00891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8910D4" w:rsidRDefault="008910D4" w:rsidP="00891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74D3"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творити робочу групу постійної комісії Київради для обговорення та доопрацювання проєкту рішення Київради</w:t>
      </w:r>
      <w:r w:rsid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4D3"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вирішення соціального питання добудови та передачі квартир інвесторам ЖК «Еврика», ЖК «</w:t>
      </w:r>
      <w:proofErr w:type="spellStart"/>
      <w:r w:rsidR="004174D3"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="004174D3"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ЖК «</w:t>
      </w:r>
      <w:proofErr w:type="spellStart"/>
      <w:r w:rsidR="004174D3"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Патріотика</w:t>
      </w:r>
      <w:proofErr w:type="spellEnd"/>
      <w:r w:rsidR="004174D3" w:rsidRP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озерах» згідно Меморандуму від 07 квітня 2021 року</w:t>
      </w:r>
      <w:r w:rsidR="0093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74D3" w:rsidRPr="00417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07.12.2021 № 08/231-4403/ПР).</w:t>
      </w:r>
    </w:p>
    <w:p w:rsidR="004174D3" w:rsidRDefault="008910D4" w:rsidP="0041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Доручити голові постійної комісії</w:t>
      </w:r>
      <w:r w:rsid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Ємцю Л.О.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персональний склад робочої групи </w:t>
      </w:r>
      <w:r w:rsid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врахуванням пропозицій, висловлених на засіданні постійної комісії. </w:t>
      </w:r>
    </w:p>
    <w:bookmarkEnd w:id="2"/>
    <w:p w:rsidR="008910D4" w:rsidRDefault="008910D4" w:rsidP="00891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засідання робочої групи 15.12.2021 о 15.00</w:t>
      </w:r>
      <w:r w:rsidR="0041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будівлі Київської міської ради (м. Київ, вул. Хрещатик, 36). </w:t>
      </w:r>
    </w:p>
    <w:p w:rsidR="008910D4" w:rsidRPr="008910D4" w:rsidRDefault="008910D4" w:rsidP="00891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D4" w:rsidRPr="008910D4" w:rsidRDefault="008910D4" w:rsidP="00891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3, «проти» – 0, «утрималось» – 0, «не голосували» – 0.</w:t>
      </w:r>
    </w:p>
    <w:p w:rsidR="00DC1B76" w:rsidRDefault="008910D4" w:rsidP="00891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  <w:r w:rsidRPr="0089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D3" w:rsidRDefault="004174D3" w:rsidP="00891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D3" w:rsidRDefault="004174D3" w:rsidP="00891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D4" w:rsidRDefault="008910D4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 w:rsidR="00764341" w:rsidRPr="003D1734">
        <w:rPr>
          <w:b/>
          <w:sz w:val="28"/>
          <w:szCs w:val="28"/>
          <w:lang w:val="uk-UA"/>
        </w:rPr>
        <w:t>Леонід ЄМЕЦЬ</w:t>
      </w:r>
    </w:p>
    <w:p w:rsidR="00CD538B" w:rsidRPr="00893B1E" w:rsidRDefault="00CD538B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A87E22" w:rsidRDefault="00A87E22" w:rsidP="00A87E22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  <w:r w:rsidR="004174D3">
        <w:rPr>
          <w:b/>
          <w:sz w:val="28"/>
          <w:szCs w:val="28"/>
          <w:lang w:val="uk-UA"/>
        </w:rPr>
        <w:t xml:space="preserve"> комісії </w:t>
      </w:r>
      <w:r>
        <w:rPr>
          <w:b/>
          <w:sz w:val="28"/>
          <w:szCs w:val="28"/>
          <w:lang w:val="uk-UA"/>
        </w:rPr>
        <w:t xml:space="preserve">- </w:t>
      </w:r>
    </w:p>
    <w:p w:rsidR="000A13FD" w:rsidRPr="003D1734" w:rsidRDefault="00A87E22" w:rsidP="00A87E22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DF1D75" w:rsidRPr="003D1734">
        <w:rPr>
          <w:b/>
          <w:sz w:val="28"/>
          <w:szCs w:val="28"/>
          <w:lang w:val="uk-UA"/>
        </w:rPr>
        <w:t xml:space="preserve">екретар </w:t>
      </w:r>
      <w:r w:rsidR="00BA688E">
        <w:rPr>
          <w:b/>
          <w:sz w:val="28"/>
          <w:szCs w:val="28"/>
          <w:lang w:val="uk-UA"/>
        </w:rPr>
        <w:t xml:space="preserve">засідання </w:t>
      </w:r>
      <w:r w:rsidR="00454FF3" w:rsidRPr="003D1734">
        <w:rPr>
          <w:b/>
          <w:sz w:val="28"/>
          <w:szCs w:val="28"/>
          <w:lang w:val="uk-UA"/>
        </w:rPr>
        <w:t xml:space="preserve"> </w:t>
      </w:r>
      <w:r w:rsidR="000A13FD" w:rsidRPr="003D1734">
        <w:rPr>
          <w:b/>
          <w:sz w:val="28"/>
          <w:szCs w:val="28"/>
          <w:lang w:val="uk-UA"/>
        </w:rPr>
        <w:tab/>
        <w:t xml:space="preserve">                      </w:t>
      </w:r>
      <w:r w:rsidR="00454FF3" w:rsidRPr="003D1734">
        <w:rPr>
          <w:b/>
          <w:sz w:val="28"/>
          <w:szCs w:val="28"/>
          <w:lang w:val="uk-UA"/>
        </w:rPr>
        <w:t xml:space="preserve">  </w:t>
      </w:r>
      <w:r w:rsidR="00F823AB" w:rsidRPr="003D1734">
        <w:rPr>
          <w:b/>
          <w:sz w:val="28"/>
          <w:szCs w:val="28"/>
          <w:lang w:val="uk-UA"/>
        </w:rPr>
        <w:t xml:space="preserve">            </w:t>
      </w:r>
      <w:r w:rsidR="00454FF3" w:rsidRPr="003D1734">
        <w:rPr>
          <w:b/>
          <w:sz w:val="28"/>
          <w:szCs w:val="28"/>
          <w:lang w:val="uk-UA"/>
        </w:rPr>
        <w:t xml:space="preserve">   </w:t>
      </w:r>
      <w:r w:rsidR="00BA688E">
        <w:rPr>
          <w:b/>
          <w:sz w:val="28"/>
          <w:szCs w:val="28"/>
          <w:lang w:val="uk-UA"/>
        </w:rPr>
        <w:t xml:space="preserve"> </w:t>
      </w:r>
      <w:r w:rsidR="00454FF3" w:rsidRPr="003D1734">
        <w:rPr>
          <w:b/>
          <w:sz w:val="28"/>
          <w:szCs w:val="28"/>
          <w:lang w:val="uk-UA"/>
        </w:rPr>
        <w:t xml:space="preserve">   </w:t>
      </w:r>
      <w:bookmarkEnd w:id="1"/>
      <w:r w:rsidR="00BA688E">
        <w:rPr>
          <w:b/>
          <w:sz w:val="28"/>
          <w:szCs w:val="28"/>
          <w:lang w:val="uk-UA"/>
        </w:rPr>
        <w:t xml:space="preserve">Віталій НЕСТОР </w:t>
      </w:r>
    </w:p>
    <w:sectPr w:rsidR="000A13FD" w:rsidRPr="003D1734" w:rsidSect="00B15CFC">
      <w:footerReference w:type="default" r:id="rId9"/>
      <w:pgSz w:w="11906" w:h="16838"/>
      <w:pgMar w:top="568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03" w:rsidRDefault="00E50603" w:rsidP="000C0CC7">
      <w:pPr>
        <w:spacing w:after="0" w:line="240" w:lineRule="auto"/>
      </w:pPr>
      <w:r>
        <w:separator/>
      </w:r>
    </w:p>
  </w:endnote>
  <w:endnote w:type="continuationSeparator" w:id="0">
    <w:p w:rsidR="00E50603" w:rsidRDefault="00E50603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03" w:rsidRDefault="00E50603" w:rsidP="000C0CC7">
      <w:pPr>
        <w:spacing w:after="0" w:line="240" w:lineRule="auto"/>
      </w:pPr>
      <w:r>
        <w:separator/>
      </w:r>
    </w:p>
  </w:footnote>
  <w:footnote w:type="continuationSeparator" w:id="0">
    <w:p w:rsidR="00E50603" w:rsidRDefault="00E50603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56D"/>
    <w:rsid w:val="00025698"/>
    <w:rsid w:val="0003070B"/>
    <w:rsid w:val="00030776"/>
    <w:rsid w:val="000408AA"/>
    <w:rsid w:val="000427F9"/>
    <w:rsid w:val="00043D5C"/>
    <w:rsid w:val="00043FAC"/>
    <w:rsid w:val="000446CD"/>
    <w:rsid w:val="000453F0"/>
    <w:rsid w:val="00045FBC"/>
    <w:rsid w:val="00046166"/>
    <w:rsid w:val="00056468"/>
    <w:rsid w:val="00056C15"/>
    <w:rsid w:val="0006293E"/>
    <w:rsid w:val="00063965"/>
    <w:rsid w:val="000670CD"/>
    <w:rsid w:val="00072E02"/>
    <w:rsid w:val="00075147"/>
    <w:rsid w:val="000805B2"/>
    <w:rsid w:val="000815A6"/>
    <w:rsid w:val="00081BC5"/>
    <w:rsid w:val="000821B8"/>
    <w:rsid w:val="0008750F"/>
    <w:rsid w:val="0009026D"/>
    <w:rsid w:val="000922B0"/>
    <w:rsid w:val="00094CF1"/>
    <w:rsid w:val="00095A66"/>
    <w:rsid w:val="000A13FD"/>
    <w:rsid w:val="000A6155"/>
    <w:rsid w:val="000B0695"/>
    <w:rsid w:val="000B2D37"/>
    <w:rsid w:val="000C0CC7"/>
    <w:rsid w:val="000D04BB"/>
    <w:rsid w:val="000D12EF"/>
    <w:rsid w:val="000D794B"/>
    <w:rsid w:val="000E2B77"/>
    <w:rsid w:val="000E60F7"/>
    <w:rsid w:val="000E777D"/>
    <w:rsid w:val="000F32ED"/>
    <w:rsid w:val="000F3739"/>
    <w:rsid w:val="001008DA"/>
    <w:rsid w:val="00100F0B"/>
    <w:rsid w:val="00102F57"/>
    <w:rsid w:val="00106CB4"/>
    <w:rsid w:val="0012191C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5EC6"/>
    <w:rsid w:val="00166270"/>
    <w:rsid w:val="00166A49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C3C11"/>
    <w:rsid w:val="001C5BD3"/>
    <w:rsid w:val="001D3031"/>
    <w:rsid w:val="001D33CA"/>
    <w:rsid w:val="001D40FE"/>
    <w:rsid w:val="001D6986"/>
    <w:rsid w:val="001D7F2D"/>
    <w:rsid w:val="001E17F9"/>
    <w:rsid w:val="001F1609"/>
    <w:rsid w:val="001F50A4"/>
    <w:rsid w:val="001F6E81"/>
    <w:rsid w:val="00200D68"/>
    <w:rsid w:val="00202319"/>
    <w:rsid w:val="002028B9"/>
    <w:rsid w:val="00204F8E"/>
    <w:rsid w:val="002111EC"/>
    <w:rsid w:val="002144B5"/>
    <w:rsid w:val="00217136"/>
    <w:rsid w:val="00220532"/>
    <w:rsid w:val="00222A1B"/>
    <w:rsid w:val="0022329C"/>
    <w:rsid w:val="00223C92"/>
    <w:rsid w:val="00225C15"/>
    <w:rsid w:val="00226CE9"/>
    <w:rsid w:val="00233CA5"/>
    <w:rsid w:val="002343B9"/>
    <w:rsid w:val="00235CE8"/>
    <w:rsid w:val="00251B56"/>
    <w:rsid w:val="00252FF9"/>
    <w:rsid w:val="002546B5"/>
    <w:rsid w:val="0025494D"/>
    <w:rsid w:val="002648E4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22075"/>
    <w:rsid w:val="003249CD"/>
    <w:rsid w:val="003252D0"/>
    <w:rsid w:val="00327DBF"/>
    <w:rsid w:val="00332E04"/>
    <w:rsid w:val="00333372"/>
    <w:rsid w:val="00333655"/>
    <w:rsid w:val="00333AE0"/>
    <w:rsid w:val="00333C73"/>
    <w:rsid w:val="00334CCD"/>
    <w:rsid w:val="00336DFD"/>
    <w:rsid w:val="00337D19"/>
    <w:rsid w:val="00340645"/>
    <w:rsid w:val="00340A9B"/>
    <w:rsid w:val="00346413"/>
    <w:rsid w:val="00350707"/>
    <w:rsid w:val="00352623"/>
    <w:rsid w:val="00353D05"/>
    <w:rsid w:val="00360647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7FE5"/>
    <w:rsid w:val="003C2DB4"/>
    <w:rsid w:val="003C3532"/>
    <w:rsid w:val="003C486D"/>
    <w:rsid w:val="003C57BC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74D3"/>
    <w:rsid w:val="00417B17"/>
    <w:rsid w:val="004206BF"/>
    <w:rsid w:val="00425E96"/>
    <w:rsid w:val="00430556"/>
    <w:rsid w:val="004418BA"/>
    <w:rsid w:val="004425E4"/>
    <w:rsid w:val="0045163E"/>
    <w:rsid w:val="00454AD9"/>
    <w:rsid w:val="00454FF3"/>
    <w:rsid w:val="004552E5"/>
    <w:rsid w:val="00456D46"/>
    <w:rsid w:val="00457814"/>
    <w:rsid w:val="004645D9"/>
    <w:rsid w:val="00467A25"/>
    <w:rsid w:val="00474529"/>
    <w:rsid w:val="00475089"/>
    <w:rsid w:val="00487136"/>
    <w:rsid w:val="004874E6"/>
    <w:rsid w:val="00487968"/>
    <w:rsid w:val="00487B2A"/>
    <w:rsid w:val="0049209C"/>
    <w:rsid w:val="00493381"/>
    <w:rsid w:val="0049401E"/>
    <w:rsid w:val="0049430C"/>
    <w:rsid w:val="00495952"/>
    <w:rsid w:val="00497440"/>
    <w:rsid w:val="004974FD"/>
    <w:rsid w:val="004A2FE3"/>
    <w:rsid w:val="004A7DA2"/>
    <w:rsid w:val="004A7F3C"/>
    <w:rsid w:val="004B359E"/>
    <w:rsid w:val="004B65B9"/>
    <w:rsid w:val="004B6FF4"/>
    <w:rsid w:val="004C4426"/>
    <w:rsid w:val="004D0DBC"/>
    <w:rsid w:val="004D3A5A"/>
    <w:rsid w:val="004D5CC9"/>
    <w:rsid w:val="004F0421"/>
    <w:rsid w:val="004F1007"/>
    <w:rsid w:val="004F1C31"/>
    <w:rsid w:val="004F491A"/>
    <w:rsid w:val="00500B69"/>
    <w:rsid w:val="0050120F"/>
    <w:rsid w:val="005029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76F4C"/>
    <w:rsid w:val="00584AA9"/>
    <w:rsid w:val="00584D28"/>
    <w:rsid w:val="005868F6"/>
    <w:rsid w:val="005A1B16"/>
    <w:rsid w:val="005A6773"/>
    <w:rsid w:val="005B432A"/>
    <w:rsid w:val="005B5002"/>
    <w:rsid w:val="005B5019"/>
    <w:rsid w:val="005B53F6"/>
    <w:rsid w:val="005C201B"/>
    <w:rsid w:val="005C22BB"/>
    <w:rsid w:val="005D0A29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0813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0457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48E3"/>
    <w:rsid w:val="006A5488"/>
    <w:rsid w:val="006A55DF"/>
    <w:rsid w:val="006B62B5"/>
    <w:rsid w:val="006B74DD"/>
    <w:rsid w:val="006C1A7E"/>
    <w:rsid w:val="006C4565"/>
    <w:rsid w:val="006C54E7"/>
    <w:rsid w:val="006C5BE1"/>
    <w:rsid w:val="006C787E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067F3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346D"/>
    <w:rsid w:val="007750C9"/>
    <w:rsid w:val="007752E4"/>
    <w:rsid w:val="00775F26"/>
    <w:rsid w:val="00776569"/>
    <w:rsid w:val="00782ABF"/>
    <w:rsid w:val="00787E0D"/>
    <w:rsid w:val="00787EF5"/>
    <w:rsid w:val="00794A02"/>
    <w:rsid w:val="00795707"/>
    <w:rsid w:val="007973F8"/>
    <w:rsid w:val="007A2C16"/>
    <w:rsid w:val="007A3368"/>
    <w:rsid w:val="007A7555"/>
    <w:rsid w:val="007B1CAE"/>
    <w:rsid w:val="007B440B"/>
    <w:rsid w:val="007C283D"/>
    <w:rsid w:val="007C362B"/>
    <w:rsid w:val="007C6ED2"/>
    <w:rsid w:val="007D3586"/>
    <w:rsid w:val="007D4145"/>
    <w:rsid w:val="007E52A7"/>
    <w:rsid w:val="007F0F8F"/>
    <w:rsid w:val="007F126A"/>
    <w:rsid w:val="007F1844"/>
    <w:rsid w:val="008007C6"/>
    <w:rsid w:val="008007F6"/>
    <w:rsid w:val="0080134E"/>
    <w:rsid w:val="008134CD"/>
    <w:rsid w:val="00815DB3"/>
    <w:rsid w:val="00816653"/>
    <w:rsid w:val="008250E0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7409A"/>
    <w:rsid w:val="00882250"/>
    <w:rsid w:val="008846B4"/>
    <w:rsid w:val="00885A95"/>
    <w:rsid w:val="00885CB3"/>
    <w:rsid w:val="00885DC9"/>
    <w:rsid w:val="00886AAB"/>
    <w:rsid w:val="0088727F"/>
    <w:rsid w:val="008910D4"/>
    <w:rsid w:val="00893B1E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698B"/>
    <w:rsid w:val="008E070E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32267"/>
    <w:rsid w:val="009330E3"/>
    <w:rsid w:val="00933245"/>
    <w:rsid w:val="009353F0"/>
    <w:rsid w:val="00937CB6"/>
    <w:rsid w:val="00940315"/>
    <w:rsid w:val="00947532"/>
    <w:rsid w:val="00956062"/>
    <w:rsid w:val="00963B44"/>
    <w:rsid w:val="00965931"/>
    <w:rsid w:val="00965D1A"/>
    <w:rsid w:val="0096754A"/>
    <w:rsid w:val="00974725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B6EBA"/>
    <w:rsid w:val="009C23A8"/>
    <w:rsid w:val="009C7A9C"/>
    <w:rsid w:val="009D44F3"/>
    <w:rsid w:val="009D748B"/>
    <w:rsid w:val="009E1D14"/>
    <w:rsid w:val="009E2059"/>
    <w:rsid w:val="009E4D5A"/>
    <w:rsid w:val="009F2BCB"/>
    <w:rsid w:val="00A03F2E"/>
    <w:rsid w:val="00A048CF"/>
    <w:rsid w:val="00A128F3"/>
    <w:rsid w:val="00A13FEE"/>
    <w:rsid w:val="00A250C6"/>
    <w:rsid w:val="00A31C19"/>
    <w:rsid w:val="00A3583E"/>
    <w:rsid w:val="00A360E2"/>
    <w:rsid w:val="00A36CC2"/>
    <w:rsid w:val="00A42153"/>
    <w:rsid w:val="00A50485"/>
    <w:rsid w:val="00A52594"/>
    <w:rsid w:val="00A610F7"/>
    <w:rsid w:val="00A65430"/>
    <w:rsid w:val="00A66EA9"/>
    <w:rsid w:val="00A70CD0"/>
    <w:rsid w:val="00A73AE1"/>
    <w:rsid w:val="00A75F06"/>
    <w:rsid w:val="00A80DF8"/>
    <w:rsid w:val="00A873AE"/>
    <w:rsid w:val="00A87E22"/>
    <w:rsid w:val="00A93B05"/>
    <w:rsid w:val="00AA27D3"/>
    <w:rsid w:val="00AA42B3"/>
    <w:rsid w:val="00AB093E"/>
    <w:rsid w:val="00AB3A59"/>
    <w:rsid w:val="00AB458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0740C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45622"/>
    <w:rsid w:val="00B51080"/>
    <w:rsid w:val="00B51C62"/>
    <w:rsid w:val="00B5273B"/>
    <w:rsid w:val="00B55E3F"/>
    <w:rsid w:val="00B574D1"/>
    <w:rsid w:val="00B61EB6"/>
    <w:rsid w:val="00B626DC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9B2"/>
    <w:rsid w:val="00B9779F"/>
    <w:rsid w:val="00BA292C"/>
    <w:rsid w:val="00BA688E"/>
    <w:rsid w:val="00BB1198"/>
    <w:rsid w:val="00BB1B5C"/>
    <w:rsid w:val="00BB2555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D72A1"/>
    <w:rsid w:val="00BE0BBA"/>
    <w:rsid w:val="00BF6D75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1955"/>
    <w:rsid w:val="00C42C73"/>
    <w:rsid w:val="00C46284"/>
    <w:rsid w:val="00C50920"/>
    <w:rsid w:val="00C56D2A"/>
    <w:rsid w:val="00C60359"/>
    <w:rsid w:val="00C6430C"/>
    <w:rsid w:val="00C669B5"/>
    <w:rsid w:val="00C702CD"/>
    <w:rsid w:val="00C7134B"/>
    <w:rsid w:val="00C72F56"/>
    <w:rsid w:val="00C7333F"/>
    <w:rsid w:val="00C75352"/>
    <w:rsid w:val="00C802DB"/>
    <w:rsid w:val="00C837BE"/>
    <w:rsid w:val="00C85C55"/>
    <w:rsid w:val="00C9178C"/>
    <w:rsid w:val="00C95B45"/>
    <w:rsid w:val="00C96FFD"/>
    <w:rsid w:val="00CB034B"/>
    <w:rsid w:val="00CB1BE6"/>
    <w:rsid w:val="00CB39A7"/>
    <w:rsid w:val="00CC5362"/>
    <w:rsid w:val="00CD3087"/>
    <w:rsid w:val="00CD4CC1"/>
    <w:rsid w:val="00CD538B"/>
    <w:rsid w:val="00CD630F"/>
    <w:rsid w:val="00CE1F00"/>
    <w:rsid w:val="00CE1F1D"/>
    <w:rsid w:val="00CE4057"/>
    <w:rsid w:val="00CE78DC"/>
    <w:rsid w:val="00CF1677"/>
    <w:rsid w:val="00CF1BA7"/>
    <w:rsid w:val="00CF33E4"/>
    <w:rsid w:val="00CF4318"/>
    <w:rsid w:val="00CF4ECE"/>
    <w:rsid w:val="00CF64C7"/>
    <w:rsid w:val="00CF6C83"/>
    <w:rsid w:val="00D02D5E"/>
    <w:rsid w:val="00D02F47"/>
    <w:rsid w:val="00D04ABE"/>
    <w:rsid w:val="00D04D6D"/>
    <w:rsid w:val="00D07E50"/>
    <w:rsid w:val="00D07FC3"/>
    <w:rsid w:val="00D10A8F"/>
    <w:rsid w:val="00D13060"/>
    <w:rsid w:val="00D25E0D"/>
    <w:rsid w:val="00D26047"/>
    <w:rsid w:val="00D2641E"/>
    <w:rsid w:val="00D271CD"/>
    <w:rsid w:val="00D332BA"/>
    <w:rsid w:val="00D35EBE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14A3"/>
    <w:rsid w:val="00D83881"/>
    <w:rsid w:val="00D86ED4"/>
    <w:rsid w:val="00D91077"/>
    <w:rsid w:val="00D944FC"/>
    <w:rsid w:val="00D9555C"/>
    <w:rsid w:val="00D961F9"/>
    <w:rsid w:val="00DA3F63"/>
    <w:rsid w:val="00DB6563"/>
    <w:rsid w:val="00DB679F"/>
    <w:rsid w:val="00DC1B76"/>
    <w:rsid w:val="00DC36A3"/>
    <w:rsid w:val="00DD25F4"/>
    <w:rsid w:val="00DD47C7"/>
    <w:rsid w:val="00DD7499"/>
    <w:rsid w:val="00DE654A"/>
    <w:rsid w:val="00DF1D75"/>
    <w:rsid w:val="00E01AC1"/>
    <w:rsid w:val="00E024D3"/>
    <w:rsid w:val="00E02DEE"/>
    <w:rsid w:val="00E032D3"/>
    <w:rsid w:val="00E049F5"/>
    <w:rsid w:val="00E11468"/>
    <w:rsid w:val="00E11E1B"/>
    <w:rsid w:val="00E1435A"/>
    <w:rsid w:val="00E176B1"/>
    <w:rsid w:val="00E21D8D"/>
    <w:rsid w:val="00E23A67"/>
    <w:rsid w:val="00E27B1D"/>
    <w:rsid w:val="00E31B1A"/>
    <w:rsid w:val="00E33B2C"/>
    <w:rsid w:val="00E34FED"/>
    <w:rsid w:val="00E3798F"/>
    <w:rsid w:val="00E46170"/>
    <w:rsid w:val="00E50603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86C4A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F13AA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41F42"/>
    <w:rsid w:val="00F51315"/>
    <w:rsid w:val="00F52DC5"/>
    <w:rsid w:val="00F57FB5"/>
    <w:rsid w:val="00F65388"/>
    <w:rsid w:val="00F66A51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771F"/>
    <w:rsid w:val="00FB1C80"/>
    <w:rsid w:val="00FB7F46"/>
    <w:rsid w:val="00FC15D8"/>
    <w:rsid w:val="00FC3EA2"/>
    <w:rsid w:val="00FC54EA"/>
    <w:rsid w:val="00FC6FA6"/>
    <w:rsid w:val="00FD6A86"/>
    <w:rsid w:val="00FE5AC9"/>
    <w:rsid w:val="00FE64B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5932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E22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table" w:styleId="af1">
    <w:name w:val="Grid Table Light"/>
    <w:basedOn w:val="a2"/>
    <w:uiPriority w:val="40"/>
    <w:rsid w:val="007C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EE43-F60E-458E-B122-57E9E4E4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6914</Words>
  <Characters>3942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cp:lastPrinted>2021-12-02T14:40:00Z</cp:lastPrinted>
  <dcterms:created xsi:type="dcterms:W3CDTF">2021-12-08T16:52:00Z</dcterms:created>
  <dcterms:modified xsi:type="dcterms:W3CDTF">2021-12-10T13:56:00Z</dcterms:modified>
</cp:coreProperties>
</file>