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FA" w:rsidRPr="00AC7740" w:rsidRDefault="009373A3" w:rsidP="00EA1CFA">
      <w:pPr>
        <w:ind w:firstLine="567"/>
        <w:jc w:val="center"/>
        <w:rPr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inline distT="0" distB="0" distL="0" distR="0" wp14:anchorId="6F816213" wp14:editId="76B70A0F">
            <wp:extent cx="615315" cy="812165"/>
            <wp:effectExtent l="0" t="0" r="0" b="6985"/>
            <wp:docPr id="1" name="Рисунок 1" descr="Trid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id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1CFA" w:rsidRPr="00AC7740">
        <w:rPr>
          <w:b/>
          <w:szCs w:val="28"/>
          <w:lang w:val="uk-UA"/>
        </w:rPr>
        <w:t xml:space="preserve">                                   </w:t>
      </w:r>
    </w:p>
    <w:p w:rsidR="00EA1CFA" w:rsidRPr="00AC7740" w:rsidRDefault="00EA1CFA" w:rsidP="00EA1CFA">
      <w:pPr>
        <w:ind w:firstLine="567"/>
        <w:jc w:val="center"/>
        <w:rPr>
          <w:b/>
          <w:spacing w:val="18"/>
          <w:w w:val="66"/>
          <w:sz w:val="72"/>
          <w:lang w:val="uk-UA"/>
        </w:rPr>
      </w:pPr>
      <w:r w:rsidRPr="00AC7740">
        <w:rPr>
          <w:b/>
          <w:spacing w:val="18"/>
          <w:w w:val="66"/>
          <w:sz w:val="72"/>
          <w:lang w:val="uk-UA"/>
        </w:rPr>
        <w:t>КИЇВСЬКА МІСЬКА РАДА</w:t>
      </w:r>
    </w:p>
    <w:p w:rsidR="00EA1CFA" w:rsidRPr="00AC7740" w:rsidRDefault="00EA1CFA" w:rsidP="00EA1CFA">
      <w:pPr>
        <w:tabs>
          <w:tab w:val="center" w:pos="5858"/>
          <w:tab w:val="left" w:pos="8760"/>
        </w:tabs>
        <w:ind w:firstLine="567"/>
        <w:jc w:val="center"/>
        <w:rPr>
          <w:b/>
          <w:w w:val="90"/>
          <w:szCs w:val="28"/>
          <w:lang w:val="uk-UA"/>
        </w:rPr>
      </w:pPr>
      <w:r w:rsidRPr="00AC7740">
        <w:rPr>
          <w:b/>
          <w:w w:val="90"/>
          <w:szCs w:val="28"/>
          <w:lang w:val="uk-UA"/>
        </w:rPr>
        <w:t>VIII СКЛИКАННЯ</w:t>
      </w:r>
    </w:p>
    <w:p w:rsidR="00EA1CFA" w:rsidRPr="00AC7740" w:rsidRDefault="00EA1CFA" w:rsidP="00EA1CFA">
      <w:pPr>
        <w:pBdr>
          <w:top w:val="thickThinSmallGap" w:sz="24" w:space="1" w:color="auto"/>
        </w:pBdr>
        <w:ind w:firstLine="567"/>
        <w:jc w:val="center"/>
        <w:rPr>
          <w:b/>
          <w:bCs/>
          <w:sz w:val="28"/>
          <w:szCs w:val="28"/>
          <w:lang w:val="uk-UA"/>
        </w:rPr>
      </w:pPr>
      <w:r w:rsidRPr="00AC7740">
        <w:rPr>
          <w:b/>
          <w:bCs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:rsidR="00EA1CFA" w:rsidRPr="00AC7740" w:rsidRDefault="00EA1CFA" w:rsidP="009373A3">
      <w:pPr>
        <w:pBdr>
          <w:top w:val="thinThickSmallGap" w:sz="24" w:space="1" w:color="auto"/>
        </w:pBdr>
        <w:rPr>
          <w:bCs/>
          <w:i/>
          <w:sz w:val="20"/>
          <w:lang w:val="uk-UA"/>
        </w:rPr>
      </w:pPr>
      <w:r w:rsidRPr="00AC7740">
        <w:rPr>
          <w:bCs/>
          <w:i/>
          <w:sz w:val="20"/>
          <w:lang w:val="uk-UA"/>
        </w:rPr>
        <w:t xml:space="preserve">01044, м. Київ, вул. Хрещатик, 36 к. 1014                                                                            </w:t>
      </w:r>
      <w:proofErr w:type="spellStart"/>
      <w:r w:rsidRPr="00AC7740">
        <w:rPr>
          <w:bCs/>
          <w:i/>
          <w:sz w:val="20"/>
          <w:lang w:val="uk-UA"/>
        </w:rPr>
        <w:t>тел</w:t>
      </w:r>
      <w:proofErr w:type="spellEnd"/>
      <w:r w:rsidRPr="00AC7740">
        <w:rPr>
          <w:bCs/>
          <w:i/>
          <w:sz w:val="20"/>
          <w:lang w:val="uk-UA"/>
        </w:rPr>
        <w:t>./факс: (044) 202-72-34</w:t>
      </w:r>
    </w:p>
    <w:p w:rsidR="00EA1CFA" w:rsidRPr="00AC7740" w:rsidRDefault="00EA1CFA" w:rsidP="00EA1CFA">
      <w:pPr>
        <w:shd w:val="clear" w:color="auto" w:fill="FFFFFF"/>
        <w:ind w:firstLine="567"/>
        <w:rPr>
          <w:b/>
          <w:bCs/>
          <w:lang w:val="uk-UA"/>
        </w:rPr>
      </w:pPr>
    </w:p>
    <w:p w:rsidR="00EA1CFA" w:rsidRPr="00AC7740" w:rsidRDefault="00EA1CFA" w:rsidP="00EA1CFA">
      <w:pPr>
        <w:ind w:firstLine="567"/>
        <w:rPr>
          <w:sz w:val="28"/>
          <w:szCs w:val="28"/>
          <w:lang w:val="uk-UA"/>
        </w:rPr>
      </w:pPr>
      <w:r w:rsidRPr="00AC7740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EA1CFA" w:rsidRPr="00AC7740" w:rsidRDefault="00EA1CFA" w:rsidP="00EA1CFA">
      <w:pPr>
        <w:pStyle w:val="a3"/>
        <w:ind w:firstLine="567"/>
        <w:jc w:val="center"/>
        <w:outlineLvl w:val="0"/>
        <w:rPr>
          <w:lang w:val="uk-UA"/>
        </w:rPr>
      </w:pPr>
      <w:r w:rsidRPr="00AC7740">
        <w:rPr>
          <w:lang w:val="uk-UA"/>
        </w:rPr>
        <w:t>ПРОТОКОЛ № 3/55</w:t>
      </w:r>
    </w:p>
    <w:p w:rsidR="00EA1CFA" w:rsidRPr="00AC7740" w:rsidRDefault="00EA1CFA" w:rsidP="00EA1CFA">
      <w:pPr>
        <w:pStyle w:val="a3"/>
        <w:ind w:firstLine="567"/>
        <w:jc w:val="center"/>
        <w:outlineLvl w:val="0"/>
        <w:rPr>
          <w:rFonts w:eastAsia="Arial Unicode MS" w:cs="Arial Unicode MS"/>
          <w:lang w:val="uk-UA"/>
        </w:rPr>
      </w:pPr>
      <w:r w:rsidRPr="00AC7740">
        <w:rPr>
          <w:rFonts w:eastAsia="Arial Unicode MS" w:cs="Arial Unicode MS"/>
          <w:lang w:val="uk-UA"/>
        </w:rPr>
        <w:t xml:space="preserve">засідання постійної комісії Київської міської ради з питань регламенту </w:t>
      </w:r>
    </w:p>
    <w:p w:rsidR="00EA1CFA" w:rsidRPr="00AC7740" w:rsidRDefault="00EA1CFA" w:rsidP="00EA1CFA">
      <w:pPr>
        <w:pStyle w:val="a3"/>
        <w:ind w:firstLine="567"/>
        <w:jc w:val="center"/>
        <w:outlineLvl w:val="0"/>
        <w:rPr>
          <w:bCs w:val="0"/>
          <w:lang w:val="uk-UA"/>
        </w:rPr>
      </w:pPr>
      <w:r w:rsidRPr="00AC7740">
        <w:rPr>
          <w:rFonts w:eastAsia="Arial Unicode MS" w:cs="Arial Unicode MS"/>
          <w:lang w:val="uk-UA"/>
        </w:rPr>
        <w:t xml:space="preserve">та депутатської етики </w:t>
      </w:r>
      <w:r w:rsidRPr="00AC7740">
        <w:rPr>
          <w:bCs w:val="0"/>
          <w:lang w:val="uk-UA"/>
        </w:rPr>
        <w:t>від 02</w:t>
      </w:r>
      <w:r w:rsidRPr="00AC7740">
        <w:rPr>
          <w:lang w:val="uk-UA"/>
        </w:rPr>
        <w:t>.03.201</w:t>
      </w:r>
      <w:r w:rsidRPr="00AC7740">
        <w:rPr>
          <w:bCs w:val="0"/>
          <w:lang w:val="uk-UA"/>
        </w:rPr>
        <w:t>8</w:t>
      </w:r>
    </w:p>
    <w:p w:rsidR="00EA1CFA" w:rsidRPr="00AC7740" w:rsidRDefault="00EA1CFA" w:rsidP="00EA1CFA">
      <w:pPr>
        <w:pStyle w:val="a3"/>
        <w:ind w:firstLine="567"/>
        <w:outlineLvl w:val="0"/>
        <w:rPr>
          <w:b w:val="0"/>
          <w:bCs w:val="0"/>
          <w:lang w:val="uk-UA"/>
        </w:rPr>
      </w:pPr>
    </w:p>
    <w:p w:rsidR="00EA1CFA" w:rsidRDefault="00EA1CFA" w:rsidP="00FA7DE7">
      <w:pPr>
        <w:tabs>
          <w:tab w:val="left" w:pos="2694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b/>
          <w:sz w:val="28"/>
          <w:szCs w:val="28"/>
          <w:lang w:val="uk-UA"/>
        </w:rPr>
        <w:t xml:space="preserve">Місце проведення: </w:t>
      </w:r>
      <w:r w:rsidRPr="00AC7740">
        <w:rPr>
          <w:rFonts w:eastAsia="Times New Roman"/>
          <w:sz w:val="28"/>
          <w:szCs w:val="28"/>
          <w:lang w:val="uk-UA"/>
        </w:rPr>
        <w:t xml:space="preserve">Київська міська рада, м. Київ, вул. Хрещатик, 36, </w:t>
      </w:r>
      <w:r w:rsidR="00FA7DE7">
        <w:rPr>
          <w:rFonts w:eastAsia="Times New Roman"/>
          <w:sz w:val="28"/>
          <w:szCs w:val="28"/>
          <w:lang w:val="uk-UA"/>
        </w:rPr>
        <w:t xml:space="preserve">поверх 10, </w:t>
      </w:r>
      <w:proofErr w:type="spellStart"/>
      <w:r w:rsidR="00FA7DE7">
        <w:rPr>
          <w:rFonts w:eastAsia="Times New Roman"/>
          <w:sz w:val="28"/>
          <w:szCs w:val="28"/>
          <w:lang w:val="uk-UA"/>
        </w:rPr>
        <w:t>каб</w:t>
      </w:r>
      <w:proofErr w:type="spellEnd"/>
      <w:r w:rsidR="00FA7DE7">
        <w:rPr>
          <w:rFonts w:eastAsia="Times New Roman"/>
          <w:sz w:val="28"/>
          <w:szCs w:val="28"/>
          <w:lang w:val="uk-UA"/>
        </w:rPr>
        <w:t>. 1014.</w:t>
      </w:r>
    </w:p>
    <w:p w:rsidR="00FA7DE7" w:rsidRPr="00FA7DE7" w:rsidRDefault="00FA7DE7" w:rsidP="00FA7DE7">
      <w:pPr>
        <w:tabs>
          <w:tab w:val="left" w:pos="2694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EA1CFA" w:rsidRPr="00AC7740" w:rsidRDefault="00EA1CFA" w:rsidP="00EA1CFA">
      <w:pPr>
        <w:tabs>
          <w:tab w:val="left" w:pos="360"/>
          <w:tab w:val="left" w:pos="1800"/>
          <w:tab w:val="left" w:pos="3240"/>
        </w:tabs>
        <w:ind w:firstLine="567"/>
        <w:rPr>
          <w:rFonts w:eastAsia="Times New Roman"/>
          <w:sz w:val="28"/>
          <w:szCs w:val="28"/>
          <w:lang w:val="uk-UA"/>
        </w:rPr>
      </w:pPr>
      <w:r w:rsidRPr="00AC7740">
        <w:rPr>
          <w:rFonts w:eastAsia="Calibri"/>
          <w:b/>
          <w:bCs/>
          <w:sz w:val="28"/>
          <w:szCs w:val="28"/>
          <w:highlight w:val="white"/>
          <w:lang w:val="uk-UA"/>
        </w:rPr>
        <w:t>Склад комісії</w:t>
      </w:r>
      <w:r w:rsidRPr="00AC7740">
        <w:rPr>
          <w:rFonts w:eastAsia="Calibri"/>
          <w:b/>
          <w:bCs/>
          <w:sz w:val="28"/>
          <w:szCs w:val="28"/>
          <w:lang w:val="uk-UA"/>
        </w:rPr>
        <w:t xml:space="preserve">  </w:t>
      </w:r>
      <w:r w:rsidRPr="00AC7740">
        <w:rPr>
          <w:rFonts w:eastAsia="Calibri"/>
          <w:bCs/>
          <w:color w:val="000000" w:themeColor="text1"/>
          <w:sz w:val="28"/>
          <w:szCs w:val="28"/>
          <w:lang w:val="uk-UA"/>
        </w:rPr>
        <w:t>4 депутати</w:t>
      </w:r>
      <w:r w:rsidRPr="00AC7740">
        <w:rPr>
          <w:rFonts w:eastAsia="Calibri"/>
          <w:bCs/>
          <w:i/>
          <w:color w:val="000000" w:themeColor="text1"/>
          <w:lang w:val="uk-UA"/>
        </w:rPr>
        <w:t xml:space="preserve"> </w:t>
      </w:r>
      <w:r w:rsidRPr="00AC7740">
        <w:rPr>
          <w:rFonts w:eastAsia="Calibri"/>
          <w:bCs/>
          <w:sz w:val="28"/>
          <w:szCs w:val="28"/>
          <w:lang w:val="uk-UA"/>
        </w:rPr>
        <w:t>Київської міської ради.</w:t>
      </w:r>
    </w:p>
    <w:p w:rsidR="00EA1CFA" w:rsidRPr="00AC7740" w:rsidRDefault="00EA1CFA" w:rsidP="00EA1CFA">
      <w:pPr>
        <w:tabs>
          <w:tab w:val="left" w:pos="360"/>
          <w:tab w:val="left" w:pos="1800"/>
          <w:tab w:val="left" w:pos="3240"/>
        </w:tabs>
        <w:ind w:firstLine="567"/>
        <w:rPr>
          <w:rFonts w:eastAsia="Times New Roman"/>
          <w:b/>
          <w:sz w:val="28"/>
          <w:szCs w:val="28"/>
          <w:lang w:val="uk-UA"/>
        </w:rPr>
      </w:pPr>
    </w:p>
    <w:p w:rsidR="00EA1CFA" w:rsidRPr="00AC7740" w:rsidRDefault="00EA1CFA" w:rsidP="00EA1CFA">
      <w:pPr>
        <w:tabs>
          <w:tab w:val="left" w:pos="2694"/>
        </w:tabs>
        <w:ind w:firstLine="567"/>
        <w:jc w:val="both"/>
        <w:outlineLvl w:val="0"/>
        <w:rPr>
          <w:rFonts w:eastAsia="Times New Roman"/>
          <w:b/>
          <w:sz w:val="28"/>
          <w:szCs w:val="28"/>
          <w:lang w:val="uk-UA"/>
        </w:rPr>
      </w:pPr>
      <w:r w:rsidRPr="00AC7740">
        <w:rPr>
          <w:rFonts w:eastAsia="Times New Roman"/>
          <w:b/>
          <w:sz w:val="28"/>
          <w:szCs w:val="28"/>
          <w:lang w:val="uk-UA"/>
        </w:rPr>
        <w:t xml:space="preserve">Присутні члени комісії: </w:t>
      </w:r>
    </w:p>
    <w:p w:rsidR="00EA1CFA" w:rsidRPr="00AC7740" w:rsidRDefault="00EA1CFA" w:rsidP="00EA1CFA">
      <w:pPr>
        <w:ind w:firstLine="567"/>
        <w:contextualSpacing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 xml:space="preserve">Макаров О.А. – голова комісії; </w:t>
      </w:r>
    </w:p>
    <w:p w:rsidR="00EA1CFA" w:rsidRPr="00AC7740" w:rsidRDefault="00EA1CFA" w:rsidP="00EA1CFA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AC7740">
        <w:rPr>
          <w:rFonts w:eastAsia="Times New Roman"/>
          <w:sz w:val="28"/>
          <w:szCs w:val="28"/>
          <w:lang w:val="uk-UA"/>
        </w:rPr>
        <w:t>Опадчий</w:t>
      </w:r>
      <w:proofErr w:type="spellEnd"/>
      <w:r w:rsidRPr="00AC7740">
        <w:rPr>
          <w:rFonts w:eastAsia="Times New Roman"/>
          <w:sz w:val="28"/>
          <w:szCs w:val="28"/>
          <w:lang w:val="uk-UA"/>
        </w:rPr>
        <w:t xml:space="preserve"> І.М. – секретар комісії;</w:t>
      </w:r>
    </w:p>
    <w:p w:rsidR="00EA1CFA" w:rsidRPr="00AC7740" w:rsidRDefault="00EA1CFA" w:rsidP="00EA1CFA">
      <w:pPr>
        <w:ind w:firstLine="567"/>
        <w:contextualSpacing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Маслова Н.В. – заступник голови комісії;</w:t>
      </w:r>
    </w:p>
    <w:p w:rsidR="00EA1CFA" w:rsidRPr="00AC7740" w:rsidRDefault="00EA1CFA" w:rsidP="00EA1CFA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Приходько Н.І. – член комісії.</w:t>
      </w:r>
    </w:p>
    <w:p w:rsidR="00EA1CFA" w:rsidRPr="00AC7740" w:rsidRDefault="00EA1CFA" w:rsidP="00EA1CFA">
      <w:pPr>
        <w:tabs>
          <w:tab w:val="left" w:pos="2694"/>
        </w:tabs>
        <w:ind w:firstLine="56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rPr>
          <w:b/>
          <w:sz w:val="28"/>
          <w:szCs w:val="28"/>
          <w:lang w:val="uk-UA"/>
        </w:rPr>
      </w:pPr>
      <w:r w:rsidRPr="00AC7740">
        <w:rPr>
          <w:b/>
          <w:sz w:val="28"/>
          <w:szCs w:val="28"/>
          <w:lang w:val="uk-UA"/>
        </w:rPr>
        <w:t>Присутні та запрошені:</w:t>
      </w:r>
    </w:p>
    <w:p w:rsidR="00FA7DE7" w:rsidRDefault="00FA7DE7" w:rsidP="00FA7D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Хацевич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І.М. – керуючий справами секретаріату Київради;</w:t>
      </w:r>
    </w:p>
    <w:p w:rsidR="00EA1CFA" w:rsidRPr="00AC7740" w:rsidRDefault="00EA1CFA" w:rsidP="00FA7DE7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Боднар М.О. – начальник відділу секретаріату Київради;</w:t>
      </w:r>
    </w:p>
    <w:p w:rsidR="00EA1CFA" w:rsidRDefault="00EA1CFA" w:rsidP="00EA1CFA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Савицька Д.О. – помічник-консультант депутата Київради;</w:t>
      </w:r>
    </w:p>
    <w:p w:rsidR="00FA7DE7" w:rsidRPr="00AC7740" w:rsidRDefault="00FA7DE7" w:rsidP="00EA1CFA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Ходзієнко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А.Л. – представник громадськості.</w:t>
      </w:r>
    </w:p>
    <w:p w:rsidR="00EA1CFA" w:rsidRPr="00AC7740" w:rsidRDefault="00EA1CFA" w:rsidP="00EA1CFA">
      <w:pPr>
        <w:ind w:firstLine="567"/>
        <w:contextualSpacing/>
        <w:outlineLvl w:val="0"/>
        <w:rPr>
          <w:b/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contextualSpacing/>
        <w:outlineLvl w:val="0"/>
        <w:rPr>
          <w:b/>
          <w:sz w:val="28"/>
          <w:szCs w:val="28"/>
          <w:lang w:val="uk-UA"/>
        </w:rPr>
      </w:pPr>
    </w:p>
    <w:p w:rsidR="00EA1CFA" w:rsidRPr="00AC7740" w:rsidRDefault="00EA1CFA" w:rsidP="00EA1CFA">
      <w:pPr>
        <w:spacing w:after="120"/>
        <w:ind w:firstLine="567"/>
        <w:jc w:val="center"/>
        <w:outlineLvl w:val="0"/>
        <w:rPr>
          <w:rFonts w:eastAsia="Calibri"/>
          <w:b/>
          <w:sz w:val="28"/>
          <w:szCs w:val="28"/>
          <w:lang w:val="uk-UA"/>
        </w:rPr>
      </w:pPr>
      <w:bookmarkStart w:id="0" w:name="_Toc406581823"/>
      <w:r w:rsidRPr="00AC7740">
        <w:rPr>
          <w:rFonts w:eastAsia="Calibri"/>
          <w:b/>
          <w:sz w:val="28"/>
          <w:szCs w:val="28"/>
          <w:lang w:val="uk-UA"/>
        </w:rPr>
        <w:t>П</w:t>
      </w:r>
      <w:bookmarkEnd w:id="0"/>
      <w:r w:rsidRPr="00AC7740">
        <w:rPr>
          <w:rFonts w:eastAsia="Calibri"/>
          <w:b/>
          <w:sz w:val="28"/>
          <w:szCs w:val="28"/>
          <w:lang w:val="uk-UA"/>
        </w:rPr>
        <w:t>орядок денний:</w:t>
      </w:r>
    </w:p>
    <w:p w:rsidR="00AC7740" w:rsidRPr="00AC7740" w:rsidRDefault="00AC7740" w:rsidP="00AC7740">
      <w:pPr>
        <w:ind w:firstLine="567"/>
        <w:jc w:val="both"/>
        <w:rPr>
          <w:sz w:val="28"/>
          <w:szCs w:val="28"/>
          <w:lang w:val="uk-UA"/>
        </w:rPr>
      </w:pPr>
      <w:bookmarkStart w:id="1" w:name="_Hlk495051867"/>
      <w:r w:rsidRPr="00AC7740">
        <w:rPr>
          <w:sz w:val="28"/>
          <w:szCs w:val="28"/>
        </w:rPr>
        <w:t xml:space="preserve">1. Проект </w:t>
      </w:r>
      <w:proofErr w:type="spellStart"/>
      <w:r w:rsidRPr="00AC7740">
        <w:rPr>
          <w:sz w:val="28"/>
          <w:szCs w:val="28"/>
        </w:rPr>
        <w:t>рішення</w:t>
      </w:r>
      <w:proofErr w:type="spellEnd"/>
      <w:r w:rsidRPr="00AC7740">
        <w:rPr>
          <w:sz w:val="28"/>
          <w:szCs w:val="28"/>
        </w:rPr>
        <w:t xml:space="preserve"> </w:t>
      </w:r>
      <w:proofErr w:type="spellStart"/>
      <w:r w:rsidRPr="00AC7740">
        <w:rPr>
          <w:sz w:val="28"/>
          <w:szCs w:val="28"/>
        </w:rPr>
        <w:t>Київради</w:t>
      </w:r>
      <w:proofErr w:type="spellEnd"/>
      <w:r w:rsidRPr="00AC7740">
        <w:rPr>
          <w:sz w:val="28"/>
          <w:szCs w:val="28"/>
        </w:rPr>
        <w:t xml:space="preserve"> «Про Порядок доступу до </w:t>
      </w:r>
      <w:proofErr w:type="spellStart"/>
      <w:r w:rsidRPr="00AC7740">
        <w:rPr>
          <w:sz w:val="28"/>
          <w:szCs w:val="28"/>
        </w:rPr>
        <w:t>пленарних</w:t>
      </w:r>
      <w:proofErr w:type="spellEnd"/>
      <w:r w:rsidRPr="00AC7740">
        <w:rPr>
          <w:sz w:val="28"/>
          <w:szCs w:val="28"/>
        </w:rPr>
        <w:t xml:space="preserve"> </w:t>
      </w:r>
      <w:proofErr w:type="spellStart"/>
      <w:r w:rsidRPr="00AC7740">
        <w:rPr>
          <w:sz w:val="28"/>
          <w:szCs w:val="28"/>
        </w:rPr>
        <w:t>засідань</w:t>
      </w:r>
      <w:proofErr w:type="spellEnd"/>
      <w:r w:rsidRPr="00AC7740">
        <w:rPr>
          <w:sz w:val="28"/>
          <w:szCs w:val="28"/>
        </w:rPr>
        <w:t xml:space="preserve"> </w:t>
      </w:r>
      <w:proofErr w:type="spellStart"/>
      <w:r w:rsidRPr="00AC7740">
        <w:rPr>
          <w:sz w:val="28"/>
          <w:szCs w:val="28"/>
        </w:rPr>
        <w:t>сесій</w:t>
      </w:r>
      <w:proofErr w:type="spellEnd"/>
      <w:r w:rsidRPr="00AC7740">
        <w:rPr>
          <w:sz w:val="28"/>
          <w:szCs w:val="28"/>
        </w:rPr>
        <w:t xml:space="preserve"> </w:t>
      </w:r>
      <w:proofErr w:type="spellStart"/>
      <w:r w:rsidRPr="00AC7740">
        <w:rPr>
          <w:sz w:val="28"/>
          <w:szCs w:val="28"/>
        </w:rPr>
        <w:t>Київської</w:t>
      </w:r>
      <w:proofErr w:type="spellEnd"/>
      <w:r w:rsidRPr="00AC7740">
        <w:rPr>
          <w:sz w:val="28"/>
          <w:szCs w:val="28"/>
        </w:rPr>
        <w:t xml:space="preserve"> </w:t>
      </w:r>
      <w:proofErr w:type="spellStart"/>
      <w:r w:rsidRPr="00AC7740">
        <w:rPr>
          <w:sz w:val="28"/>
          <w:szCs w:val="28"/>
        </w:rPr>
        <w:t>міської</w:t>
      </w:r>
      <w:proofErr w:type="spellEnd"/>
      <w:r w:rsidRPr="00AC7740">
        <w:rPr>
          <w:sz w:val="28"/>
          <w:szCs w:val="28"/>
        </w:rPr>
        <w:t xml:space="preserve"> ради»</w:t>
      </w:r>
      <w:r w:rsidRPr="00AC7740">
        <w:rPr>
          <w:i/>
          <w:sz w:val="28"/>
          <w:szCs w:val="28"/>
        </w:rPr>
        <w:t xml:space="preserve"> (</w:t>
      </w:r>
      <w:proofErr w:type="spellStart"/>
      <w:r w:rsidRPr="00AC7740">
        <w:rPr>
          <w:i/>
          <w:sz w:val="28"/>
          <w:szCs w:val="28"/>
        </w:rPr>
        <w:t>реєстраційний</w:t>
      </w:r>
      <w:proofErr w:type="spellEnd"/>
      <w:r w:rsidRPr="00AC7740">
        <w:rPr>
          <w:i/>
          <w:sz w:val="28"/>
          <w:szCs w:val="28"/>
        </w:rPr>
        <w:t xml:space="preserve"> номер 08/231-435/ПР </w:t>
      </w:r>
      <w:proofErr w:type="spellStart"/>
      <w:r w:rsidRPr="00AC7740">
        <w:rPr>
          <w:i/>
          <w:sz w:val="28"/>
          <w:szCs w:val="28"/>
        </w:rPr>
        <w:t>від</w:t>
      </w:r>
      <w:proofErr w:type="spellEnd"/>
      <w:r w:rsidRPr="00AC7740">
        <w:rPr>
          <w:i/>
          <w:sz w:val="28"/>
          <w:szCs w:val="28"/>
        </w:rPr>
        <w:t xml:space="preserve"> 07.02.2018)</w:t>
      </w:r>
      <w:r w:rsidRPr="00AC7740">
        <w:rPr>
          <w:sz w:val="28"/>
          <w:szCs w:val="28"/>
        </w:rPr>
        <w:t>.</w:t>
      </w:r>
    </w:p>
    <w:p w:rsidR="00AC7740" w:rsidRPr="00AC7740" w:rsidRDefault="00AC7740" w:rsidP="00AC7740">
      <w:pPr>
        <w:ind w:firstLine="708"/>
        <w:jc w:val="both"/>
        <w:rPr>
          <w:sz w:val="28"/>
          <w:szCs w:val="28"/>
          <w:lang w:val="uk-UA"/>
        </w:rPr>
      </w:pPr>
      <w:r w:rsidRPr="00AC7740">
        <w:rPr>
          <w:i/>
          <w:sz w:val="28"/>
          <w:szCs w:val="28"/>
          <w:lang w:val="uk-UA"/>
        </w:rPr>
        <w:t xml:space="preserve">(доповідачі Прокопів В.В. та </w:t>
      </w:r>
      <w:proofErr w:type="spellStart"/>
      <w:r w:rsidRPr="00AC7740">
        <w:rPr>
          <w:i/>
          <w:sz w:val="28"/>
          <w:szCs w:val="28"/>
          <w:lang w:val="uk-UA"/>
        </w:rPr>
        <w:t>Хацевич</w:t>
      </w:r>
      <w:proofErr w:type="spellEnd"/>
      <w:r w:rsidRPr="00AC7740">
        <w:rPr>
          <w:i/>
          <w:sz w:val="28"/>
          <w:szCs w:val="28"/>
          <w:lang w:val="uk-UA"/>
        </w:rPr>
        <w:t xml:space="preserve"> І.М., співдоповідач Макаров О.А.)</w:t>
      </w:r>
      <w:r w:rsidRPr="00AC7740">
        <w:rPr>
          <w:sz w:val="28"/>
          <w:szCs w:val="28"/>
          <w:lang w:val="uk-UA"/>
        </w:rPr>
        <w:t xml:space="preserve"> </w:t>
      </w:r>
    </w:p>
    <w:p w:rsidR="00EA1CFA" w:rsidRPr="00AC7740" w:rsidRDefault="00EA1CFA" w:rsidP="00AC7740">
      <w:pPr>
        <w:ind w:firstLine="567"/>
        <w:contextualSpacing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2. Звернення директора ПП «ЛОЙД ТРАНС» Якименко О.А. від 18.01.2018 № 18/01-01 щодо можливого порушення робочою групою з питань вивчення законності дозвільних документів ПП «ЛОЙД ТРАНС» та проведення будівництва на земельній ділянці вимог Регламенту Київради.</w:t>
      </w:r>
    </w:p>
    <w:p w:rsidR="00EA1CFA" w:rsidRPr="00AC7740" w:rsidRDefault="00EA1CFA" w:rsidP="00EA1CFA">
      <w:pPr>
        <w:ind w:firstLine="567"/>
        <w:jc w:val="both"/>
        <w:rPr>
          <w:i/>
          <w:sz w:val="28"/>
          <w:szCs w:val="28"/>
          <w:lang w:val="uk-UA"/>
        </w:rPr>
      </w:pPr>
      <w:r w:rsidRPr="00AC7740">
        <w:rPr>
          <w:i/>
          <w:sz w:val="28"/>
          <w:szCs w:val="28"/>
          <w:lang w:val="uk-UA"/>
        </w:rPr>
        <w:t xml:space="preserve"> (доповідач Макаров О.А.)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lastRenderedPageBreak/>
        <w:t xml:space="preserve">3. </w:t>
      </w:r>
      <w:bookmarkStart w:id="2" w:name="_Hlk507510004"/>
      <w:r w:rsidRPr="00AC7740">
        <w:rPr>
          <w:sz w:val="28"/>
          <w:szCs w:val="28"/>
          <w:lang w:val="uk-UA"/>
        </w:rPr>
        <w:t>Звернення Єрмоленко Н.М. від 15.02.2018 № 05-02 щодо розгляду звернення директора ПП «ЛОЙД ТРАНС» Якименко О.А. від 18.01.2018 № 18/01-01.</w:t>
      </w:r>
    </w:p>
    <w:p w:rsidR="00EA1CFA" w:rsidRPr="00AC7740" w:rsidRDefault="00EA1CFA" w:rsidP="00EA1CFA">
      <w:pPr>
        <w:ind w:firstLine="567"/>
        <w:jc w:val="both"/>
        <w:rPr>
          <w:i/>
          <w:sz w:val="28"/>
          <w:szCs w:val="28"/>
          <w:lang w:val="uk-UA"/>
        </w:rPr>
      </w:pPr>
      <w:r w:rsidRPr="00AC7740">
        <w:rPr>
          <w:i/>
          <w:sz w:val="28"/>
          <w:szCs w:val="28"/>
          <w:lang w:val="uk-UA"/>
        </w:rPr>
        <w:t>(доповідач Макаров О.А.)</w:t>
      </w:r>
    </w:p>
    <w:bookmarkEnd w:id="2"/>
    <w:p w:rsidR="00EA1CFA" w:rsidRPr="00AC7740" w:rsidRDefault="00EA1CFA" w:rsidP="00EA1CFA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bookmarkStart w:id="3" w:name="_Hlk483821369"/>
      <w:bookmarkStart w:id="4" w:name="_Hlk506831972"/>
      <w:r w:rsidRPr="00AC7740">
        <w:rPr>
          <w:b/>
          <w:bCs/>
          <w:sz w:val="28"/>
          <w:szCs w:val="28"/>
          <w:lang w:val="uk-UA"/>
        </w:rPr>
        <w:t>По першому питанню</w:t>
      </w:r>
      <w:r w:rsidRPr="00AC7740">
        <w:rPr>
          <w:sz w:val="28"/>
          <w:szCs w:val="28"/>
          <w:lang w:val="uk-UA"/>
        </w:rPr>
        <w:t xml:space="preserve"> слухали інформацію </w:t>
      </w:r>
      <w:proofErr w:type="spellStart"/>
      <w:r w:rsidR="00FA7DE7">
        <w:rPr>
          <w:sz w:val="28"/>
          <w:szCs w:val="28"/>
          <w:lang w:val="uk-UA"/>
        </w:rPr>
        <w:t>Хацевича</w:t>
      </w:r>
      <w:proofErr w:type="spellEnd"/>
      <w:r w:rsidR="00FA7DE7">
        <w:rPr>
          <w:sz w:val="28"/>
          <w:szCs w:val="28"/>
          <w:lang w:val="uk-UA"/>
        </w:rPr>
        <w:t xml:space="preserve"> І.М.</w:t>
      </w:r>
      <w:r w:rsidRPr="00AC7740">
        <w:rPr>
          <w:sz w:val="28"/>
          <w:szCs w:val="28"/>
          <w:lang w:val="uk-UA"/>
        </w:rPr>
        <w:t xml:space="preserve"> щодо проекту рішення Київради «Про Порядок доступу до пленарних засідань сесій Київської міської ради». </w:t>
      </w:r>
    </w:p>
    <w:p w:rsidR="00EA1CFA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Доповідач повідоми</w:t>
      </w:r>
      <w:r w:rsidR="00F04823">
        <w:rPr>
          <w:sz w:val="28"/>
          <w:szCs w:val="28"/>
          <w:lang w:val="uk-UA"/>
        </w:rPr>
        <w:t>в</w:t>
      </w:r>
      <w:r w:rsidRPr="00AC7740">
        <w:rPr>
          <w:sz w:val="28"/>
          <w:szCs w:val="28"/>
          <w:lang w:val="uk-UA"/>
        </w:rPr>
        <w:t xml:space="preserve"> присутніх щодо змісту даного проекту рішення. 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В обговоренні взяли участь: Макаров О.А., Маслова Н.В., </w:t>
      </w:r>
      <w:proofErr w:type="spellStart"/>
      <w:r w:rsidRPr="00AC7740">
        <w:rPr>
          <w:sz w:val="28"/>
          <w:szCs w:val="28"/>
          <w:lang w:val="uk-UA"/>
        </w:rPr>
        <w:t>Опадчий</w:t>
      </w:r>
      <w:proofErr w:type="spellEnd"/>
      <w:r w:rsidRPr="00AC7740">
        <w:rPr>
          <w:sz w:val="28"/>
          <w:szCs w:val="28"/>
          <w:lang w:val="uk-UA"/>
        </w:rPr>
        <w:t> І.М., Приходько Н.І.</w:t>
      </w:r>
      <w:r w:rsidR="00F04823">
        <w:rPr>
          <w:sz w:val="28"/>
          <w:szCs w:val="28"/>
          <w:lang w:val="uk-UA"/>
        </w:rPr>
        <w:t xml:space="preserve">, </w:t>
      </w:r>
      <w:proofErr w:type="spellStart"/>
      <w:r w:rsidR="00F04823">
        <w:rPr>
          <w:sz w:val="28"/>
          <w:szCs w:val="28"/>
          <w:lang w:val="uk-UA"/>
        </w:rPr>
        <w:t>Ходзієнко</w:t>
      </w:r>
      <w:proofErr w:type="spellEnd"/>
      <w:r w:rsidR="00F04823">
        <w:rPr>
          <w:sz w:val="28"/>
          <w:szCs w:val="28"/>
          <w:lang w:val="uk-UA"/>
        </w:rPr>
        <w:t xml:space="preserve"> А.Л.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В процесі обговорення голова комісії Макаров О.А. зазначив, що проект рішення містить низку техніко-юридичних недоліків: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назві та по тексту проекту рішення з огляду на термінологію Закону «Про місцеве самоврядування в Україні» та Регламенту Київради слова «</w:t>
      </w:r>
      <w:r w:rsidRPr="00AC7740">
        <w:rPr>
          <w:i/>
          <w:sz w:val="28"/>
          <w:szCs w:val="28"/>
          <w:lang w:val="uk-UA"/>
        </w:rPr>
        <w:t>пленарних засідань сесій Київської міської ради</w:t>
      </w:r>
      <w:r w:rsidRPr="00AC7740">
        <w:rPr>
          <w:sz w:val="28"/>
          <w:szCs w:val="28"/>
          <w:lang w:val="uk-UA"/>
        </w:rPr>
        <w:t>» слід замінити словами «</w:t>
      </w:r>
      <w:r w:rsidRPr="00AC7740">
        <w:rPr>
          <w:i/>
          <w:sz w:val="28"/>
          <w:szCs w:val="28"/>
          <w:lang w:val="uk-UA"/>
        </w:rPr>
        <w:t>пленарних засідань Київради</w:t>
      </w:r>
      <w:r w:rsidRPr="00AC7740">
        <w:rPr>
          <w:sz w:val="28"/>
          <w:szCs w:val="28"/>
          <w:lang w:val="uk-UA"/>
        </w:rPr>
        <w:t xml:space="preserve">»;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3 проекту рішення контроль за виконанням даного рішення покладено виключно на заступника міського голови – секретаря Київради; виходячи зі змісту даного проекту рішення та функціональної спрямованості постійних комісій Київради, контроль за його виконанням доцільно покласти також і на постійну комісію Київради з питань регламенту та депутатської етики;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2 Порядку необхідно замінити формулювання «</w:t>
      </w:r>
      <w:r w:rsidRPr="00AC7740">
        <w:rPr>
          <w:i/>
          <w:sz w:val="28"/>
          <w:szCs w:val="28"/>
          <w:lang w:val="uk-UA"/>
        </w:rPr>
        <w:t>відкритих пленарних засідань</w:t>
      </w:r>
      <w:r w:rsidRPr="00AC7740">
        <w:rPr>
          <w:sz w:val="28"/>
          <w:szCs w:val="28"/>
          <w:lang w:val="uk-UA"/>
        </w:rPr>
        <w:t>» на «</w:t>
      </w:r>
      <w:r w:rsidRPr="00AC7740">
        <w:rPr>
          <w:i/>
          <w:sz w:val="28"/>
          <w:szCs w:val="28"/>
          <w:lang w:val="uk-UA"/>
        </w:rPr>
        <w:t>пленарних засідань</w:t>
      </w:r>
      <w:r w:rsidRPr="00AC7740">
        <w:rPr>
          <w:sz w:val="28"/>
          <w:szCs w:val="28"/>
          <w:lang w:val="uk-UA"/>
        </w:rPr>
        <w:t xml:space="preserve">», оскільки Закон «Про місцеве самоврядування в Україні» та Регламент Київради не передбачають можливості проведення інших пленарних засідань ради, окрім відкритих;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2 Порядку встановлено, що вільний доступ осіб до пленарних засідань Київради здійснюється «</w:t>
      </w:r>
      <w:r w:rsidRPr="00AC7740">
        <w:rPr>
          <w:i/>
          <w:sz w:val="28"/>
          <w:szCs w:val="28"/>
          <w:lang w:val="uk-UA"/>
        </w:rPr>
        <w:t>на основі вимог законодавчих актів України щодо підтримання порядку проходу громадян, проносу речей в об’єктах, щодо яких здійснюється державна охорона</w:t>
      </w:r>
      <w:r w:rsidRPr="00AC7740">
        <w:rPr>
          <w:sz w:val="28"/>
          <w:szCs w:val="28"/>
          <w:lang w:val="uk-UA"/>
        </w:rPr>
        <w:t xml:space="preserve">». Разом з тим, адміністративний комплекс по вул. Хрещатик, 36 не віднесений до об’єктів, у яких згідно з ст. 4 Закону «Про державну охорону органів державної влади України та посадових осіб» здійснюється державна охорона;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п. 2 Порядку не містить посилання на сам Порядок доступу до пленарних засідань сесій Київради як на нормативно-правовий акт, з урахуванням якого здійснюється вільний доступ осіб до пленарних засідань;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у </w:t>
      </w:r>
      <w:proofErr w:type="spellStart"/>
      <w:r w:rsidRPr="00AC7740">
        <w:rPr>
          <w:sz w:val="28"/>
          <w:szCs w:val="28"/>
          <w:lang w:val="uk-UA"/>
        </w:rPr>
        <w:t>пп</w:t>
      </w:r>
      <w:proofErr w:type="spellEnd"/>
      <w:r w:rsidRPr="00AC7740">
        <w:rPr>
          <w:sz w:val="28"/>
          <w:szCs w:val="28"/>
          <w:lang w:val="uk-UA"/>
        </w:rPr>
        <w:t>. 3, 7, 9-11, 13, 17-18 Порядку використовується термін «</w:t>
      </w:r>
      <w:r w:rsidRPr="00AC7740">
        <w:rPr>
          <w:i/>
          <w:sz w:val="28"/>
          <w:szCs w:val="28"/>
          <w:lang w:val="uk-UA"/>
        </w:rPr>
        <w:t>адміністративний будинок Київської міської ради</w:t>
      </w:r>
      <w:r w:rsidRPr="00AC7740">
        <w:rPr>
          <w:sz w:val="28"/>
          <w:szCs w:val="28"/>
          <w:lang w:val="uk-UA"/>
        </w:rPr>
        <w:t>». Разом з тим, у чинному Порядку доступу до адміністративного комплексу на вулиці Хрещатик, 36, затвердженому розпорядженням Київського міського голови від 01.09.2014 р. № 205, використовується термін «</w:t>
      </w:r>
      <w:r w:rsidRPr="00AC7740">
        <w:rPr>
          <w:i/>
          <w:sz w:val="28"/>
          <w:szCs w:val="28"/>
          <w:lang w:val="uk-UA"/>
        </w:rPr>
        <w:t>адміністративно-майновий комплекс Київської міської ради та виконавчого органу Київської міської ради (Київської міської державної адміністрації) на вул. Хрещатик, 36</w:t>
      </w:r>
      <w:r w:rsidRPr="00AC7740">
        <w:rPr>
          <w:sz w:val="28"/>
          <w:szCs w:val="28"/>
          <w:lang w:val="uk-UA"/>
        </w:rPr>
        <w:t>» та скорочений термін «</w:t>
      </w:r>
      <w:r w:rsidRPr="00AC7740">
        <w:rPr>
          <w:i/>
          <w:sz w:val="28"/>
          <w:szCs w:val="28"/>
          <w:lang w:val="uk-UA"/>
        </w:rPr>
        <w:t>адміністративний комплекс</w:t>
      </w:r>
      <w:r w:rsidRPr="00AC7740">
        <w:rPr>
          <w:sz w:val="28"/>
          <w:szCs w:val="28"/>
          <w:lang w:val="uk-UA"/>
        </w:rPr>
        <w:t xml:space="preserve">». З огляду на це, </w:t>
      </w:r>
      <w:r w:rsidRPr="00AC7740">
        <w:rPr>
          <w:sz w:val="28"/>
          <w:szCs w:val="28"/>
          <w:lang w:val="uk-UA"/>
        </w:rPr>
        <w:lastRenderedPageBreak/>
        <w:t>відповідні положення Порядку потребують редакційного доопрацювання з метою уніфікації термінології;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п. 4 Порядку надає особі право заповнити електронну форму заяви на «</w:t>
      </w:r>
      <w:r w:rsidRPr="00AC7740">
        <w:rPr>
          <w:i/>
          <w:sz w:val="28"/>
          <w:szCs w:val="28"/>
          <w:lang w:val="uk-UA"/>
        </w:rPr>
        <w:t>офіційному порталі міста Києва</w:t>
      </w:r>
      <w:r w:rsidRPr="00AC7740">
        <w:rPr>
          <w:sz w:val="28"/>
          <w:szCs w:val="28"/>
          <w:lang w:val="uk-UA"/>
        </w:rPr>
        <w:t>»; при цьому в даному пункті не надано жодного URL-посилання на даний портал. Слід підкреслити, що Регламент Київради та більшість прийнятих Київрадою нормативно-правових актів відсилають до офіційного веб-сайту Київради або офіційного веб-сайту виконавчого органу Київради (КМДА), оскільки веб-сайт «Офіційний портал Києва» (</w:t>
      </w:r>
      <w:hyperlink r:id="rId9" w:history="1">
        <w:r w:rsidRPr="00AC7740">
          <w:rPr>
            <w:rStyle w:val="a7"/>
            <w:sz w:val="28"/>
            <w:szCs w:val="28"/>
            <w:lang w:val="uk-UA"/>
          </w:rPr>
          <w:t>https://portal.kyivcity.gov.ua</w:t>
        </w:r>
      </w:hyperlink>
      <w:r w:rsidRPr="00AC7740">
        <w:rPr>
          <w:sz w:val="28"/>
          <w:szCs w:val="28"/>
          <w:lang w:val="uk-UA"/>
        </w:rPr>
        <w:t xml:space="preserve">) тривалий час працював у тестовому режимі та наразі не функціонує у повному обсязі;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4 Порядку зазначено, що «</w:t>
      </w:r>
      <w:r w:rsidRPr="00AC7740">
        <w:rPr>
          <w:i/>
          <w:sz w:val="28"/>
          <w:szCs w:val="28"/>
          <w:lang w:val="uk-UA"/>
        </w:rPr>
        <w:t>направлення заяви (електронної форми заяви) є дозволом особи на обробку її персональних даних</w:t>
      </w:r>
      <w:r w:rsidRPr="00AC7740">
        <w:rPr>
          <w:sz w:val="28"/>
          <w:szCs w:val="28"/>
          <w:lang w:val="uk-UA"/>
        </w:rPr>
        <w:t xml:space="preserve">». Згадане речення має бути </w:t>
      </w:r>
      <w:proofErr w:type="spellStart"/>
      <w:r w:rsidRPr="00AC7740">
        <w:rPr>
          <w:sz w:val="28"/>
          <w:szCs w:val="28"/>
          <w:lang w:val="uk-UA"/>
        </w:rPr>
        <w:t>переформульовано</w:t>
      </w:r>
      <w:proofErr w:type="spellEnd"/>
      <w:r w:rsidRPr="00AC7740">
        <w:rPr>
          <w:sz w:val="28"/>
          <w:szCs w:val="28"/>
          <w:lang w:val="uk-UA"/>
        </w:rPr>
        <w:t xml:space="preserve"> з урахуванням положень ст. 2 Закону «Про захист персональних даних»: «</w:t>
      </w:r>
      <w:r w:rsidRPr="00AC7740">
        <w:rPr>
          <w:i/>
          <w:sz w:val="28"/>
          <w:szCs w:val="28"/>
          <w:lang w:val="uk-UA"/>
        </w:rPr>
        <w:t>Підписання та направлення особою заяви (електронної форми заяви) свідчить про надання нею згоди на обробку її персональних даних</w:t>
      </w:r>
      <w:r w:rsidRPr="00AC7740">
        <w:rPr>
          <w:sz w:val="28"/>
          <w:szCs w:val="28"/>
          <w:lang w:val="uk-UA"/>
        </w:rPr>
        <w:t xml:space="preserve">»;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6 Порядку слова «</w:t>
      </w:r>
      <w:r w:rsidRPr="00AC7740">
        <w:rPr>
          <w:i/>
          <w:sz w:val="28"/>
          <w:szCs w:val="28"/>
          <w:lang w:val="uk-UA"/>
        </w:rPr>
        <w:t>на сайті Київської міської ради</w:t>
      </w:r>
      <w:r w:rsidRPr="00AC7740">
        <w:rPr>
          <w:sz w:val="28"/>
          <w:szCs w:val="28"/>
          <w:lang w:val="uk-UA"/>
        </w:rPr>
        <w:t>» слід замінити словами «</w:t>
      </w:r>
      <w:r w:rsidRPr="00AC7740">
        <w:rPr>
          <w:i/>
          <w:sz w:val="28"/>
          <w:szCs w:val="28"/>
          <w:lang w:val="uk-UA"/>
        </w:rPr>
        <w:t>на офіційному веб-сайті Київської міської ради (www.kmr.gov.ua)</w:t>
      </w:r>
      <w:r w:rsidRPr="00AC7740">
        <w:rPr>
          <w:sz w:val="28"/>
          <w:szCs w:val="28"/>
          <w:lang w:val="uk-UA"/>
        </w:rPr>
        <w:t xml:space="preserve">».; </w:t>
      </w:r>
    </w:p>
    <w:p w:rsidR="00EA1CFA" w:rsidRPr="00AC7740" w:rsidRDefault="00A15757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EA1CFA" w:rsidRPr="00AC7740">
        <w:rPr>
          <w:sz w:val="28"/>
          <w:szCs w:val="28"/>
          <w:lang w:val="uk-UA"/>
        </w:rPr>
        <w:t>п</w:t>
      </w:r>
      <w:proofErr w:type="spellEnd"/>
      <w:r w:rsidR="00EA1CFA" w:rsidRPr="00AC7740">
        <w:rPr>
          <w:sz w:val="28"/>
          <w:szCs w:val="28"/>
          <w:lang w:val="uk-UA"/>
        </w:rPr>
        <w:t xml:space="preserve">. 6-7 Порядку не встановлено, яким чином визначаються конкретні особи, які отримають можливість потрапити до кулуарів сесійної зали з урахуванням встановленого обмеження у 60 осіб, зокрема у випадках, коли кількість бажаючих перевищує функціональні можливості відповідного приміщення;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п. 8 Порядку набір слів «</w:t>
      </w:r>
      <w:r w:rsidRPr="00AC7740">
        <w:rPr>
          <w:i/>
          <w:sz w:val="28"/>
          <w:szCs w:val="28"/>
          <w:lang w:val="uk-UA"/>
        </w:rPr>
        <w:t>інші особи право безперешкодного доступу до будівель, в яких розташований орган місцевого самоврядування, встановлений законом</w:t>
      </w:r>
      <w:r w:rsidRPr="00AC7740">
        <w:rPr>
          <w:sz w:val="28"/>
          <w:szCs w:val="28"/>
          <w:lang w:val="uk-UA"/>
        </w:rPr>
        <w:t>» необхідно замінити словами «</w:t>
      </w:r>
      <w:r w:rsidRPr="00AC7740">
        <w:rPr>
          <w:i/>
          <w:sz w:val="28"/>
          <w:szCs w:val="28"/>
          <w:lang w:val="uk-UA"/>
        </w:rPr>
        <w:t>інші особи, що мають право безперешкодного доступу до будівель органів місцевого самоврядування згідно з законом</w:t>
      </w:r>
      <w:r w:rsidRPr="00AC7740">
        <w:rPr>
          <w:sz w:val="28"/>
          <w:szCs w:val="28"/>
          <w:lang w:val="uk-UA"/>
        </w:rPr>
        <w:t>»;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у </w:t>
      </w:r>
      <w:proofErr w:type="spellStart"/>
      <w:r w:rsidRPr="00AC7740">
        <w:rPr>
          <w:sz w:val="28"/>
          <w:szCs w:val="28"/>
          <w:lang w:val="uk-UA"/>
        </w:rPr>
        <w:t>пп</w:t>
      </w:r>
      <w:proofErr w:type="spellEnd"/>
      <w:r w:rsidRPr="00AC7740">
        <w:rPr>
          <w:sz w:val="28"/>
          <w:szCs w:val="28"/>
          <w:lang w:val="uk-UA"/>
        </w:rPr>
        <w:t>. 8, 23 Порядку використовується термін «</w:t>
      </w:r>
      <w:r w:rsidRPr="00AC7740">
        <w:rPr>
          <w:i/>
          <w:sz w:val="28"/>
          <w:szCs w:val="28"/>
          <w:lang w:val="uk-UA"/>
        </w:rPr>
        <w:t>сесійна зала</w:t>
      </w:r>
      <w:r w:rsidRPr="00AC7740">
        <w:rPr>
          <w:sz w:val="28"/>
          <w:szCs w:val="28"/>
          <w:lang w:val="uk-UA"/>
        </w:rPr>
        <w:t>». Разом з тим, ст. 39-40 Регламенту Київради використовує термін «</w:t>
      </w:r>
      <w:r w:rsidRPr="00AC7740">
        <w:rPr>
          <w:i/>
          <w:sz w:val="28"/>
          <w:szCs w:val="28"/>
          <w:lang w:val="uk-UA"/>
        </w:rPr>
        <w:t>зала пленарних засідань</w:t>
      </w:r>
      <w:r w:rsidRPr="00AC7740">
        <w:rPr>
          <w:sz w:val="28"/>
          <w:szCs w:val="28"/>
          <w:lang w:val="uk-UA"/>
        </w:rPr>
        <w:t xml:space="preserve">». З огляду на це, відповідні положення Порядку потребують редакційного доопрацювання з метою уніфікації термінології;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proofErr w:type="spellStart"/>
      <w:r w:rsidRPr="00AC7740">
        <w:rPr>
          <w:sz w:val="28"/>
          <w:szCs w:val="28"/>
          <w:lang w:val="uk-UA"/>
        </w:rPr>
        <w:t>абз</w:t>
      </w:r>
      <w:proofErr w:type="spellEnd"/>
      <w:r w:rsidRPr="00AC7740">
        <w:rPr>
          <w:sz w:val="28"/>
          <w:szCs w:val="28"/>
          <w:lang w:val="uk-UA"/>
        </w:rPr>
        <w:t>. 2 п. 8 Порядку містить поняття «</w:t>
      </w:r>
      <w:r w:rsidRPr="00AC7740">
        <w:rPr>
          <w:i/>
          <w:sz w:val="28"/>
          <w:szCs w:val="28"/>
          <w:lang w:val="uk-UA"/>
        </w:rPr>
        <w:t>попередня реєстрація</w:t>
      </w:r>
      <w:r w:rsidRPr="00AC7740">
        <w:rPr>
          <w:sz w:val="28"/>
          <w:szCs w:val="28"/>
          <w:lang w:val="uk-UA"/>
        </w:rPr>
        <w:t xml:space="preserve">», визначення якого відсутнє у Порядку;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згідно з п. 11 Порядку «</w:t>
      </w:r>
      <w:r w:rsidRPr="00AC7740">
        <w:rPr>
          <w:i/>
          <w:sz w:val="28"/>
          <w:szCs w:val="28"/>
          <w:lang w:val="uk-UA"/>
        </w:rPr>
        <w:t>пропуск осіб з інших входів [окрім центрального] не проводиться</w:t>
      </w:r>
      <w:r w:rsidRPr="00AC7740">
        <w:rPr>
          <w:sz w:val="28"/>
          <w:szCs w:val="28"/>
          <w:lang w:val="uk-UA"/>
        </w:rPr>
        <w:t xml:space="preserve">». Разом з тим, вказане формулювання потребує доопрацювання, оскільки у запропонованій редакції воно забороняє будь-яким особам (включаючи депутатів, їх помічників-консультантів, працівників секретаріату Київради) здійснювати вхід до адміністративного комплексу по вул. Хрещатик, 36 через боковий вхід, зокрема через заїзд з вул. Пушкінської;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Порядок не містить положення щодо його співвідношення з нормами Порядку доступу до адміністративного комплексу на вулиці Хрещатик, 36, затвердженого розпорядженням Київського міського голови від 01.09.2014 </w:t>
      </w:r>
      <w:r w:rsidRPr="00AC7740">
        <w:rPr>
          <w:sz w:val="28"/>
          <w:szCs w:val="28"/>
          <w:lang w:val="uk-UA"/>
        </w:rPr>
        <w:lastRenderedPageBreak/>
        <w:t xml:space="preserve">р. № 205. Відсутність відповідних посилань та уточнень може призвести до колізій між вказаними нормативно-правовими актами;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п. 23 </w:t>
      </w:r>
      <w:r w:rsidR="00102DB2">
        <w:rPr>
          <w:sz w:val="28"/>
          <w:szCs w:val="28"/>
          <w:lang w:val="uk-UA"/>
        </w:rPr>
        <w:t>Порядку</w:t>
      </w:r>
      <w:r w:rsidRPr="00AC7740">
        <w:rPr>
          <w:sz w:val="28"/>
          <w:szCs w:val="28"/>
          <w:lang w:val="uk-UA"/>
        </w:rPr>
        <w:t xml:space="preserve"> не узгоджується з ч. 5 ст. 39 Регламенту Київради та потребує доопрацювання; </w:t>
      </w:r>
    </w:p>
    <w:p w:rsidR="00EA1CFA" w:rsidRPr="00AC7740" w:rsidRDefault="00EA1CFA" w:rsidP="00EA1CFA">
      <w:pPr>
        <w:pStyle w:val="a5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вбачається за доцільне врегулювати єдиним рішенням Київради як порядок доступу до пленарних засідань Київради, так і порядок доступу до засідань постійних комісій Київради.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jc w:val="both"/>
        <w:rPr>
          <w:rStyle w:val="a6"/>
          <w:b/>
          <w:sz w:val="28"/>
          <w:szCs w:val="28"/>
          <w:lang w:val="uk-UA"/>
        </w:rPr>
      </w:pPr>
      <w:r w:rsidRPr="00AC7740">
        <w:rPr>
          <w:rStyle w:val="a6"/>
          <w:b/>
          <w:sz w:val="28"/>
          <w:szCs w:val="28"/>
          <w:lang w:val="uk-UA"/>
        </w:rPr>
        <w:t>Вирішили:</w:t>
      </w:r>
    </w:p>
    <w:p w:rsidR="00E0515D" w:rsidRDefault="00F04823" w:rsidP="00E0515D">
      <w:pPr>
        <w:ind w:firstLine="567"/>
        <w:jc w:val="both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Підтримати</w:t>
      </w:r>
      <w:r w:rsidR="00EA1CFA" w:rsidRPr="00AC7740">
        <w:rPr>
          <w:rStyle w:val="a6"/>
          <w:sz w:val="28"/>
          <w:szCs w:val="28"/>
          <w:lang w:val="uk-UA"/>
        </w:rPr>
        <w:t xml:space="preserve"> проект рішення Київради </w:t>
      </w:r>
      <w:r w:rsidR="00EA1CFA" w:rsidRPr="00AC7740">
        <w:rPr>
          <w:sz w:val="28"/>
          <w:szCs w:val="28"/>
          <w:lang w:val="uk-UA"/>
        </w:rPr>
        <w:t>«Про Порядок доступу до пленарних засідань сесій Київської міської ради»</w:t>
      </w:r>
      <w:r>
        <w:rPr>
          <w:sz w:val="28"/>
          <w:szCs w:val="28"/>
          <w:lang w:val="uk-UA"/>
        </w:rPr>
        <w:t xml:space="preserve"> </w:t>
      </w:r>
      <w:r w:rsidR="00E051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E0515D">
        <w:rPr>
          <w:sz w:val="28"/>
          <w:szCs w:val="28"/>
          <w:lang w:val="uk-UA"/>
        </w:rPr>
        <w:t>зауваженнями та рекомендаціями:</w:t>
      </w:r>
    </w:p>
    <w:p w:rsidR="00E0515D" w:rsidRPr="00AC7740" w:rsidRDefault="00E0515D" w:rsidP="00E4666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назві та по тексту проекту рішення слова «</w:t>
      </w:r>
      <w:r w:rsidRPr="00AC7740">
        <w:rPr>
          <w:i/>
          <w:sz w:val="28"/>
          <w:szCs w:val="28"/>
          <w:lang w:val="uk-UA"/>
        </w:rPr>
        <w:t>пленарних засідань сесій Київської міської ради</w:t>
      </w:r>
      <w:r w:rsidRPr="00AC7740">
        <w:rPr>
          <w:sz w:val="28"/>
          <w:szCs w:val="28"/>
          <w:lang w:val="uk-UA"/>
        </w:rPr>
        <w:t>» замінити словами «</w:t>
      </w:r>
      <w:r w:rsidRPr="00AC7740">
        <w:rPr>
          <w:i/>
          <w:sz w:val="28"/>
          <w:szCs w:val="28"/>
          <w:lang w:val="uk-UA"/>
        </w:rPr>
        <w:t>пленарних засідань Київради</w:t>
      </w:r>
      <w:r w:rsidRPr="00AC7740">
        <w:rPr>
          <w:sz w:val="28"/>
          <w:szCs w:val="28"/>
          <w:lang w:val="uk-UA"/>
        </w:rPr>
        <w:t xml:space="preserve">»; </w:t>
      </w:r>
    </w:p>
    <w:p w:rsidR="00E0515D" w:rsidRPr="00AC7740" w:rsidRDefault="00E0515D" w:rsidP="00E4666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3 проекту рішення контроль за його виконанням покласти на постійну комісію Київради з питань регламенту та депутатської етики;</w:t>
      </w:r>
    </w:p>
    <w:p w:rsidR="00E0515D" w:rsidRPr="00AC7740" w:rsidRDefault="00E0515D" w:rsidP="00E4666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у п. 2 Порядку </w:t>
      </w:r>
      <w:r>
        <w:rPr>
          <w:sz w:val="28"/>
          <w:szCs w:val="28"/>
          <w:lang w:val="uk-UA"/>
        </w:rPr>
        <w:t>слова</w:t>
      </w:r>
      <w:r w:rsidRPr="00AC7740">
        <w:rPr>
          <w:sz w:val="28"/>
          <w:szCs w:val="28"/>
          <w:lang w:val="uk-UA"/>
        </w:rPr>
        <w:t xml:space="preserve"> «</w:t>
      </w:r>
      <w:r w:rsidRPr="00AC7740">
        <w:rPr>
          <w:i/>
          <w:sz w:val="28"/>
          <w:szCs w:val="28"/>
          <w:lang w:val="uk-UA"/>
        </w:rPr>
        <w:t>відкритих пленарних засідань</w:t>
      </w:r>
      <w:r w:rsidRPr="00AC774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замінити словами</w:t>
      </w:r>
      <w:r w:rsidRPr="00AC7740">
        <w:rPr>
          <w:sz w:val="28"/>
          <w:szCs w:val="28"/>
          <w:lang w:val="uk-UA"/>
        </w:rPr>
        <w:t xml:space="preserve"> «</w:t>
      </w:r>
      <w:r w:rsidRPr="00AC7740">
        <w:rPr>
          <w:i/>
          <w:sz w:val="28"/>
          <w:szCs w:val="28"/>
          <w:lang w:val="uk-UA"/>
        </w:rPr>
        <w:t>пленарних засідань</w:t>
      </w:r>
      <w:r w:rsidRPr="00AC77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F6A8B" w:rsidRPr="00AC7740" w:rsidRDefault="006F6A8B" w:rsidP="006F6A8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2 Порядку встановлено, що вільний доступ осіб до пленарних засідань Київради здійснюється «</w:t>
      </w:r>
      <w:r w:rsidRPr="00AC7740">
        <w:rPr>
          <w:i/>
          <w:sz w:val="28"/>
          <w:szCs w:val="28"/>
          <w:lang w:val="uk-UA"/>
        </w:rPr>
        <w:t>на основі вимог законодавчих актів України щодо підтримання порядку проходу громадян, проносу речей в об’єктах, щодо яких здійснюється державна охорона</w:t>
      </w:r>
      <w:r w:rsidRPr="00AC7740">
        <w:rPr>
          <w:sz w:val="28"/>
          <w:szCs w:val="28"/>
          <w:lang w:val="uk-UA"/>
        </w:rPr>
        <w:t xml:space="preserve">». Разом з тим, адміністративний комплекс по вул. Хрещатик, 36 не віднесений до об’єктів, у яких згідно з ст. 4 Закону «Про державну охорону органів державної влади України та посадових осіб» здійснюється державна охорона; </w:t>
      </w:r>
    </w:p>
    <w:p w:rsidR="00A15757" w:rsidRDefault="00E0515D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п. 2 Порядку не містить посилання на сам Порядок доступу до пленарних засідань сесій Київради як на нормативно-правовий акт, з урахуванням якого здійснюється вільний доступ осіб до пленарних засідань; </w:t>
      </w:r>
    </w:p>
    <w:p w:rsidR="00A15757" w:rsidRPr="00A15757" w:rsidRDefault="00A15757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15757">
        <w:rPr>
          <w:sz w:val="28"/>
          <w:szCs w:val="28"/>
          <w:lang w:val="uk-UA"/>
        </w:rPr>
        <w:t xml:space="preserve">у </w:t>
      </w:r>
      <w:proofErr w:type="spellStart"/>
      <w:r w:rsidRPr="00A15757">
        <w:rPr>
          <w:sz w:val="28"/>
          <w:szCs w:val="28"/>
          <w:lang w:val="uk-UA"/>
        </w:rPr>
        <w:t>пп</w:t>
      </w:r>
      <w:proofErr w:type="spellEnd"/>
      <w:r w:rsidRPr="00A15757">
        <w:rPr>
          <w:sz w:val="28"/>
          <w:szCs w:val="28"/>
          <w:lang w:val="uk-UA"/>
        </w:rPr>
        <w:t>. 3, 7, 9-11, 13, 17-18 Порядку використовується термін «</w:t>
      </w:r>
      <w:r w:rsidRPr="00A15757">
        <w:rPr>
          <w:i/>
          <w:sz w:val="28"/>
          <w:szCs w:val="28"/>
          <w:lang w:val="uk-UA"/>
        </w:rPr>
        <w:t>адміністративний будинок Київської міської ради</w:t>
      </w:r>
      <w:r w:rsidRPr="00A15757">
        <w:rPr>
          <w:sz w:val="28"/>
          <w:szCs w:val="28"/>
          <w:lang w:val="uk-UA"/>
        </w:rPr>
        <w:t>». Разом з тим, у чинному Порядку доступу до адміністративного комплексу на вулиці Хрещатик, 36, затвердженому розпорядженням Київського міського голови від 01.09.2014 р. № 205, використовується термін «</w:t>
      </w:r>
      <w:r w:rsidRPr="00A15757">
        <w:rPr>
          <w:i/>
          <w:sz w:val="28"/>
          <w:szCs w:val="28"/>
          <w:lang w:val="uk-UA"/>
        </w:rPr>
        <w:t>адміністративно-майновий комплекс Київської міської ради та виконавчого органу Київської міської ради (Київської міської державної адміністрації) на вул. Хрещатик, 36</w:t>
      </w:r>
      <w:r w:rsidRPr="00A15757">
        <w:rPr>
          <w:sz w:val="28"/>
          <w:szCs w:val="28"/>
          <w:lang w:val="uk-UA"/>
        </w:rPr>
        <w:t>» та скорочений термін «</w:t>
      </w:r>
      <w:r w:rsidRPr="00A15757">
        <w:rPr>
          <w:i/>
          <w:sz w:val="28"/>
          <w:szCs w:val="28"/>
          <w:lang w:val="uk-UA"/>
        </w:rPr>
        <w:t>адміністративний комплекс</w:t>
      </w:r>
      <w:r w:rsidRPr="00A15757">
        <w:rPr>
          <w:sz w:val="28"/>
          <w:szCs w:val="28"/>
          <w:lang w:val="uk-UA"/>
        </w:rPr>
        <w:t>». З огляду на це, відповідні положення Порядку потребують редакційного доопрацювання з метою уніфікації термінології;</w:t>
      </w:r>
    </w:p>
    <w:p w:rsidR="00102DB2" w:rsidRDefault="00E0515D" w:rsidP="00102DB2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п. 4 Порядку </w:t>
      </w:r>
      <w:r w:rsidR="00E4666B">
        <w:rPr>
          <w:sz w:val="28"/>
          <w:szCs w:val="28"/>
          <w:lang w:val="uk-UA"/>
        </w:rPr>
        <w:t>доповнити</w:t>
      </w:r>
      <w:r w:rsidRPr="00AC7740">
        <w:rPr>
          <w:sz w:val="28"/>
          <w:szCs w:val="28"/>
          <w:lang w:val="uk-UA"/>
        </w:rPr>
        <w:t xml:space="preserve"> </w:t>
      </w:r>
      <w:r w:rsidR="00E4666B" w:rsidRPr="00AC7740">
        <w:rPr>
          <w:sz w:val="28"/>
          <w:szCs w:val="28"/>
          <w:lang w:val="uk-UA"/>
        </w:rPr>
        <w:t>URL-посилання</w:t>
      </w:r>
      <w:r w:rsidR="00E4666B">
        <w:rPr>
          <w:sz w:val="28"/>
          <w:szCs w:val="28"/>
          <w:lang w:val="uk-UA"/>
        </w:rPr>
        <w:t xml:space="preserve">м </w:t>
      </w:r>
      <w:r w:rsidRPr="00AC7740">
        <w:rPr>
          <w:sz w:val="28"/>
          <w:szCs w:val="28"/>
          <w:lang w:val="uk-UA"/>
        </w:rPr>
        <w:t xml:space="preserve">на </w:t>
      </w:r>
      <w:r w:rsidR="00E4666B">
        <w:rPr>
          <w:sz w:val="28"/>
          <w:szCs w:val="28"/>
          <w:lang w:val="uk-UA"/>
        </w:rPr>
        <w:t>о</w:t>
      </w:r>
      <w:r w:rsidR="00E4666B" w:rsidRPr="00AC7740">
        <w:rPr>
          <w:sz w:val="28"/>
          <w:szCs w:val="28"/>
          <w:lang w:val="uk-UA"/>
        </w:rPr>
        <w:t xml:space="preserve">фіційний портал </w:t>
      </w:r>
      <w:r w:rsidR="00E4666B">
        <w:rPr>
          <w:sz w:val="28"/>
          <w:szCs w:val="28"/>
          <w:lang w:val="uk-UA"/>
        </w:rPr>
        <w:t xml:space="preserve">міста </w:t>
      </w:r>
      <w:r w:rsidR="00E4666B" w:rsidRPr="00AC7740">
        <w:rPr>
          <w:sz w:val="28"/>
          <w:szCs w:val="28"/>
          <w:lang w:val="uk-UA"/>
        </w:rPr>
        <w:t>Києва</w:t>
      </w:r>
      <w:r w:rsidR="00E4666B">
        <w:rPr>
          <w:sz w:val="28"/>
          <w:szCs w:val="28"/>
          <w:lang w:val="uk-UA"/>
        </w:rPr>
        <w:t>;</w:t>
      </w:r>
      <w:r w:rsidRPr="00AC7740">
        <w:rPr>
          <w:sz w:val="28"/>
          <w:szCs w:val="28"/>
          <w:lang w:val="uk-UA"/>
        </w:rPr>
        <w:t xml:space="preserve"> </w:t>
      </w:r>
    </w:p>
    <w:p w:rsidR="00102DB2" w:rsidRPr="00102DB2" w:rsidRDefault="00102DB2" w:rsidP="00102DB2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DB2">
        <w:rPr>
          <w:sz w:val="28"/>
          <w:szCs w:val="28"/>
          <w:lang w:val="uk-UA"/>
        </w:rPr>
        <w:t>у п. 4 Порядку зазначено, що «</w:t>
      </w:r>
      <w:r w:rsidRPr="00102DB2">
        <w:rPr>
          <w:i/>
          <w:sz w:val="28"/>
          <w:szCs w:val="28"/>
          <w:lang w:val="uk-UA"/>
        </w:rPr>
        <w:t>направлення заяви (електронної форми заяви) є дозволом особи на обробку її персональних даних</w:t>
      </w:r>
      <w:r w:rsidRPr="00102DB2">
        <w:rPr>
          <w:sz w:val="28"/>
          <w:szCs w:val="28"/>
          <w:lang w:val="uk-UA"/>
        </w:rPr>
        <w:t xml:space="preserve">». Згадане речення має бути </w:t>
      </w:r>
      <w:proofErr w:type="spellStart"/>
      <w:r w:rsidRPr="00102DB2">
        <w:rPr>
          <w:sz w:val="28"/>
          <w:szCs w:val="28"/>
          <w:lang w:val="uk-UA"/>
        </w:rPr>
        <w:t>переформульовано</w:t>
      </w:r>
      <w:proofErr w:type="spellEnd"/>
      <w:r w:rsidRPr="00102DB2">
        <w:rPr>
          <w:sz w:val="28"/>
          <w:szCs w:val="28"/>
          <w:lang w:val="uk-UA"/>
        </w:rPr>
        <w:t xml:space="preserve"> з урахуванням положень ст. 2 </w:t>
      </w:r>
      <w:r w:rsidRPr="00102DB2">
        <w:rPr>
          <w:sz w:val="28"/>
          <w:szCs w:val="28"/>
          <w:lang w:val="uk-UA"/>
        </w:rPr>
        <w:lastRenderedPageBreak/>
        <w:t>Закону «Про захист персональних даних»: «</w:t>
      </w:r>
      <w:r w:rsidRPr="00102DB2">
        <w:rPr>
          <w:i/>
          <w:sz w:val="28"/>
          <w:szCs w:val="28"/>
          <w:lang w:val="uk-UA"/>
        </w:rPr>
        <w:t>Підписання та направлення особою заяви (електронної форми заяви) свідчить про надання нею згоди на обробку її персональних даних</w:t>
      </w:r>
      <w:r w:rsidRPr="00102DB2">
        <w:rPr>
          <w:sz w:val="28"/>
          <w:szCs w:val="28"/>
          <w:lang w:val="uk-UA"/>
        </w:rPr>
        <w:t xml:space="preserve">»; </w:t>
      </w:r>
    </w:p>
    <w:p w:rsidR="00102DB2" w:rsidRDefault="00E0515D" w:rsidP="00102DB2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у п. 6 Порядку слова «</w:t>
      </w:r>
      <w:r w:rsidRPr="00AC7740">
        <w:rPr>
          <w:i/>
          <w:sz w:val="28"/>
          <w:szCs w:val="28"/>
          <w:lang w:val="uk-UA"/>
        </w:rPr>
        <w:t>на сайті Київської міської ради</w:t>
      </w:r>
      <w:r w:rsidRPr="00AC7740">
        <w:rPr>
          <w:sz w:val="28"/>
          <w:szCs w:val="28"/>
          <w:lang w:val="uk-UA"/>
        </w:rPr>
        <w:t>» замінити словами «</w:t>
      </w:r>
      <w:r w:rsidRPr="00AC7740">
        <w:rPr>
          <w:i/>
          <w:sz w:val="28"/>
          <w:szCs w:val="28"/>
          <w:lang w:val="uk-UA"/>
        </w:rPr>
        <w:t>на офіційному веб-сайті Київської міської ради (www.kmr.gov.ua)</w:t>
      </w:r>
      <w:r w:rsidRPr="00AC7740">
        <w:rPr>
          <w:sz w:val="28"/>
          <w:szCs w:val="28"/>
          <w:lang w:val="uk-UA"/>
        </w:rPr>
        <w:t xml:space="preserve">»; </w:t>
      </w:r>
    </w:p>
    <w:p w:rsidR="00102DB2" w:rsidRPr="00102DB2" w:rsidRDefault="00102DB2" w:rsidP="00102DB2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102DB2">
        <w:rPr>
          <w:sz w:val="28"/>
          <w:szCs w:val="28"/>
          <w:lang w:val="uk-UA"/>
        </w:rPr>
        <w:t>п</w:t>
      </w:r>
      <w:proofErr w:type="spellEnd"/>
      <w:r w:rsidRPr="00102DB2">
        <w:rPr>
          <w:sz w:val="28"/>
          <w:szCs w:val="28"/>
          <w:lang w:val="uk-UA"/>
        </w:rPr>
        <w:t xml:space="preserve">. 6-7 Порядку не встановлено, яким чином визначаються конкретні особи, які отримають можливість потрапити до кулуарів сесійної зали з урахуванням встановленого обмеження у 60 осіб, зокрема у випадках, коли кількість бажаючих перевищує функціональні можливості відповідного приміщення; </w:t>
      </w:r>
    </w:p>
    <w:p w:rsidR="00E0515D" w:rsidRPr="00AC7740" w:rsidRDefault="00397428" w:rsidP="00E4666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0515D" w:rsidRPr="00AC7740">
        <w:rPr>
          <w:sz w:val="28"/>
          <w:szCs w:val="28"/>
          <w:lang w:val="uk-UA"/>
        </w:rPr>
        <w:t xml:space="preserve">п. 8 Порядку </w:t>
      </w:r>
      <w:r>
        <w:rPr>
          <w:sz w:val="28"/>
          <w:szCs w:val="28"/>
          <w:lang w:val="uk-UA"/>
        </w:rPr>
        <w:t>слова</w:t>
      </w:r>
      <w:r w:rsidR="00E0515D" w:rsidRPr="00AC7740">
        <w:rPr>
          <w:sz w:val="28"/>
          <w:szCs w:val="28"/>
          <w:lang w:val="uk-UA"/>
        </w:rPr>
        <w:t xml:space="preserve"> «</w:t>
      </w:r>
      <w:r w:rsidR="00E0515D" w:rsidRPr="00AC7740">
        <w:rPr>
          <w:i/>
          <w:sz w:val="28"/>
          <w:szCs w:val="28"/>
          <w:lang w:val="uk-UA"/>
        </w:rPr>
        <w:t>інші особи право безперешкодного доступу до будівель, в яких розташований орган місцевого самоврядування, встановлений законом</w:t>
      </w:r>
      <w:r w:rsidR="00E0515D" w:rsidRPr="00AC7740">
        <w:rPr>
          <w:sz w:val="28"/>
          <w:szCs w:val="28"/>
          <w:lang w:val="uk-UA"/>
        </w:rPr>
        <w:t>» замінити словами «</w:t>
      </w:r>
      <w:r w:rsidR="00E0515D" w:rsidRPr="00AC7740">
        <w:rPr>
          <w:i/>
          <w:sz w:val="28"/>
          <w:szCs w:val="28"/>
          <w:lang w:val="uk-UA"/>
        </w:rPr>
        <w:t>інші особи, що мають право безперешкодного доступу до будівель органів місцевого самоврядування згідно з законом</w:t>
      </w:r>
      <w:r w:rsidR="00E0515D" w:rsidRPr="00AC7740">
        <w:rPr>
          <w:sz w:val="28"/>
          <w:szCs w:val="28"/>
          <w:lang w:val="uk-UA"/>
        </w:rPr>
        <w:t>»;</w:t>
      </w:r>
    </w:p>
    <w:p w:rsidR="00E0515D" w:rsidRPr="00AC7740" w:rsidRDefault="00E0515D" w:rsidP="00E4666B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у </w:t>
      </w:r>
      <w:proofErr w:type="spellStart"/>
      <w:r w:rsidRPr="00AC7740">
        <w:rPr>
          <w:sz w:val="28"/>
          <w:szCs w:val="28"/>
          <w:lang w:val="uk-UA"/>
        </w:rPr>
        <w:t>пп</w:t>
      </w:r>
      <w:proofErr w:type="spellEnd"/>
      <w:r w:rsidRPr="00AC7740">
        <w:rPr>
          <w:sz w:val="28"/>
          <w:szCs w:val="28"/>
          <w:lang w:val="uk-UA"/>
        </w:rPr>
        <w:t xml:space="preserve">. 8, 23 Порядку </w:t>
      </w:r>
      <w:r w:rsidR="00397428">
        <w:rPr>
          <w:sz w:val="28"/>
          <w:szCs w:val="28"/>
          <w:lang w:val="uk-UA"/>
        </w:rPr>
        <w:t>слова</w:t>
      </w:r>
      <w:r w:rsidRPr="00AC7740">
        <w:rPr>
          <w:sz w:val="28"/>
          <w:szCs w:val="28"/>
          <w:lang w:val="uk-UA"/>
        </w:rPr>
        <w:t xml:space="preserve"> «</w:t>
      </w:r>
      <w:r w:rsidRPr="00AC7740">
        <w:rPr>
          <w:i/>
          <w:sz w:val="28"/>
          <w:szCs w:val="28"/>
          <w:lang w:val="uk-UA"/>
        </w:rPr>
        <w:t>сесійна зала</w:t>
      </w:r>
      <w:r w:rsidRPr="00AC7740">
        <w:rPr>
          <w:sz w:val="28"/>
          <w:szCs w:val="28"/>
          <w:lang w:val="uk-UA"/>
        </w:rPr>
        <w:t>»</w:t>
      </w:r>
      <w:r w:rsidR="00397428">
        <w:rPr>
          <w:sz w:val="28"/>
          <w:szCs w:val="28"/>
          <w:lang w:val="uk-UA"/>
        </w:rPr>
        <w:t xml:space="preserve"> замінити словами </w:t>
      </w:r>
      <w:r w:rsidRPr="00AC7740">
        <w:rPr>
          <w:sz w:val="28"/>
          <w:szCs w:val="28"/>
          <w:lang w:val="uk-UA"/>
        </w:rPr>
        <w:t>«</w:t>
      </w:r>
      <w:r w:rsidRPr="00AC7740">
        <w:rPr>
          <w:i/>
          <w:sz w:val="28"/>
          <w:szCs w:val="28"/>
          <w:lang w:val="uk-UA"/>
        </w:rPr>
        <w:t>зала пленарних засідань</w:t>
      </w:r>
      <w:r w:rsidRPr="00AC7740">
        <w:rPr>
          <w:sz w:val="28"/>
          <w:szCs w:val="28"/>
          <w:lang w:val="uk-UA"/>
        </w:rPr>
        <w:t xml:space="preserve">»; </w:t>
      </w:r>
    </w:p>
    <w:p w:rsidR="00102DB2" w:rsidRDefault="00E0515D" w:rsidP="00102DB2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AC7740">
        <w:rPr>
          <w:sz w:val="28"/>
          <w:szCs w:val="28"/>
          <w:lang w:val="uk-UA"/>
        </w:rPr>
        <w:t>абз</w:t>
      </w:r>
      <w:proofErr w:type="spellEnd"/>
      <w:r w:rsidRPr="00AC7740">
        <w:rPr>
          <w:sz w:val="28"/>
          <w:szCs w:val="28"/>
          <w:lang w:val="uk-UA"/>
        </w:rPr>
        <w:t>. 2 п. 8 Порядку містить поняття «</w:t>
      </w:r>
      <w:r w:rsidRPr="00AC7740">
        <w:rPr>
          <w:i/>
          <w:sz w:val="28"/>
          <w:szCs w:val="28"/>
          <w:lang w:val="uk-UA"/>
        </w:rPr>
        <w:t>попередня реєстрація</w:t>
      </w:r>
      <w:r w:rsidRPr="00AC7740">
        <w:rPr>
          <w:sz w:val="28"/>
          <w:szCs w:val="28"/>
          <w:lang w:val="uk-UA"/>
        </w:rPr>
        <w:t xml:space="preserve">», визначення якого відсутнє у Порядку; </w:t>
      </w:r>
    </w:p>
    <w:p w:rsidR="00A15757" w:rsidRDefault="00102DB2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DB2">
        <w:rPr>
          <w:sz w:val="28"/>
          <w:szCs w:val="28"/>
          <w:lang w:val="uk-UA"/>
        </w:rPr>
        <w:t>згідно з п. 11 Порядку «</w:t>
      </w:r>
      <w:r w:rsidRPr="00102DB2">
        <w:rPr>
          <w:i/>
          <w:sz w:val="28"/>
          <w:szCs w:val="28"/>
          <w:lang w:val="uk-UA"/>
        </w:rPr>
        <w:t>пропуск осіб з інших входів [окрім центрального] не проводиться</w:t>
      </w:r>
      <w:r w:rsidRPr="00102DB2">
        <w:rPr>
          <w:sz w:val="28"/>
          <w:szCs w:val="28"/>
          <w:lang w:val="uk-UA"/>
        </w:rPr>
        <w:t xml:space="preserve">». Разом з тим, вказане формулювання потребує доопрацювання, оскільки у запропонованій редакції воно забороняє будь-яким особам (включаючи депутатів, їх помічників-консультантів, працівників секретаріату Київради) здійснювати вхід до адміністративного комплексу по вул. Хрещатик, 36 через боковий вхід, зокрема через заїзд з вул. Пушкінської; </w:t>
      </w:r>
    </w:p>
    <w:p w:rsidR="00A15757" w:rsidRPr="00A15757" w:rsidRDefault="00A15757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15757">
        <w:rPr>
          <w:sz w:val="28"/>
          <w:szCs w:val="28"/>
          <w:lang w:val="uk-UA"/>
        </w:rPr>
        <w:t xml:space="preserve">Порядок не містить положення щодо його співвідношення з нормами Порядку доступу до адміністративного комплексу на вулиці Хрещатик, 36, затвердженого розпорядженням Київського міського голови від 01.09.2014 р. № 205. Відсутність відповідних посилань та уточнень може призвести до колізій між вказаними нормативно-правовими актами; </w:t>
      </w:r>
    </w:p>
    <w:p w:rsidR="00A15757" w:rsidRDefault="00397428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доопрацювати </w:t>
      </w:r>
      <w:r w:rsidR="00E0515D" w:rsidRPr="00397428">
        <w:rPr>
          <w:sz w:val="28"/>
          <w:szCs w:val="28"/>
          <w:lang w:val="uk-UA"/>
        </w:rPr>
        <w:t xml:space="preserve">п. 23 </w:t>
      </w:r>
      <w:r>
        <w:rPr>
          <w:sz w:val="28"/>
          <w:szCs w:val="28"/>
          <w:lang w:val="uk-UA"/>
        </w:rPr>
        <w:t>Порядку</w:t>
      </w:r>
      <w:r w:rsidR="00E0515D" w:rsidRPr="00397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відповідності до</w:t>
      </w:r>
      <w:r w:rsidR="00E0515D" w:rsidRPr="00397428">
        <w:rPr>
          <w:sz w:val="28"/>
          <w:szCs w:val="28"/>
          <w:lang w:val="uk-UA"/>
        </w:rPr>
        <w:t xml:space="preserve"> ч. 5 ст. 39 Регламенту Київради; </w:t>
      </w:r>
    </w:p>
    <w:p w:rsidR="00E0515D" w:rsidRPr="00A15757" w:rsidRDefault="00A15757" w:rsidP="00A15757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15757">
        <w:rPr>
          <w:sz w:val="28"/>
          <w:szCs w:val="28"/>
          <w:lang w:val="uk-UA"/>
        </w:rPr>
        <w:t>вбачається за доцільне врегулювати єдиним рішенням Київради як порядок доступу до пленарних засідань Київради, так і порядок доступу до засі</w:t>
      </w:r>
      <w:r w:rsidRPr="00A15757">
        <w:rPr>
          <w:sz w:val="28"/>
          <w:szCs w:val="28"/>
          <w:lang w:val="uk-UA"/>
        </w:rPr>
        <w:t>дань постійних комісій Київради</w:t>
      </w:r>
      <w:r w:rsidR="00E0515D" w:rsidRPr="00A15757">
        <w:rPr>
          <w:sz w:val="28"/>
          <w:szCs w:val="28"/>
          <w:lang w:val="uk-UA"/>
        </w:rPr>
        <w:t>.</w:t>
      </w:r>
    </w:p>
    <w:p w:rsidR="00E0515D" w:rsidRDefault="00E0515D" w:rsidP="00E0515D">
      <w:pPr>
        <w:ind w:firstLine="567"/>
        <w:jc w:val="both"/>
        <w:rPr>
          <w:sz w:val="28"/>
          <w:szCs w:val="28"/>
          <w:lang w:val="uk-UA"/>
        </w:rPr>
      </w:pPr>
    </w:p>
    <w:bookmarkEnd w:id="1"/>
    <w:bookmarkEnd w:id="3"/>
    <w:p w:rsidR="00EA1CFA" w:rsidRPr="00AC7740" w:rsidRDefault="00EA1CFA" w:rsidP="00EA1CFA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 xml:space="preserve">ГОЛОСУВАЛИ: 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«за» – 4 , «проти» – 0, «утрималось» – 0 , «не голосували» - 0.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rFonts w:eastAsia="Times New Roman"/>
          <w:b/>
          <w:i/>
          <w:sz w:val="28"/>
          <w:szCs w:val="28"/>
          <w:lang w:val="uk-UA"/>
        </w:rPr>
        <w:t>Рішення прийнято.</w:t>
      </w:r>
    </w:p>
    <w:bookmarkEnd w:id="4"/>
    <w:p w:rsidR="00EA1CFA" w:rsidRPr="00AC7740" w:rsidRDefault="00EA1CFA" w:rsidP="00EA1CFA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contextualSpacing/>
        <w:jc w:val="both"/>
        <w:rPr>
          <w:rFonts w:eastAsia="Arial Unicode MS"/>
          <w:b/>
          <w:bCs/>
          <w:sz w:val="28"/>
          <w:szCs w:val="28"/>
          <w:u w:color="000000"/>
          <w:bdr w:val="nil"/>
          <w:lang w:val="uk-UA"/>
        </w:rPr>
      </w:pPr>
      <w:bookmarkStart w:id="5" w:name="_Hlk506832048"/>
      <w:bookmarkStart w:id="6" w:name="_Hlk488226185"/>
      <w:bookmarkStart w:id="7" w:name="_Hlk487192467"/>
      <w:bookmarkStart w:id="8" w:name="_Hlk495051943"/>
    </w:p>
    <w:p w:rsidR="00EA1CFA" w:rsidRPr="00AC7740" w:rsidRDefault="00EA1CFA" w:rsidP="00EA1CFA">
      <w:pPr>
        <w:ind w:firstLine="567"/>
        <w:contextualSpacing/>
        <w:jc w:val="both"/>
        <w:rPr>
          <w:sz w:val="28"/>
          <w:szCs w:val="28"/>
          <w:lang w:val="uk-UA"/>
        </w:rPr>
      </w:pPr>
      <w:bookmarkStart w:id="9" w:name="_Hlk508008688"/>
      <w:r w:rsidRPr="00AC7740">
        <w:rPr>
          <w:rFonts w:eastAsia="Arial Unicode MS"/>
          <w:b/>
          <w:bCs/>
          <w:sz w:val="28"/>
          <w:szCs w:val="28"/>
          <w:u w:color="000000"/>
          <w:bdr w:val="nil"/>
          <w:lang w:val="uk-UA"/>
        </w:rPr>
        <w:t>По другому питанню</w:t>
      </w:r>
      <w:r w:rsidRPr="00AC7740">
        <w:rPr>
          <w:rFonts w:eastAsia="Arial Unicode MS"/>
          <w:sz w:val="28"/>
          <w:szCs w:val="28"/>
          <w:u w:color="000000"/>
          <w:bdr w:val="nil"/>
          <w:lang w:val="uk-UA"/>
        </w:rPr>
        <w:t xml:space="preserve"> слухали інформацію Макарова О.А. </w:t>
      </w:r>
      <w:r w:rsidRPr="00AC7740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uk-UA"/>
        </w:rPr>
        <w:t xml:space="preserve">щодо </w:t>
      </w:r>
      <w:r w:rsidRPr="00AC7740">
        <w:rPr>
          <w:sz w:val="28"/>
          <w:szCs w:val="28"/>
          <w:lang w:val="uk-UA"/>
        </w:rPr>
        <w:t xml:space="preserve">звернення директора ПП «ЛОЙД ТРАНС» Якименко О.А. </w:t>
      </w:r>
      <w:bookmarkStart w:id="10" w:name="_Hlk507858851"/>
      <w:r w:rsidRPr="00AC7740">
        <w:rPr>
          <w:sz w:val="28"/>
          <w:szCs w:val="28"/>
          <w:lang w:val="uk-UA"/>
        </w:rPr>
        <w:t xml:space="preserve">від 18.01.2018 № 18/01-01 </w:t>
      </w:r>
      <w:bookmarkEnd w:id="10"/>
      <w:r w:rsidR="00102DB2">
        <w:rPr>
          <w:sz w:val="28"/>
          <w:szCs w:val="28"/>
          <w:lang w:val="uk-UA"/>
        </w:rPr>
        <w:lastRenderedPageBreak/>
        <w:t>стосовно</w:t>
      </w:r>
      <w:r w:rsidRPr="00AC7740">
        <w:rPr>
          <w:sz w:val="28"/>
          <w:szCs w:val="28"/>
          <w:lang w:val="uk-UA"/>
        </w:rPr>
        <w:t xml:space="preserve"> можливого порушення робочою групою </w:t>
      </w:r>
      <w:bookmarkStart w:id="11" w:name="_Hlk507858404"/>
      <w:r w:rsidRPr="00AC7740">
        <w:rPr>
          <w:sz w:val="28"/>
          <w:szCs w:val="28"/>
          <w:lang w:val="uk-UA"/>
        </w:rPr>
        <w:t>з питань вивчення законності дозвільних документів ПП «ЛОЙД ТРАНС» та проведення будівництва на земельній ділянці вимог Регламенту Київради.</w:t>
      </w:r>
    </w:p>
    <w:bookmarkEnd w:id="11"/>
    <w:p w:rsidR="00381A87" w:rsidRDefault="00EA1CFA" w:rsidP="00141FFF">
      <w:pPr>
        <w:ind w:firstLine="567"/>
        <w:contextualSpacing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Доповідач повідомив, що до постійної комісії надійшло звернення директора ПП «ЛОЙД ТРАНС» Якименко О.А. від 18.01.2018 № 18/01-01</w:t>
      </w:r>
      <w:r w:rsidR="00900362">
        <w:rPr>
          <w:sz w:val="28"/>
          <w:szCs w:val="28"/>
          <w:lang w:val="uk-UA"/>
        </w:rPr>
        <w:t xml:space="preserve"> з проханням </w:t>
      </w:r>
      <w:r w:rsidR="00141FFF">
        <w:rPr>
          <w:sz w:val="28"/>
          <w:szCs w:val="28"/>
          <w:lang w:val="uk-UA"/>
        </w:rPr>
        <w:t>надати правову оцінку</w:t>
      </w:r>
      <w:r w:rsidR="008A6BFD">
        <w:rPr>
          <w:sz w:val="28"/>
          <w:szCs w:val="28"/>
          <w:lang w:val="uk-UA"/>
        </w:rPr>
        <w:t xml:space="preserve"> діям робочої групи</w:t>
      </w:r>
      <w:r w:rsidR="00141FFF">
        <w:rPr>
          <w:sz w:val="28"/>
          <w:szCs w:val="28"/>
          <w:lang w:val="uk-UA"/>
        </w:rPr>
        <w:t>. У</w:t>
      </w:r>
      <w:r w:rsidRPr="00AC7740">
        <w:rPr>
          <w:sz w:val="28"/>
          <w:szCs w:val="28"/>
          <w:lang w:val="uk-UA"/>
        </w:rPr>
        <w:t xml:space="preserve"> </w:t>
      </w:r>
      <w:r w:rsidR="00141FFF">
        <w:rPr>
          <w:sz w:val="28"/>
          <w:szCs w:val="28"/>
          <w:lang w:val="uk-UA"/>
        </w:rPr>
        <w:t xml:space="preserve">своєму зверненні </w:t>
      </w:r>
      <w:r w:rsidRPr="00AC7740">
        <w:rPr>
          <w:sz w:val="28"/>
          <w:szCs w:val="28"/>
          <w:lang w:val="uk-UA"/>
        </w:rPr>
        <w:t xml:space="preserve">заявник зазначає, що на </w:t>
      </w:r>
      <w:r w:rsidR="00381A87" w:rsidRPr="00AC7740">
        <w:rPr>
          <w:sz w:val="28"/>
          <w:szCs w:val="28"/>
          <w:lang w:val="uk-UA"/>
        </w:rPr>
        <w:t>засідан</w:t>
      </w:r>
      <w:r w:rsidR="00381A87">
        <w:rPr>
          <w:sz w:val="28"/>
          <w:szCs w:val="28"/>
          <w:lang w:val="uk-UA"/>
        </w:rPr>
        <w:t>ні</w:t>
      </w:r>
      <w:r w:rsidRPr="00AC7740">
        <w:rPr>
          <w:sz w:val="28"/>
          <w:szCs w:val="28"/>
          <w:lang w:val="uk-UA"/>
        </w:rPr>
        <w:t xml:space="preserve"> від 12.12.2017 постійна комісія Київради з питань містобудування, архітектури та землекористування розгляда</w:t>
      </w:r>
      <w:r w:rsidR="00381A87">
        <w:rPr>
          <w:sz w:val="28"/>
          <w:szCs w:val="28"/>
          <w:lang w:val="uk-UA"/>
        </w:rPr>
        <w:t>ла</w:t>
      </w:r>
      <w:r w:rsidRPr="00AC7740">
        <w:rPr>
          <w:sz w:val="28"/>
          <w:szCs w:val="28"/>
          <w:lang w:val="uk-UA"/>
        </w:rPr>
        <w:t xml:space="preserve"> лист мешканців будинку № 12/92 по </w:t>
      </w:r>
      <w:proofErr w:type="spellStart"/>
      <w:r w:rsidRPr="00AC7740">
        <w:rPr>
          <w:sz w:val="28"/>
          <w:szCs w:val="28"/>
          <w:lang w:val="uk-UA"/>
        </w:rPr>
        <w:t>бульв</w:t>
      </w:r>
      <w:proofErr w:type="spellEnd"/>
      <w:r w:rsidRPr="00AC7740">
        <w:rPr>
          <w:sz w:val="28"/>
          <w:szCs w:val="28"/>
          <w:lang w:val="uk-UA"/>
        </w:rPr>
        <w:t xml:space="preserve">. Перова в особі </w:t>
      </w:r>
      <w:proofErr w:type="spellStart"/>
      <w:r w:rsidRPr="00AC7740">
        <w:rPr>
          <w:sz w:val="28"/>
          <w:szCs w:val="28"/>
          <w:lang w:val="uk-UA"/>
        </w:rPr>
        <w:t>Судакевич</w:t>
      </w:r>
      <w:proofErr w:type="spellEnd"/>
      <w:r w:rsidRPr="00AC7740">
        <w:rPr>
          <w:sz w:val="28"/>
          <w:szCs w:val="28"/>
          <w:lang w:val="uk-UA"/>
        </w:rPr>
        <w:t xml:space="preserve"> Д.П. від 11.12.2017 № 08/КО-9986 щодо розгляду на засіданні постійної комісії Київради з питань містобудування, архітектури та землекористування питання стосовно створення робочої групи з метою перевірки законності видачі ПП «ЛОЙД ТРАНС» дозвільних документів на проведення будівництва, а також для всебічного та повного з’ясування обставин щодо будівництва на земельній ділянці за </w:t>
      </w:r>
      <w:proofErr w:type="spellStart"/>
      <w:r w:rsidRPr="00AC7740">
        <w:rPr>
          <w:sz w:val="28"/>
          <w:szCs w:val="28"/>
          <w:lang w:val="uk-UA"/>
        </w:rPr>
        <w:t>адресою</w:t>
      </w:r>
      <w:proofErr w:type="spellEnd"/>
      <w:r w:rsidRPr="00AC7740">
        <w:rPr>
          <w:sz w:val="28"/>
          <w:szCs w:val="28"/>
          <w:lang w:val="uk-UA"/>
        </w:rPr>
        <w:t xml:space="preserve">: </w:t>
      </w:r>
      <w:proofErr w:type="spellStart"/>
      <w:r w:rsidRPr="00AC7740">
        <w:rPr>
          <w:sz w:val="28"/>
          <w:szCs w:val="28"/>
          <w:lang w:val="uk-UA"/>
        </w:rPr>
        <w:t>бульв</w:t>
      </w:r>
      <w:proofErr w:type="spellEnd"/>
      <w:r w:rsidRPr="00AC7740">
        <w:rPr>
          <w:sz w:val="28"/>
          <w:szCs w:val="28"/>
          <w:lang w:val="uk-UA"/>
        </w:rPr>
        <w:t xml:space="preserve">. Перова, 12-А у Дніпровському районі м. Києва, яка є прибудинковою територією будинку № 12/92 по </w:t>
      </w:r>
      <w:proofErr w:type="spellStart"/>
      <w:r w:rsidRPr="00AC7740">
        <w:rPr>
          <w:sz w:val="28"/>
          <w:szCs w:val="28"/>
          <w:lang w:val="uk-UA"/>
        </w:rPr>
        <w:t>бульв</w:t>
      </w:r>
      <w:proofErr w:type="spellEnd"/>
      <w:r w:rsidRPr="00AC7740">
        <w:rPr>
          <w:sz w:val="28"/>
          <w:szCs w:val="28"/>
          <w:lang w:val="uk-UA"/>
        </w:rPr>
        <w:t xml:space="preserve">. Перова у м. Києві. За результатами розгляду листа </w:t>
      </w:r>
      <w:proofErr w:type="spellStart"/>
      <w:r w:rsidRPr="00AC7740">
        <w:rPr>
          <w:sz w:val="28"/>
          <w:szCs w:val="28"/>
          <w:lang w:val="uk-UA"/>
        </w:rPr>
        <w:t>Судакевич</w:t>
      </w:r>
      <w:proofErr w:type="spellEnd"/>
      <w:r w:rsidRPr="00AC7740">
        <w:rPr>
          <w:sz w:val="28"/>
          <w:szCs w:val="28"/>
          <w:lang w:val="uk-UA"/>
        </w:rPr>
        <w:t xml:space="preserve"> Д.П. від 11.12.2017 № 08/КО-9986 члени постійної комісії Київради з питань містобудування, архітектури та землекористування вирішили створити робочу групу у складі членів постійної комісії, а саме Назаренка В.Е., </w:t>
      </w:r>
      <w:proofErr w:type="spellStart"/>
      <w:r w:rsidRPr="00AC7740">
        <w:rPr>
          <w:sz w:val="28"/>
          <w:szCs w:val="28"/>
          <w:lang w:val="uk-UA"/>
        </w:rPr>
        <w:t>Турця</w:t>
      </w:r>
      <w:proofErr w:type="spellEnd"/>
      <w:r w:rsidRPr="00AC7740">
        <w:rPr>
          <w:sz w:val="28"/>
          <w:szCs w:val="28"/>
          <w:lang w:val="uk-UA"/>
        </w:rPr>
        <w:t xml:space="preserve"> В.В., Зубка Ю.Г., Михайленка В.О. та </w:t>
      </w:r>
      <w:proofErr w:type="spellStart"/>
      <w:r w:rsidRPr="00AC7740">
        <w:rPr>
          <w:sz w:val="28"/>
          <w:szCs w:val="28"/>
          <w:lang w:val="uk-UA"/>
        </w:rPr>
        <w:t>Рослякова</w:t>
      </w:r>
      <w:proofErr w:type="spellEnd"/>
      <w:r w:rsidRPr="00AC7740">
        <w:rPr>
          <w:sz w:val="28"/>
          <w:szCs w:val="28"/>
          <w:lang w:val="uk-UA"/>
        </w:rPr>
        <w:t xml:space="preserve"> В.В. </w:t>
      </w:r>
      <w:r w:rsidR="009373A3">
        <w:rPr>
          <w:sz w:val="28"/>
          <w:szCs w:val="28"/>
          <w:lang w:val="uk-UA"/>
        </w:rPr>
        <w:t>Перше засідання робочої групи відбулось 18.01.2017. На думку заявника</w:t>
      </w:r>
      <w:r w:rsidR="00141FFF">
        <w:rPr>
          <w:sz w:val="28"/>
          <w:szCs w:val="28"/>
          <w:lang w:val="uk-UA"/>
        </w:rPr>
        <w:t xml:space="preserve"> відповідно до ч. 9 ст. 30 Регламенту </w:t>
      </w:r>
      <w:r w:rsidR="009373A3">
        <w:rPr>
          <w:sz w:val="28"/>
          <w:szCs w:val="28"/>
          <w:lang w:val="uk-UA"/>
        </w:rPr>
        <w:t xml:space="preserve">дана робоча група є </w:t>
      </w:r>
      <w:r w:rsidRPr="00AC7740">
        <w:rPr>
          <w:sz w:val="28"/>
          <w:szCs w:val="28"/>
          <w:lang w:val="uk-UA"/>
        </w:rPr>
        <w:t xml:space="preserve">неправомочною з огляду на порушення строків </w:t>
      </w:r>
      <w:r w:rsidR="00381A87">
        <w:rPr>
          <w:sz w:val="28"/>
          <w:szCs w:val="28"/>
          <w:lang w:val="uk-UA"/>
        </w:rPr>
        <w:t xml:space="preserve">її </w:t>
      </w:r>
      <w:r w:rsidRPr="00AC7740">
        <w:rPr>
          <w:sz w:val="28"/>
          <w:szCs w:val="28"/>
          <w:lang w:val="uk-UA"/>
        </w:rPr>
        <w:t>роботи</w:t>
      </w:r>
      <w:r w:rsidR="009373A3">
        <w:rPr>
          <w:sz w:val="28"/>
          <w:szCs w:val="28"/>
          <w:lang w:val="uk-UA"/>
        </w:rPr>
        <w:t>.</w:t>
      </w:r>
      <w:r w:rsidR="00381A87">
        <w:rPr>
          <w:sz w:val="28"/>
          <w:szCs w:val="28"/>
          <w:lang w:val="uk-UA"/>
        </w:rPr>
        <w:t xml:space="preserve"> </w:t>
      </w:r>
    </w:p>
    <w:p w:rsidR="00EA1CFA" w:rsidRPr="00AC7740" w:rsidRDefault="00141FFF" w:rsidP="00EA1CF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A1CFA" w:rsidRPr="00AC7740">
        <w:rPr>
          <w:sz w:val="28"/>
          <w:szCs w:val="28"/>
          <w:lang w:val="uk-UA"/>
        </w:rPr>
        <w:t>о постійної комісії з питань регламенту та депутатської етики надійшов лист голови постійної комісії Київради з питань містобудування, архітектури та землекористування Міщенка О.Г. від 07.02.2018 № 08/281-280. У даному листі Міщенко О.Г. зазначає, що на даний час робоча група ретельно опрацьовує зазначене питання, збирає матеріали та аналізує факти, які його стосуються. Голова постійної комісії Київради з питань містобудування, архітектури та землекористування також вказує, що у зв’язку з відсутністю кворуму заплановане засідання робочої групи від 18.01.2018 не відбулось, однак 02.02.2018 було проведено виїзне засідання. Після надання протоколу робочої групи постійна комісії з питань містобудування, архітектури та землекористування повернеться до розгляду вказаного питання.</w:t>
      </w:r>
    </w:p>
    <w:p w:rsidR="00EA1CFA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В обговоренні взяли участь: Макаров О.А., Маслова Н.В., </w:t>
      </w:r>
      <w:proofErr w:type="spellStart"/>
      <w:r w:rsidRPr="00AC7740">
        <w:rPr>
          <w:sz w:val="28"/>
          <w:szCs w:val="28"/>
          <w:lang w:val="uk-UA"/>
        </w:rPr>
        <w:t>Опадчий</w:t>
      </w:r>
      <w:proofErr w:type="spellEnd"/>
      <w:r w:rsidRPr="00AC7740">
        <w:rPr>
          <w:sz w:val="28"/>
          <w:szCs w:val="28"/>
          <w:lang w:val="uk-UA"/>
        </w:rPr>
        <w:t> І.М., Приходько Н.І.</w:t>
      </w:r>
    </w:p>
    <w:p w:rsidR="008A6BFD" w:rsidRDefault="008A6BFD" w:rsidP="008A6BFD">
      <w:pPr>
        <w:ind w:firstLine="567"/>
        <w:jc w:val="both"/>
        <w:rPr>
          <w:sz w:val="28"/>
          <w:szCs w:val="28"/>
          <w:lang w:val="uk-UA"/>
        </w:rPr>
      </w:pPr>
      <w:r w:rsidRPr="00403017">
        <w:rPr>
          <w:sz w:val="28"/>
          <w:szCs w:val="28"/>
          <w:lang w:val="uk-UA"/>
        </w:rPr>
        <w:t xml:space="preserve">В процесі обговорення було </w:t>
      </w:r>
      <w:r>
        <w:rPr>
          <w:sz w:val="28"/>
          <w:szCs w:val="28"/>
          <w:lang w:val="uk-UA"/>
        </w:rPr>
        <w:t>вказано</w:t>
      </w:r>
      <w:r w:rsidRPr="00403017">
        <w:rPr>
          <w:sz w:val="28"/>
          <w:szCs w:val="28"/>
          <w:lang w:val="uk-UA"/>
        </w:rPr>
        <w:t xml:space="preserve">, що відповідно </w:t>
      </w:r>
      <w:r>
        <w:rPr>
          <w:sz w:val="28"/>
          <w:szCs w:val="28"/>
          <w:lang w:val="uk-UA"/>
        </w:rPr>
        <w:t xml:space="preserve">до ч. 12 ст. 11 Регламенту </w:t>
      </w:r>
      <w:r w:rsidRPr="005A7A94">
        <w:rPr>
          <w:sz w:val="28"/>
          <w:szCs w:val="28"/>
          <w:lang w:val="uk-UA"/>
        </w:rPr>
        <w:t xml:space="preserve">Київради </w:t>
      </w:r>
      <w:r w:rsidRPr="005A7A94">
        <w:rPr>
          <w:sz w:val="28"/>
          <w:szCs w:val="28"/>
          <w:shd w:val="clear" w:color="auto" w:fill="FFFFFF"/>
          <w:lang w:val="uk-UA"/>
        </w:rPr>
        <w:t>ф</w:t>
      </w:r>
      <w:r w:rsidRPr="008A6BFD">
        <w:rPr>
          <w:sz w:val="28"/>
          <w:szCs w:val="28"/>
          <w:shd w:val="clear" w:color="auto" w:fill="FFFFFF"/>
          <w:lang w:val="uk-UA"/>
        </w:rPr>
        <w:t>ункціональна спрямованість і порядок організації роботи постійних комісій визначаються Регламентом та Положенням про постійні комісії</w:t>
      </w:r>
      <w:r>
        <w:rPr>
          <w:sz w:val="28"/>
          <w:szCs w:val="28"/>
          <w:shd w:val="clear" w:color="auto" w:fill="FFFFFF"/>
          <w:lang w:val="uk-UA"/>
        </w:rPr>
        <w:t xml:space="preserve"> Київради</w:t>
      </w:r>
      <w:r w:rsidRPr="008A6BF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Згідно з </w:t>
      </w:r>
      <w:r w:rsidRPr="00403017">
        <w:rPr>
          <w:sz w:val="28"/>
          <w:szCs w:val="28"/>
          <w:lang w:val="uk-UA"/>
        </w:rPr>
        <w:t>ч. 12 ст. 47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та</w:t>
      </w:r>
      <w:r w:rsidRPr="00403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 w:rsidRPr="00403017">
        <w:rPr>
          <w:sz w:val="28"/>
          <w:szCs w:val="28"/>
          <w:lang w:val="uk-UA"/>
        </w:rPr>
        <w:t xml:space="preserve"> 14 Положення про постійні комісії Київради постійні комісії можуть створювати робочі групи для вивчення питань або розробки проектів рішень Київради.</w:t>
      </w:r>
      <w:r>
        <w:rPr>
          <w:sz w:val="28"/>
          <w:szCs w:val="28"/>
          <w:lang w:val="uk-UA"/>
        </w:rPr>
        <w:t xml:space="preserve"> </w:t>
      </w:r>
    </w:p>
    <w:p w:rsidR="008A6BFD" w:rsidRPr="00AC7740" w:rsidRDefault="008A6BFD" w:rsidP="008A6B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зазначено, що відповідно до ч. 9 ст. 30 Регламенту Київради під час розгляду проекту рішення за згодою суб’єкта подання може бути створена </w:t>
      </w:r>
      <w:r w:rsidRPr="005A7A94">
        <w:rPr>
          <w:sz w:val="28"/>
          <w:szCs w:val="28"/>
          <w:shd w:val="clear" w:color="auto" w:fill="FFFFFF"/>
          <w:lang w:val="uk-UA"/>
        </w:rPr>
        <w:t>робоч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A7A94">
        <w:rPr>
          <w:sz w:val="28"/>
          <w:szCs w:val="28"/>
          <w:shd w:val="clear" w:color="auto" w:fill="FFFFFF"/>
          <w:lang w:val="uk-UA"/>
        </w:rPr>
        <w:t xml:space="preserve"> груп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A7A94">
        <w:rPr>
          <w:sz w:val="28"/>
          <w:szCs w:val="28"/>
          <w:shd w:val="clear" w:color="auto" w:fill="FFFFFF"/>
          <w:lang w:val="uk-UA"/>
        </w:rPr>
        <w:t xml:space="preserve"> для доопрацювання проекту рішення</w:t>
      </w:r>
      <w:r>
        <w:rPr>
          <w:sz w:val="28"/>
          <w:szCs w:val="28"/>
          <w:shd w:val="clear" w:color="auto" w:fill="FFFFFF"/>
          <w:lang w:val="uk-UA"/>
        </w:rPr>
        <w:t xml:space="preserve">, яка </w:t>
      </w:r>
      <w:r w:rsidRPr="005A7A94">
        <w:rPr>
          <w:sz w:val="28"/>
          <w:szCs w:val="28"/>
          <w:shd w:val="clear" w:color="auto" w:fill="FFFFFF"/>
          <w:lang w:val="uk-UA"/>
        </w:rPr>
        <w:t xml:space="preserve">повинна </w:t>
      </w:r>
      <w:r w:rsidRPr="005A7A94">
        <w:rPr>
          <w:sz w:val="28"/>
          <w:szCs w:val="28"/>
          <w:shd w:val="clear" w:color="auto" w:fill="FFFFFF"/>
          <w:lang w:val="uk-UA"/>
        </w:rPr>
        <w:lastRenderedPageBreak/>
        <w:t>не пізніше п'ятнадцяти днів з моменту її створення подати письмові пропозиції у формі протоколу на розгляд профільної постійної комісії.</w:t>
      </w:r>
      <w:r>
        <w:rPr>
          <w:sz w:val="28"/>
          <w:szCs w:val="28"/>
          <w:lang w:val="uk-UA"/>
        </w:rPr>
        <w:t xml:space="preserve"> Разом з тим, питання порушенні у зверненні </w:t>
      </w:r>
      <w:r w:rsidRPr="00AC7740">
        <w:rPr>
          <w:sz w:val="28"/>
          <w:szCs w:val="28"/>
          <w:lang w:val="uk-UA"/>
        </w:rPr>
        <w:t xml:space="preserve">від 18.01.2018 № 18/01-01 </w:t>
      </w:r>
      <w:r>
        <w:rPr>
          <w:sz w:val="28"/>
          <w:szCs w:val="28"/>
          <w:lang w:val="uk-UA"/>
        </w:rPr>
        <w:t>не регулюються ч. 9 ст. 30 Регламенту, оскільки діяльність робочої групи створеної 12.12.2017 не пов’язана із доопрацюванням проекту рішення.</w:t>
      </w:r>
    </w:p>
    <w:p w:rsidR="008A6BFD" w:rsidRPr="004A3086" w:rsidRDefault="008A6BFD" w:rsidP="00CD44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обговорення члени комісії зауважили, що</w:t>
      </w:r>
      <w:r w:rsidR="00CD44FC">
        <w:rPr>
          <w:sz w:val="28"/>
          <w:szCs w:val="28"/>
          <w:lang w:val="uk-UA"/>
        </w:rPr>
        <w:t xml:space="preserve"> дана робоча група була створена відповідно до ст. 14 </w:t>
      </w:r>
      <w:r w:rsidR="00CD44FC" w:rsidRPr="00403017">
        <w:rPr>
          <w:sz w:val="28"/>
          <w:szCs w:val="28"/>
          <w:lang w:val="uk-UA"/>
        </w:rPr>
        <w:t xml:space="preserve">Положення </w:t>
      </w:r>
      <w:r w:rsidR="00CD44FC" w:rsidRPr="004A3086">
        <w:rPr>
          <w:sz w:val="28"/>
          <w:szCs w:val="28"/>
          <w:shd w:val="clear" w:color="auto" w:fill="FFFFFF"/>
          <w:lang w:val="uk-UA"/>
        </w:rPr>
        <w:t>про постійні комісії</w:t>
      </w:r>
      <w:r w:rsidR="00CD44FC">
        <w:rPr>
          <w:sz w:val="28"/>
          <w:szCs w:val="28"/>
          <w:shd w:val="clear" w:color="auto" w:fill="FFFFFF"/>
          <w:lang w:val="uk-UA"/>
        </w:rPr>
        <w:t xml:space="preserve"> Київради</w:t>
      </w:r>
      <w:r w:rsidR="00CD44FC" w:rsidRPr="00403017">
        <w:rPr>
          <w:sz w:val="28"/>
          <w:szCs w:val="28"/>
          <w:lang w:val="uk-UA"/>
        </w:rPr>
        <w:t xml:space="preserve"> </w:t>
      </w:r>
      <w:r w:rsidR="00CD44FC">
        <w:rPr>
          <w:sz w:val="28"/>
          <w:szCs w:val="28"/>
          <w:lang w:val="uk-UA"/>
        </w:rPr>
        <w:t xml:space="preserve">з метою </w:t>
      </w:r>
      <w:r w:rsidR="00A15757">
        <w:rPr>
          <w:sz w:val="28"/>
          <w:szCs w:val="28"/>
          <w:lang w:val="uk-UA"/>
        </w:rPr>
        <w:t xml:space="preserve">вивчення </w:t>
      </w:r>
      <w:r w:rsidR="00CD44FC">
        <w:rPr>
          <w:sz w:val="28"/>
          <w:szCs w:val="28"/>
          <w:lang w:val="uk-UA"/>
        </w:rPr>
        <w:t xml:space="preserve">порушених у листі гр. </w:t>
      </w:r>
      <w:proofErr w:type="spellStart"/>
      <w:r w:rsidR="00CD44FC" w:rsidRPr="00AC7740">
        <w:rPr>
          <w:sz w:val="28"/>
          <w:szCs w:val="28"/>
          <w:lang w:val="uk-UA"/>
        </w:rPr>
        <w:t>Судакевич</w:t>
      </w:r>
      <w:proofErr w:type="spellEnd"/>
      <w:r w:rsidR="00CD44FC" w:rsidRPr="00AC7740">
        <w:rPr>
          <w:sz w:val="28"/>
          <w:szCs w:val="28"/>
          <w:lang w:val="uk-UA"/>
        </w:rPr>
        <w:t xml:space="preserve"> Д.П. від 11.12.2017 № 08/КО-9986</w:t>
      </w:r>
      <w:r w:rsidR="00A15757">
        <w:rPr>
          <w:sz w:val="28"/>
          <w:szCs w:val="28"/>
          <w:lang w:val="uk-UA"/>
        </w:rPr>
        <w:t xml:space="preserve"> </w:t>
      </w:r>
      <w:r w:rsidR="00A15757">
        <w:rPr>
          <w:sz w:val="28"/>
          <w:szCs w:val="28"/>
          <w:lang w:val="uk-UA"/>
        </w:rPr>
        <w:t>питань</w:t>
      </w:r>
      <w:r w:rsidR="00CD44FC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 xml:space="preserve">гідно </w:t>
      </w:r>
      <w:r w:rsidRPr="0040301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ч.</w:t>
      </w:r>
      <w:r w:rsidRPr="00403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403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 w:rsidRPr="00403017">
        <w:rPr>
          <w:sz w:val="28"/>
          <w:szCs w:val="28"/>
          <w:lang w:val="uk-UA"/>
        </w:rPr>
        <w:t xml:space="preserve"> 14 Положення термін вивчення питання робочою групою не може перевищувати 30 календарних днів з моменту її створення. </w:t>
      </w:r>
      <w:r w:rsidRPr="00403017">
        <w:rPr>
          <w:rFonts w:eastAsia="Times New Roman"/>
          <w:sz w:val="28"/>
          <w:szCs w:val="28"/>
          <w:lang w:val="uk-UA" w:eastAsia="uk-UA"/>
        </w:rPr>
        <w:t xml:space="preserve">У разі, якщо робоча група не вивчила вказане питання у визначений термін, постійна комісія зобов'язана включити питання до порядку денного та прийняти одне з рішень, передбачене </w:t>
      </w:r>
      <w:r>
        <w:rPr>
          <w:rFonts w:eastAsia="Times New Roman"/>
          <w:sz w:val="28"/>
          <w:szCs w:val="28"/>
          <w:lang w:val="uk-UA" w:eastAsia="uk-UA"/>
        </w:rPr>
        <w:t>ст.</w:t>
      </w:r>
      <w:r w:rsidRPr="00403017">
        <w:rPr>
          <w:rFonts w:eastAsia="Times New Roman"/>
          <w:sz w:val="28"/>
          <w:szCs w:val="28"/>
          <w:lang w:val="uk-UA" w:eastAsia="uk-UA"/>
        </w:rPr>
        <w:t xml:space="preserve"> 10 цього Положення.</w:t>
      </w:r>
    </w:p>
    <w:p w:rsidR="008A6BFD" w:rsidRDefault="008A6BFD" w:rsidP="008A6BF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члени комісії вказали, що</w:t>
      </w:r>
      <w:r w:rsidRPr="00403017">
        <w:rPr>
          <w:sz w:val="28"/>
          <w:szCs w:val="28"/>
          <w:lang w:val="uk-UA"/>
        </w:rPr>
        <w:t xml:space="preserve"> лист директора ПП «ЛОЙД ТРАНС» Якименк</w:t>
      </w:r>
      <w:r>
        <w:rPr>
          <w:sz w:val="28"/>
          <w:szCs w:val="28"/>
          <w:lang w:val="uk-UA"/>
        </w:rPr>
        <w:t>а</w:t>
      </w:r>
      <w:r w:rsidRPr="00403017">
        <w:rPr>
          <w:sz w:val="28"/>
          <w:szCs w:val="28"/>
          <w:lang w:val="uk-UA"/>
        </w:rPr>
        <w:t xml:space="preserve"> О.А. від 18.01.2018 № 18/01-01 є зверненням громадян, яке повинно бути розглянуто відповідно до вимог Закону України «Про звернення громадян».</w:t>
      </w:r>
      <w:r>
        <w:rPr>
          <w:sz w:val="28"/>
          <w:szCs w:val="28"/>
          <w:lang w:val="uk-UA"/>
        </w:rPr>
        <w:t xml:space="preserve"> Згідно зі ч.1 ст. </w:t>
      </w:r>
      <w:r w:rsidRPr="00BF4826">
        <w:rPr>
          <w:sz w:val="28"/>
          <w:szCs w:val="28"/>
          <w:lang w:val="uk-UA"/>
        </w:rPr>
        <w:t>20 Закону</w:t>
      </w:r>
      <w:r>
        <w:rPr>
          <w:sz w:val="28"/>
          <w:szCs w:val="28"/>
          <w:lang w:val="uk-UA"/>
        </w:rPr>
        <w:t xml:space="preserve"> </w:t>
      </w:r>
      <w:r w:rsidRPr="00403017">
        <w:rPr>
          <w:sz w:val="28"/>
          <w:szCs w:val="28"/>
          <w:lang w:val="uk-UA"/>
        </w:rPr>
        <w:t>«Про звернення громадян»</w:t>
      </w:r>
      <w:r w:rsidRPr="00BF4826">
        <w:rPr>
          <w:sz w:val="28"/>
          <w:szCs w:val="28"/>
          <w:lang w:val="uk-UA"/>
        </w:rPr>
        <w:t xml:space="preserve"> </w:t>
      </w:r>
      <w:bookmarkStart w:id="12" w:name="n107"/>
      <w:bookmarkEnd w:id="12"/>
      <w:r w:rsidRPr="00BF4826">
        <w:rPr>
          <w:color w:val="000000"/>
          <w:sz w:val="28"/>
          <w:szCs w:val="28"/>
          <w:lang w:val="uk-UA"/>
        </w:rPr>
        <w:t xml:space="preserve">звернення розглядаються і вирішуються у термін не більше одного місяця від дня їх надходження, а ті, які не потребують додаткового вивчення, - невідкладно, але не пізніше п'ятнадцяти днів від дня їх отримання. </w:t>
      </w:r>
      <w:r w:rsidRPr="000D76A6">
        <w:rPr>
          <w:color w:val="000000"/>
          <w:sz w:val="28"/>
          <w:szCs w:val="28"/>
          <w:lang w:val="uk-UA"/>
        </w:rPr>
        <w:t xml:space="preserve">Якщо в місячний термін вирішити порушені у зверненні питання неможливо, керівник відповідного органу, підприємства, установи, організації або його заступник встановлюють необхідний термін для його розгляду, про що повідомляється особі, яка подала звернення. </w:t>
      </w:r>
      <w:r w:rsidRPr="00BF4826">
        <w:rPr>
          <w:color w:val="000000"/>
          <w:sz w:val="28"/>
          <w:szCs w:val="28"/>
        </w:rPr>
        <w:t xml:space="preserve">При </w:t>
      </w:r>
      <w:proofErr w:type="spellStart"/>
      <w:r w:rsidRPr="00BF4826">
        <w:rPr>
          <w:color w:val="000000"/>
          <w:sz w:val="28"/>
          <w:szCs w:val="28"/>
        </w:rPr>
        <w:t>цьому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загальний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термін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вирішення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питань</w:t>
      </w:r>
      <w:proofErr w:type="spellEnd"/>
      <w:r w:rsidRPr="00BF4826">
        <w:rPr>
          <w:color w:val="000000"/>
          <w:sz w:val="28"/>
          <w:szCs w:val="28"/>
        </w:rPr>
        <w:t xml:space="preserve">, </w:t>
      </w:r>
      <w:proofErr w:type="spellStart"/>
      <w:r w:rsidRPr="00BF4826">
        <w:rPr>
          <w:color w:val="000000"/>
          <w:sz w:val="28"/>
          <w:szCs w:val="28"/>
        </w:rPr>
        <w:t>порушених</w:t>
      </w:r>
      <w:proofErr w:type="spellEnd"/>
      <w:r w:rsidRPr="00BF4826">
        <w:rPr>
          <w:color w:val="000000"/>
          <w:sz w:val="28"/>
          <w:szCs w:val="28"/>
        </w:rPr>
        <w:t xml:space="preserve"> у </w:t>
      </w:r>
      <w:proofErr w:type="spellStart"/>
      <w:r w:rsidRPr="00BF4826">
        <w:rPr>
          <w:color w:val="000000"/>
          <w:sz w:val="28"/>
          <w:szCs w:val="28"/>
        </w:rPr>
        <w:t>зверненні</w:t>
      </w:r>
      <w:proofErr w:type="spellEnd"/>
      <w:r w:rsidRPr="00BF4826">
        <w:rPr>
          <w:color w:val="000000"/>
          <w:sz w:val="28"/>
          <w:szCs w:val="28"/>
        </w:rPr>
        <w:t xml:space="preserve">, не </w:t>
      </w:r>
      <w:proofErr w:type="spellStart"/>
      <w:r w:rsidRPr="00BF4826">
        <w:rPr>
          <w:color w:val="000000"/>
          <w:sz w:val="28"/>
          <w:szCs w:val="28"/>
        </w:rPr>
        <w:t>може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перевищувати</w:t>
      </w:r>
      <w:proofErr w:type="spellEnd"/>
      <w:r w:rsidRPr="00BF4826">
        <w:rPr>
          <w:color w:val="000000"/>
          <w:sz w:val="28"/>
          <w:szCs w:val="28"/>
        </w:rPr>
        <w:t xml:space="preserve"> сорока </w:t>
      </w:r>
      <w:proofErr w:type="spellStart"/>
      <w:r w:rsidRPr="00BF4826">
        <w:rPr>
          <w:color w:val="000000"/>
          <w:sz w:val="28"/>
          <w:szCs w:val="28"/>
        </w:rPr>
        <w:t>п'яти</w:t>
      </w:r>
      <w:proofErr w:type="spellEnd"/>
      <w:r w:rsidRPr="00BF4826">
        <w:rPr>
          <w:color w:val="000000"/>
          <w:sz w:val="28"/>
          <w:szCs w:val="28"/>
        </w:rPr>
        <w:t xml:space="preserve"> </w:t>
      </w:r>
      <w:proofErr w:type="spellStart"/>
      <w:r w:rsidRPr="00BF4826">
        <w:rPr>
          <w:color w:val="000000"/>
          <w:sz w:val="28"/>
          <w:szCs w:val="28"/>
        </w:rPr>
        <w:t>днів</w:t>
      </w:r>
      <w:proofErr w:type="spellEnd"/>
      <w:r w:rsidRPr="00BF4826">
        <w:rPr>
          <w:color w:val="000000"/>
          <w:sz w:val="28"/>
          <w:szCs w:val="28"/>
          <w:lang w:val="uk-UA"/>
        </w:rPr>
        <w:t>.</w:t>
      </w:r>
    </w:p>
    <w:p w:rsidR="008A6BFD" w:rsidRPr="004A3086" w:rsidRDefault="008A6BFD" w:rsidP="008A6BFD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За результатами обговорення члени комісії прийшли до висновку, що постійна комісія Київради </w:t>
      </w:r>
      <w:r w:rsidRPr="00403017">
        <w:rPr>
          <w:sz w:val="28"/>
          <w:szCs w:val="28"/>
          <w:lang w:val="uk-UA"/>
        </w:rPr>
        <w:t>з питань містобудування, архітектури та землекористування</w:t>
      </w:r>
      <w:r>
        <w:rPr>
          <w:sz w:val="28"/>
          <w:szCs w:val="28"/>
          <w:lang w:val="uk-UA"/>
        </w:rPr>
        <w:t xml:space="preserve"> протягом 10 днів після закінчення терміну для розгляду робочою групою порушеного питання</w:t>
      </w:r>
      <w:r w:rsidR="00CD44FC">
        <w:rPr>
          <w:sz w:val="28"/>
          <w:szCs w:val="28"/>
          <w:lang w:val="uk-UA"/>
        </w:rPr>
        <w:t xml:space="preserve"> зобов’язана </w:t>
      </w:r>
      <w:r>
        <w:rPr>
          <w:sz w:val="28"/>
          <w:szCs w:val="28"/>
          <w:lang w:val="uk-UA"/>
        </w:rPr>
        <w:t>розглянути лист</w:t>
      </w:r>
      <w:r w:rsidR="00CD44FC">
        <w:rPr>
          <w:sz w:val="28"/>
          <w:szCs w:val="28"/>
          <w:lang w:val="uk-UA"/>
        </w:rPr>
        <w:t xml:space="preserve"> та надати заявнику відповідь по суті порушеного у ньому питання</w:t>
      </w:r>
      <w:r>
        <w:rPr>
          <w:sz w:val="28"/>
          <w:szCs w:val="28"/>
          <w:lang w:val="uk-UA"/>
        </w:rPr>
        <w:t xml:space="preserve"> у строки</w:t>
      </w:r>
      <w:r w:rsidR="004F3D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передбачені ст.</w:t>
      </w:r>
      <w:r w:rsidR="00CD44F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 Закону України «Про звернення громадян».</w:t>
      </w:r>
    </w:p>
    <w:p w:rsidR="00EA1CFA" w:rsidRPr="00AC7740" w:rsidRDefault="00EA1CFA" w:rsidP="00850413">
      <w:pPr>
        <w:jc w:val="both"/>
        <w:rPr>
          <w:sz w:val="28"/>
          <w:szCs w:val="28"/>
          <w:lang w:val="uk-UA"/>
        </w:rPr>
      </w:pPr>
    </w:p>
    <w:p w:rsidR="00403017" w:rsidRPr="00403017" w:rsidRDefault="00403017" w:rsidP="00403017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03017">
        <w:rPr>
          <w:b/>
          <w:bCs/>
          <w:sz w:val="28"/>
          <w:szCs w:val="28"/>
          <w:lang w:val="uk-UA"/>
        </w:rPr>
        <w:t>Вирішили:</w:t>
      </w:r>
      <w:r w:rsidRPr="00403017">
        <w:rPr>
          <w:sz w:val="28"/>
          <w:szCs w:val="28"/>
          <w:lang w:val="uk-UA"/>
        </w:rPr>
        <w:t> </w:t>
      </w:r>
    </w:p>
    <w:p w:rsidR="00403017" w:rsidRPr="00403017" w:rsidRDefault="00403017" w:rsidP="00403017">
      <w:pPr>
        <w:ind w:firstLine="567"/>
        <w:jc w:val="both"/>
        <w:rPr>
          <w:sz w:val="28"/>
          <w:szCs w:val="28"/>
          <w:lang w:val="uk-UA"/>
        </w:rPr>
      </w:pPr>
      <w:r w:rsidRPr="00403017">
        <w:rPr>
          <w:sz w:val="28"/>
          <w:szCs w:val="28"/>
          <w:lang w:val="uk-UA"/>
        </w:rPr>
        <w:t>1. Взяти до відома звернення директора ПП «ЛОЙД ТРАНС» Якименко О.А. від 18.01.2018 № 18/01-01 щодо можливого порушення робочою групою з питань вивчення законності дозвільних документів ПП «ЛОЙД ТРАНС» та проведення будівництва на земельній ділянці вимог Регламенту Київради.</w:t>
      </w:r>
    </w:p>
    <w:p w:rsidR="00403017" w:rsidRPr="00403017" w:rsidRDefault="00403017" w:rsidP="00403017">
      <w:pPr>
        <w:ind w:firstLine="567"/>
        <w:jc w:val="both"/>
        <w:rPr>
          <w:sz w:val="28"/>
          <w:szCs w:val="28"/>
          <w:lang w:val="uk-UA"/>
        </w:rPr>
      </w:pPr>
      <w:r w:rsidRPr="00403017">
        <w:rPr>
          <w:sz w:val="28"/>
          <w:szCs w:val="28"/>
          <w:lang w:val="uk-UA"/>
        </w:rPr>
        <w:t xml:space="preserve">2. Рекомендувати постійній комісії Київради з питань містобудування, архітектури та землекористування дотримуватись вимог статі 14 Положення про постійні комісії Київради та </w:t>
      </w:r>
      <w:r w:rsidR="008A6BFD">
        <w:rPr>
          <w:sz w:val="28"/>
          <w:szCs w:val="28"/>
          <w:lang w:val="uk-UA"/>
        </w:rPr>
        <w:t xml:space="preserve">вимог </w:t>
      </w:r>
      <w:r w:rsidRPr="00403017">
        <w:rPr>
          <w:sz w:val="28"/>
          <w:szCs w:val="28"/>
          <w:lang w:val="uk-UA"/>
        </w:rPr>
        <w:t>Закону України «Про звернення громадян».</w:t>
      </w:r>
    </w:p>
    <w:p w:rsidR="00403017" w:rsidRPr="00403017" w:rsidRDefault="00403017" w:rsidP="00403017">
      <w:pPr>
        <w:ind w:firstLine="567"/>
        <w:jc w:val="both"/>
        <w:rPr>
          <w:sz w:val="28"/>
          <w:szCs w:val="28"/>
          <w:lang w:val="uk-UA"/>
        </w:rPr>
      </w:pPr>
      <w:r w:rsidRPr="00403017">
        <w:rPr>
          <w:sz w:val="28"/>
          <w:szCs w:val="28"/>
          <w:lang w:val="uk-UA"/>
        </w:rPr>
        <w:t>3. Направити голові постійної комісії Київради з питань містобудування, архітектури та землекористування Міщенку О.Г. витяг з протоколу засідання комісії з відповідним супровідним листом.</w:t>
      </w:r>
    </w:p>
    <w:p w:rsidR="00403017" w:rsidRPr="00403017" w:rsidRDefault="00403017" w:rsidP="00403017">
      <w:pPr>
        <w:ind w:firstLine="567"/>
        <w:jc w:val="both"/>
        <w:rPr>
          <w:sz w:val="28"/>
          <w:szCs w:val="28"/>
          <w:lang w:val="uk-UA"/>
        </w:rPr>
      </w:pPr>
      <w:r w:rsidRPr="00403017">
        <w:rPr>
          <w:sz w:val="28"/>
          <w:szCs w:val="28"/>
          <w:lang w:val="uk-UA"/>
        </w:rPr>
        <w:t xml:space="preserve">4. Направити директору ПП «ЛОЙД ТРАНС» Якименку О.А. витяг з протоколу засідання комісії з відповідним супровідним листом. </w:t>
      </w:r>
    </w:p>
    <w:p w:rsidR="00AC7740" w:rsidRPr="00AC7740" w:rsidRDefault="00AC7740" w:rsidP="00403017">
      <w:pPr>
        <w:contextualSpacing/>
        <w:jc w:val="both"/>
        <w:rPr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lastRenderedPageBreak/>
        <w:t>ГОЛОСУВАЛИ</w:t>
      </w:r>
    </w:p>
    <w:p w:rsidR="00EA1CFA" w:rsidRPr="00AC7740" w:rsidRDefault="00EA1CFA" w:rsidP="00EA1CFA">
      <w:pPr>
        <w:ind w:firstLine="567"/>
        <w:contextualSpacing/>
        <w:jc w:val="both"/>
        <w:rPr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«за» – 4 , «проти» – 0, «утрималось» – 0 , «не голосували» - 0.</w:t>
      </w:r>
    </w:p>
    <w:p w:rsidR="00EA1CFA" w:rsidRDefault="00EA1CFA" w:rsidP="00EA1CFA">
      <w:pPr>
        <w:ind w:firstLine="567"/>
        <w:contextualSpacing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AC7740">
        <w:rPr>
          <w:rFonts w:eastAsia="Times New Roman"/>
          <w:b/>
          <w:i/>
          <w:sz w:val="28"/>
          <w:szCs w:val="28"/>
          <w:lang w:val="uk-UA"/>
        </w:rPr>
        <w:t>Рішення прийнято.</w:t>
      </w:r>
    </w:p>
    <w:bookmarkEnd w:id="9"/>
    <w:p w:rsidR="00A15757" w:rsidRDefault="00A15757" w:rsidP="00EA1CFA">
      <w:pPr>
        <w:ind w:firstLine="567"/>
        <w:contextualSpacing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A15757" w:rsidRDefault="00A15757" w:rsidP="00EA1CFA">
      <w:pPr>
        <w:ind w:firstLine="567"/>
        <w:contextualSpacing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bookmarkStart w:id="13" w:name="_GoBack"/>
      <w:bookmarkEnd w:id="5"/>
      <w:bookmarkEnd w:id="6"/>
      <w:bookmarkEnd w:id="7"/>
      <w:bookmarkEnd w:id="8"/>
      <w:r w:rsidRPr="00AC7740">
        <w:rPr>
          <w:b/>
          <w:sz w:val="28"/>
          <w:szCs w:val="28"/>
          <w:lang w:val="uk-UA"/>
        </w:rPr>
        <w:t>По третьому питанню</w:t>
      </w:r>
      <w:r w:rsidRPr="00AC7740">
        <w:rPr>
          <w:sz w:val="28"/>
          <w:szCs w:val="28"/>
          <w:lang w:val="uk-UA"/>
        </w:rPr>
        <w:t xml:space="preserve"> слухали інформацію Макарова О.А. щодо звернення Єрмоленко Н.М. від 15.02.2018 № 05-02 </w:t>
      </w:r>
      <w:r w:rsidR="00062814" w:rsidRPr="00AC7740">
        <w:rPr>
          <w:sz w:val="28"/>
          <w:szCs w:val="28"/>
          <w:lang w:val="uk-UA"/>
        </w:rPr>
        <w:t>стосовно</w:t>
      </w:r>
      <w:r w:rsidRPr="00AC7740">
        <w:rPr>
          <w:sz w:val="28"/>
          <w:szCs w:val="28"/>
          <w:lang w:val="uk-UA"/>
        </w:rPr>
        <w:t xml:space="preserve"> розгляду звернення директора ПП «ЛОЙД ТРАНС» Якименко О.А. від 18.01.2018 № 18/01-01.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Доповідач повідомив, що до постійної комісії надійшов адвокатський запит Єрмоленко Н.М. від 15.02.2018 № 05-02 з проханням надати інформацію щодо результатів розгляду звернення директора ПП «ЛОЙД ТРАНС» Якименко О.А. від 18.01.2018 № 18/01-01. </w:t>
      </w:r>
    </w:p>
    <w:p w:rsidR="00EA1CFA" w:rsidRPr="00AC7740" w:rsidRDefault="00EA1CFA" w:rsidP="00EA1CFA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В обговоренні взяли участь: Макаров О.А., </w:t>
      </w:r>
      <w:proofErr w:type="spellStart"/>
      <w:r w:rsidRPr="00AC7740">
        <w:rPr>
          <w:sz w:val="28"/>
          <w:szCs w:val="28"/>
          <w:lang w:val="uk-UA"/>
        </w:rPr>
        <w:t>Опадчий</w:t>
      </w:r>
      <w:proofErr w:type="spellEnd"/>
      <w:r w:rsidRPr="00AC7740">
        <w:rPr>
          <w:sz w:val="28"/>
          <w:szCs w:val="28"/>
          <w:lang w:val="uk-UA"/>
        </w:rPr>
        <w:t xml:space="preserve"> І.М., Приходько Н.І., Маслова Н.В.</w:t>
      </w:r>
    </w:p>
    <w:p w:rsidR="00EA1CFA" w:rsidRPr="00AC7740" w:rsidRDefault="00EA1CFA" w:rsidP="00EA1CF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C7740">
        <w:rPr>
          <w:sz w:val="28"/>
          <w:szCs w:val="28"/>
          <w:lang w:val="uk-UA"/>
        </w:rPr>
        <w:t xml:space="preserve">Під час обговорення було зазначено, що відповідно до частини першої статті 24 Закону України «Про адвокатуру та адвокатську діяльність» </w:t>
      </w:r>
      <w:r w:rsidRPr="00AC7740">
        <w:rPr>
          <w:color w:val="000000"/>
          <w:sz w:val="28"/>
          <w:szCs w:val="28"/>
          <w:shd w:val="clear" w:color="auto" w:fill="FFFFFF"/>
          <w:lang w:val="uk-UA"/>
        </w:rPr>
        <w:t>адвокатський запит - письмове звернення адвоката до органу державної влади, органу місцевого самоврядування, їх посадових та службових осіб, підприємств, установ і організацій незалежно від форми власності та підпорядкування, громадських об’єднань про надання інформації, копій документів, необхідних адвокату для надання правової допомоги клієнту.</w:t>
      </w:r>
    </w:p>
    <w:p w:rsidR="00EA1CFA" w:rsidRPr="00AC7740" w:rsidRDefault="00EA1CFA" w:rsidP="00062814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color w:val="000000"/>
          <w:sz w:val="28"/>
          <w:szCs w:val="28"/>
          <w:shd w:val="clear" w:color="auto" w:fill="FFFFFF"/>
          <w:lang w:val="uk-UA"/>
        </w:rPr>
        <w:t xml:space="preserve">В процесі обговорення члени комісії зауважили, що згідно з частиною першою статті 47 Закону Україні «Про місцеве самоврядування в Україні» та частини першої статті 1 Положення про постійні комісії </w:t>
      </w:r>
      <w:r w:rsidRPr="00AC7740">
        <w:rPr>
          <w:sz w:val="28"/>
          <w:szCs w:val="28"/>
          <w:shd w:val="clear" w:color="auto" w:fill="FFFFFF"/>
          <w:lang w:val="uk-UA"/>
        </w:rPr>
        <w:t xml:space="preserve">Київради </w:t>
      </w:r>
      <w:r w:rsidRPr="00AC7740">
        <w:rPr>
          <w:sz w:val="28"/>
          <w:szCs w:val="28"/>
          <w:lang w:val="uk-UA"/>
        </w:rPr>
        <w:t>постійні комісії Київради є органами Київради, що обираються з числа її депутатів для вивчення, попереднього розгляду і підготовки питань, які належать до їх відання, здійснення контролю за виконанням рішень ради та її виконавчого органу.</w:t>
      </w:r>
      <w:r w:rsidR="00062814">
        <w:rPr>
          <w:sz w:val="28"/>
          <w:szCs w:val="28"/>
          <w:lang w:val="uk-UA"/>
        </w:rPr>
        <w:t xml:space="preserve"> </w:t>
      </w:r>
      <w:r w:rsidRPr="00AC7740">
        <w:rPr>
          <w:color w:val="000000"/>
          <w:sz w:val="28"/>
          <w:szCs w:val="28"/>
          <w:shd w:val="clear" w:color="auto" w:fill="FFFFFF"/>
          <w:lang w:val="uk-UA"/>
        </w:rPr>
        <w:t xml:space="preserve">Таким чином, постійні комісії Київради не є органами місцевого самоврядування в розумінні статті 24 </w:t>
      </w:r>
      <w:r w:rsidRPr="00AC7740">
        <w:rPr>
          <w:sz w:val="28"/>
          <w:szCs w:val="28"/>
          <w:lang w:val="uk-UA"/>
        </w:rPr>
        <w:t>Закону України «Про адвокатуру та адвокатську діяльність».</w:t>
      </w:r>
    </w:p>
    <w:p w:rsidR="00AC7740" w:rsidRPr="00AC7740" w:rsidRDefault="00AC7740" w:rsidP="00AC774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C7740">
        <w:rPr>
          <w:color w:val="000000"/>
          <w:sz w:val="28"/>
          <w:szCs w:val="28"/>
          <w:shd w:val="clear" w:color="auto" w:fill="FFFFFF"/>
          <w:lang w:val="uk-UA"/>
        </w:rPr>
        <w:t>Окрім цього, голова, заступник, секретар та члени постійної комісії Київради не є посадовими чи службовими особами органу місцевого самоврядування. Так,</w:t>
      </w:r>
      <w:r w:rsidR="000628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774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C7740">
        <w:rPr>
          <w:sz w:val="28"/>
          <w:szCs w:val="28"/>
          <w:lang w:val="uk-UA"/>
        </w:rPr>
        <w:t xml:space="preserve"> своїх листах від 03.11.2006 № 22-48-548 та від 18.10.2013 № 610-0-2-13/72 Міністерство юстиції України роз’яснює, що відповідно до статті 2 Закону України «Про службу в органах місцевого самоврядування» посадовою особою місцевого самоврядування є особа, яка працює в органах місцевого самоврядування, має відповідні посадові повноваження щодо здійснення організаційно-розпорядчих та консультативно-дорадчих функцій і отримує заробітну плату за рахунок місцевого бюджету. Окрім цього, як зазначено у вказаних листах, згідно зі статтею 2 Закону України «Про державну службу» посадовими особами вважаються керівники та заступники керівників державних органів та їх апарату, інші державні службовці, на яких законами або іншими нормативними актами покладено здійснення організаційно-розпорядчих та консультативно-дорадчих функцій.</w:t>
      </w:r>
    </w:p>
    <w:p w:rsidR="00AC7740" w:rsidRDefault="00AC7740" w:rsidP="00AC7740">
      <w:pPr>
        <w:pStyle w:val="a3"/>
        <w:ind w:firstLine="708"/>
        <w:contextualSpacing/>
        <w:rPr>
          <w:b w:val="0"/>
          <w:lang w:val="uk-UA"/>
        </w:rPr>
      </w:pPr>
      <w:r w:rsidRPr="00AC7740">
        <w:rPr>
          <w:b w:val="0"/>
          <w:lang w:val="uk-UA"/>
        </w:rPr>
        <w:t xml:space="preserve">Відповідно до статті 6 Закону України «Про статус депутатів місцевих рад» депутат місцевої ради здійснює свої повноваження, не пориваючи з виробничою або службовою діяльністю. Виходячи з вищезазначеного, депутат Київради </w:t>
      </w:r>
      <w:r w:rsidRPr="00AC7740">
        <w:rPr>
          <w:b w:val="0"/>
          <w:lang w:val="uk-UA"/>
        </w:rPr>
        <w:lastRenderedPageBreak/>
        <w:t xml:space="preserve">та/або голова постійної комісії Київради не є посадовою особою органів місцевого самоврядування або органів державної влади, а отже не може виступати адресатом </w:t>
      </w:r>
      <w:r w:rsidR="00850413">
        <w:rPr>
          <w:b w:val="0"/>
          <w:lang w:val="uk-UA"/>
        </w:rPr>
        <w:t>адвокатського запиту</w:t>
      </w:r>
      <w:r w:rsidRPr="00AC7740">
        <w:rPr>
          <w:b w:val="0"/>
          <w:lang w:val="uk-UA"/>
        </w:rPr>
        <w:t>. Винятком із зазначеного є депутат Київради, що виконує обов’язки голови постійної комісії Київради з питань бюджету та соціально-економічного розвитку на постійній основі та заступник міського голови – секретар Київради.</w:t>
      </w:r>
    </w:p>
    <w:p w:rsidR="00087091" w:rsidRPr="00087091" w:rsidRDefault="00087091" w:rsidP="00AC7740">
      <w:pPr>
        <w:pStyle w:val="a3"/>
        <w:ind w:firstLine="708"/>
        <w:contextualSpacing/>
        <w:rPr>
          <w:b w:val="0"/>
          <w:lang w:val="uk-UA"/>
        </w:rPr>
      </w:pPr>
      <w:r>
        <w:rPr>
          <w:b w:val="0"/>
          <w:lang w:val="uk-UA"/>
        </w:rPr>
        <w:t xml:space="preserve">Під час обговорення було зазначено, що </w:t>
      </w:r>
      <w:r w:rsidRPr="00087091">
        <w:rPr>
          <w:b w:val="0"/>
          <w:lang w:val="uk-UA"/>
        </w:rPr>
        <w:t>звернення директора ПП «ЛОЙД ТРАНС» Якименко О.А. від 18.01.2018 № 18/01-01</w:t>
      </w:r>
      <w:r>
        <w:rPr>
          <w:b w:val="0"/>
          <w:lang w:val="uk-UA"/>
        </w:rPr>
        <w:t xml:space="preserve"> щодо якого звернулась </w:t>
      </w:r>
      <w:r w:rsidRPr="00087091">
        <w:rPr>
          <w:b w:val="0"/>
          <w:lang w:val="uk-UA"/>
        </w:rPr>
        <w:t>Єрмоленко Н.М.</w:t>
      </w:r>
      <w:r>
        <w:rPr>
          <w:b w:val="0"/>
          <w:lang w:val="uk-UA"/>
        </w:rPr>
        <w:t xml:space="preserve"> було розглянуто на засіданні постійної комісії</w:t>
      </w:r>
      <w:r w:rsidR="00102DB2">
        <w:rPr>
          <w:b w:val="0"/>
          <w:lang w:val="uk-UA"/>
        </w:rPr>
        <w:t xml:space="preserve"> від 02.03.2018</w:t>
      </w:r>
      <w:r>
        <w:rPr>
          <w:b w:val="0"/>
          <w:lang w:val="uk-UA"/>
        </w:rPr>
        <w:t>. З огляду на вказане, члени комісії прийшли до висновку щодо необхідності надіслати витяг з протоколу засідання комісії № 55 від 02.03.2018 з питання 2 порядку денного.</w:t>
      </w:r>
    </w:p>
    <w:p w:rsidR="00AC7740" w:rsidRPr="00087091" w:rsidRDefault="00AC7740" w:rsidP="00AC7740">
      <w:pPr>
        <w:ind w:firstLine="567"/>
        <w:jc w:val="both"/>
        <w:rPr>
          <w:sz w:val="28"/>
          <w:szCs w:val="28"/>
          <w:lang w:val="uk-UA"/>
        </w:rPr>
      </w:pPr>
    </w:p>
    <w:p w:rsidR="00AC7740" w:rsidRPr="00AC7740" w:rsidRDefault="00AC7740" w:rsidP="00AC7740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C7740">
        <w:rPr>
          <w:b/>
          <w:bCs/>
          <w:sz w:val="28"/>
          <w:szCs w:val="28"/>
          <w:lang w:val="uk-UA"/>
        </w:rPr>
        <w:t>Вирішили:</w:t>
      </w:r>
      <w:r w:rsidRPr="00AC7740">
        <w:rPr>
          <w:sz w:val="28"/>
          <w:szCs w:val="28"/>
          <w:lang w:val="uk-UA"/>
        </w:rPr>
        <w:t> </w:t>
      </w:r>
    </w:p>
    <w:p w:rsidR="00AC7740" w:rsidRPr="00AC7740" w:rsidRDefault="00AC7740" w:rsidP="00AC7740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1. Взяти до відома звернення Єрмоленко Н.М. від 15.02.2018 № 05-02 </w:t>
      </w:r>
      <w:r w:rsidR="00850413" w:rsidRPr="00AC7740">
        <w:rPr>
          <w:sz w:val="28"/>
          <w:szCs w:val="28"/>
          <w:lang w:val="uk-UA"/>
        </w:rPr>
        <w:t>стосовно</w:t>
      </w:r>
      <w:r w:rsidRPr="00AC7740">
        <w:rPr>
          <w:sz w:val="28"/>
          <w:szCs w:val="28"/>
          <w:lang w:val="uk-UA"/>
        </w:rPr>
        <w:t xml:space="preserve"> розгляду звернення директора ПП «ЛОЙД ТРАНС» Якименк</w:t>
      </w:r>
      <w:r w:rsidR="00102DB2">
        <w:rPr>
          <w:sz w:val="28"/>
          <w:szCs w:val="28"/>
          <w:lang w:val="uk-UA"/>
        </w:rPr>
        <w:t>а</w:t>
      </w:r>
      <w:r w:rsidRPr="00AC7740">
        <w:rPr>
          <w:sz w:val="28"/>
          <w:szCs w:val="28"/>
          <w:lang w:val="uk-UA"/>
        </w:rPr>
        <w:t xml:space="preserve"> О.А. від 18.01.2018 № 18/01-01.</w:t>
      </w:r>
    </w:p>
    <w:p w:rsidR="00AC7740" w:rsidRPr="00AC7740" w:rsidRDefault="00AC7740" w:rsidP="00AC7740">
      <w:pPr>
        <w:ind w:firstLine="567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2. Направити Єрмоленко Н.М. витяг</w:t>
      </w:r>
      <w:r w:rsidR="00087091">
        <w:rPr>
          <w:sz w:val="28"/>
          <w:szCs w:val="28"/>
          <w:lang w:val="uk-UA"/>
        </w:rPr>
        <w:t>и</w:t>
      </w:r>
      <w:r w:rsidRPr="00AC7740">
        <w:rPr>
          <w:sz w:val="28"/>
          <w:szCs w:val="28"/>
          <w:lang w:val="uk-UA"/>
        </w:rPr>
        <w:t xml:space="preserve"> з протоколу засідання комісії</w:t>
      </w:r>
      <w:r w:rsidR="00087091">
        <w:rPr>
          <w:sz w:val="28"/>
          <w:szCs w:val="28"/>
          <w:lang w:val="uk-UA"/>
        </w:rPr>
        <w:t xml:space="preserve"> </w:t>
      </w:r>
      <w:r w:rsidR="00850413">
        <w:rPr>
          <w:sz w:val="28"/>
          <w:szCs w:val="28"/>
          <w:lang w:val="uk-UA"/>
        </w:rPr>
        <w:t>з</w:t>
      </w:r>
      <w:r w:rsidR="00087091">
        <w:rPr>
          <w:sz w:val="28"/>
          <w:szCs w:val="28"/>
          <w:lang w:val="uk-UA"/>
        </w:rPr>
        <w:t xml:space="preserve"> питань 2-3 порядку денного</w:t>
      </w:r>
      <w:r w:rsidRPr="00AC7740">
        <w:rPr>
          <w:sz w:val="28"/>
          <w:szCs w:val="28"/>
          <w:lang w:val="uk-UA"/>
        </w:rPr>
        <w:t xml:space="preserve"> з відповідним супровідним листом.</w:t>
      </w:r>
    </w:p>
    <w:p w:rsidR="00AC7740" w:rsidRPr="00AC7740" w:rsidRDefault="00AC7740" w:rsidP="00AC7740">
      <w:pPr>
        <w:ind w:firstLine="567"/>
        <w:jc w:val="both"/>
        <w:rPr>
          <w:sz w:val="28"/>
          <w:szCs w:val="28"/>
          <w:lang w:val="uk-UA"/>
        </w:rPr>
      </w:pPr>
    </w:p>
    <w:p w:rsidR="00AC7740" w:rsidRPr="00AC7740" w:rsidRDefault="00AC7740" w:rsidP="00AC7740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ГОЛОСУВАЛИ</w:t>
      </w:r>
    </w:p>
    <w:p w:rsidR="00AC7740" w:rsidRPr="00AC7740" w:rsidRDefault="00AC7740" w:rsidP="00AC7740">
      <w:pPr>
        <w:ind w:firstLine="567"/>
        <w:contextualSpacing/>
        <w:jc w:val="both"/>
        <w:rPr>
          <w:sz w:val="28"/>
          <w:szCs w:val="28"/>
          <w:lang w:val="uk-UA"/>
        </w:rPr>
      </w:pPr>
      <w:r w:rsidRPr="00AC7740">
        <w:rPr>
          <w:rFonts w:eastAsia="Times New Roman"/>
          <w:sz w:val="28"/>
          <w:szCs w:val="28"/>
          <w:lang w:val="uk-UA"/>
        </w:rPr>
        <w:t>«за» – 4 , «проти» – 0, «утрималось» – 0 , «не голосували» - 0.</w:t>
      </w:r>
    </w:p>
    <w:p w:rsidR="00AC7740" w:rsidRPr="00AC7740" w:rsidRDefault="00AC7740" w:rsidP="00AC7740">
      <w:pPr>
        <w:ind w:firstLine="567"/>
        <w:contextualSpacing/>
        <w:jc w:val="both"/>
        <w:rPr>
          <w:sz w:val="28"/>
          <w:szCs w:val="28"/>
          <w:lang w:val="uk-UA"/>
        </w:rPr>
      </w:pPr>
      <w:r w:rsidRPr="00AC7740">
        <w:rPr>
          <w:rFonts w:eastAsia="Times New Roman"/>
          <w:b/>
          <w:i/>
          <w:sz w:val="28"/>
          <w:szCs w:val="28"/>
          <w:lang w:val="uk-UA"/>
        </w:rPr>
        <w:t>Рішення прийнято.</w:t>
      </w:r>
    </w:p>
    <w:bookmarkEnd w:id="13"/>
    <w:p w:rsidR="00AC7740" w:rsidRPr="00AC7740" w:rsidRDefault="00AC7740" w:rsidP="00AC7740">
      <w:pPr>
        <w:ind w:firstLine="567"/>
        <w:jc w:val="both"/>
        <w:rPr>
          <w:sz w:val="28"/>
          <w:szCs w:val="28"/>
          <w:lang w:val="uk-UA"/>
        </w:rPr>
      </w:pPr>
    </w:p>
    <w:p w:rsidR="00AC7740" w:rsidRPr="00AC7740" w:rsidRDefault="00AC7740" w:rsidP="00AC7740">
      <w:pPr>
        <w:tabs>
          <w:tab w:val="left" w:pos="720"/>
        </w:tabs>
        <w:jc w:val="both"/>
        <w:rPr>
          <w:rStyle w:val="a6"/>
          <w:b/>
          <w:bCs/>
          <w:sz w:val="28"/>
          <w:szCs w:val="28"/>
          <w:lang w:val="uk-UA"/>
        </w:rPr>
      </w:pPr>
    </w:p>
    <w:p w:rsidR="00AC7740" w:rsidRPr="00AC7740" w:rsidRDefault="00931064" w:rsidP="00AC7740">
      <w:pPr>
        <w:tabs>
          <w:tab w:val="left" w:pos="0"/>
        </w:tabs>
        <w:jc w:val="both"/>
        <w:rPr>
          <w:rStyle w:val="a6"/>
          <w:b/>
          <w:bCs/>
          <w:sz w:val="28"/>
          <w:szCs w:val="28"/>
          <w:lang w:val="uk-UA"/>
        </w:rPr>
      </w:pPr>
      <w:r>
        <w:rPr>
          <w:rStyle w:val="a6"/>
          <w:b/>
          <w:bCs/>
          <w:sz w:val="28"/>
          <w:szCs w:val="28"/>
          <w:lang w:val="uk-UA"/>
        </w:rPr>
        <w:tab/>
      </w:r>
      <w:r w:rsidR="00AC7740" w:rsidRPr="00AC7740">
        <w:rPr>
          <w:rStyle w:val="a6"/>
          <w:b/>
          <w:bCs/>
          <w:sz w:val="28"/>
          <w:szCs w:val="28"/>
          <w:lang w:val="uk-UA"/>
        </w:rPr>
        <w:t xml:space="preserve">Голова комісії                                                                </w:t>
      </w:r>
      <w:r w:rsidR="00AC7740" w:rsidRPr="00AC7740">
        <w:rPr>
          <w:rStyle w:val="a6"/>
          <w:b/>
          <w:bCs/>
          <w:sz w:val="28"/>
          <w:szCs w:val="28"/>
          <w:lang w:val="uk-UA"/>
        </w:rPr>
        <w:tab/>
        <w:t xml:space="preserve"> О. Макаров</w:t>
      </w:r>
    </w:p>
    <w:p w:rsidR="00AC7740" w:rsidRPr="00AC7740" w:rsidRDefault="00AC7740" w:rsidP="00AC7740">
      <w:pPr>
        <w:tabs>
          <w:tab w:val="left" w:pos="720"/>
        </w:tabs>
        <w:jc w:val="both"/>
        <w:rPr>
          <w:rStyle w:val="a6"/>
          <w:b/>
          <w:bCs/>
          <w:sz w:val="28"/>
          <w:szCs w:val="28"/>
          <w:lang w:val="uk-UA"/>
        </w:rPr>
      </w:pPr>
      <w:r w:rsidRPr="00AC7740">
        <w:rPr>
          <w:rStyle w:val="a6"/>
          <w:b/>
          <w:bCs/>
          <w:sz w:val="28"/>
          <w:szCs w:val="28"/>
          <w:lang w:val="uk-UA"/>
        </w:rPr>
        <w:t xml:space="preserve">         </w:t>
      </w:r>
    </w:p>
    <w:p w:rsidR="00AC7740" w:rsidRPr="00AC7740" w:rsidRDefault="00AC7740" w:rsidP="00AC7740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50413" w:rsidRDefault="00AC7740" w:rsidP="00AC7740">
      <w:pPr>
        <w:pStyle w:val="a9"/>
        <w:tabs>
          <w:tab w:val="left" w:pos="0"/>
        </w:tabs>
        <w:jc w:val="both"/>
        <w:rPr>
          <w:rStyle w:val="a6"/>
          <w:b/>
          <w:bCs/>
          <w:sz w:val="28"/>
          <w:szCs w:val="28"/>
          <w:lang w:val="uk-UA"/>
        </w:rPr>
      </w:pPr>
      <w:r w:rsidRPr="00AC7740">
        <w:rPr>
          <w:rStyle w:val="a6"/>
          <w:b/>
          <w:bCs/>
          <w:sz w:val="28"/>
          <w:szCs w:val="28"/>
          <w:lang w:val="uk-UA"/>
        </w:rPr>
        <w:tab/>
      </w:r>
      <w:r w:rsidR="00931064">
        <w:rPr>
          <w:rStyle w:val="a6"/>
          <w:b/>
          <w:bCs/>
          <w:sz w:val="28"/>
          <w:szCs w:val="28"/>
          <w:lang w:val="uk-UA"/>
        </w:rPr>
        <w:tab/>
      </w:r>
    </w:p>
    <w:p w:rsidR="00AC7740" w:rsidRPr="00AC7740" w:rsidRDefault="00850413" w:rsidP="00AC7740">
      <w:pPr>
        <w:pStyle w:val="a9"/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rStyle w:val="a6"/>
          <w:b/>
          <w:bCs/>
          <w:sz w:val="28"/>
          <w:szCs w:val="28"/>
          <w:lang w:val="uk-UA"/>
        </w:rPr>
        <w:tab/>
      </w:r>
      <w:r w:rsidR="00AC7740" w:rsidRPr="00AC7740">
        <w:rPr>
          <w:rStyle w:val="a6"/>
          <w:b/>
          <w:bCs/>
          <w:sz w:val="28"/>
          <w:szCs w:val="28"/>
          <w:lang w:val="uk-UA"/>
        </w:rPr>
        <w:t xml:space="preserve">Секретар комісії                                                               І. </w:t>
      </w:r>
      <w:proofErr w:type="spellStart"/>
      <w:r w:rsidR="00AC7740" w:rsidRPr="00AC7740">
        <w:rPr>
          <w:rStyle w:val="a6"/>
          <w:b/>
          <w:bCs/>
          <w:sz w:val="28"/>
          <w:szCs w:val="28"/>
          <w:lang w:val="uk-UA"/>
        </w:rPr>
        <w:t>Опадчий</w:t>
      </w:r>
      <w:proofErr w:type="spellEnd"/>
      <w:r w:rsidR="00AC7740" w:rsidRPr="00AC7740">
        <w:rPr>
          <w:rStyle w:val="a6"/>
          <w:b/>
          <w:bCs/>
          <w:sz w:val="28"/>
          <w:szCs w:val="28"/>
          <w:lang w:val="uk-UA"/>
        </w:rPr>
        <w:t xml:space="preserve">  </w:t>
      </w:r>
    </w:p>
    <w:p w:rsidR="00AC7740" w:rsidRPr="00AC7740" w:rsidRDefault="00AC7740" w:rsidP="00AC7740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AC7740" w:rsidRPr="00AC7740" w:rsidRDefault="00AC7740" w:rsidP="00AC774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A1CFA" w:rsidRPr="00AC7740" w:rsidRDefault="00EA1CFA" w:rsidP="00AC7740">
      <w:pPr>
        <w:contextualSpacing/>
        <w:jc w:val="both"/>
        <w:rPr>
          <w:sz w:val="28"/>
          <w:szCs w:val="28"/>
          <w:lang w:val="uk-UA"/>
        </w:rPr>
      </w:pPr>
    </w:p>
    <w:sectPr w:rsidR="00EA1CFA" w:rsidRPr="00AC7740" w:rsidSect="008A6BFD">
      <w:footerReference w:type="default" r:id="rId10"/>
      <w:pgSz w:w="11906" w:h="16838"/>
      <w:pgMar w:top="850" w:right="850" w:bottom="850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F7" w:rsidRDefault="00FC06F7" w:rsidP="00AC7740">
      <w:r>
        <w:separator/>
      </w:r>
    </w:p>
  </w:endnote>
  <w:endnote w:type="continuationSeparator" w:id="0">
    <w:p w:rsidR="00FC06F7" w:rsidRDefault="00FC06F7" w:rsidP="00A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96674"/>
      <w:docPartObj>
        <w:docPartGallery w:val="Page Numbers (Bottom of Page)"/>
        <w:docPartUnique/>
      </w:docPartObj>
    </w:sdtPr>
    <w:sdtEndPr/>
    <w:sdtContent>
      <w:p w:rsidR="00403017" w:rsidRDefault="004030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25" w:rsidRPr="005E7025">
          <w:rPr>
            <w:noProof/>
            <w:lang w:val="uk-UA"/>
          </w:rPr>
          <w:t>8</w:t>
        </w:r>
        <w:r>
          <w:fldChar w:fldCharType="end"/>
        </w:r>
      </w:p>
    </w:sdtContent>
  </w:sdt>
  <w:p w:rsidR="00403017" w:rsidRDefault="004030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F7" w:rsidRDefault="00FC06F7" w:rsidP="00AC7740">
      <w:r>
        <w:separator/>
      </w:r>
    </w:p>
  </w:footnote>
  <w:footnote w:type="continuationSeparator" w:id="0">
    <w:p w:rsidR="00FC06F7" w:rsidRDefault="00FC06F7" w:rsidP="00AC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16E"/>
    <w:multiLevelType w:val="hybridMultilevel"/>
    <w:tmpl w:val="F49CCE5C"/>
    <w:lvl w:ilvl="0" w:tplc="6CCC2CA0">
      <w:start w:val="1"/>
      <w:numFmt w:val="bullet"/>
      <w:lvlText w:val="-"/>
      <w:lvlJc w:val="left"/>
      <w:pPr>
        <w:ind w:left="56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40472D08"/>
    <w:multiLevelType w:val="hybridMultilevel"/>
    <w:tmpl w:val="6CA8CF46"/>
    <w:lvl w:ilvl="0" w:tplc="6CCC2CA0">
      <w:start w:val="1"/>
      <w:numFmt w:val="bullet"/>
      <w:lvlText w:val="-"/>
      <w:lvlJc w:val="left"/>
      <w:pPr>
        <w:ind w:left="567" w:hanging="360"/>
      </w:pPr>
      <w:rPr>
        <w:rFonts w:ascii="Courier New" w:hAnsi="Courier New" w:cs="Times New Roman" w:hint="default"/>
      </w:rPr>
    </w:lvl>
    <w:lvl w:ilvl="1" w:tplc="6CCC2CA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FA"/>
    <w:rsid w:val="000246C6"/>
    <w:rsid w:val="00062814"/>
    <w:rsid w:val="00087091"/>
    <w:rsid w:val="00087D3C"/>
    <w:rsid w:val="000D2ABF"/>
    <w:rsid w:val="000D76A6"/>
    <w:rsid w:val="00102DB2"/>
    <w:rsid w:val="00141B56"/>
    <w:rsid w:val="00141FFF"/>
    <w:rsid w:val="00381A87"/>
    <w:rsid w:val="00397428"/>
    <w:rsid w:val="00403017"/>
    <w:rsid w:val="00421671"/>
    <w:rsid w:val="004F3DBB"/>
    <w:rsid w:val="00571DE6"/>
    <w:rsid w:val="005E7025"/>
    <w:rsid w:val="0063234B"/>
    <w:rsid w:val="006F6A8B"/>
    <w:rsid w:val="0072180F"/>
    <w:rsid w:val="008031F6"/>
    <w:rsid w:val="00850413"/>
    <w:rsid w:val="008A6BFD"/>
    <w:rsid w:val="00900362"/>
    <w:rsid w:val="00931064"/>
    <w:rsid w:val="009373A3"/>
    <w:rsid w:val="00A07C79"/>
    <w:rsid w:val="00A15757"/>
    <w:rsid w:val="00AC7740"/>
    <w:rsid w:val="00B417C9"/>
    <w:rsid w:val="00BD4467"/>
    <w:rsid w:val="00BF4826"/>
    <w:rsid w:val="00CD44FC"/>
    <w:rsid w:val="00E0515D"/>
    <w:rsid w:val="00E4666B"/>
    <w:rsid w:val="00EA1CFA"/>
    <w:rsid w:val="00ED75EB"/>
    <w:rsid w:val="00F04823"/>
    <w:rsid w:val="00FA7DE7"/>
    <w:rsid w:val="00FC06F7"/>
    <w:rsid w:val="00FE7DBC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F2BE"/>
  <w15:chartTrackingRefBased/>
  <w15:docId w15:val="{09BACEB5-C672-470B-BD9C-1FE0B48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CFA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A1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ru-RU" w:eastAsia="ru-RU"/>
    </w:rPr>
  </w:style>
  <w:style w:type="character" w:customStyle="1" w:styleId="a4">
    <w:name w:val="Основний текст Знак"/>
    <w:basedOn w:val="a0"/>
    <w:link w:val="a3"/>
    <w:rsid w:val="00EA1CFA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ru-RU" w:eastAsia="ru-RU"/>
    </w:rPr>
  </w:style>
  <w:style w:type="paragraph" w:styleId="a5">
    <w:name w:val="List Paragraph"/>
    <w:basedOn w:val="a"/>
    <w:uiPriority w:val="34"/>
    <w:qFormat/>
    <w:rsid w:val="00EA1CFA"/>
    <w:pPr>
      <w:ind w:left="720"/>
      <w:contextualSpacing/>
    </w:pPr>
  </w:style>
  <w:style w:type="character" w:customStyle="1" w:styleId="a6">
    <w:name w:val="Нет"/>
    <w:rsid w:val="00EA1CFA"/>
  </w:style>
  <w:style w:type="character" w:styleId="a7">
    <w:name w:val="Hyperlink"/>
    <w:uiPriority w:val="99"/>
    <w:unhideWhenUsed/>
    <w:rsid w:val="00EA1CFA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EA1CF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header"/>
    <w:basedOn w:val="a"/>
    <w:link w:val="aa"/>
    <w:unhideWhenUsed/>
    <w:rsid w:val="00AC774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AC7740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C774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C7740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373A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373A3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40301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40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kyivcity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E906-CB5A-4F68-8E3F-9AD0643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14243</Words>
  <Characters>8119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Savytska Diana</cp:lastModifiedBy>
  <cp:revision>7</cp:revision>
  <cp:lastPrinted>2018-03-05T08:21:00Z</cp:lastPrinted>
  <dcterms:created xsi:type="dcterms:W3CDTF">2018-03-01T14:56:00Z</dcterms:created>
  <dcterms:modified xsi:type="dcterms:W3CDTF">2018-03-05T08:27:00Z</dcterms:modified>
</cp:coreProperties>
</file>