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53C" w:rsidRPr="00DA7751" w:rsidRDefault="00F9653C" w:rsidP="00F9653C">
      <w:pPr>
        <w:spacing w:after="0" w:line="240" w:lineRule="auto"/>
        <w:jc w:val="center"/>
        <w:rPr>
          <w:b/>
          <w:bCs/>
          <w:spacing w:val="18"/>
          <w:w w:val="66"/>
          <w:sz w:val="72"/>
          <w:szCs w:val="72"/>
          <w:lang w:val="uk-UA"/>
        </w:rPr>
      </w:pPr>
      <w:r w:rsidRPr="00DA7751"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2884170</wp:posOffset>
            </wp:positionH>
            <wp:positionV relativeFrom="paragraph">
              <wp:posOffset>-131445</wp:posOffset>
            </wp:positionV>
            <wp:extent cx="547370" cy="721995"/>
            <wp:effectExtent l="0" t="0" r="5080" b="1905"/>
            <wp:wrapNone/>
            <wp:docPr id="1" name="Рисунок 1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rid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653C" w:rsidRPr="00DA7751" w:rsidRDefault="00F9653C" w:rsidP="00F9653C">
      <w:pPr>
        <w:spacing w:after="0" w:line="240" w:lineRule="auto"/>
        <w:jc w:val="center"/>
        <w:rPr>
          <w:rFonts w:asciiTheme="minorHAnsi" w:hAnsiTheme="minorHAnsi" w:cs="Benguiat"/>
          <w:b/>
          <w:bCs/>
          <w:spacing w:val="18"/>
          <w:w w:val="66"/>
          <w:sz w:val="48"/>
          <w:szCs w:val="48"/>
          <w:lang w:val="uk-UA"/>
        </w:rPr>
      </w:pPr>
    </w:p>
    <w:p w:rsidR="00F9653C" w:rsidRPr="00DA7751" w:rsidRDefault="00F9653C" w:rsidP="00F9653C">
      <w:pPr>
        <w:spacing w:after="0" w:line="240" w:lineRule="auto"/>
        <w:jc w:val="center"/>
        <w:rPr>
          <w:rFonts w:ascii="Benguiat" w:hAnsi="Benguiat" w:cs="Benguiat"/>
          <w:b/>
          <w:bCs/>
          <w:spacing w:val="18"/>
          <w:w w:val="66"/>
          <w:sz w:val="72"/>
          <w:szCs w:val="72"/>
          <w:lang w:val="uk-UA"/>
        </w:rPr>
      </w:pPr>
      <w:r w:rsidRPr="00DA7751">
        <w:rPr>
          <w:rFonts w:ascii="Benguiat" w:hAnsi="Benguiat" w:cs="Benguiat"/>
          <w:b/>
          <w:bCs/>
          <w:spacing w:val="18"/>
          <w:w w:val="66"/>
          <w:sz w:val="72"/>
          <w:szCs w:val="72"/>
          <w:lang w:val="uk-UA"/>
        </w:rPr>
        <w:t>КИЇВСЬКА МІСЬКА РАДА</w:t>
      </w:r>
    </w:p>
    <w:p w:rsidR="00F9653C" w:rsidRPr="00DA7751" w:rsidRDefault="00EC7D0D" w:rsidP="00F9653C">
      <w:pPr>
        <w:keepNext/>
        <w:pBdr>
          <w:bottom w:val="thinThickThinSmallGap" w:sz="24" w:space="1" w:color="auto"/>
        </w:pBdr>
        <w:spacing w:before="120" w:after="0" w:line="240" w:lineRule="auto"/>
        <w:jc w:val="center"/>
        <w:outlineLvl w:val="1"/>
        <w:rPr>
          <w:rFonts w:ascii="Times New Roman" w:hAnsi="Times New Roman" w:cs="Times New Roman"/>
          <w:b/>
          <w:bCs/>
          <w:spacing w:val="18"/>
          <w:w w:val="9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pacing w:val="18"/>
          <w:w w:val="90"/>
          <w:sz w:val="32"/>
          <w:szCs w:val="32"/>
          <w:lang w:val="uk-UA"/>
        </w:rPr>
        <w:t>ІІ</w:t>
      </w:r>
      <w:bookmarkStart w:id="0" w:name="_GoBack"/>
      <w:bookmarkEnd w:id="0"/>
      <w:r w:rsidR="00F9653C" w:rsidRPr="00DA7751">
        <w:rPr>
          <w:rFonts w:ascii="Times New Roman" w:hAnsi="Times New Roman" w:cs="Times New Roman"/>
          <w:b/>
          <w:bCs/>
          <w:spacing w:val="18"/>
          <w:w w:val="90"/>
          <w:sz w:val="32"/>
          <w:szCs w:val="32"/>
          <w:lang w:val="uk-UA"/>
        </w:rPr>
        <w:t xml:space="preserve"> СЕСІЯ  ІХ СКЛИКАННЯ</w:t>
      </w:r>
    </w:p>
    <w:p w:rsidR="00F9653C" w:rsidRPr="00DA7751" w:rsidRDefault="00F9653C" w:rsidP="00F9653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F9653C" w:rsidRPr="00DA7751" w:rsidRDefault="00F9653C" w:rsidP="00F9653C">
      <w:pPr>
        <w:keepNext/>
        <w:spacing w:after="0" w:line="240" w:lineRule="auto"/>
        <w:jc w:val="center"/>
        <w:outlineLvl w:val="6"/>
        <w:rPr>
          <w:rFonts w:asciiTheme="minorHAnsi" w:hAnsiTheme="minorHAnsi" w:cs="Benguiat"/>
          <w:b/>
          <w:bCs/>
          <w:spacing w:val="46"/>
          <w:w w:val="90"/>
          <w:sz w:val="48"/>
          <w:szCs w:val="48"/>
          <w:lang w:val="uk-UA"/>
        </w:rPr>
      </w:pPr>
      <w:r w:rsidRPr="00DA7751">
        <w:rPr>
          <w:rFonts w:ascii="Benguiat" w:hAnsi="Benguiat" w:cs="Benguiat"/>
          <w:b/>
          <w:bCs/>
          <w:spacing w:val="46"/>
          <w:w w:val="90"/>
          <w:sz w:val="48"/>
          <w:szCs w:val="48"/>
          <w:lang w:val="uk-UA"/>
        </w:rPr>
        <w:t>РІШЕННЯ</w:t>
      </w:r>
    </w:p>
    <w:p w:rsidR="00F9653C" w:rsidRPr="00DA7751" w:rsidRDefault="00F9653C" w:rsidP="00F9653C">
      <w:pPr>
        <w:keepNext/>
        <w:spacing w:after="0" w:line="240" w:lineRule="auto"/>
        <w:jc w:val="center"/>
        <w:outlineLvl w:val="6"/>
        <w:rPr>
          <w:rFonts w:asciiTheme="minorHAnsi" w:hAnsiTheme="minorHAnsi" w:cs="Benguiat"/>
          <w:bCs/>
          <w:spacing w:val="46"/>
          <w:w w:val="90"/>
          <w:sz w:val="16"/>
          <w:szCs w:val="16"/>
          <w:lang w:val="uk-UA"/>
        </w:rPr>
      </w:pPr>
    </w:p>
    <w:p w:rsidR="00F9653C" w:rsidRPr="00DA7751" w:rsidRDefault="00F9653C" w:rsidP="003B3A0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A7751">
        <w:rPr>
          <w:rFonts w:ascii="Times New Roman" w:hAnsi="Times New Roman" w:cs="Times New Roman"/>
          <w:color w:val="000000"/>
          <w:sz w:val="28"/>
          <w:szCs w:val="28"/>
          <w:lang w:val="uk-UA"/>
        </w:rPr>
        <w:t>_____________№____________</w:t>
      </w:r>
    </w:p>
    <w:p w:rsidR="003B3A00" w:rsidRPr="00DA7751" w:rsidRDefault="003B3A00" w:rsidP="003B3A00">
      <w:pPr>
        <w:overflowPunct w:val="0"/>
        <w:autoSpaceDE w:val="0"/>
        <w:autoSpaceDN w:val="0"/>
        <w:adjustRightInd w:val="0"/>
        <w:spacing w:after="0" w:line="240" w:lineRule="auto"/>
        <w:ind w:firstLine="7513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A775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ПРОЄКТ</w:t>
      </w:r>
    </w:p>
    <w:p w:rsidR="00D14E46" w:rsidRPr="00DA7751" w:rsidRDefault="00D14E46" w:rsidP="00F9653C">
      <w:pPr>
        <w:overflowPunct w:val="0"/>
        <w:autoSpaceDE w:val="0"/>
        <w:autoSpaceDN w:val="0"/>
        <w:adjustRightInd w:val="0"/>
        <w:spacing w:after="0" w:line="240" w:lineRule="auto"/>
        <w:ind w:right="4381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F9653C" w:rsidRPr="00DA7751" w:rsidTr="000810B0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F9653C" w:rsidRPr="00DA7751" w:rsidRDefault="00F9653C" w:rsidP="00F9653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77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 деякі</w:t>
            </w:r>
            <w:r w:rsidR="000810B0" w:rsidRPr="00DA77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A77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питання</w:t>
            </w:r>
            <w:r w:rsidR="000810B0" w:rsidRPr="00DA77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A77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використання</w:t>
            </w:r>
            <w:r w:rsidR="000810B0" w:rsidRPr="00DA77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A77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майна, яке належить до комунальної</w:t>
            </w:r>
            <w:r w:rsidR="000810B0" w:rsidRPr="00DA77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A77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власності</w:t>
            </w:r>
            <w:r w:rsidR="000810B0" w:rsidRPr="00DA77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A77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територіальної</w:t>
            </w:r>
            <w:r w:rsidR="000810B0" w:rsidRPr="00DA77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A77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громади</w:t>
            </w:r>
            <w:r w:rsidR="000810B0" w:rsidRPr="00DA77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A77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міста</w:t>
            </w:r>
            <w:r w:rsidR="000810B0" w:rsidRPr="00DA77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A77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Києва та</w:t>
            </w:r>
            <w:r w:rsidR="000810B0" w:rsidRPr="00DA77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A77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перебуває у володінні та користуванні приватного акціонерного</w:t>
            </w:r>
            <w:r w:rsidR="000810B0" w:rsidRPr="00DA77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A77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товариства</w:t>
            </w:r>
            <w:r w:rsidR="000810B0" w:rsidRPr="00DA77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A77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«</w:t>
            </w:r>
            <w:proofErr w:type="spellStart"/>
            <w:r w:rsidRPr="00DA77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Київспецтранс</w:t>
            </w:r>
            <w:proofErr w:type="spellEnd"/>
            <w:r w:rsidRPr="00DA775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</w:tr>
    </w:tbl>
    <w:p w:rsidR="00F9653C" w:rsidRPr="00DA7751" w:rsidRDefault="00F9653C" w:rsidP="00F9653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5621A" w:rsidRPr="00DA7751" w:rsidRDefault="00F9653C" w:rsidP="00F965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</w:pP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Відповідно до законів України «Про місцеве самоврядування в Україні», «Про відходи», враховуючи рішення Київської міської ради </w:t>
      </w:r>
      <w:r w:rsidR="001F3F7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br/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від 27 </w:t>
      </w:r>
      <w:r w:rsidR="001956F0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травня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="001956F0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2021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року № </w:t>
      </w:r>
      <w:r w:rsidR="001956F0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1241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/1</w:t>
      </w:r>
      <w:r w:rsidR="001956F0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282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«Про</w:t>
      </w:r>
      <w:r w:rsidR="001956F0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затвердження Комплексної цільової програми підвищення енергоефективності та розвитку житлово-комунальної інфраструктури міста Києва на 2021-2025 роки»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, з метою реалізації заходів</w:t>
      </w:r>
      <w:r w:rsidR="00C6443E" w:rsidRPr="00C6443E">
        <w:rPr>
          <w:lang w:val="uk-UA"/>
        </w:rPr>
        <w:t xml:space="preserve"> </w:t>
      </w:r>
      <w:r w:rsidR="00C6443E" w:rsidRPr="00C6443E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Комплексної цільової програми підвищення енергоефективності та розвитку житлово-комунальної інфраструктури міста Києва на 2021-2025 роки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, пов’язаних з </w:t>
      </w:r>
      <w:r w:rsidR="001956F0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захороненням твердих побутових відходів, реконструкцією, технічним переоснащенням та утриманням і експлуатацією полігону 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твердих побутових відходів № 5 </w:t>
      </w:r>
      <w:r w:rsidR="00DA2F66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у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с. Підгірці Обухівського району Київської області, Київська міська рада вирішила</w:t>
      </w:r>
    </w:p>
    <w:p w:rsidR="0085621A" w:rsidRPr="00DA7751" w:rsidRDefault="0085621A" w:rsidP="00F965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</w:pPr>
    </w:p>
    <w:p w:rsidR="00F9653C" w:rsidRPr="00DA7751" w:rsidRDefault="0085621A" w:rsidP="00F965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font289" w:hAnsi="Times New Roman" w:cs="Times New Roman"/>
          <w:b/>
          <w:color w:val="000000"/>
          <w:kern w:val="1"/>
          <w:sz w:val="28"/>
          <w:szCs w:val="28"/>
          <w:lang w:val="uk-UA" w:eastAsia="en-US"/>
        </w:rPr>
      </w:pPr>
      <w:r w:rsidRPr="00DA7751">
        <w:rPr>
          <w:rFonts w:ascii="Times New Roman" w:eastAsia="font289" w:hAnsi="Times New Roman" w:cs="Times New Roman"/>
          <w:b/>
          <w:color w:val="000000"/>
          <w:kern w:val="1"/>
          <w:sz w:val="28"/>
          <w:szCs w:val="28"/>
          <w:lang w:val="uk-UA" w:eastAsia="en-US"/>
        </w:rPr>
        <w:t>ВИРІШИЛА</w:t>
      </w:r>
      <w:r w:rsidR="00F9653C" w:rsidRPr="00DA7751">
        <w:rPr>
          <w:rFonts w:ascii="Times New Roman" w:eastAsia="font289" w:hAnsi="Times New Roman" w:cs="Times New Roman"/>
          <w:b/>
          <w:color w:val="000000"/>
          <w:kern w:val="1"/>
          <w:sz w:val="28"/>
          <w:szCs w:val="28"/>
          <w:lang w:val="uk-UA" w:eastAsia="en-US"/>
        </w:rPr>
        <w:t>:</w:t>
      </w:r>
      <w:bookmarkStart w:id="1" w:name="6"/>
      <w:bookmarkEnd w:id="1"/>
    </w:p>
    <w:p w:rsidR="00F9653C" w:rsidRPr="00DA7751" w:rsidRDefault="00F9653C" w:rsidP="00F965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font289" w:hAnsi="Times New Roman" w:cs="Times New Roman"/>
          <w:kern w:val="1"/>
          <w:sz w:val="28"/>
          <w:szCs w:val="28"/>
          <w:lang w:val="uk-UA" w:eastAsia="en-US"/>
        </w:rPr>
      </w:pPr>
    </w:p>
    <w:p w:rsidR="00F9653C" w:rsidRPr="00DA7751" w:rsidRDefault="00F9653C" w:rsidP="00F965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</w:pP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1. Продовжити дію Угоди на володіння та користування майном територіальної громади міста Києва, укладеної між виконавчим органом Київської міської ради (Київською міською державною адміністрацією) та приватним акціонерним товариством «</w:t>
      </w:r>
      <w:proofErr w:type="spellStart"/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Київспецтранс</w:t>
      </w:r>
      <w:proofErr w:type="spellEnd"/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» від 31 травня 2012 року </w:t>
      </w:r>
      <w:r w:rsidR="00965913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№ 14 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(далі </w:t>
      </w:r>
      <w:r w:rsidR="00BA3E0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–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Угода) до 31 грудня 2025 року.</w:t>
      </w:r>
      <w:bookmarkStart w:id="2" w:name="7"/>
      <w:bookmarkEnd w:id="2"/>
    </w:p>
    <w:p w:rsidR="00D93E39" w:rsidRPr="00DA7751" w:rsidRDefault="00D93E39" w:rsidP="000810B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</w:pPr>
    </w:p>
    <w:p w:rsidR="00D43B1D" w:rsidRPr="00BA3E01" w:rsidRDefault="00F9653C" w:rsidP="00BA3E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</w:pP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2. Виконавчому органу Київської міської ради (Київській міській державній адміністрації):</w:t>
      </w:r>
      <w:bookmarkStart w:id="3" w:name="8"/>
      <w:bookmarkEnd w:id="3"/>
    </w:p>
    <w:p w:rsidR="00D43B1D" w:rsidRPr="00DA7751" w:rsidRDefault="00D43B1D" w:rsidP="00F965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font289" w:hAnsi="Times New Roman" w:cs="Times New Roman"/>
          <w:kern w:val="1"/>
          <w:sz w:val="28"/>
          <w:szCs w:val="28"/>
          <w:lang w:val="uk-UA" w:eastAsia="en-US"/>
        </w:rPr>
      </w:pPr>
    </w:p>
    <w:p w:rsidR="00F9653C" w:rsidRPr="00DA7751" w:rsidRDefault="00CB127A" w:rsidP="00F965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</w:pP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2.1. Укласти з </w:t>
      </w:r>
      <w:r w:rsidR="00F9653C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при</w:t>
      </w:r>
      <w:r w:rsidR="00D14E46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ватним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="00D14E46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акціонерним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="00D14E46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товариством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="00D14E46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«</w:t>
      </w:r>
      <w:proofErr w:type="spellStart"/>
      <w:r w:rsidR="00D14E46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Київспецтранс</w:t>
      </w:r>
      <w:proofErr w:type="spellEnd"/>
      <w:r w:rsidR="00D14E46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»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="00F9653C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lastRenderedPageBreak/>
        <w:t>додаткову угоду до Угоди на виконання пункту 1 цього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="00F9653C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рішення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="00F9653C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згідно з додатком до цього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="00F9653C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рішення.</w:t>
      </w:r>
      <w:bookmarkStart w:id="4" w:name="9"/>
      <w:bookmarkEnd w:id="4"/>
    </w:p>
    <w:p w:rsidR="003B3A00" w:rsidRPr="00DA7751" w:rsidRDefault="003B3A00" w:rsidP="00F965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font289" w:hAnsi="Times New Roman" w:cs="Times New Roman"/>
          <w:kern w:val="1"/>
          <w:sz w:val="28"/>
          <w:szCs w:val="28"/>
          <w:lang w:val="uk-UA" w:eastAsia="en-US"/>
        </w:rPr>
      </w:pPr>
    </w:p>
    <w:p w:rsidR="00F9653C" w:rsidRPr="00DA7751" w:rsidRDefault="00F9653C" w:rsidP="00F965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</w:pP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2.2. Спільно з при</w:t>
      </w:r>
      <w:r w:rsidR="00D14E46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ватним</w:t>
      </w:r>
      <w:r w:rsidR="00CB127A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="00D14E46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акціонерним</w:t>
      </w:r>
      <w:r w:rsidR="00CB127A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="00D14E46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товариством</w:t>
      </w:r>
      <w:r w:rsidR="00CB127A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="00D14E46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«</w:t>
      </w:r>
      <w:proofErr w:type="spellStart"/>
      <w:r w:rsidR="00D14E46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Київспецтранс</w:t>
      </w:r>
      <w:proofErr w:type="spellEnd"/>
      <w:r w:rsidR="00D14E46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»</w:t>
      </w:r>
      <w:r w:rsidR="00CB127A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здійснити</w:t>
      </w:r>
      <w:r w:rsidR="00CB127A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організаційно-правові</w:t>
      </w:r>
      <w:r w:rsidR="00CB127A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дії, необхідні для реалізації</w:t>
      </w:r>
      <w:r w:rsidR="00CB127A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підпункту 2.1 пункту 2 цього</w:t>
      </w:r>
      <w:r w:rsidR="00CB127A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рішення.</w:t>
      </w:r>
      <w:bookmarkStart w:id="5" w:name="10"/>
      <w:bookmarkEnd w:id="5"/>
    </w:p>
    <w:p w:rsidR="003B3A00" w:rsidRPr="00DA7751" w:rsidRDefault="003B3A00" w:rsidP="00F965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font289" w:hAnsi="Times New Roman" w:cs="Times New Roman"/>
          <w:kern w:val="1"/>
          <w:sz w:val="28"/>
          <w:szCs w:val="28"/>
          <w:lang w:val="uk-UA" w:eastAsia="en-US"/>
        </w:rPr>
      </w:pPr>
    </w:p>
    <w:p w:rsidR="00F9653C" w:rsidRPr="00DA7751" w:rsidRDefault="00F9653C" w:rsidP="00F965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</w:pP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3. Взяти до відома, що</w:t>
      </w:r>
      <w:r w:rsidR="00CB127A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додаткову угоду, зазначену у підпункті 2.1 пункту 2 цього</w:t>
      </w:r>
      <w:r w:rsidR="00CB127A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рішення, від</w:t>
      </w:r>
      <w:r w:rsidR="00CB127A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імені</w:t>
      </w:r>
      <w:r w:rsidR="00CB127A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виконавчого органу Київської</w:t>
      </w:r>
      <w:r w:rsidR="00CB127A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міської ради (Київської</w:t>
      </w:r>
      <w:r w:rsidR="00CB127A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міської</w:t>
      </w:r>
      <w:r w:rsidR="00CB127A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державної</w:t>
      </w:r>
      <w:r w:rsidR="00CB127A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адміністрації) підписує</w:t>
      </w:r>
      <w:r w:rsidR="00CB127A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Київський</w:t>
      </w:r>
      <w:r w:rsidR="00CB127A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міський голова.</w:t>
      </w:r>
      <w:bookmarkStart w:id="6" w:name="11"/>
      <w:bookmarkEnd w:id="6"/>
    </w:p>
    <w:p w:rsidR="003B3A00" w:rsidRPr="00DA7751" w:rsidRDefault="003B3A00" w:rsidP="00F965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font289" w:hAnsi="Times New Roman" w:cs="Times New Roman"/>
          <w:kern w:val="1"/>
          <w:sz w:val="28"/>
          <w:szCs w:val="28"/>
          <w:lang w:val="uk-UA" w:eastAsia="en-US"/>
        </w:rPr>
      </w:pPr>
    </w:p>
    <w:p w:rsidR="00F9653C" w:rsidRPr="00DA7751" w:rsidRDefault="00F9653C" w:rsidP="003B3A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font289" w:hAnsi="Times New Roman" w:cs="Times New Roman"/>
          <w:kern w:val="1"/>
          <w:sz w:val="28"/>
          <w:szCs w:val="28"/>
          <w:lang w:val="uk-UA" w:eastAsia="en-US"/>
        </w:rPr>
      </w:pP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4. Контроль за виконанням</w:t>
      </w:r>
      <w:r w:rsidR="00CB127A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цього</w:t>
      </w:r>
      <w:r w:rsidR="00CB127A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рішення</w:t>
      </w:r>
      <w:r w:rsidR="00CB127A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покласти на постійну</w:t>
      </w:r>
      <w:r w:rsidR="00CB127A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комісію</w:t>
      </w:r>
      <w:r w:rsidR="00CB127A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Київської</w:t>
      </w:r>
      <w:r w:rsidR="00CB127A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міської ради з питань</w:t>
      </w:r>
      <w:r w:rsidR="00CB127A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власності та постійну</w:t>
      </w:r>
      <w:r w:rsidR="00CB127A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комісію</w:t>
      </w:r>
      <w:r w:rsidR="00CB127A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Київської</w:t>
      </w:r>
      <w:r w:rsidR="00CB127A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міської ради з питань</w:t>
      </w:r>
      <w:r w:rsidR="00CB127A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житлово-комунального</w:t>
      </w:r>
      <w:r w:rsidR="00CB127A"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 xml:space="preserve"> </w:t>
      </w:r>
      <w:r w:rsidRPr="00DA7751">
        <w:rPr>
          <w:rFonts w:ascii="Times New Roman" w:eastAsia="font289" w:hAnsi="Times New Roman" w:cs="Times New Roman"/>
          <w:color w:val="000000"/>
          <w:kern w:val="1"/>
          <w:sz w:val="28"/>
          <w:szCs w:val="28"/>
          <w:lang w:val="uk-UA" w:eastAsia="en-US"/>
        </w:rPr>
        <w:t>господарства та паливно-енергетичного комплексу.</w:t>
      </w:r>
      <w:bookmarkStart w:id="7" w:name="12"/>
      <w:bookmarkEnd w:id="7"/>
    </w:p>
    <w:p w:rsidR="00F9653C" w:rsidRPr="00DA7751" w:rsidRDefault="00F9653C" w:rsidP="00F965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653C" w:rsidRPr="00DA7751" w:rsidRDefault="00F9653C" w:rsidP="00F965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p w:rsidR="00F9653C" w:rsidRPr="00DA7751" w:rsidRDefault="00F9653C" w:rsidP="00F9653C">
      <w:pPr>
        <w:overflowPunct w:val="0"/>
        <w:autoSpaceDE w:val="0"/>
        <w:autoSpaceDN w:val="0"/>
        <w:adjustRightInd w:val="0"/>
        <w:spacing w:after="0" w:line="240" w:lineRule="auto"/>
        <w:ind w:right="-41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A775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Київський міський голова                                                      Віталій КЛИЧКО</w:t>
      </w:r>
    </w:p>
    <w:p w:rsidR="00F9653C" w:rsidRPr="00DA7751" w:rsidRDefault="00F9653C" w:rsidP="003B3A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A00" w:rsidRPr="00DA7751" w:rsidRDefault="003B3A00" w:rsidP="003B3A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A00" w:rsidRPr="00DA7751" w:rsidRDefault="003B3A00" w:rsidP="003B3A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A00" w:rsidRPr="00DA7751" w:rsidRDefault="003B3A00" w:rsidP="003B3A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A00" w:rsidRPr="00DA7751" w:rsidRDefault="003B3A00" w:rsidP="003B3A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A00" w:rsidRPr="00DA7751" w:rsidRDefault="003B3A00" w:rsidP="003B3A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A00" w:rsidRPr="00DA7751" w:rsidRDefault="003B3A00" w:rsidP="003B3A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A00" w:rsidRPr="00DA7751" w:rsidRDefault="003B3A00" w:rsidP="003B3A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A00" w:rsidRPr="00DA7751" w:rsidRDefault="003B3A00" w:rsidP="003B3A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A00" w:rsidRPr="00DA7751" w:rsidRDefault="003B3A00" w:rsidP="003B3A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A00" w:rsidRPr="00DA7751" w:rsidRDefault="003B3A00" w:rsidP="003B3A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A00" w:rsidRPr="00DA7751" w:rsidRDefault="003B3A00" w:rsidP="003B3A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A00" w:rsidRPr="00DA7751" w:rsidRDefault="003B3A00" w:rsidP="003B3A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A00" w:rsidRPr="00DA7751" w:rsidRDefault="003B3A00" w:rsidP="003B3A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A00" w:rsidRPr="00DA7751" w:rsidRDefault="003B3A00" w:rsidP="003B3A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A00" w:rsidRPr="00DA7751" w:rsidRDefault="003B3A00" w:rsidP="003B3A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A00" w:rsidRPr="00DA7751" w:rsidRDefault="003B3A00" w:rsidP="003B3A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A00" w:rsidRPr="00DA7751" w:rsidRDefault="003B3A00" w:rsidP="003B3A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A00" w:rsidRPr="00DA7751" w:rsidRDefault="003B3A00" w:rsidP="003B3A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A00" w:rsidRPr="00DA7751" w:rsidRDefault="003B3A00" w:rsidP="003B3A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3A00" w:rsidRPr="00DA7751" w:rsidRDefault="003B3A00" w:rsidP="003B3A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042D" w:rsidRDefault="0046042D" w:rsidP="00BB6982">
      <w:pPr>
        <w:tabs>
          <w:tab w:val="left" w:pos="36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br w:type="page"/>
      </w:r>
    </w:p>
    <w:p w:rsidR="00BA3E01" w:rsidRDefault="00BA3E01" w:rsidP="00BB6982">
      <w:pPr>
        <w:tabs>
          <w:tab w:val="left" w:pos="36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sectPr w:rsidR="00BA3E01" w:rsidSect="00BA3E01">
          <w:pgSz w:w="11906" w:h="16838"/>
          <w:pgMar w:top="1276" w:right="567" w:bottom="709" w:left="1701" w:header="709" w:footer="709" w:gutter="0"/>
          <w:cols w:space="708"/>
          <w:docGrid w:linePitch="360"/>
        </w:sectPr>
      </w:pPr>
    </w:p>
    <w:p w:rsidR="00BB6982" w:rsidRDefault="00BB6982" w:rsidP="00BB6982">
      <w:pPr>
        <w:tabs>
          <w:tab w:val="left" w:pos="36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lastRenderedPageBreak/>
        <w:t>Подання:</w:t>
      </w:r>
    </w:p>
    <w:p w:rsidR="00BB6982" w:rsidRDefault="00BB6982" w:rsidP="00BB6982">
      <w:pPr>
        <w:tabs>
          <w:tab w:val="left" w:pos="36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495"/>
        <w:gridCol w:w="4252"/>
      </w:tblGrid>
      <w:tr w:rsidR="00BB6982" w:rsidTr="00A66089">
        <w:tc>
          <w:tcPr>
            <w:tcW w:w="5495" w:type="dxa"/>
            <w:hideMark/>
          </w:tcPr>
          <w:p w:rsidR="00BB6982" w:rsidRDefault="00BB6982" w:rsidP="00BB6982">
            <w:pPr>
              <w:tabs>
                <w:tab w:val="left" w:pos="360"/>
                <w:tab w:val="left" w:pos="567"/>
              </w:tabs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Заступник голови Київської </w:t>
            </w:r>
          </w:p>
          <w:p w:rsidR="00BB6982" w:rsidRDefault="00BB6982" w:rsidP="00D43B1D">
            <w:pPr>
              <w:tabs>
                <w:tab w:val="left" w:pos="360"/>
                <w:tab w:val="left" w:pos="567"/>
              </w:tabs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міської державної адміністрації </w:t>
            </w:r>
          </w:p>
        </w:tc>
        <w:tc>
          <w:tcPr>
            <w:tcW w:w="4252" w:type="dxa"/>
          </w:tcPr>
          <w:p w:rsidR="00BB6982" w:rsidRDefault="00BB6982" w:rsidP="00BB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BB6982" w:rsidRDefault="00D43B1D" w:rsidP="00D43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Марина ХОНДА</w:t>
            </w:r>
          </w:p>
        </w:tc>
      </w:tr>
      <w:tr w:rsidR="00BB6982" w:rsidTr="00A66089">
        <w:tc>
          <w:tcPr>
            <w:tcW w:w="5495" w:type="dxa"/>
            <w:hideMark/>
          </w:tcPr>
          <w:p w:rsidR="00BB6982" w:rsidRDefault="00BB6982" w:rsidP="00BB6982">
            <w:pPr>
              <w:tabs>
                <w:tab w:val="left" w:pos="360"/>
                <w:tab w:val="left" w:pos="567"/>
              </w:tabs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BB6982" w:rsidRDefault="00BB6982" w:rsidP="00BB6982">
            <w:pPr>
              <w:tabs>
                <w:tab w:val="left" w:pos="360"/>
                <w:tab w:val="left" w:pos="567"/>
              </w:tabs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Директор Департаменту комунальної </w:t>
            </w:r>
          </w:p>
          <w:p w:rsidR="00BB6982" w:rsidRDefault="00BB6982" w:rsidP="00BB6982">
            <w:pPr>
              <w:tabs>
                <w:tab w:val="left" w:pos="360"/>
                <w:tab w:val="left" w:pos="567"/>
              </w:tabs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власності м. Києва </w:t>
            </w:r>
          </w:p>
        </w:tc>
        <w:tc>
          <w:tcPr>
            <w:tcW w:w="4252" w:type="dxa"/>
          </w:tcPr>
          <w:p w:rsidR="00BB6982" w:rsidRDefault="00BB6982" w:rsidP="00BB6982">
            <w:pPr>
              <w:tabs>
                <w:tab w:val="left" w:pos="360"/>
                <w:tab w:val="left" w:pos="567"/>
              </w:tabs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BB6982" w:rsidRDefault="00BB6982" w:rsidP="00BB6982">
            <w:pPr>
              <w:tabs>
                <w:tab w:val="left" w:pos="360"/>
                <w:tab w:val="left" w:pos="567"/>
              </w:tabs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BB6982" w:rsidRDefault="00BB6982" w:rsidP="00BB6982">
            <w:pPr>
              <w:tabs>
                <w:tab w:val="left" w:pos="360"/>
                <w:tab w:val="left" w:pos="567"/>
              </w:tabs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Андрій ГУДЗЬ</w:t>
            </w:r>
          </w:p>
        </w:tc>
      </w:tr>
      <w:tr w:rsidR="00BB6982" w:rsidTr="00A66089">
        <w:tc>
          <w:tcPr>
            <w:tcW w:w="5495" w:type="dxa"/>
            <w:hideMark/>
          </w:tcPr>
          <w:p w:rsidR="00BB6982" w:rsidRDefault="00BB6982" w:rsidP="00BB6982">
            <w:pPr>
              <w:tabs>
                <w:tab w:val="left" w:pos="360"/>
                <w:tab w:val="left" w:pos="567"/>
              </w:tabs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BB6982" w:rsidRDefault="00BB6982" w:rsidP="00BB6982">
            <w:pPr>
              <w:tabs>
                <w:tab w:val="left" w:pos="360"/>
                <w:tab w:val="left" w:pos="567"/>
              </w:tabs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Начальник юридичного управління </w:t>
            </w:r>
          </w:p>
          <w:p w:rsidR="00BB6982" w:rsidRDefault="00BB6982" w:rsidP="00BB6982">
            <w:pPr>
              <w:tabs>
                <w:tab w:val="left" w:pos="360"/>
                <w:tab w:val="left" w:pos="567"/>
              </w:tabs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Департаменту комунальної власності м. Києва</w:t>
            </w:r>
          </w:p>
        </w:tc>
        <w:tc>
          <w:tcPr>
            <w:tcW w:w="4252" w:type="dxa"/>
          </w:tcPr>
          <w:p w:rsidR="00BB6982" w:rsidRDefault="00BB6982" w:rsidP="00BB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BB6982" w:rsidRDefault="00BB6982" w:rsidP="00BB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Всеволод</w:t>
            </w:r>
          </w:p>
          <w:p w:rsidR="00BB6982" w:rsidRDefault="00BB6982" w:rsidP="00BB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КОМАРНИЦЬКИЙ</w:t>
            </w:r>
          </w:p>
        </w:tc>
      </w:tr>
      <w:tr w:rsidR="00EF362B" w:rsidTr="00A66089">
        <w:tc>
          <w:tcPr>
            <w:tcW w:w="5495" w:type="dxa"/>
          </w:tcPr>
          <w:p w:rsidR="00EF362B" w:rsidRDefault="00EF362B" w:rsidP="00EF362B">
            <w:pPr>
              <w:tabs>
                <w:tab w:val="left" w:pos="360"/>
                <w:tab w:val="left" w:pos="567"/>
              </w:tabs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F362B" w:rsidRDefault="00EF362B" w:rsidP="00EF362B">
            <w:pPr>
              <w:tabs>
                <w:tab w:val="left" w:pos="360"/>
                <w:tab w:val="left" w:pos="567"/>
              </w:tabs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Заступник голови Київської </w:t>
            </w:r>
          </w:p>
          <w:p w:rsidR="00EF362B" w:rsidRDefault="00EF362B" w:rsidP="00EF362B">
            <w:pPr>
              <w:tabs>
                <w:tab w:val="left" w:pos="360"/>
                <w:tab w:val="left" w:pos="567"/>
              </w:tabs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міської державної адміністрації</w:t>
            </w:r>
          </w:p>
        </w:tc>
        <w:tc>
          <w:tcPr>
            <w:tcW w:w="4252" w:type="dxa"/>
          </w:tcPr>
          <w:p w:rsidR="00EF362B" w:rsidRDefault="00EF362B" w:rsidP="00EF3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F362B" w:rsidRDefault="00EF362B" w:rsidP="00EF3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F362B" w:rsidRDefault="00EF362B" w:rsidP="00EF3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Петро ПАНТЕЛЕЄВ</w:t>
            </w:r>
          </w:p>
        </w:tc>
      </w:tr>
      <w:tr w:rsidR="00EF362B" w:rsidTr="00A66089">
        <w:tc>
          <w:tcPr>
            <w:tcW w:w="5495" w:type="dxa"/>
          </w:tcPr>
          <w:p w:rsidR="00EF362B" w:rsidRDefault="00EF362B" w:rsidP="00EF362B">
            <w:pPr>
              <w:tabs>
                <w:tab w:val="left" w:pos="360"/>
                <w:tab w:val="left" w:pos="567"/>
              </w:tabs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F362B" w:rsidRDefault="00EF362B" w:rsidP="00EF362B">
            <w:pPr>
              <w:tabs>
                <w:tab w:val="left" w:pos="360"/>
                <w:tab w:val="left" w:pos="567"/>
              </w:tabs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Директор Департаменту житлово -</w:t>
            </w:r>
          </w:p>
          <w:p w:rsidR="00EF362B" w:rsidRDefault="00EF362B" w:rsidP="00EF362B">
            <w:pPr>
              <w:tabs>
                <w:tab w:val="left" w:pos="360"/>
                <w:tab w:val="left" w:pos="567"/>
              </w:tabs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комунальної інфраструктури</w:t>
            </w:r>
          </w:p>
        </w:tc>
        <w:tc>
          <w:tcPr>
            <w:tcW w:w="4252" w:type="dxa"/>
          </w:tcPr>
          <w:p w:rsidR="00EF362B" w:rsidRDefault="00EF362B" w:rsidP="00EF362B">
            <w:pPr>
              <w:tabs>
                <w:tab w:val="left" w:pos="360"/>
                <w:tab w:val="left" w:pos="567"/>
              </w:tabs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F362B" w:rsidRDefault="00EF362B" w:rsidP="00EF362B">
            <w:pPr>
              <w:tabs>
                <w:tab w:val="left" w:pos="360"/>
                <w:tab w:val="left" w:pos="567"/>
              </w:tabs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F362B" w:rsidRDefault="00EF362B" w:rsidP="00EF362B">
            <w:pPr>
              <w:tabs>
                <w:tab w:val="left" w:pos="360"/>
                <w:tab w:val="left" w:pos="567"/>
              </w:tabs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Дмитро НАУМЕНКО</w:t>
            </w:r>
          </w:p>
        </w:tc>
      </w:tr>
      <w:tr w:rsidR="00EF362B" w:rsidTr="00A66089">
        <w:tc>
          <w:tcPr>
            <w:tcW w:w="5495" w:type="dxa"/>
          </w:tcPr>
          <w:p w:rsidR="00EF362B" w:rsidRDefault="00EF362B" w:rsidP="00EF362B">
            <w:pPr>
              <w:tabs>
                <w:tab w:val="left" w:pos="360"/>
                <w:tab w:val="left" w:pos="567"/>
              </w:tabs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F362B" w:rsidRDefault="00EF362B" w:rsidP="00EF362B">
            <w:pPr>
              <w:tabs>
                <w:tab w:val="left" w:pos="360"/>
                <w:tab w:val="left" w:pos="567"/>
              </w:tabs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Перший заступник директора Департаменту – начальник юридичного відділу</w:t>
            </w:r>
          </w:p>
        </w:tc>
        <w:tc>
          <w:tcPr>
            <w:tcW w:w="4252" w:type="dxa"/>
          </w:tcPr>
          <w:p w:rsidR="00EF362B" w:rsidRDefault="00EF362B" w:rsidP="00EF362B">
            <w:pPr>
              <w:tabs>
                <w:tab w:val="left" w:pos="360"/>
                <w:tab w:val="left" w:pos="567"/>
              </w:tabs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F362B" w:rsidRDefault="00EF362B" w:rsidP="00EF362B">
            <w:pPr>
              <w:tabs>
                <w:tab w:val="left" w:pos="360"/>
                <w:tab w:val="left" w:pos="567"/>
              </w:tabs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EF362B" w:rsidRDefault="00EF362B" w:rsidP="00EF362B">
            <w:pPr>
              <w:tabs>
                <w:tab w:val="left" w:pos="360"/>
                <w:tab w:val="left" w:pos="567"/>
              </w:tabs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Олена БАСУРОВА</w:t>
            </w:r>
          </w:p>
        </w:tc>
      </w:tr>
    </w:tbl>
    <w:p w:rsidR="00BB6982" w:rsidRDefault="00BB6982" w:rsidP="00BB6982">
      <w:pPr>
        <w:tabs>
          <w:tab w:val="left" w:pos="36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5E59B0" w:rsidRDefault="005E59B0" w:rsidP="00BB6982">
      <w:pPr>
        <w:tabs>
          <w:tab w:val="left" w:pos="36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p w:rsidR="00BB6982" w:rsidRDefault="00BB6982" w:rsidP="00BB6982">
      <w:pPr>
        <w:tabs>
          <w:tab w:val="left" w:pos="36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Погоджено:</w:t>
      </w:r>
    </w:p>
    <w:p w:rsidR="00BB6982" w:rsidRDefault="00BB6982" w:rsidP="00BB6982">
      <w:pPr>
        <w:tabs>
          <w:tab w:val="left" w:pos="36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495"/>
        <w:gridCol w:w="4252"/>
      </w:tblGrid>
      <w:tr w:rsidR="00BB6982" w:rsidTr="00BB6982">
        <w:tc>
          <w:tcPr>
            <w:tcW w:w="5495" w:type="dxa"/>
          </w:tcPr>
          <w:p w:rsidR="00BB6982" w:rsidRDefault="00BB6982" w:rsidP="00BB6982">
            <w:pPr>
              <w:tabs>
                <w:tab w:val="left" w:pos="360"/>
                <w:tab w:val="left" w:pos="567"/>
              </w:tabs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Перший заступник голови Київської </w:t>
            </w:r>
          </w:p>
          <w:p w:rsidR="00BB6982" w:rsidRDefault="00BB6982" w:rsidP="00BB6982">
            <w:pPr>
              <w:tabs>
                <w:tab w:val="left" w:pos="360"/>
                <w:tab w:val="left" w:pos="567"/>
              </w:tabs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міської державної адміністрації </w:t>
            </w:r>
          </w:p>
          <w:p w:rsidR="00BB6982" w:rsidRDefault="00BB6982" w:rsidP="00BB6982">
            <w:pPr>
              <w:tabs>
                <w:tab w:val="left" w:pos="360"/>
                <w:tab w:val="left" w:pos="567"/>
              </w:tabs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</w:p>
        </w:tc>
        <w:tc>
          <w:tcPr>
            <w:tcW w:w="4252" w:type="dxa"/>
          </w:tcPr>
          <w:p w:rsidR="00BB6982" w:rsidRDefault="00BB6982" w:rsidP="00BB6982">
            <w:pPr>
              <w:tabs>
                <w:tab w:val="left" w:pos="360"/>
                <w:tab w:val="left" w:pos="567"/>
              </w:tabs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BB6982" w:rsidRDefault="00BB6982" w:rsidP="00BB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Микола ПОВОРОЗНИК</w:t>
            </w:r>
          </w:p>
        </w:tc>
      </w:tr>
      <w:tr w:rsidR="00BB6982" w:rsidTr="00BB6982">
        <w:tc>
          <w:tcPr>
            <w:tcW w:w="5495" w:type="dxa"/>
          </w:tcPr>
          <w:p w:rsidR="00BB6982" w:rsidRDefault="00BB6982" w:rsidP="00BB6982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Заступник керівника апарату – начальник юридичного управління</w:t>
            </w:r>
          </w:p>
          <w:p w:rsidR="00BB6982" w:rsidRDefault="00BB6982" w:rsidP="00BB6982">
            <w:pPr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52" w:type="dxa"/>
          </w:tcPr>
          <w:p w:rsidR="00BB6982" w:rsidRDefault="00BB6982" w:rsidP="00BB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BB6982" w:rsidRDefault="00BB6982" w:rsidP="00BB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Леся ВЕРЕС</w:t>
            </w:r>
          </w:p>
        </w:tc>
      </w:tr>
      <w:tr w:rsidR="00BB6982" w:rsidTr="00BB6982">
        <w:tc>
          <w:tcPr>
            <w:tcW w:w="5495" w:type="dxa"/>
          </w:tcPr>
          <w:p w:rsidR="00BB6982" w:rsidRDefault="00BB6982" w:rsidP="00BB6982">
            <w:pPr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Керівник апарату</w:t>
            </w:r>
          </w:p>
          <w:p w:rsidR="00BB6982" w:rsidRDefault="00BB6982" w:rsidP="00BB6982">
            <w:pPr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52" w:type="dxa"/>
            <w:hideMark/>
          </w:tcPr>
          <w:p w:rsidR="00BB6982" w:rsidRDefault="00BB6982" w:rsidP="00BB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Дмитро ЗАГУМЕННИЙ</w:t>
            </w:r>
          </w:p>
        </w:tc>
      </w:tr>
      <w:tr w:rsidR="00BB6982" w:rsidTr="00BB6982">
        <w:tc>
          <w:tcPr>
            <w:tcW w:w="5495" w:type="dxa"/>
          </w:tcPr>
          <w:p w:rsidR="00BB6982" w:rsidRDefault="00BB6982" w:rsidP="00BB6982">
            <w:pPr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Голова постійної комісії Київської міської </w:t>
            </w:r>
          </w:p>
          <w:p w:rsidR="00BB6982" w:rsidRDefault="00BB6982" w:rsidP="00BB6982">
            <w:pPr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ради з питань власності </w:t>
            </w:r>
          </w:p>
          <w:p w:rsidR="00BB6982" w:rsidRDefault="00BB6982" w:rsidP="00BB6982">
            <w:pPr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52" w:type="dxa"/>
            <w:hideMark/>
          </w:tcPr>
          <w:p w:rsidR="00BB6982" w:rsidRDefault="00BB6982" w:rsidP="00BB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BB6982" w:rsidRDefault="00BB6982" w:rsidP="00BB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Михайло ПРИСЯЖНЮК</w:t>
            </w:r>
          </w:p>
        </w:tc>
      </w:tr>
      <w:tr w:rsidR="00BB6982" w:rsidTr="00BB6982">
        <w:tc>
          <w:tcPr>
            <w:tcW w:w="5495" w:type="dxa"/>
            <w:hideMark/>
          </w:tcPr>
          <w:p w:rsidR="00BB6982" w:rsidRDefault="00BB6982" w:rsidP="00BB6982">
            <w:pPr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Секретар постійної комісії Київської </w:t>
            </w:r>
          </w:p>
          <w:p w:rsidR="00BB6982" w:rsidRDefault="00BB6982" w:rsidP="00BB6982">
            <w:pPr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міської ради з питань власності </w:t>
            </w:r>
          </w:p>
        </w:tc>
        <w:tc>
          <w:tcPr>
            <w:tcW w:w="4252" w:type="dxa"/>
          </w:tcPr>
          <w:p w:rsidR="00BB6982" w:rsidRDefault="00BB6982" w:rsidP="00BB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BB6982" w:rsidRDefault="00BB6982" w:rsidP="00BB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Сергій АРТЕМЕНКО</w:t>
            </w:r>
          </w:p>
        </w:tc>
      </w:tr>
      <w:tr w:rsidR="00BB6982" w:rsidTr="00BB6982">
        <w:tc>
          <w:tcPr>
            <w:tcW w:w="5495" w:type="dxa"/>
          </w:tcPr>
          <w:p w:rsidR="00BB6982" w:rsidRDefault="00BB6982" w:rsidP="00BB6982">
            <w:pPr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252" w:type="dxa"/>
          </w:tcPr>
          <w:p w:rsidR="00BB6982" w:rsidRDefault="00BB6982" w:rsidP="00BB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BB6982" w:rsidTr="00BB6982">
        <w:tc>
          <w:tcPr>
            <w:tcW w:w="5495" w:type="dxa"/>
            <w:hideMark/>
          </w:tcPr>
          <w:p w:rsidR="00BB6982" w:rsidRDefault="00BB6982" w:rsidP="00BB6982">
            <w:pPr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Голова постійної комісії Київської міської</w:t>
            </w:r>
          </w:p>
          <w:p w:rsidR="00BB6982" w:rsidRDefault="00BB6982" w:rsidP="00BB6982">
            <w:pPr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ради з питань житлово-комунального</w:t>
            </w:r>
          </w:p>
          <w:p w:rsidR="00BB6982" w:rsidRDefault="00BB6982" w:rsidP="00BB6982">
            <w:pPr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господарства та паливно-енергетичного</w:t>
            </w:r>
          </w:p>
          <w:p w:rsidR="00BB6982" w:rsidRDefault="00BB6982" w:rsidP="00BB6982">
            <w:pPr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комплексу </w:t>
            </w:r>
          </w:p>
        </w:tc>
        <w:tc>
          <w:tcPr>
            <w:tcW w:w="4252" w:type="dxa"/>
          </w:tcPr>
          <w:p w:rsidR="00BB6982" w:rsidRDefault="00BB6982" w:rsidP="00BB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BB6982" w:rsidRDefault="00BB6982" w:rsidP="00BB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BB6982" w:rsidRDefault="00BB6982" w:rsidP="00BB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BB6982" w:rsidRDefault="00BB6982" w:rsidP="00BB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Олександр БРОДСЬКИЙ</w:t>
            </w:r>
          </w:p>
        </w:tc>
      </w:tr>
      <w:tr w:rsidR="00BB6982" w:rsidTr="00BB6982">
        <w:tc>
          <w:tcPr>
            <w:tcW w:w="5495" w:type="dxa"/>
          </w:tcPr>
          <w:p w:rsidR="00BB6982" w:rsidRDefault="00BB6982" w:rsidP="00BB6982">
            <w:pPr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5E59B0" w:rsidRDefault="005E59B0" w:rsidP="00BB6982">
            <w:pPr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BB6982" w:rsidRDefault="00BB6982" w:rsidP="00BB6982">
            <w:pPr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Секретар постійної комісії Київської </w:t>
            </w:r>
          </w:p>
          <w:p w:rsidR="00BB6982" w:rsidRDefault="00BB6982" w:rsidP="00BB6982">
            <w:pPr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міської ради з питань житлово-</w:t>
            </w:r>
          </w:p>
          <w:p w:rsidR="00BB6982" w:rsidRDefault="00BB6982" w:rsidP="00BB6982">
            <w:pPr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комунального господарства та паливно-</w:t>
            </w:r>
          </w:p>
          <w:p w:rsidR="00BB6982" w:rsidRDefault="00BB6982" w:rsidP="00BB6982">
            <w:pPr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енергетичного комплексу</w:t>
            </w:r>
          </w:p>
          <w:p w:rsidR="00BB6982" w:rsidRDefault="00BB6982" w:rsidP="00BB6982">
            <w:pPr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BB6982" w:rsidRDefault="00BB6982" w:rsidP="00BB6982">
            <w:pPr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Виконувач обов’язків начальника </w:t>
            </w:r>
          </w:p>
          <w:p w:rsidR="00BB6982" w:rsidRDefault="00BB6982" w:rsidP="00BB6982">
            <w:pPr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управління правового забезпечення </w:t>
            </w:r>
          </w:p>
          <w:p w:rsidR="00BB6982" w:rsidRDefault="00BB6982" w:rsidP="00BB6982">
            <w:pPr>
              <w:spacing w:after="0" w:line="240" w:lineRule="auto"/>
              <w:ind w:left="-10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діяльності Київської міської ради</w:t>
            </w:r>
          </w:p>
        </w:tc>
        <w:tc>
          <w:tcPr>
            <w:tcW w:w="4252" w:type="dxa"/>
          </w:tcPr>
          <w:p w:rsidR="00BB6982" w:rsidRDefault="00BB6982" w:rsidP="00BB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BB6982" w:rsidRDefault="00BB6982" w:rsidP="00BB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BB6982" w:rsidRDefault="00BB6982" w:rsidP="00BB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BB6982" w:rsidRDefault="00BB6982" w:rsidP="00BB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BB6982" w:rsidRDefault="00BB6982" w:rsidP="00BB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Тарас КРИВОРУЧКО</w:t>
            </w:r>
          </w:p>
          <w:p w:rsidR="00BB6982" w:rsidRDefault="00BB6982" w:rsidP="00BB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BB6982" w:rsidRDefault="00BB6982" w:rsidP="00BB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BB6982" w:rsidRDefault="00BB6982" w:rsidP="00BB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</w:p>
          <w:p w:rsidR="00BB6982" w:rsidRDefault="00BB6982" w:rsidP="00BB6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Валентина ПОЛОЖИШНИК</w:t>
            </w:r>
          </w:p>
        </w:tc>
      </w:tr>
    </w:tbl>
    <w:p w:rsidR="00BA3E01" w:rsidRDefault="00BA3E01" w:rsidP="00222FD0">
      <w:pPr>
        <w:suppressAutoHyphens/>
        <w:spacing w:after="0" w:line="240" w:lineRule="auto"/>
        <w:ind w:firstLine="7371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sectPr w:rsidR="00BA3E01" w:rsidSect="00BA3E01">
          <w:pgSz w:w="11906" w:h="16838"/>
          <w:pgMar w:top="567" w:right="567" w:bottom="709" w:left="1701" w:header="709" w:footer="709" w:gutter="0"/>
          <w:cols w:space="708"/>
          <w:docGrid w:linePitch="360"/>
        </w:sectPr>
      </w:pPr>
    </w:p>
    <w:p w:rsidR="00A760F0" w:rsidRPr="00DA7751" w:rsidRDefault="00A760F0" w:rsidP="00222FD0">
      <w:pPr>
        <w:suppressAutoHyphens/>
        <w:spacing w:after="0" w:line="240" w:lineRule="auto"/>
        <w:ind w:firstLine="7371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DA7751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lastRenderedPageBreak/>
        <w:br w:type="page"/>
      </w:r>
    </w:p>
    <w:p w:rsidR="00222FD0" w:rsidRPr="00DA7751" w:rsidRDefault="00A760F0" w:rsidP="00A760F0">
      <w:pPr>
        <w:suppressAutoHyphens/>
        <w:spacing w:after="0" w:line="240" w:lineRule="auto"/>
        <w:ind w:firstLine="7371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DA7751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lastRenderedPageBreak/>
        <w:t xml:space="preserve">                </w:t>
      </w:r>
      <w:r w:rsidR="00F33868" w:rsidRPr="00DA7751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Додаток</w:t>
      </w:r>
    </w:p>
    <w:p w:rsidR="00A760F0" w:rsidRPr="00DA7751" w:rsidRDefault="00A760F0" w:rsidP="00A760F0">
      <w:pPr>
        <w:tabs>
          <w:tab w:val="left" w:pos="5812"/>
        </w:tabs>
        <w:suppressAutoHyphens/>
        <w:spacing w:after="0" w:line="240" w:lineRule="auto"/>
        <w:ind w:left="5812" w:hanging="425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DA7751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до рішення Київської міської ради </w:t>
      </w:r>
    </w:p>
    <w:p w:rsidR="00A760F0" w:rsidRPr="00DA7751" w:rsidRDefault="00A760F0" w:rsidP="00A760F0">
      <w:pPr>
        <w:tabs>
          <w:tab w:val="left" w:pos="5812"/>
        </w:tabs>
        <w:suppressAutoHyphens/>
        <w:spacing w:after="0" w:line="240" w:lineRule="auto"/>
        <w:ind w:left="5812" w:hanging="425"/>
        <w:rPr>
          <w:rFonts w:ascii="Times New Roman" w:hAnsi="Times New Roman" w:cs="Times New Roman"/>
          <w:caps/>
          <w:color w:val="000000"/>
          <w:sz w:val="28"/>
          <w:szCs w:val="28"/>
          <w:lang w:val="uk-UA" w:eastAsia="en-US"/>
        </w:rPr>
      </w:pPr>
      <w:r w:rsidRPr="00DA7751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від ____________№ __________</w:t>
      </w:r>
    </w:p>
    <w:p w:rsidR="00222FD0" w:rsidRPr="00DA7751" w:rsidRDefault="00222FD0" w:rsidP="00F1783C">
      <w:pPr>
        <w:suppressAutoHyphens/>
        <w:spacing w:after="0" w:line="240" w:lineRule="auto"/>
        <w:rPr>
          <w:rFonts w:ascii="Times New Roman" w:hAnsi="Times New Roman" w:cs="Times New Roman"/>
          <w:caps/>
          <w:color w:val="000000"/>
          <w:sz w:val="28"/>
          <w:szCs w:val="28"/>
          <w:lang w:val="uk-UA" w:eastAsia="en-US"/>
        </w:rPr>
      </w:pPr>
    </w:p>
    <w:p w:rsidR="00222FD0" w:rsidRPr="00DA7751" w:rsidRDefault="00F33868" w:rsidP="00222FD0">
      <w:pPr>
        <w:suppressAutoHyphens/>
        <w:spacing w:after="0" w:line="240" w:lineRule="auto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val="uk-UA" w:eastAsia="en-US"/>
        </w:rPr>
      </w:pPr>
      <w:r w:rsidRPr="00DA7751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Додаткова угода </w:t>
      </w:r>
      <w:r w:rsidR="00412E8C" w:rsidRPr="00DA7751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№</w:t>
      </w:r>
    </w:p>
    <w:p w:rsidR="00222FD0" w:rsidRPr="00DA7751" w:rsidRDefault="00412E8C" w:rsidP="00EE4ED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DA7751">
        <w:rPr>
          <w:rFonts w:ascii="Times New Roman" w:hAnsi="Times New Roman" w:cs="Times New Roman"/>
          <w:sz w:val="28"/>
          <w:szCs w:val="28"/>
          <w:lang w:val="uk-UA" w:eastAsia="en-US"/>
        </w:rPr>
        <w:t>до У</w:t>
      </w:r>
      <w:r w:rsidR="00F33868" w:rsidRPr="00DA775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годи на володіння та користування майном територіальної громади </w:t>
      </w:r>
      <w:r w:rsidR="00EE4ED6" w:rsidRPr="00DA7751">
        <w:rPr>
          <w:rFonts w:ascii="Times New Roman" w:hAnsi="Times New Roman" w:cs="Times New Roman"/>
          <w:sz w:val="28"/>
          <w:szCs w:val="28"/>
          <w:lang w:val="uk-UA" w:eastAsia="en-US"/>
        </w:rPr>
        <w:br/>
      </w:r>
      <w:r w:rsidR="00F33868" w:rsidRPr="00DA775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міста Києва </w:t>
      </w:r>
      <w:r w:rsidRPr="00DA775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від 31 травня </w:t>
      </w:r>
      <w:r w:rsidR="00F33868" w:rsidRPr="00DA7751">
        <w:rPr>
          <w:rFonts w:ascii="Times New Roman" w:hAnsi="Times New Roman" w:cs="Times New Roman"/>
          <w:sz w:val="28"/>
          <w:szCs w:val="28"/>
          <w:lang w:val="uk-UA" w:eastAsia="en-US"/>
        </w:rPr>
        <w:t>2012 року</w:t>
      </w:r>
      <w:r w:rsidR="000C0293" w:rsidRPr="00DA775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№ 14</w:t>
      </w:r>
    </w:p>
    <w:p w:rsidR="00222FD0" w:rsidRPr="00DA7751" w:rsidRDefault="00222FD0" w:rsidP="00222FD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222FD0" w:rsidRPr="00DA7751" w:rsidRDefault="00EE4ED6" w:rsidP="00222FD0">
      <w:pPr>
        <w:suppressAutoHyphens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  <w:r w:rsidRPr="00DA7751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м. Київ</w:t>
      </w:r>
      <w:r w:rsidRPr="00DA7751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DA7751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DA7751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DA7751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DA7751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DA7751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DA7751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</w:r>
      <w:r w:rsidRPr="00DA7751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ab/>
        <w:t>______________</w:t>
      </w:r>
      <w:r w:rsidR="000C0293" w:rsidRPr="00DA7751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>2021</w:t>
      </w:r>
      <w:r w:rsidR="00222FD0" w:rsidRPr="00DA7751"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  <w:t xml:space="preserve"> року</w:t>
      </w:r>
    </w:p>
    <w:p w:rsidR="00222FD0" w:rsidRPr="00DA7751" w:rsidRDefault="00222FD0" w:rsidP="00222FD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en-US"/>
        </w:rPr>
      </w:pPr>
    </w:p>
    <w:p w:rsidR="00222FD0" w:rsidRPr="00DA7751" w:rsidRDefault="00222FD0" w:rsidP="00EE4ED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</w:pPr>
      <w:r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Виконавчий орган Київської міської ради (Київська мі</w:t>
      </w:r>
      <w:r w:rsidR="00412E8C"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ська державна адміністрація), далі</w:t>
      </w:r>
      <w:r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 – УПОВНОВАЖЕНИЙ, в особі </w:t>
      </w:r>
      <w:r w:rsidR="00412E8C"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Київського міського голови КЛИЧКА Віталія Володимировича, </w:t>
      </w:r>
      <w:r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який діє на підставі</w:t>
      </w:r>
      <w:r w:rsidR="00412E8C"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 Закону України «Про місцеве самоврядування в Україні», </w:t>
      </w:r>
      <w:r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з однієї сторони, та</w:t>
      </w:r>
      <w:r w:rsidR="00412E8C"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r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Приватне акціонерне товариство «</w:t>
      </w:r>
      <w:proofErr w:type="spellStart"/>
      <w:r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Київспецтранс</w:t>
      </w:r>
      <w:proofErr w:type="spellEnd"/>
      <w:r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», у подальшому – КОРИСТУВАЧ</w:t>
      </w:r>
      <w:r w:rsidR="00412E8C"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, в особі Голови Правління ГРУЩИНСЬКОГО</w:t>
      </w:r>
      <w:r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 Андрія Миколайовича, який діє на підставі Статуту КОРИСТУВАЧА</w:t>
      </w:r>
      <w:r w:rsidR="00412E8C"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, з другої сторони, </w:t>
      </w:r>
      <w:r w:rsidR="007D1CB9" w:rsidRPr="00DA77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далі разом іменуються – СТОРОНИ,</w:t>
      </w:r>
      <w:r w:rsidR="007D1CB9"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r w:rsidR="00412E8C"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відповідно до рішення Київської міської ради від __________ </w:t>
      </w:r>
      <w:r w:rsidR="007D1CB9"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br/>
      </w:r>
      <w:r w:rsidR="00412E8C"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№ __________ </w:t>
      </w:r>
      <w:r w:rsidR="00412E8C" w:rsidRPr="00DA7751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 деякі питання використання майна, яке належить до комунальної власності територіальної громади міста Києва та перебуває у володінні та користуванні приватного акціонерного товариства «</w:t>
      </w:r>
      <w:proofErr w:type="spellStart"/>
      <w:r w:rsidR="00412E8C" w:rsidRPr="00DA7751">
        <w:rPr>
          <w:rFonts w:ascii="Times New Roman" w:hAnsi="Times New Roman" w:cs="Times New Roman"/>
          <w:color w:val="000000"/>
          <w:sz w:val="28"/>
          <w:szCs w:val="28"/>
          <w:lang w:val="uk-UA"/>
        </w:rPr>
        <w:t>Київспецтранс</w:t>
      </w:r>
      <w:proofErr w:type="spellEnd"/>
      <w:r w:rsidR="00412E8C" w:rsidRPr="00DA7751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7D1CB9" w:rsidRPr="00DA775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уклали цю Додаткову угоду </w:t>
      </w:r>
      <w:r w:rsidR="007D1CB9"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до </w:t>
      </w:r>
      <w:r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Угоди </w:t>
      </w:r>
      <w:r w:rsidRPr="00DA7751">
        <w:rPr>
          <w:rFonts w:ascii="Times New Roman" w:hAnsi="Times New Roman" w:cs="Times New Roman"/>
          <w:sz w:val="28"/>
          <w:szCs w:val="28"/>
          <w:lang w:val="uk-UA" w:eastAsia="en-US"/>
        </w:rPr>
        <w:t>на володіння та користування майном територіальної громади міста Києва</w:t>
      </w:r>
      <w:r w:rsidR="007D1CB9" w:rsidRPr="00DA775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, укладеної між </w:t>
      </w:r>
      <w:r w:rsidR="007D1CB9"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виконавчим органом Київської міської ради (Київською міською державною адміністрацією) та приватним акціонерним товариством «</w:t>
      </w:r>
      <w:proofErr w:type="spellStart"/>
      <w:r w:rsidR="007D1CB9"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Київспецтранс</w:t>
      </w:r>
      <w:proofErr w:type="spellEnd"/>
      <w:r w:rsidR="007D1CB9"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»,</w:t>
      </w:r>
      <w:r w:rsidRPr="00DA775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</w:t>
      </w:r>
      <w:r w:rsidR="007D1CB9" w:rsidRPr="00DA775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від 31 травня </w:t>
      </w:r>
      <w:r w:rsidRPr="00DA7751">
        <w:rPr>
          <w:rFonts w:ascii="Times New Roman" w:hAnsi="Times New Roman" w:cs="Times New Roman"/>
          <w:sz w:val="28"/>
          <w:szCs w:val="28"/>
          <w:lang w:val="uk-UA" w:eastAsia="en-US"/>
        </w:rPr>
        <w:t>2012 року</w:t>
      </w:r>
      <w:r w:rsidR="000C0293" w:rsidRPr="00DA775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№ 14</w:t>
      </w:r>
      <w:r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r w:rsidR="007D1CB9" w:rsidRPr="00DA775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(далі – Додаткова угода), </w:t>
      </w:r>
      <w:r w:rsidR="007D1CB9"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про так</w:t>
      </w:r>
      <w:r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е:</w:t>
      </w:r>
    </w:p>
    <w:p w:rsidR="00EE4ED6" w:rsidRPr="00DA7751" w:rsidRDefault="00EE4ED6" w:rsidP="00EE4ED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</w:pPr>
    </w:p>
    <w:p w:rsidR="007D1CB9" w:rsidRPr="00DA7751" w:rsidRDefault="007D1CB9" w:rsidP="00EE4ED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</w:pPr>
      <w:r w:rsidRPr="00DA7751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en-US"/>
        </w:rPr>
        <w:t>СТОРОНИ дійшли згоди:</w:t>
      </w:r>
    </w:p>
    <w:p w:rsidR="00843CF1" w:rsidRPr="00DA7751" w:rsidRDefault="00843CF1" w:rsidP="00EE4ED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1. </w:t>
      </w:r>
      <w:r w:rsidR="007D1CB9"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Унести до Угоди </w:t>
      </w:r>
      <w:r w:rsidR="007D1CB9" w:rsidRPr="00DA775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на володіння та користування майном територіальної громади міста Києва, укладеної між </w:t>
      </w:r>
      <w:r w:rsidR="007D1CB9"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виконавчим органом Київської міської ради (Київською міською державною адміністрацією) та приватним акціонерним товариством «</w:t>
      </w:r>
      <w:proofErr w:type="spellStart"/>
      <w:r w:rsidR="007D1CB9"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Київспецтранс</w:t>
      </w:r>
      <w:proofErr w:type="spellEnd"/>
      <w:r w:rsidR="007D1CB9"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»,</w:t>
      </w:r>
      <w:r w:rsidR="00EE4ED6" w:rsidRPr="00DA7751">
        <w:rPr>
          <w:rFonts w:ascii="Times New Roman" w:hAnsi="Times New Roman" w:cs="Times New Roman"/>
          <w:sz w:val="28"/>
          <w:szCs w:val="28"/>
          <w:lang w:val="uk-UA" w:eastAsia="en-US"/>
        </w:rPr>
        <w:t xml:space="preserve"> від </w:t>
      </w:r>
      <w:r w:rsidR="007D1CB9" w:rsidRPr="00DA7751">
        <w:rPr>
          <w:rFonts w:ascii="Times New Roman" w:hAnsi="Times New Roman" w:cs="Times New Roman"/>
          <w:sz w:val="28"/>
          <w:szCs w:val="28"/>
          <w:lang w:val="uk-UA" w:eastAsia="en-US"/>
        </w:rPr>
        <w:t>31 травня 2012 року</w:t>
      </w:r>
      <w:r w:rsidR="007D1CB9"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 </w:t>
      </w:r>
      <w:r w:rsidR="007D1CB9" w:rsidRPr="00DA7751">
        <w:rPr>
          <w:rFonts w:ascii="Times New Roman" w:hAnsi="Times New Roman" w:cs="Times New Roman"/>
          <w:sz w:val="28"/>
          <w:szCs w:val="28"/>
          <w:lang w:val="uk-UA" w:eastAsia="en-US"/>
        </w:rPr>
        <w:t>№ 14 (далі – Угода), такі зміни</w:t>
      </w:r>
      <w:r w:rsidRPr="00DA7751">
        <w:rPr>
          <w:rFonts w:ascii="Times New Roman" w:hAnsi="Times New Roman" w:cs="Times New Roman"/>
          <w:sz w:val="28"/>
          <w:szCs w:val="28"/>
          <w:lang w:val="uk-UA" w:eastAsia="en-US"/>
        </w:rPr>
        <w:t>:</w:t>
      </w:r>
    </w:p>
    <w:p w:rsidR="00843CF1" w:rsidRPr="00DA7751" w:rsidRDefault="00843CF1" w:rsidP="00EE4ED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</w:pPr>
      <w:r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І. У розділі 4 «СТРОК ДІЇ ТА УМОВИ РОЗІРВАННЯ УГОДИ» пункт 4.1. Угоди викласти у в такій редакції»:</w:t>
      </w:r>
    </w:p>
    <w:p w:rsidR="00F1783C" w:rsidRPr="00DA7751" w:rsidRDefault="00222FD0" w:rsidP="00EE4ED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</w:pPr>
      <w:r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«4.1. Ця Угода вважається укладеною та набирає чинності з дня її підписання повноважними представниками обох СТОРІН та скріпле</w:t>
      </w:r>
      <w:r w:rsidR="00EE4ED6"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ння її печатками і діє до 31 грудня </w:t>
      </w:r>
      <w:r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2025 року.».</w:t>
      </w:r>
    </w:p>
    <w:p w:rsidR="00BA3E01" w:rsidRPr="00DA7751" w:rsidRDefault="00EE4ED6" w:rsidP="009973AD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</w:pPr>
      <w:r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ІІ. Інші умови угоди</w:t>
      </w:r>
      <w:r w:rsidR="00843CF1"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, не змінені цією Додатковою угодою</w:t>
      </w:r>
      <w:r w:rsidR="00F1783C"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, залишаються без змін.</w:t>
      </w:r>
    </w:p>
    <w:p w:rsidR="00F1783C" w:rsidRPr="00DA7751" w:rsidRDefault="00843CF1" w:rsidP="00EE4ED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</w:pPr>
      <w:r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ІІ</w:t>
      </w:r>
      <w:r w:rsidR="00F1783C"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І</w:t>
      </w:r>
      <w:r w:rsidR="00A760F0"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.</w:t>
      </w:r>
      <w:r w:rsidR="00A760F0"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ab/>
        <w:t>Цю Додаткову У</w:t>
      </w:r>
      <w:r w:rsidR="00222FD0"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году </w:t>
      </w:r>
      <w:r w:rsidR="00F1783C"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>складено українською мовою, у двох автентичних примірниках, по одному для кожної СТОРОНИ, що мають однакову юридичну силу та є невід’ємною частиною Угоди.</w:t>
      </w:r>
    </w:p>
    <w:p w:rsidR="009973AD" w:rsidRDefault="009973AD" w:rsidP="00EE4ED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</w:pPr>
    </w:p>
    <w:p w:rsidR="00222FD0" w:rsidRPr="00DA7751" w:rsidRDefault="00F1783C" w:rsidP="00EE4ED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DA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lastRenderedPageBreak/>
        <w:t>IV. Ця Додаткова угода набирає чинності з моменту її підписання СТОРОНАМИ і скріплення печатками СТОРІН.</w:t>
      </w:r>
    </w:p>
    <w:p w:rsidR="006240DF" w:rsidRPr="00DA7751" w:rsidRDefault="006240DF" w:rsidP="00D43B1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p w:rsidR="00EE4ED6" w:rsidRPr="00DA7751" w:rsidRDefault="00EE4ED6" w:rsidP="00EE4ED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  <w:r w:rsidRPr="00DA7751">
        <w:rPr>
          <w:rFonts w:ascii="Times New Roman" w:hAnsi="Times New Roman" w:cs="Times New Roman"/>
          <w:sz w:val="28"/>
          <w:szCs w:val="28"/>
          <w:lang w:val="uk-UA" w:eastAsia="en-US"/>
        </w:rPr>
        <w:t>Місцезнаходження, реквізити та підписи сторін:</w:t>
      </w:r>
    </w:p>
    <w:p w:rsidR="00EE4ED6" w:rsidRPr="00DA7751" w:rsidRDefault="00EE4ED6" w:rsidP="00EE4ED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en-US"/>
        </w:rPr>
      </w:pPr>
    </w:p>
    <w:tbl>
      <w:tblPr>
        <w:tblStyle w:val="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222FD0" w:rsidRPr="00DA7751" w:rsidTr="00A760F0">
        <w:tc>
          <w:tcPr>
            <w:tcW w:w="4819" w:type="dxa"/>
          </w:tcPr>
          <w:p w:rsidR="00222FD0" w:rsidRPr="00DA7751" w:rsidRDefault="00222FD0" w:rsidP="00222F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УПОВНОВАЖЕНИЙ</w:t>
            </w:r>
          </w:p>
        </w:tc>
        <w:tc>
          <w:tcPr>
            <w:tcW w:w="4820" w:type="dxa"/>
          </w:tcPr>
          <w:p w:rsidR="00222FD0" w:rsidRPr="00DA7751" w:rsidRDefault="00222FD0" w:rsidP="00222F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КОРИСТУВАЧ</w:t>
            </w:r>
          </w:p>
        </w:tc>
      </w:tr>
      <w:tr w:rsidR="00222FD0" w:rsidRPr="00DA7751" w:rsidTr="00A760F0">
        <w:tc>
          <w:tcPr>
            <w:tcW w:w="4819" w:type="dxa"/>
          </w:tcPr>
          <w:p w:rsidR="00222FD0" w:rsidRPr="00DA7751" w:rsidRDefault="00222FD0" w:rsidP="00222F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A7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Виконавчий орган Київської міської ради (Київська міська державна адміністрація)</w:t>
            </w:r>
          </w:p>
        </w:tc>
        <w:tc>
          <w:tcPr>
            <w:tcW w:w="4820" w:type="dxa"/>
          </w:tcPr>
          <w:p w:rsidR="00222FD0" w:rsidRPr="00DA7751" w:rsidRDefault="00222FD0" w:rsidP="00222F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 w:rsidRPr="00DA7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Приватне акціонерне товариство «</w:t>
            </w:r>
            <w:proofErr w:type="spellStart"/>
            <w:r w:rsidRPr="00DA7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Київспецтранс</w:t>
            </w:r>
            <w:proofErr w:type="spellEnd"/>
            <w:r w:rsidRPr="00DA7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»</w:t>
            </w:r>
          </w:p>
        </w:tc>
      </w:tr>
      <w:tr w:rsidR="00222FD0" w:rsidRPr="00DA7751" w:rsidTr="00A760F0">
        <w:tc>
          <w:tcPr>
            <w:tcW w:w="4819" w:type="dxa"/>
          </w:tcPr>
          <w:p w:rsidR="00222FD0" w:rsidRPr="00DA7751" w:rsidRDefault="00222FD0" w:rsidP="00222F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7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Код ЄДРПОУ 228833141</w:t>
            </w:r>
          </w:p>
        </w:tc>
        <w:tc>
          <w:tcPr>
            <w:tcW w:w="4820" w:type="dxa"/>
          </w:tcPr>
          <w:p w:rsidR="00222FD0" w:rsidRPr="00DA7751" w:rsidRDefault="00222FD0" w:rsidP="00222F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Код ЄДРПОУ 02772037</w:t>
            </w:r>
          </w:p>
        </w:tc>
      </w:tr>
      <w:tr w:rsidR="00222FD0" w:rsidRPr="00DA7751" w:rsidTr="00A760F0">
        <w:tc>
          <w:tcPr>
            <w:tcW w:w="4819" w:type="dxa"/>
          </w:tcPr>
          <w:p w:rsidR="00222FD0" w:rsidRPr="00DA7751" w:rsidRDefault="00222FD0" w:rsidP="00222F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77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01044, м. Київ, вул. Хрещатик, 36</w:t>
            </w:r>
          </w:p>
        </w:tc>
        <w:tc>
          <w:tcPr>
            <w:tcW w:w="4820" w:type="dxa"/>
          </w:tcPr>
          <w:p w:rsidR="00222FD0" w:rsidRPr="00DA7751" w:rsidRDefault="00F1783C" w:rsidP="00222F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04208, м. Київ, просп.</w:t>
            </w:r>
            <w:r w:rsidR="00222FD0" w:rsidRPr="00D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Правди, 85</w:t>
            </w:r>
          </w:p>
        </w:tc>
      </w:tr>
      <w:tr w:rsidR="00222FD0" w:rsidRPr="00DA7751" w:rsidTr="00A760F0">
        <w:tc>
          <w:tcPr>
            <w:tcW w:w="4819" w:type="dxa"/>
          </w:tcPr>
          <w:p w:rsidR="00222FD0" w:rsidRDefault="00F1783C" w:rsidP="00222F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Київський міський голова</w:t>
            </w:r>
          </w:p>
          <w:p w:rsidR="00BA3E01" w:rsidRPr="00DA7751" w:rsidRDefault="00BA3E01" w:rsidP="00222F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222FD0" w:rsidRPr="00DA7751" w:rsidRDefault="00F1783C" w:rsidP="00222FD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Голова Правління</w:t>
            </w:r>
          </w:p>
        </w:tc>
      </w:tr>
      <w:tr w:rsidR="00222FD0" w:rsidRPr="00DA7751" w:rsidTr="00A760F0">
        <w:trPr>
          <w:trHeight w:val="483"/>
        </w:trPr>
        <w:tc>
          <w:tcPr>
            <w:tcW w:w="4819" w:type="dxa"/>
            <w:vAlign w:val="bottom"/>
          </w:tcPr>
          <w:p w:rsidR="00222FD0" w:rsidRPr="00DA7751" w:rsidRDefault="00A760F0" w:rsidP="00A760F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</w:t>
            </w:r>
            <w:r w:rsidR="00F1783C" w:rsidRPr="00D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Віталій КЛИЧКО</w:t>
            </w:r>
          </w:p>
        </w:tc>
        <w:tc>
          <w:tcPr>
            <w:tcW w:w="4820" w:type="dxa"/>
            <w:vAlign w:val="bottom"/>
          </w:tcPr>
          <w:p w:rsidR="00222FD0" w:rsidRPr="00DA7751" w:rsidRDefault="00A760F0" w:rsidP="00A760F0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</w:t>
            </w:r>
            <w:r w:rsidR="00BA3E0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</w:t>
            </w:r>
            <w:r w:rsidR="00F1783C" w:rsidRPr="00DA775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Андрій ГРУЩИНСЬКИЙ</w:t>
            </w:r>
          </w:p>
        </w:tc>
      </w:tr>
    </w:tbl>
    <w:p w:rsidR="003B3A00" w:rsidRPr="00DA7751" w:rsidRDefault="003B3A00" w:rsidP="00F178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B3A00" w:rsidRPr="00DA7751" w:rsidSect="00BA3E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font289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35CA2"/>
    <w:multiLevelType w:val="hybridMultilevel"/>
    <w:tmpl w:val="89E0BEDC"/>
    <w:lvl w:ilvl="0" w:tplc="8730BEF0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3C"/>
    <w:rsid w:val="00027BFB"/>
    <w:rsid w:val="00056162"/>
    <w:rsid w:val="000810B0"/>
    <w:rsid w:val="000C0293"/>
    <w:rsid w:val="000D0795"/>
    <w:rsid w:val="000F7297"/>
    <w:rsid w:val="00125315"/>
    <w:rsid w:val="00193F76"/>
    <w:rsid w:val="001956F0"/>
    <w:rsid w:val="001F3F71"/>
    <w:rsid w:val="00222FD0"/>
    <w:rsid w:val="002A1DEB"/>
    <w:rsid w:val="003B3A00"/>
    <w:rsid w:val="00412E8C"/>
    <w:rsid w:val="0045420B"/>
    <w:rsid w:val="0046042D"/>
    <w:rsid w:val="004D40D6"/>
    <w:rsid w:val="005E59B0"/>
    <w:rsid w:val="00614395"/>
    <w:rsid w:val="006240DF"/>
    <w:rsid w:val="007D1CB9"/>
    <w:rsid w:val="00843CF1"/>
    <w:rsid w:val="0085621A"/>
    <w:rsid w:val="00907671"/>
    <w:rsid w:val="00945ACC"/>
    <w:rsid w:val="00965913"/>
    <w:rsid w:val="009973AD"/>
    <w:rsid w:val="009E2E54"/>
    <w:rsid w:val="009F4A1A"/>
    <w:rsid w:val="00A21A93"/>
    <w:rsid w:val="00A66089"/>
    <w:rsid w:val="00A760F0"/>
    <w:rsid w:val="00B06786"/>
    <w:rsid w:val="00BA3E01"/>
    <w:rsid w:val="00BB6982"/>
    <w:rsid w:val="00C6443E"/>
    <w:rsid w:val="00CA3BF7"/>
    <w:rsid w:val="00CB127A"/>
    <w:rsid w:val="00CC384F"/>
    <w:rsid w:val="00CD13E5"/>
    <w:rsid w:val="00D14E46"/>
    <w:rsid w:val="00D43B1D"/>
    <w:rsid w:val="00D93E39"/>
    <w:rsid w:val="00DA2F66"/>
    <w:rsid w:val="00DA7751"/>
    <w:rsid w:val="00E17A24"/>
    <w:rsid w:val="00E356F3"/>
    <w:rsid w:val="00E63AFC"/>
    <w:rsid w:val="00E63C87"/>
    <w:rsid w:val="00EC7D0D"/>
    <w:rsid w:val="00EE4ED6"/>
    <w:rsid w:val="00EF362B"/>
    <w:rsid w:val="00F1783C"/>
    <w:rsid w:val="00F33868"/>
    <w:rsid w:val="00F9653C"/>
    <w:rsid w:val="00FA3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27466-E6BC-4CCD-B776-19F0D9D9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53C"/>
    <w:rPr>
      <w:rFonts w:ascii="Calibri" w:eastAsia="Calibri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9F4A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4E4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F4A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1">
    <w:name w:val="Сетка таблицы1"/>
    <w:basedOn w:val="a1"/>
    <w:next w:val="a3"/>
    <w:uiPriority w:val="59"/>
    <w:rsid w:val="00222FD0"/>
    <w:pPr>
      <w:suppressAutoHyphens/>
      <w:spacing w:after="0" w:line="240" w:lineRule="auto"/>
    </w:pPr>
    <w:rPr>
      <w:rFonts w:ascii="Verdana" w:eastAsia="Calibri" w:hAnsi="Verdana" w:cs="Times New Roman"/>
      <w:color w:val="000000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C384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1D4A9-1A75-426A-ABC8-9F2517352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4110</Words>
  <Characters>2343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Grushecka</cp:lastModifiedBy>
  <cp:revision>15</cp:revision>
  <cp:lastPrinted>2021-11-16T13:28:00Z</cp:lastPrinted>
  <dcterms:created xsi:type="dcterms:W3CDTF">2022-01-17T13:25:00Z</dcterms:created>
  <dcterms:modified xsi:type="dcterms:W3CDTF">2022-06-27T07:17:00Z</dcterms:modified>
</cp:coreProperties>
</file>