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6D" w:rsidRPr="00F0626D" w:rsidRDefault="00F0626D" w:rsidP="003A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26D"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  <w:r w:rsidRPr="00F0626D">
        <w:rPr>
          <w:rFonts w:ascii="Times New Roman" w:hAnsi="Times New Roman"/>
          <w:b/>
          <w:sz w:val="28"/>
          <w:szCs w:val="28"/>
        </w:rPr>
        <w:br/>
      </w:r>
      <w:r w:rsidR="0008275F" w:rsidRPr="00F0626D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r w:rsidR="0008275F" w:rsidRPr="00F0626D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="0008275F" w:rsidRPr="00F0626D">
        <w:rPr>
          <w:rFonts w:ascii="Times New Roman" w:hAnsi="Times New Roman"/>
          <w:b/>
          <w:sz w:val="28"/>
          <w:szCs w:val="28"/>
        </w:rPr>
        <w:t xml:space="preserve"> рішення Київської міської ради </w:t>
      </w:r>
    </w:p>
    <w:p w:rsidR="0008275F" w:rsidRPr="00F0626D" w:rsidRDefault="0008275F" w:rsidP="003A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26D">
        <w:rPr>
          <w:rFonts w:ascii="Times New Roman" w:hAnsi="Times New Roman"/>
          <w:b/>
          <w:sz w:val="28"/>
          <w:szCs w:val="28"/>
        </w:rPr>
        <w:t xml:space="preserve">«Про </w:t>
      </w:r>
      <w:r w:rsidR="00B863E5">
        <w:rPr>
          <w:rFonts w:ascii="Times New Roman" w:hAnsi="Times New Roman"/>
          <w:b/>
          <w:sz w:val="28"/>
          <w:szCs w:val="28"/>
        </w:rPr>
        <w:t>безоплатну</w:t>
      </w:r>
      <w:r w:rsidRPr="00F0626D">
        <w:rPr>
          <w:rFonts w:ascii="Times New Roman" w:hAnsi="Times New Roman"/>
          <w:b/>
          <w:sz w:val="28"/>
          <w:szCs w:val="28"/>
        </w:rPr>
        <w:t xml:space="preserve"> передачу </w:t>
      </w:r>
      <w:r w:rsidR="00B863E5" w:rsidRPr="00F0626D">
        <w:rPr>
          <w:rFonts w:ascii="Times New Roman" w:hAnsi="Times New Roman"/>
          <w:b/>
          <w:sz w:val="28"/>
          <w:szCs w:val="28"/>
        </w:rPr>
        <w:t>в державну власність</w:t>
      </w:r>
      <w:r w:rsidR="00B863E5" w:rsidRPr="00F0626D">
        <w:rPr>
          <w:rFonts w:ascii="Times New Roman" w:hAnsi="Times New Roman"/>
          <w:b/>
          <w:sz w:val="28"/>
          <w:szCs w:val="28"/>
        </w:rPr>
        <w:t xml:space="preserve"> </w:t>
      </w:r>
      <w:r w:rsidRPr="00F0626D">
        <w:rPr>
          <w:rFonts w:ascii="Times New Roman" w:hAnsi="Times New Roman"/>
          <w:b/>
          <w:sz w:val="28"/>
          <w:szCs w:val="28"/>
        </w:rPr>
        <w:t>майна комунальної власності територіальної громади міста Києва»</w:t>
      </w:r>
    </w:p>
    <w:p w:rsidR="0008275F" w:rsidRPr="003A6A29" w:rsidRDefault="0008275F" w:rsidP="003A6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275F" w:rsidRPr="00B863E5" w:rsidRDefault="0008275F" w:rsidP="00F062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63E5">
        <w:rPr>
          <w:rFonts w:ascii="Times New Roman" w:hAnsi="Times New Roman"/>
          <w:b/>
          <w:sz w:val="28"/>
          <w:szCs w:val="28"/>
        </w:rPr>
        <w:t>Обґрунтування необхідності прийняття рішення</w:t>
      </w:r>
    </w:p>
    <w:p w:rsidR="0008275F" w:rsidRDefault="0008275F" w:rsidP="00F062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Pr="003A6A29">
        <w:rPr>
          <w:rFonts w:ascii="Times New Roman" w:hAnsi="Times New Roman"/>
          <w:sz w:val="28"/>
          <w:szCs w:val="28"/>
        </w:rPr>
        <w:t xml:space="preserve"> розділ</w:t>
      </w:r>
      <w:r>
        <w:rPr>
          <w:rFonts w:ascii="Times New Roman" w:hAnsi="Times New Roman"/>
          <w:sz w:val="28"/>
          <w:szCs w:val="28"/>
        </w:rPr>
        <w:t>у</w:t>
      </w:r>
      <w:r w:rsidRPr="003A6A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ІІІ</w:t>
      </w:r>
      <w:r w:rsidRPr="003A6A2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Мета програми</w:t>
      </w:r>
      <w:r w:rsidRPr="003A6A2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та розділу </w:t>
      </w:r>
      <w:r w:rsidRPr="003A6A29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«Напрямки діяльності, перелік завдань, заходів програми та результативні показники»</w:t>
      </w:r>
      <w:r w:rsidRPr="003A6A29">
        <w:rPr>
          <w:rFonts w:ascii="Times New Roman" w:hAnsi="Times New Roman"/>
          <w:sz w:val="28"/>
          <w:szCs w:val="28"/>
        </w:rPr>
        <w:t xml:space="preserve">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на 2020-2022 роки, затвердженої рішенням Київської міської ради від 12 грудня 2019 року № 451/8024 та враховуючи розпорядження Київської міської військової адміністрації від 24 березня 2022 року № </w:t>
      </w:r>
      <w:r>
        <w:rPr>
          <w:rFonts w:ascii="Times New Roman" w:hAnsi="Times New Roman"/>
          <w:sz w:val="28"/>
          <w:szCs w:val="28"/>
        </w:rPr>
        <w:t xml:space="preserve">474 «Про виділення коштів резервного фонду бюджету міста Києва», Департаментом </w:t>
      </w:r>
      <w:r w:rsidRPr="00EF14B5">
        <w:rPr>
          <w:rFonts w:ascii="Times New Roman" w:hAnsi="Times New Roman"/>
          <w:sz w:val="28"/>
          <w:szCs w:val="28"/>
        </w:rPr>
        <w:t>муніципальної безпеки виконавчого органу Київської міської ради (Київській міській державній адміністрації)</w:t>
      </w:r>
      <w:r>
        <w:rPr>
          <w:rFonts w:ascii="Times New Roman" w:hAnsi="Times New Roman"/>
          <w:sz w:val="28"/>
          <w:szCs w:val="28"/>
        </w:rPr>
        <w:t xml:space="preserve"> вжито заходи щодо придбання техніки для  </w:t>
      </w:r>
      <w:r w:rsidRPr="00EF14B5">
        <w:rPr>
          <w:rFonts w:ascii="Times New Roman" w:hAnsi="Times New Roman"/>
          <w:sz w:val="28"/>
          <w:szCs w:val="28"/>
        </w:rPr>
        <w:t>підвищення ефективності оперативного реагування на виникнення надзвичайних ситуацій у місті Києві, скорочення часу ліквідації надзвичайних ситуацій</w:t>
      </w:r>
      <w:r>
        <w:rPr>
          <w:rFonts w:ascii="Times New Roman" w:hAnsi="Times New Roman"/>
          <w:sz w:val="28"/>
          <w:szCs w:val="28"/>
        </w:rPr>
        <w:t>, а саме укладено договори про закупівлю пожежної та спеціал</w:t>
      </w:r>
      <w:r w:rsidR="00F0626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зованої техніки. </w:t>
      </w:r>
    </w:p>
    <w:p w:rsidR="0008275F" w:rsidRPr="003A6A29" w:rsidRDefault="0008275F" w:rsidP="00F062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5F" w:rsidRPr="00B863E5" w:rsidRDefault="0008275F" w:rsidP="00F0626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63E5">
        <w:rPr>
          <w:rFonts w:ascii="Times New Roman" w:hAnsi="Times New Roman"/>
          <w:b/>
          <w:sz w:val="28"/>
          <w:szCs w:val="28"/>
        </w:rPr>
        <w:t>Мета і шляхи її досягнення</w:t>
      </w:r>
    </w:p>
    <w:p w:rsidR="0008275F" w:rsidRPr="003A6A29" w:rsidRDefault="0008275F" w:rsidP="00F062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29">
        <w:rPr>
          <w:rFonts w:ascii="Times New Roman" w:hAnsi="Times New Roman"/>
          <w:sz w:val="28"/>
          <w:szCs w:val="28"/>
        </w:rPr>
        <w:t xml:space="preserve">Метою прийняття </w:t>
      </w:r>
      <w:proofErr w:type="spellStart"/>
      <w:r w:rsidRPr="003A6A2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3A6A29">
        <w:rPr>
          <w:rFonts w:ascii="Times New Roman" w:hAnsi="Times New Roman"/>
          <w:sz w:val="28"/>
          <w:szCs w:val="28"/>
        </w:rPr>
        <w:t xml:space="preserve"> рішення є </w:t>
      </w:r>
      <w:r>
        <w:rPr>
          <w:rFonts w:ascii="Times New Roman" w:hAnsi="Times New Roman"/>
          <w:sz w:val="28"/>
          <w:szCs w:val="28"/>
        </w:rPr>
        <w:t xml:space="preserve">підвищення стабільності функціонування територіальної підсистеми Єдиної державної </w:t>
      </w:r>
      <w:r w:rsidR="00F0626D">
        <w:rPr>
          <w:rFonts w:ascii="Times New Roman" w:hAnsi="Times New Roman"/>
          <w:sz w:val="28"/>
          <w:szCs w:val="28"/>
        </w:rPr>
        <w:t>системи</w:t>
      </w:r>
      <w:r>
        <w:rPr>
          <w:rFonts w:ascii="Times New Roman" w:hAnsi="Times New Roman"/>
          <w:sz w:val="28"/>
          <w:szCs w:val="28"/>
        </w:rPr>
        <w:t xml:space="preserve"> цивільного захисту м. Києва. </w:t>
      </w:r>
    </w:p>
    <w:p w:rsidR="0008275F" w:rsidRPr="003A6A29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5F" w:rsidRPr="00B863E5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3E5">
        <w:rPr>
          <w:rFonts w:ascii="Times New Roman" w:hAnsi="Times New Roman"/>
          <w:b/>
          <w:sz w:val="28"/>
          <w:szCs w:val="28"/>
        </w:rPr>
        <w:t xml:space="preserve">3. Загальна характеристика та основні положення </w:t>
      </w:r>
      <w:proofErr w:type="spellStart"/>
      <w:r w:rsidRPr="00B863E5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B863E5">
        <w:rPr>
          <w:rFonts w:ascii="Times New Roman" w:hAnsi="Times New Roman"/>
          <w:b/>
          <w:sz w:val="28"/>
          <w:szCs w:val="28"/>
        </w:rPr>
        <w:t xml:space="preserve"> рішення</w:t>
      </w:r>
    </w:p>
    <w:p w:rsidR="0008275F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6A29">
        <w:rPr>
          <w:rFonts w:ascii="Times New Roman" w:hAnsi="Times New Roman"/>
          <w:sz w:val="28"/>
          <w:szCs w:val="28"/>
        </w:rPr>
        <w:t>Проєкт</w:t>
      </w:r>
      <w:proofErr w:type="spellEnd"/>
      <w:r w:rsidRPr="003A6A29">
        <w:rPr>
          <w:rFonts w:ascii="Times New Roman" w:hAnsi="Times New Roman"/>
          <w:sz w:val="28"/>
          <w:szCs w:val="28"/>
        </w:rPr>
        <w:t xml:space="preserve"> рішення Київської міської ради передбачає </w:t>
      </w:r>
      <w:r>
        <w:rPr>
          <w:rFonts w:ascii="Times New Roman" w:hAnsi="Times New Roman"/>
          <w:sz w:val="28"/>
          <w:szCs w:val="28"/>
        </w:rPr>
        <w:t xml:space="preserve">продовження </w:t>
      </w:r>
      <w:r w:rsidR="00F0626D">
        <w:rPr>
          <w:rFonts w:ascii="Times New Roman" w:hAnsi="Times New Roman"/>
          <w:sz w:val="28"/>
          <w:szCs w:val="28"/>
        </w:rPr>
        <w:t>комплексного</w:t>
      </w:r>
      <w:r>
        <w:rPr>
          <w:rFonts w:ascii="Times New Roman" w:hAnsi="Times New Roman"/>
          <w:sz w:val="28"/>
          <w:szCs w:val="28"/>
        </w:rPr>
        <w:t xml:space="preserve"> вирішення завдань щодо попередження виникнення надзвичайних ситуацій техногенного, природного характеру та ліквідації наслідків від ворожих ударів, які наносяться військами російської федерації, забезпечення життя та здоров</w:t>
      </w:r>
      <w:r w:rsidRPr="005F04F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 людей, мінімізації матеріальних і фінансових втрат від впливу надзвичайної ситуації та економічних затрат у період ліквідації надзвичайної ситуації та її наслідків.</w:t>
      </w:r>
    </w:p>
    <w:p w:rsidR="0008275F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5F" w:rsidRPr="00B863E5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3E5">
        <w:rPr>
          <w:rFonts w:ascii="Times New Roman" w:hAnsi="Times New Roman"/>
          <w:b/>
          <w:sz w:val="28"/>
          <w:szCs w:val="28"/>
        </w:rPr>
        <w:t>4. Стан нормативно-правової бази у даній сфері правового регулювання</w:t>
      </w:r>
    </w:p>
    <w:p w:rsidR="0008275F" w:rsidRPr="003A6A29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29">
        <w:rPr>
          <w:rFonts w:ascii="Times New Roman" w:hAnsi="Times New Roman"/>
          <w:sz w:val="28"/>
          <w:szCs w:val="28"/>
        </w:rPr>
        <w:t>Закон України «Про місцеве самоврядування в Україні», Закон України «Про передачу об’єктів права державної та комунальної власності», постанова Кабінету Міністрів України від 21 вересня 1998 року № 1482 «Про передачу об’єктів права державної та комунальної власності».</w:t>
      </w:r>
    </w:p>
    <w:p w:rsidR="0008275F" w:rsidRPr="003A6A29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5F" w:rsidRPr="00B863E5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3E5">
        <w:rPr>
          <w:rFonts w:ascii="Times New Roman" w:hAnsi="Times New Roman"/>
          <w:b/>
          <w:sz w:val="28"/>
          <w:szCs w:val="28"/>
        </w:rPr>
        <w:t>5. Фінансово-економічне обґрунтування</w:t>
      </w:r>
    </w:p>
    <w:p w:rsidR="0008275F" w:rsidRPr="003A6A29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29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3A6A2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3A6A29">
        <w:rPr>
          <w:rFonts w:ascii="Times New Roman" w:hAnsi="Times New Roman"/>
          <w:sz w:val="28"/>
          <w:szCs w:val="28"/>
        </w:rPr>
        <w:t xml:space="preserve"> рішення не потребує додаткових матеріальних та інших витрат з бюджету міста Києва.</w:t>
      </w:r>
    </w:p>
    <w:p w:rsidR="0008275F" w:rsidRPr="003A6A29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5F" w:rsidRPr="00B863E5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3E5">
        <w:rPr>
          <w:rFonts w:ascii="Times New Roman" w:hAnsi="Times New Roman"/>
          <w:b/>
          <w:sz w:val="28"/>
          <w:szCs w:val="28"/>
        </w:rPr>
        <w:t>6. Прогноз соціально-економічних та інших наслідків прийняття рішення</w:t>
      </w:r>
    </w:p>
    <w:p w:rsidR="0008275F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29">
        <w:rPr>
          <w:rFonts w:ascii="Times New Roman" w:hAnsi="Times New Roman"/>
          <w:sz w:val="28"/>
          <w:szCs w:val="28"/>
        </w:rPr>
        <w:t xml:space="preserve">Реалізація зазначеного рішення Київської міської ради </w:t>
      </w:r>
      <w:proofErr w:type="spellStart"/>
      <w:r w:rsidRPr="003A6A29">
        <w:rPr>
          <w:rFonts w:ascii="Times New Roman" w:hAnsi="Times New Roman"/>
          <w:sz w:val="28"/>
          <w:szCs w:val="28"/>
        </w:rPr>
        <w:t>надасть</w:t>
      </w:r>
      <w:proofErr w:type="spellEnd"/>
      <w:r w:rsidRPr="003A6A29">
        <w:rPr>
          <w:rFonts w:ascii="Times New Roman" w:hAnsi="Times New Roman"/>
          <w:sz w:val="28"/>
          <w:szCs w:val="28"/>
        </w:rPr>
        <w:t xml:space="preserve"> можливість </w:t>
      </w:r>
      <w:r>
        <w:rPr>
          <w:rFonts w:ascii="Times New Roman" w:hAnsi="Times New Roman"/>
          <w:sz w:val="28"/>
          <w:szCs w:val="28"/>
        </w:rPr>
        <w:t>значно підвищити рівень техногенного захисту потенційно небезпечних</w:t>
      </w:r>
      <w:r w:rsidRPr="00773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5F04F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 та об</w:t>
      </w:r>
      <w:r w:rsidRPr="005F04F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 підвищеної небезпеки, об</w:t>
      </w:r>
      <w:r w:rsidRPr="005F04F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єктів з масовим перебуванням людей.</w:t>
      </w:r>
    </w:p>
    <w:p w:rsidR="0008275F" w:rsidRPr="003A6A29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5F" w:rsidRPr="00B863E5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3E5">
        <w:rPr>
          <w:rFonts w:ascii="Times New Roman" w:hAnsi="Times New Roman"/>
          <w:b/>
          <w:sz w:val="28"/>
          <w:szCs w:val="28"/>
        </w:rPr>
        <w:t>7. Суб’єкт подання</w:t>
      </w:r>
    </w:p>
    <w:p w:rsidR="0008275F" w:rsidRPr="00B863E5" w:rsidRDefault="00B863E5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3E5">
        <w:rPr>
          <w:rFonts w:ascii="Times New Roman" w:hAnsi="Times New Roman"/>
          <w:sz w:val="28"/>
          <w:szCs w:val="28"/>
        </w:rPr>
        <w:t>Суб’єктом подання є заступник міського голови – секретар Київської міської ради Володимир БОНДАРЕНКО.</w:t>
      </w:r>
      <w:r w:rsidR="0008275F" w:rsidRPr="00B863E5">
        <w:rPr>
          <w:rFonts w:ascii="Times New Roman" w:hAnsi="Times New Roman"/>
          <w:sz w:val="28"/>
          <w:szCs w:val="28"/>
        </w:rPr>
        <w:t xml:space="preserve">  </w:t>
      </w:r>
    </w:p>
    <w:p w:rsidR="0008275F" w:rsidRPr="00B863E5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3E5">
        <w:rPr>
          <w:rFonts w:ascii="Times New Roman" w:hAnsi="Times New Roman"/>
          <w:sz w:val="28"/>
          <w:szCs w:val="28"/>
        </w:rPr>
        <w:t xml:space="preserve">Доповідачем та відповідальним за супроводження </w:t>
      </w:r>
      <w:proofErr w:type="spellStart"/>
      <w:r w:rsidRPr="00B863E5">
        <w:rPr>
          <w:rFonts w:ascii="Times New Roman" w:hAnsi="Times New Roman"/>
          <w:sz w:val="28"/>
          <w:szCs w:val="28"/>
        </w:rPr>
        <w:t>проєкту</w:t>
      </w:r>
      <w:proofErr w:type="spellEnd"/>
      <w:r w:rsidRPr="00B863E5">
        <w:rPr>
          <w:rFonts w:ascii="Times New Roman" w:hAnsi="Times New Roman"/>
          <w:sz w:val="28"/>
          <w:szCs w:val="28"/>
        </w:rPr>
        <w:t xml:space="preserve"> рішення є директор </w:t>
      </w:r>
      <w:bookmarkStart w:id="0" w:name="bookmark0"/>
      <w:r w:rsidRPr="00B863E5">
        <w:rPr>
          <w:rFonts w:ascii="Times New Roman" w:hAnsi="Times New Roman"/>
          <w:sz w:val="28"/>
          <w:szCs w:val="28"/>
        </w:rPr>
        <w:t xml:space="preserve">Департаменту муніципальної безпеки виконавчого органу Київської міської ради (Київської міської державної адміністрації) </w:t>
      </w:r>
      <w:bookmarkStart w:id="1" w:name="_GoBack"/>
      <w:bookmarkEnd w:id="1"/>
      <w:r w:rsidRPr="00B863E5">
        <w:rPr>
          <w:rFonts w:ascii="Times New Roman" w:hAnsi="Times New Roman"/>
          <w:sz w:val="28"/>
          <w:szCs w:val="28"/>
        </w:rPr>
        <w:t xml:space="preserve">Роман ТКАЧУК </w:t>
      </w:r>
      <w:r w:rsidRPr="00B863E5">
        <w:rPr>
          <w:rFonts w:ascii="Times New Roman" w:hAnsi="Times New Roman"/>
          <w:sz w:val="28"/>
          <w:szCs w:val="28"/>
        </w:rPr>
        <w:br/>
        <w:t>(</w:t>
      </w:r>
      <w:proofErr w:type="spellStart"/>
      <w:r w:rsidRPr="00B863E5">
        <w:rPr>
          <w:rFonts w:ascii="Times New Roman" w:hAnsi="Times New Roman"/>
          <w:sz w:val="28"/>
          <w:szCs w:val="28"/>
        </w:rPr>
        <w:t>тел</w:t>
      </w:r>
      <w:proofErr w:type="spellEnd"/>
      <w:r w:rsidRPr="00B863E5">
        <w:rPr>
          <w:rFonts w:ascii="Times New Roman" w:hAnsi="Times New Roman"/>
          <w:sz w:val="28"/>
          <w:szCs w:val="28"/>
        </w:rPr>
        <w:t>. 044-430-03-32, 044-226-25-16).</w:t>
      </w:r>
    </w:p>
    <w:p w:rsidR="0008275F" w:rsidRPr="00B863E5" w:rsidRDefault="0008275F" w:rsidP="00F062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08275F" w:rsidRPr="00B863E5" w:rsidRDefault="0008275F" w:rsidP="003A6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3E5" w:rsidRPr="00B863E5" w:rsidRDefault="00B863E5" w:rsidP="00B8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3E5">
        <w:rPr>
          <w:rFonts w:ascii="Times New Roman" w:hAnsi="Times New Roman"/>
          <w:sz w:val="28"/>
          <w:szCs w:val="28"/>
        </w:rPr>
        <w:t>З</w:t>
      </w:r>
      <w:r w:rsidRPr="00B863E5">
        <w:rPr>
          <w:rFonts w:ascii="Times New Roman" w:hAnsi="Times New Roman"/>
          <w:sz w:val="28"/>
          <w:szCs w:val="28"/>
        </w:rPr>
        <w:t xml:space="preserve">аступник </w:t>
      </w:r>
      <w:proofErr w:type="spellStart"/>
      <w:r w:rsidRPr="00B863E5">
        <w:rPr>
          <w:rFonts w:ascii="Times New Roman" w:hAnsi="Times New Roman"/>
          <w:sz w:val="28"/>
          <w:szCs w:val="28"/>
        </w:rPr>
        <w:t>міского</w:t>
      </w:r>
      <w:proofErr w:type="spellEnd"/>
      <w:r w:rsidRPr="00B863E5">
        <w:rPr>
          <w:rFonts w:ascii="Times New Roman" w:hAnsi="Times New Roman"/>
          <w:sz w:val="28"/>
          <w:szCs w:val="28"/>
        </w:rPr>
        <w:t xml:space="preserve"> голови – </w:t>
      </w:r>
    </w:p>
    <w:p w:rsidR="0008275F" w:rsidRPr="005F04F7" w:rsidRDefault="00B863E5" w:rsidP="00B86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3E5">
        <w:rPr>
          <w:rFonts w:ascii="Times New Roman" w:hAnsi="Times New Roman"/>
          <w:sz w:val="28"/>
          <w:szCs w:val="28"/>
        </w:rPr>
        <w:t xml:space="preserve">секретар Київської міської ради </w:t>
      </w:r>
      <w:r w:rsidRPr="00B863E5">
        <w:rPr>
          <w:rFonts w:ascii="Times New Roman" w:hAnsi="Times New Roman"/>
          <w:sz w:val="28"/>
          <w:szCs w:val="28"/>
        </w:rPr>
        <w:tab/>
      </w:r>
      <w:r w:rsidRPr="00B863E5">
        <w:rPr>
          <w:rFonts w:ascii="Times New Roman" w:hAnsi="Times New Roman"/>
          <w:sz w:val="28"/>
          <w:szCs w:val="28"/>
        </w:rPr>
        <w:tab/>
      </w:r>
      <w:r w:rsidRPr="00B863E5">
        <w:rPr>
          <w:rFonts w:ascii="Times New Roman" w:hAnsi="Times New Roman"/>
          <w:sz w:val="28"/>
          <w:szCs w:val="28"/>
        </w:rPr>
        <w:tab/>
      </w:r>
      <w:r w:rsidRPr="00B863E5">
        <w:rPr>
          <w:rFonts w:ascii="Times New Roman" w:hAnsi="Times New Roman"/>
          <w:sz w:val="28"/>
          <w:szCs w:val="28"/>
        </w:rPr>
        <w:t>Володимир БОНДАРЕНКО</w:t>
      </w:r>
    </w:p>
    <w:sectPr w:rsidR="0008275F" w:rsidRPr="005F04F7" w:rsidSect="00F0626D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1127"/>
    <w:multiLevelType w:val="hybridMultilevel"/>
    <w:tmpl w:val="8F5099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5C5B8E"/>
    <w:multiLevelType w:val="hybridMultilevel"/>
    <w:tmpl w:val="26724DC2"/>
    <w:lvl w:ilvl="0" w:tplc="77F6BA8A">
      <w:start w:val="1"/>
      <w:numFmt w:val="decimal"/>
      <w:lvlText w:val="%1."/>
      <w:lvlJc w:val="left"/>
      <w:pPr>
        <w:ind w:left="38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98" w:hanging="180"/>
      </w:pPr>
      <w:rPr>
        <w:rFonts w:cs="Times New Roman"/>
      </w:rPr>
    </w:lvl>
  </w:abstractNum>
  <w:abstractNum w:abstractNumId="2" w15:restartNumberingAfterBreak="0">
    <w:nsid w:val="48A64ACD"/>
    <w:multiLevelType w:val="hybridMultilevel"/>
    <w:tmpl w:val="50D44F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219"/>
    <w:rsid w:val="0008275F"/>
    <w:rsid w:val="00153E3C"/>
    <w:rsid w:val="001A235C"/>
    <w:rsid w:val="001A7959"/>
    <w:rsid w:val="00252D0C"/>
    <w:rsid w:val="00263B30"/>
    <w:rsid w:val="0026600B"/>
    <w:rsid w:val="002A0449"/>
    <w:rsid w:val="003045DC"/>
    <w:rsid w:val="00335B60"/>
    <w:rsid w:val="003A5FCE"/>
    <w:rsid w:val="003A6A29"/>
    <w:rsid w:val="005C1B3C"/>
    <w:rsid w:val="005F04F7"/>
    <w:rsid w:val="00607265"/>
    <w:rsid w:val="0077338D"/>
    <w:rsid w:val="00A946A6"/>
    <w:rsid w:val="00B1244B"/>
    <w:rsid w:val="00B863E5"/>
    <w:rsid w:val="00C7275D"/>
    <w:rsid w:val="00C96219"/>
    <w:rsid w:val="00CC319F"/>
    <w:rsid w:val="00EF14B5"/>
    <w:rsid w:val="00F0626D"/>
    <w:rsid w:val="00F360C2"/>
    <w:rsid w:val="00F63223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91508"/>
  <w15:docId w15:val="{69A2980F-4ED7-4D35-8C12-20C2C238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9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6A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863E5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Пояснювальна записка 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</dc:title>
  <dc:subject/>
  <dc:creator>Занько Христина Миколаївна</dc:creator>
  <cp:keywords/>
  <dc:description/>
  <cp:lastModifiedBy>Володимир В. Бондаренко</cp:lastModifiedBy>
  <cp:revision>7</cp:revision>
  <cp:lastPrinted>2022-07-04T15:40:00Z</cp:lastPrinted>
  <dcterms:created xsi:type="dcterms:W3CDTF">2022-06-22T08:22:00Z</dcterms:created>
  <dcterms:modified xsi:type="dcterms:W3CDTF">2022-07-04T15:40:00Z</dcterms:modified>
</cp:coreProperties>
</file>