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571A" w14:textId="77777777" w:rsidR="001419E4" w:rsidRPr="00921EDB" w:rsidRDefault="001419E4" w:rsidP="00B22A83">
      <w:pPr>
        <w:ind w:firstLine="567"/>
        <w:jc w:val="center"/>
        <w:rPr>
          <w:b/>
          <w:sz w:val="28"/>
          <w:szCs w:val="28"/>
          <w:lang w:val="uk-UA"/>
        </w:rPr>
      </w:pPr>
      <w:r w:rsidRPr="00921EDB">
        <w:rPr>
          <w:b/>
          <w:sz w:val="28"/>
          <w:szCs w:val="28"/>
          <w:lang w:val="uk-UA"/>
        </w:rPr>
        <w:t>ПОЯСНЮВАЛЬНА ЗАПИСКА</w:t>
      </w:r>
    </w:p>
    <w:p w14:paraId="5D1F2888" w14:textId="77777777" w:rsidR="00256EA1" w:rsidRDefault="00F80502" w:rsidP="00B22A83">
      <w:pPr>
        <w:jc w:val="center"/>
        <w:rPr>
          <w:b/>
          <w:sz w:val="28"/>
          <w:szCs w:val="28"/>
          <w:lang w:val="uk-UA"/>
        </w:rPr>
      </w:pPr>
      <w:r w:rsidRPr="007F17B0">
        <w:rPr>
          <w:b/>
          <w:sz w:val="28"/>
          <w:szCs w:val="28"/>
          <w:lang w:val="uk-UA"/>
        </w:rPr>
        <w:t xml:space="preserve">до </w:t>
      </w:r>
      <w:proofErr w:type="spellStart"/>
      <w:r w:rsidRPr="007F17B0">
        <w:rPr>
          <w:b/>
          <w:sz w:val="28"/>
          <w:szCs w:val="28"/>
          <w:lang w:val="uk-UA"/>
        </w:rPr>
        <w:t>проєкту</w:t>
      </w:r>
      <w:proofErr w:type="spellEnd"/>
      <w:r w:rsidRPr="007F17B0">
        <w:rPr>
          <w:b/>
          <w:sz w:val="28"/>
          <w:szCs w:val="28"/>
          <w:lang w:val="uk-UA"/>
        </w:rPr>
        <w:t xml:space="preserve"> рішення Київської міської ради</w:t>
      </w:r>
    </w:p>
    <w:p w14:paraId="0F62CA11" w14:textId="0E109489" w:rsidR="00807957" w:rsidRDefault="00807957" w:rsidP="00B22A83">
      <w:pPr>
        <w:spacing w:after="24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533DAB" w:rsidRPr="00D66B25">
        <w:rPr>
          <w:b/>
          <w:sz w:val="28"/>
          <w:szCs w:val="28"/>
          <w:lang w:val="uk-UA"/>
        </w:rPr>
        <w:t xml:space="preserve">Про </w:t>
      </w:r>
      <w:r w:rsidR="00154822">
        <w:rPr>
          <w:b/>
          <w:sz w:val="28"/>
          <w:szCs w:val="28"/>
          <w:lang w:val="uk-UA"/>
        </w:rPr>
        <w:t xml:space="preserve">визнання такими, що втратили чинність </w:t>
      </w:r>
      <w:r w:rsidR="00533DAB" w:rsidRPr="00D66B25">
        <w:rPr>
          <w:b/>
          <w:sz w:val="28"/>
          <w:szCs w:val="28"/>
          <w:lang w:val="uk-UA"/>
        </w:rPr>
        <w:t>рішень Київської міської ради</w:t>
      </w:r>
      <w:r w:rsidRPr="0096370C">
        <w:rPr>
          <w:b/>
          <w:sz w:val="28"/>
          <w:szCs w:val="28"/>
          <w:lang w:val="uk-UA"/>
        </w:rPr>
        <w:t>»</w:t>
      </w:r>
    </w:p>
    <w:p w14:paraId="49F8B0E4" w14:textId="60B4A3A2" w:rsidR="008B34D2" w:rsidRPr="00F84C1C" w:rsidRDefault="00F80502" w:rsidP="00F84C1C">
      <w:pPr>
        <w:spacing w:before="240" w:after="240"/>
        <w:ind w:firstLine="567"/>
        <w:jc w:val="both"/>
        <w:rPr>
          <w:b/>
          <w:sz w:val="28"/>
          <w:szCs w:val="28"/>
          <w:lang w:val="uk-UA"/>
        </w:rPr>
      </w:pPr>
      <w:r w:rsidRPr="007F17B0">
        <w:rPr>
          <w:b/>
          <w:sz w:val="28"/>
          <w:szCs w:val="28"/>
          <w:lang w:val="uk-UA"/>
        </w:rPr>
        <w:t xml:space="preserve">1. </w:t>
      </w:r>
      <w:r w:rsidR="00147B1F" w:rsidRPr="00147B1F">
        <w:rPr>
          <w:b/>
          <w:sz w:val="28"/>
          <w:szCs w:val="28"/>
          <w:lang w:val="uk-UA"/>
        </w:rPr>
        <w:t xml:space="preserve">Опис проблем, для вирішення яких підготовлено </w:t>
      </w:r>
      <w:proofErr w:type="spellStart"/>
      <w:r w:rsidR="00147B1F" w:rsidRPr="00147B1F">
        <w:rPr>
          <w:b/>
          <w:sz w:val="28"/>
          <w:szCs w:val="28"/>
          <w:lang w:val="uk-UA"/>
        </w:rPr>
        <w:t>проєкт</w:t>
      </w:r>
      <w:proofErr w:type="spellEnd"/>
      <w:r w:rsidR="00147B1F" w:rsidRPr="00147B1F">
        <w:rPr>
          <w:b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="00147B1F" w:rsidRPr="00147B1F">
        <w:rPr>
          <w:b/>
          <w:sz w:val="28"/>
          <w:szCs w:val="28"/>
          <w:lang w:val="uk-UA"/>
        </w:rPr>
        <w:t>проєкті</w:t>
      </w:r>
      <w:proofErr w:type="spellEnd"/>
      <w:r w:rsidR="00147B1F" w:rsidRPr="00147B1F">
        <w:rPr>
          <w:b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  <w:r w:rsidR="001419E4">
        <w:rPr>
          <w:b/>
          <w:sz w:val="28"/>
          <w:szCs w:val="28"/>
          <w:lang w:val="uk-UA"/>
        </w:rPr>
        <w:t>.</w:t>
      </w:r>
    </w:p>
    <w:p w14:paraId="63DC3875" w14:textId="4BC42251" w:rsidR="00F84C1C" w:rsidRDefault="00101568" w:rsidP="00A46E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метою спрощення і удосконалення процедури одержання земельних ділянок у користування фізичними і юридичними особами, а також одержання громадянами земельних ділянок безоплатно у власність</w:t>
      </w:r>
      <w:r>
        <w:rPr>
          <w:sz w:val="28"/>
          <w:szCs w:val="28"/>
          <w:lang w:val="uk-UA"/>
        </w:rPr>
        <w:t xml:space="preserve"> було прийнято р</w:t>
      </w:r>
      <w:r w:rsidR="002C77F4">
        <w:rPr>
          <w:sz w:val="28"/>
          <w:szCs w:val="28"/>
          <w:lang w:val="uk-UA"/>
        </w:rPr>
        <w:t xml:space="preserve">ішення Київської міської ради </w:t>
      </w:r>
      <w:r w:rsidR="002C77F4" w:rsidRPr="00F2607E">
        <w:rPr>
          <w:sz w:val="28"/>
          <w:szCs w:val="28"/>
          <w:lang w:val="uk-UA"/>
        </w:rPr>
        <w:t>від 20 квітня 2017 року </w:t>
      </w:r>
      <w:r w:rsidR="002C77F4">
        <w:rPr>
          <w:sz w:val="28"/>
          <w:szCs w:val="28"/>
          <w:lang w:val="uk-UA"/>
        </w:rPr>
        <w:t>№</w:t>
      </w:r>
      <w:r w:rsidR="002C77F4" w:rsidRPr="00F2607E">
        <w:rPr>
          <w:sz w:val="28"/>
          <w:szCs w:val="28"/>
          <w:lang w:val="uk-UA"/>
        </w:rPr>
        <w:t xml:space="preserve"> 241/2463</w:t>
      </w:r>
      <w:r w:rsidR="002C77F4">
        <w:rPr>
          <w:sz w:val="28"/>
          <w:szCs w:val="28"/>
          <w:lang w:val="uk-UA"/>
        </w:rPr>
        <w:t xml:space="preserve"> «Про затвердження </w:t>
      </w:r>
      <w:r w:rsidR="00F2607E">
        <w:rPr>
          <w:sz w:val="28"/>
          <w:szCs w:val="28"/>
          <w:lang w:val="uk-UA"/>
        </w:rPr>
        <w:t>Порядк</w:t>
      </w:r>
      <w:r w:rsidR="002C77F4">
        <w:rPr>
          <w:sz w:val="28"/>
          <w:szCs w:val="28"/>
          <w:lang w:val="uk-UA"/>
        </w:rPr>
        <w:t>у</w:t>
      </w:r>
      <w:r w:rsidR="00F2607E">
        <w:rPr>
          <w:sz w:val="28"/>
          <w:szCs w:val="28"/>
          <w:lang w:val="uk-UA"/>
        </w:rPr>
        <w:t xml:space="preserve"> набуття прав на землю в місті Києві</w:t>
      </w:r>
      <w:r>
        <w:rPr>
          <w:sz w:val="28"/>
          <w:szCs w:val="28"/>
          <w:lang w:val="uk-UA"/>
        </w:rPr>
        <w:t>».</w:t>
      </w:r>
    </w:p>
    <w:p w14:paraId="4932EBB8" w14:textId="41767AB3" w:rsidR="002C77F4" w:rsidRDefault="00194E46" w:rsidP="002C7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у</w:t>
      </w:r>
      <w:r w:rsidR="00F2607E">
        <w:rPr>
          <w:sz w:val="28"/>
          <w:szCs w:val="28"/>
          <w:lang w:val="uk-UA"/>
        </w:rPr>
        <w:t xml:space="preserve"> зв’язку з динамічними змінами в земельному законодавстві України, </w:t>
      </w:r>
      <w:r w:rsidR="002C77F4">
        <w:rPr>
          <w:sz w:val="28"/>
          <w:szCs w:val="28"/>
          <w:lang w:val="uk-UA"/>
        </w:rPr>
        <w:t>встановлене зазначеним рішенням Київської міської ради правове регулювання</w:t>
      </w:r>
      <w:r w:rsidR="00326D84">
        <w:rPr>
          <w:sz w:val="28"/>
          <w:szCs w:val="28"/>
          <w:lang w:val="uk-UA"/>
        </w:rPr>
        <w:t xml:space="preserve"> у сфері набуття, зміни та припинення прав на землю</w:t>
      </w:r>
      <w:r w:rsidR="002C77F4">
        <w:rPr>
          <w:sz w:val="28"/>
          <w:szCs w:val="28"/>
          <w:lang w:val="uk-UA"/>
        </w:rPr>
        <w:t xml:space="preserve"> втратило актуальність</w:t>
      </w:r>
      <w:r w:rsidR="00326D84">
        <w:rPr>
          <w:sz w:val="28"/>
          <w:szCs w:val="28"/>
          <w:lang w:val="uk-UA"/>
        </w:rPr>
        <w:t xml:space="preserve">, зокрема, у зв’язку з набранням чинності </w:t>
      </w:r>
      <w:r w:rsidR="00326D84" w:rsidRPr="00C36AA6">
        <w:rPr>
          <w:rFonts w:eastAsia="Times New Roman"/>
          <w:sz w:val="28"/>
          <w:szCs w:val="28"/>
          <w:lang w:val="uk-UA" w:eastAsia="uk-UA"/>
        </w:rPr>
        <w:t>Закон</w:t>
      </w:r>
      <w:r w:rsidR="00326D84">
        <w:rPr>
          <w:rFonts w:eastAsia="Times New Roman"/>
          <w:sz w:val="28"/>
          <w:szCs w:val="28"/>
          <w:lang w:val="uk-UA" w:eastAsia="uk-UA"/>
        </w:rPr>
        <w:t>ом</w:t>
      </w:r>
      <w:r w:rsidR="00326D84" w:rsidRPr="00C36AA6">
        <w:rPr>
          <w:rFonts w:eastAsia="Times New Roman"/>
          <w:sz w:val="28"/>
          <w:szCs w:val="28"/>
          <w:lang w:val="uk-UA" w:eastAsia="uk-UA"/>
        </w:rPr>
        <w:t xml:space="preserve"> України «Про адміністративну процедуру»</w:t>
      </w:r>
      <w:r w:rsidR="00326D84">
        <w:rPr>
          <w:rFonts w:eastAsia="Times New Roman"/>
          <w:sz w:val="28"/>
          <w:szCs w:val="28"/>
          <w:lang w:val="uk-UA" w:eastAsia="uk-UA"/>
        </w:rPr>
        <w:t xml:space="preserve">, впровадження якого у сфері земельних відносин забезпечить </w:t>
      </w:r>
      <w:r w:rsidR="00326D84" w:rsidRPr="005E1F05">
        <w:rPr>
          <w:sz w:val="28"/>
          <w:szCs w:val="28"/>
          <w:lang w:val="uk-UA"/>
        </w:rPr>
        <w:t>захист базових прав фізичних і юридичних осіб у відносинах з Київською міською радою, як суб’єктом публічної адміністрації, гарантованих європейськими стандартами адміністративної процедури</w:t>
      </w:r>
      <w:r w:rsidR="00326D84">
        <w:rPr>
          <w:sz w:val="28"/>
          <w:szCs w:val="28"/>
          <w:lang w:val="uk-UA"/>
        </w:rPr>
        <w:t xml:space="preserve"> та </w:t>
      </w:r>
      <w:r w:rsidR="00326D84" w:rsidRPr="005E1F05">
        <w:rPr>
          <w:sz w:val="28"/>
          <w:szCs w:val="28"/>
          <w:lang w:val="uk-UA"/>
        </w:rPr>
        <w:t>підвищення ефективності надання адміністративних послуг у сфері земельних відносин</w:t>
      </w:r>
      <w:r w:rsidR="00326D84">
        <w:rPr>
          <w:sz w:val="28"/>
          <w:szCs w:val="28"/>
          <w:lang w:val="uk-UA"/>
        </w:rPr>
        <w:t>.</w:t>
      </w:r>
    </w:p>
    <w:p w14:paraId="7FFAB79E" w14:textId="613FB5B3" w:rsidR="00F2607E" w:rsidRDefault="00194E46" w:rsidP="00943D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</w:t>
      </w:r>
      <w:r w:rsidR="002C77F4">
        <w:rPr>
          <w:sz w:val="28"/>
          <w:szCs w:val="28"/>
          <w:lang w:val="uk-UA"/>
        </w:rPr>
        <w:t>, з метою уникнення колізій і неоднозначності у правовому регулюванні земельних відносин у місті Києві пропонується визнати таким, що втрати</w:t>
      </w:r>
      <w:r w:rsidR="00943DD6">
        <w:rPr>
          <w:sz w:val="28"/>
          <w:szCs w:val="28"/>
          <w:lang w:val="uk-UA"/>
        </w:rPr>
        <w:t>ло</w:t>
      </w:r>
      <w:r w:rsidR="002C77F4">
        <w:rPr>
          <w:sz w:val="28"/>
          <w:szCs w:val="28"/>
          <w:lang w:val="uk-UA"/>
        </w:rPr>
        <w:t xml:space="preserve"> чинність</w:t>
      </w:r>
      <w:r w:rsidR="00943DD6">
        <w:rPr>
          <w:sz w:val="28"/>
          <w:szCs w:val="28"/>
          <w:lang w:val="uk-UA"/>
        </w:rPr>
        <w:t xml:space="preserve"> зазначене рішення Київської міської ради</w:t>
      </w:r>
      <w:r w:rsidR="00F2607E">
        <w:rPr>
          <w:sz w:val="28"/>
          <w:szCs w:val="28"/>
          <w:lang w:val="uk-UA"/>
        </w:rPr>
        <w:t>.</w:t>
      </w:r>
    </w:p>
    <w:p w14:paraId="3C71ACE5" w14:textId="25FE69D5" w:rsidR="00AE1475" w:rsidRDefault="00194E46" w:rsidP="000B7A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р</w:t>
      </w:r>
      <w:r w:rsidR="00F80502" w:rsidRPr="007F17B0">
        <w:rPr>
          <w:sz w:val="28"/>
          <w:szCs w:val="28"/>
          <w:lang w:val="uk-UA"/>
        </w:rPr>
        <w:t>ішення</w:t>
      </w:r>
      <w:r w:rsidR="000B7AE8">
        <w:rPr>
          <w:sz w:val="28"/>
          <w:szCs w:val="28"/>
          <w:lang w:val="uk-UA"/>
        </w:rPr>
        <w:t>м</w:t>
      </w:r>
      <w:r w:rsidR="00F80502" w:rsidRPr="007F17B0">
        <w:rPr>
          <w:sz w:val="28"/>
          <w:szCs w:val="28"/>
          <w:lang w:val="uk-UA"/>
        </w:rPr>
        <w:t xml:space="preserve"> </w:t>
      </w:r>
      <w:r w:rsidR="00807957">
        <w:rPr>
          <w:sz w:val="28"/>
          <w:szCs w:val="28"/>
          <w:lang w:val="uk-UA"/>
        </w:rPr>
        <w:t>від 22</w:t>
      </w:r>
      <w:r w:rsidR="00807957" w:rsidRPr="005118DC">
        <w:rPr>
          <w:sz w:val="28"/>
          <w:szCs w:val="28"/>
          <w:lang w:val="uk-UA"/>
        </w:rPr>
        <w:t xml:space="preserve"> </w:t>
      </w:r>
      <w:r w:rsidR="00807957">
        <w:rPr>
          <w:sz w:val="28"/>
          <w:szCs w:val="28"/>
          <w:lang w:val="uk-UA"/>
        </w:rPr>
        <w:t>вересня</w:t>
      </w:r>
      <w:r w:rsidR="00807957" w:rsidRPr="005118DC">
        <w:rPr>
          <w:sz w:val="28"/>
          <w:szCs w:val="28"/>
          <w:lang w:val="uk-UA"/>
        </w:rPr>
        <w:t xml:space="preserve"> 201</w:t>
      </w:r>
      <w:r w:rsidR="00807957">
        <w:rPr>
          <w:sz w:val="28"/>
          <w:szCs w:val="28"/>
          <w:lang w:val="uk-UA"/>
        </w:rPr>
        <w:t>1</w:t>
      </w:r>
      <w:r w:rsidR="00807957" w:rsidRPr="005118DC">
        <w:rPr>
          <w:sz w:val="28"/>
          <w:szCs w:val="28"/>
          <w:lang w:val="uk-UA"/>
        </w:rPr>
        <w:t xml:space="preserve"> року № </w:t>
      </w:r>
      <w:r w:rsidR="00807957">
        <w:rPr>
          <w:sz w:val="28"/>
          <w:szCs w:val="28"/>
          <w:lang w:val="uk-UA"/>
        </w:rPr>
        <w:t>39</w:t>
      </w:r>
      <w:r w:rsidR="00807957" w:rsidRPr="005118DC">
        <w:rPr>
          <w:sz w:val="28"/>
          <w:szCs w:val="28"/>
          <w:lang w:val="uk-UA"/>
        </w:rPr>
        <w:t>/6</w:t>
      </w:r>
      <w:r w:rsidR="00807957">
        <w:rPr>
          <w:sz w:val="28"/>
          <w:szCs w:val="28"/>
          <w:lang w:val="uk-UA"/>
        </w:rPr>
        <w:t>255</w:t>
      </w:r>
      <w:r w:rsidR="00807957" w:rsidRPr="005118DC">
        <w:rPr>
          <w:sz w:val="28"/>
          <w:szCs w:val="28"/>
          <w:lang w:val="uk-UA"/>
        </w:rPr>
        <w:t xml:space="preserve"> «Про затвердження </w:t>
      </w:r>
      <w:r w:rsidR="00807957">
        <w:rPr>
          <w:sz w:val="28"/>
          <w:szCs w:val="28"/>
          <w:lang w:val="uk-UA"/>
        </w:rPr>
        <w:t>Методики розрахунку розмірів плати за договорами особистого земельного сервітуту при встановленні (розміщенні) тимчасових споруд на території міста Києва</w:t>
      </w:r>
      <w:r w:rsidR="00807957" w:rsidRPr="005118DC">
        <w:rPr>
          <w:sz w:val="28"/>
          <w:szCs w:val="28"/>
          <w:lang w:val="uk-UA"/>
        </w:rPr>
        <w:t>»</w:t>
      </w:r>
      <w:r w:rsidR="000B7AE8">
        <w:rPr>
          <w:sz w:val="28"/>
          <w:szCs w:val="28"/>
          <w:lang w:val="uk-UA"/>
        </w:rPr>
        <w:t xml:space="preserve"> </w:t>
      </w:r>
      <w:r w:rsidR="003F2A02">
        <w:rPr>
          <w:sz w:val="28"/>
          <w:szCs w:val="28"/>
          <w:lang w:val="uk-UA"/>
        </w:rPr>
        <w:t>встановл</w:t>
      </w:r>
      <w:r w:rsidR="003C37FA">
        <w:rPr>
          <w:sz w:val="28"/>
          <w:szCs w:val="28"/>
          <w:lang w:val="uk-UA"/>
        </w:rPr>
        <w:t>ено</w:t>
      </w:r>
      <w:r w:rsidR="00326D84" w:rsidRPr="007F17B0">
        <w:rPr>
          <w:sz w:val="28"/>
          <w:szCs w:val="28"/>
          <w:lang w:val="uk-UA"/>
        </w:rPr>
        <w:t xml:space="preserve"> </w:t>
      </w:r>
      <w:r w:rsidR="00326D84">
        <w:rPr>
          <w:sz w:val="28"/>
          <w:szCs w:val="28"/>
          <w:lang w:val="uk-UA"/>
        </w:rPr>
        <w:t>алгоритм р</w:t>
      </w:r>
      <w:r w:rsidR="00326D84" w:rsidRPr="00867DF9">
        <w:rPr>
          <w:sz w:val="28"/>
          <w:szCs w:val="28"/>
          <w:lang w:val="uk-UA"/>
        </w:rPr>
        <w:t>озрахунку розміру плати за договорами особистого земельного сервітуту при встановленні (розміщенні) тимчасових споруд</w:t>
      </w:r>
      <w:r w:rsidR="00326D84">
        <w:rPr>
          <w:sz w:val="28"/>
          <w:szCs w:val="28"/>
          <w:lang w:val="uk-UA"/>
        </w:rPr>
        <w:t xml:space="preserve">, </w:t>
      </w:r>
      <w:r w:rsidR="00AE1475">
        <w:rPr>
          <w:sz w:val="28"/>
          <w:szCs w:val="28"/>
          <w:lang w:val="uk-UA"/>
        </w:rPr>
        <w:t>який було розроблено</w:t>
      </w:r>
      <w:r w:rsidR="003F2A02">
        <w:rPr>
          <w:sz w:val="28"/>
          <w:szCs w:val="28"/>
          <w:lang w:val="uk-UA"/>
        </w:rPr>
        <w:t xml:space="preserve"> </w:t>
      </w:r>
      <w:r w:rsidR="00326D84">
        <w:rPr>
          <w:sz w:val="28"/>
          <w:szCs w:val="28"/>
          <w:lang w:val="uk-UA"/>
        </w:rPr>
        <w:t>станом на 2011 рік</w:t>
      </w:r>
      <w:r w:rsidR="000B7AE8">
        <w:rPr>
          <w:sz w:val="28"/>
          <w:szCs w:val="28"/>
          <w:lang w:val="uk-UA"/>
        </w:rPr>
        <w:t xml:space="preserve">. </w:t>
      </w:r>
    </w:p>
    <w:p w14:paraId="4A19BBED" w14:textId="10311954" w:rsidR="000B7AE8" w:rsidRDefault="000B7AE8" w:rsidP="000B7A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</w:t>
      </w:r>
      <w:r w:rsidR="00AE1475">
        <w:rPr>
          <w:sz w:val="28"/>
          <w:szCs w:val="28"/>
          <w:lang w:val="uk-UA"/>
        </w:rPr>
        <w:t xml:space="preserve">з урахуванням динамічності суспільних процесів </w:t>
      </w:r>
      <w:r>
        <w:rPr>
          <w:sz w:val="28"/>
          <w:szCs w:val="28"/>
          <w:lang w:val="uk-UA"/>
        </w:rPr>
        <w:t>зазначен</w:t>
      </w:r>
      <w:r w:rsidR="00AE1475">
        <w:rPr>
          <w:sz w:val="28"/>
          <w:szCs w:val="28"/>
          <w:lang w:val="uk-UA"/>
        </w:rPr>
        <w:t>ий нормативно-правовий акт</w:t>
      </w:r>
      <w:r>
        <w:rPr>
          <w:sz w:val="28"/>
          <w:szCs w:val="28"/>
          <w:lang w:val="uk-UA"/>
        </w:rPr>
        <w:t xml:space="preserve"> </w:t>
      </w:r>
      <w:r w:rsidR="00AE1475">
        <w:rPr>
          <w:sz w:val="28"/>
          <w:szCs w:val="28"/>
          <w:lang w:val="uk-UA"/>
        </w:rPr>
        <w:t xml:space="preserve">є </w:t>
      </w:r>
      <w:r w:rsidR="00194E46">
        <w:rPr>
          <w:sz w:val="28"/>
          <w:szCs w:val="28"/>
          <w:lang w:val="uk-UA"/>
        </w:rPr>
        <w:t>застарілим</w:t>
      </w:r>
      <w:r w:rsidR="00AE14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неефективним та втрати</w:t>
      </w:r>
      <w:r w:rsidR="00AE14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актуальність.</w:t>
      </w:r>
    </w:p>
    <w:p w14:paraId="21723E05" w14:textId="77777777" w:rsidR="00AB2A3D" w:rsidRPr="007F17B0" w:rsidRDefault="00F80502" w:rsidP="002551CB">
      <w:pPr>
        <w:pStyle w:val="2"/>
        <w:spacing w:before="240" w:after="240"/>
        <w:ind w:firstLine="567"/>
        <w:rPr>
          <w:b/>
          <w:bCs/>
          <w:szCs w:val="28"/>
          <w:shd w:val="clear" w:color="auto" w:fill="FFFFFF"/>
          <w:lang w:val="uk-UA"/>
        </w:rPr>
      </w:pPr>
      <w:r w:rsidRPr="007F17B0">
        <w:rPr>
          <w:b/>
          <w:bCs/>
          <w:szCs w:val="28"/>
          <w:shd w:val="clear" w:color="auto" w:fill="FFFFFF"/>
          <w:lang w:val="uk-UA"/>
        </w:rPr>
        <w:t xml:space="preserve">2. </w:t>
      </w:r>
      <w:r w:rsidR="001419E4" w:rsidRPr="001419E4">
        <w:rPr>
          <w:b/>
          <w:bCs/>
          <w:szCs w:val="28"/>
          <w:shd w:val="clear" w:color="auto" w:fill="FFFFFF"/>
          <w:lang w:val="uk-UA"/>
        </w:rPr>
        <w:t>Правове обґрунтування необхідності прийняття рішення.</w:t>
      </w:r>
    </w:p>
    <w:p w14:paraId="36C204AF" w14:textId="77777777" w:rsidR="00995034" w:rsidRDefault="00AB2A3D" w:rsidP="002551C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7F17B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hyperlink r:id="rId5" w:anchor="n4182" w:tgtFrame="_blank" w:history="1">
        <w:r w:rsidR="001665E6">
          <w:rPr>
            <w:rFonts w:eastAsia="Times New Roman"/>
            <w:sz w:val="28"/>
            <w:szCs w:val="28"/>
            <w:lang w:val="uk-UA" w:eastAsia="uk-UA"/>
          </w:rPr>
          <w:t>частини</w:t>
        </w:r>
        <w:r w:rsidR="001665E6" w:rsidRPr="007F17B0">
          <w:rPr>
            <w:rFonts w:eastAsia="Times New Roman"/>
            <w:sz w:val="28"/>
            <w:szCs w:val="28"/>
            <w:lang w:val="uk-UA" w:eastAsia="uk-UA"/>
          </w:rPr>
          <w:t xml:space="preserve"> друг</w:t>
        </w:r>
        <w:r w:rsidR="001665E6">
          <w:rPr>
            <w:rFonts w:eastAsia="Times New Roman"/>
            <w:sz w:val="28"/>
            <w:szCs w:val="28"/>
            <w:lang w:val="uk-UA" w:eastAsia="uk-UA"/>
          </w:rPr>
          <w:t>ої</w:t>
        </w:r>
        <w:r w:rsidR="001665E6" w:rsidRPr="007F17B0">
          <w:rPr>
            <w:rFonts w:eastAsia="Times New Roman"/>
            <w:sz w:val="28"/>
            <w:szCs w:val="28"/>
            <w:lang w:val="uk-UA" w:eastAsia="uk-UA"/>
          </w:rPr>
          <w:t xml:space="preserve"> статті 5</w:t>
        </w:r>
      </w:hyperlink>
      <w:r w:rsidR="001665E6">
        <w:rPr>
          <w:rFonts w:eastAsia="Times New Roman"/>
          <w:sz w:val="28"/>
          <w:szCs w:val="28"/>
          <w:lang w:val="uk-UA" w:eastAsia="uk-UA"/>
        </w:rPr>
        <w:t xml:space="preserve"> </w:t>
      </w:r>
      <w:r w:rsidRPr="007F17B0">
        <w:rPr>
          <w:sz w:val="28"/>
          <w:szCs w:val="28"/>
          <w:shd w:val="clear" w:color="auto" w:fill="FFFFFF"/>
          <w:lang w:val="uk-UA"/>
        </w:rPr>
        <w:t>Конституції України народ здійснює владу безпосередньо і</w:t>
      </w:r>
      <w:r w:rsidR="00B63FD5">
        <w:rPr>
          <w:sz w:val="28"/>
          <w:szCs w:val="28"/>
          <w:shd w:val="clear" w:color="auto" w:fill="FFFFFF"/>
          <w:lang w:val="uk-UA"/>
        </w:rPr>
        <w:t> </w:t>
      </w:r>
      <w:r w:rsidRPr="007F17B0">
        <w:rPr>
          <w:sz w:val="28"/>
          <w:szCs w:val="28"/>
          <w:shd w:val="clear" w:color="auto" w:fill="FFFFFF"/>
          <w:lang w:val="uk-UA"/>
        </w:rPr>
        <w:t>через органи дер</w:t>
      </w:r>
      <w:r w:rsidRPr="007F17B0">
        <w:rPr>
          <w:rFonts w:eastAsia="Times New Roman"/>
          <w:sz w:val="28"/>
          <w:szCs w:val="28"/>
          <w:lang w:val="uk-UA" w:eastAsia="uk-UA"/>
        </w:rPr>
        <w:t xml:space="preserve">жавної влади та органи місцевого самоврядування. </w:t>
      </w:r>
    </w:p>
    <w:p w14:paraId="4C3A7043" w14:textId="77777777" w:rsidR="001665E6" w:rsidRDefault="00397132" w:rsidP="002551C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Ч</w:t>
      </w:r>
      <w:r w:rsidR="001665E6">
        <w:rPr>
          <w:rFonts w:eastAsia="Times New Roman"/>
          <w:sz w:val="28"/>
          <w:szCs w:val="28"/>
          <w:lang w:val="uk-UA" w:eastAsia="uk-UA"/>
        </w:rPr>
        <w:t>астин</w:t>
      </w:r>
      <w:r>
        <w:rPr>
          <w:rFonts w:eastAsia="Times New Roman"/>
          <w:sz w:val="28"/>
          <w:szCs w:val="28"/>
          <w:lang w:val="uk-UA" w:eastAsia="uk-UA"/>
        </w:rPr>
        <w:t>ою</w:t>
      </w:r>
      <w:r w:rsidR="001665E6">
        <w:rPr>
          <w:rFonts w:eastAsia="Times New Roman"/>
          <w:sz w:val="28"/>
          <w:szCs w:val="28"/>
          <w:lang w:val="uk-UA" w:eastAsia="uk-UA"/>
        </w:rPr>
        <w:t xml:space="preserve"> перш</w:t>
      </w:r>
      <w:r>
        <w:rPr>
          <w:rFonts w:eastAsia="Times New Roman"/>
          <w:sz w:val="28"/>
          <w:szCs w:val="28"/>
          <w:lang w:val="uk-UA" w:eastAsia="uk-UA"/>
        </w:rPr>
        <w:t>ою</w:t>
      </w:r>
      <w:r w:rsidR="001665E6">
        <w:rPr>
          <w:rFonts w:eastAsia="Times New Roman"/>
          <w:sz w:val="28"/>
          <w:szCs w:val="28"/>
          <w:lang w:val="uk-UA" w:eastAsia="uk-UA"/>
        </w:rPr>
        <w:t xml:space="preserve"> статті 140</w:t>
      </w:r>
      <w:r w:rsidR="00AB2A3D" w:rsidRPr="007F17B0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>Конституції</w:t>
      </w:r>
      <w:r w:rsidR="00AB2A3D" w:rsidRPr="007F17B0">
        <w:rPr>
          <w:rFonts w:eastAsia="Times New Roman"/>
          <w:sz w:val="28"/>
          <w:szCs w:val="28"/>
          <w:lang w:val="uk-UA" w:eastAsia="uk-UA"/>
        </w:rPr>
        <w:t xml:space="preserve"> України встановлено, що місцеве самоврядування є правом територіальної громади </w:t>
      </w:r>
      <w:r w:rsidR="00C41FC0">
        <w:rPr>
          <w:rFonts w:eastAsia="Times New Roman"/>
          <w:sz w:val="28"/>
          <w:szCs w:val="28"/>
          <w:lang w:val="uk-UA" w:eastAsia="uk-UA"/>
        </w:rPr>
        <w:t>–</w:t>
      </w:r>
      <w:r w:rsidR="00AB2A3D" w:rsidRPr="007F17B0">
        <w:rPr>
          <w:rFonts w:eastAsia="Times New Roman"/>
          <w:sz w:val="28"/>
          <w:szCs w:val="28"/>
          <w:lang w:val="uk-UA" w:eastAsia="uk-UA"/>
        </w:rPr>
        <w:t xml:space="preserve"> ж</w:t>
      </w:r>
      <w:r w:rsidR="00C41FC0">
        <w:rPr>
          <w:rFonts w:eastAsia="Times New Roman"/>
          <w:sz w:val="28"/>
          <w:szCs w:val="28"/>
          <w:lang w:val="uk-UA" w:eastAsia="uk-UA"/>
        </w:rPr>
        <w:t>ителів села чи добровільного об</w:t>
      </w:r>
      <w:r w:rsidR="00C41FC0" w:rsidRPr="00C41FC0">
        <w:rPr>
          <w:rFonts w:eastAsia="Times New Roman"/>
          <w:sz w:val="28"/>
          <w:szCs w:val="28"/>
          <w:lang w:val="uk-UA" w:eastAsia="uk-UA"/>
        </w:rPr>
        <w:t>’</w:t>
      </w:r>
      <w:r w:rsidR="00AB2A3D" w:rsidRPr="007F17B0">
        <w:rPr>
          <w:rFonts w:eastAsia="Times New Roman"/>
          <w:sz w:val="28"/>
          <w:szCs w:val="28"/>
          <w:lang w:val="uk-UA" w:eastAsia="uk-UA"/>
        </w:rPr>
        <w:t xml:space="preserve">єднання у сільську громаду жителів кількох сіл, селища та міста </w:t>
      </w:r>
      <w:r w:rsidR="00C41FC0">
        <w:rPr>
          <w:rFonts w:eastAsia="Times New Roman"/>
          <w:sz w:val="28"/>
          <w:szCs w:val="28"/>
          <w:lang w:val="uk-UA" w:eastAsia="uk-UA"/>
        </w:rPr>
        <w:t>–</w:t>
      </w:r>
      <w:r w:rsidR="00AB2A3D" w:rsidRPr="007F17B0">
        <w:rPr>
          <w:rFonts w:eastAsia="Times New Roman"/>
          <w:sz w:val="28"/>
          <w:szCs w:val="28"/>
          <w:lang w:val="uk-UA" w:eastAsia="uk-UA"/>
        </w:rPr>
        <w:t xml:space="preserve"> самостійно вирішувати питання місцевого значення в межах Конституції і законів України. </w:t>
      </w:r>
    </w:p>
    <w:p w14:paraId="78F18723" w14:textId="6B55EA2F" w:rsidR="00C72664" w:rsidRDefault="00AB2A3D" w:rsidP="002551C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7F17B0">
        <w:rPr>
          <w:rFonts w:eastAsia="Times New Roman"/>
          <w:sz w:val="28"/>
          <w:szCs w:val="28"/>
          <w:lang w:val="uk-UA" w:eastAsia="uk-UA"/>
        </w:rPr>
        <w:lastRenderedPageBreak/>
        <w:t>Конс</w:t>
      </w:r>
      <w:r w:rsidR="00C7467E" w:rsidRPr="007F17B0">
        <w:rPr>
          <w:rFonts w:eastAsia="Times New Roman"/>
          <w:sz w:val="28"/>
          <w:szCs w:val="28"/>
          <w:lang w:val="uk-UA" w:eastAsia="uk-UA"/>
        </w:rPr>
        <w:t>титуційний Суд України у</w:t>
      </w:r>
      <w:r w:rsidR="00B63FD5">
        <w:rPr>
          <w:rFonts w:eastAsia="Times New Roman"/>
          <w:sz w:val="28"/>
          <w:szCs w:val="28"/>
          <w:lang w:val="uk-UA" w:eastAsia="uk-UA"/>
        </w:rPr>
        <w:t> </w:t>
      </w:r>
      <w:r w:rsidR="00C7467E" w:rsidRPr="007F17B0">
        <w:rPr>
          <w:rFonts w:eastAsia="Times New Roman"/>
          <w:sz w:val="28"/>
          <w:szCs w:val="28"/>
          <w:lang w:val="uk-UA" w:eastAsia="uk-UA"/>
        </w:rPr>
        <w:t xml:space="preserve">своєму </w:t>
      </w:r>
      <w:hyperlink r:id="rId6" w:tgtFrame="_blank" w:history="1">
        <w:r w:rsidR="00F33DD7">
          <w:rPr>
            <w:rFonts w:eastAsia="Times New Roman"/>
            <w:sz w:val="28"/>
            <w:szCs w:val="28"/>
            <w:lang w:val="uk-UA" w:eastAsia="uk-UA"/>
          </w:rPr>
          <w:t>р</w:t>
        </w:r>
        <w:r w:rsidRPr="007F17B0">
          <w:rPr>
            <w:rFonts w:eastAsia="Times New Roman"/>
            <w:sz w:val="28"/>
            <w:szCs w:val="28"/>
            <w:lang w:val="uk-UA" w:eastAsia="uk-UA"/>
          </w:rPr>
          <w:t>ішенні від 26 березня 2002 року</w:t>
        </w:r>
      </w:hyperlink>
      <w:r w:rsidR="00C72664">
        <w:rPr>
          <w:rFonts w:eastAsia="Times New Roman"/>
          <w:sz w:val="28"/>
          <w:szCs w:val="28"/>
          <w:lang w:val="uk-UA" w:eastAsia="uk-UA"/>
        </w:rPr>
        <w:t xml:space="preserve"> </w:t>
      </w:r>
      <w:r w:rsidR="00C72664" w:rsidRPr="007F17B0">
        <w:rPr>
          <w:rFonts w:eastAsia="Times New Roman"/>
          <w:sz w:val="28"/>
          <w:szCs w:val="28"/>
          <w:lang w:val="uk-UA" w:eastAsia="uk-UA"/>
        </w:rPr>
        <w:t>№</w:t>
      </w:r>
      <w:r w:rsidR="00C72664">
        <w:rPr>
          <w:rFonts w:eastAsia="Times New Roman"/>
          <w:sz w:val="28"/>
          <w:szCs w:val="28"/>
          <w:lang w:val="uk-UA" w:eastAsia="uk-UA"/>
        </w:rPr>
        <w:t> </w:t>
      </w:r>
      <w:r w:rsidR="00C72664" w:rsidRPr="007F17B0">
        <w:rPr>
          <w:rFonts w:eastAsia="Times New Roman"/>
          <w:sz w:val="28"/>
          <w:szCs w:val="28"/>
          <w:lang w:val="uk-UA" w:eastAsia="uk-UA"/>
        </w:rPr>
        <w:t xml:space="preserve">6-рп/2002 </w:t>
      </w:r>
      <w:r w:rsidRPr="007F17B0">
        <w:rPr>
          <w:rFonts w:eastAsia="Times New Roman"/>
          <w:sz w:val="28"/>
          <w:szCs w:val="28"/>
          <w:lang w:val="uk-UA" w:eastAsia="uk-UA"/>
        </w:rPr>
        <w:t>визначив політико-правову природу органів місцевого самоврядування, які не є органами державної влади, а</w:t>
      </w:r>
      <w:r w:rsidR="00B63FD5">
        <w:rPr>
          <w:rFonts w:eastAsia="Times New Roman"/>
          <w:sz w:val="28"/>
          <w:szCs w:val="28"/>
          <w:lang w:val="uk-UA" w:eastAsia="uk-UA"/>
        </w:rPr>
        <w:t> </w:t>
      </w:r>
      <w:r w:rsidRPr="007F17B0">
        <w:rPr>
          <w:rFonts w:eastAsia="Times New Roman"/>
          <w:sz w:val="28"/>
          <w:szCs w:val="28"/>
          <w:lang w:val="uk-UA" w:eastAsia="uk-UA"/>
        </w:rPr>
        <w:t>є</w:t>
      </w:r>
      <w:r w:rsidR="00B63FD5">
        <w:rPr>
          <w:rFonts w:eastAsia="Times New Roman"/>
          <w:sz w:val="28"/>
          <w:szCs w:val="28"/>
          <w:lang w:val="uk-UA" w:eastAsia="uk-UA"/>
        </w:rPr>
        <w:t> </w:t>
      </w:r>
      <w:r w:rsidRPr="007F17B0">
        <w:rPr>
          <w:rFonts w:eastAsia="Times New Roman"/>
          <w:sz w:val="28"/>
          <w:szCs w:val="28"/>
          <w:lang w:val="uk-UA" w:eastAsia="uk-UA"/>
        </w:rPr>
        <w:t>представницькими органами, через які здійснюється право територіальної громади самостійно вирішувати не будь-які питання суспільного життя, а</w:t>
      </w:r>
      <w:r w:rsidR="00B63FD5">
        <w:rPr>
          <w:rFonts w:eastAsia="Times New Roman"/>
          <w:sz w:val="28"/>
          <w:szCs w:val="28"/>
          <w:lang w:val="uk-UA" w:eastAsia="uk-UA"/>
        </w:rPr>
        <w:t> </w:t>
      </w:r>
      <w:r w:rsidRPr="007F17B0">
        <w:rPr>
          <w:rFonts w:eastAsia="Times New Roman"/>
          <w:sz w:val="28"/>
          <w:szCs w:val="28"/>
          <w:lang w:val="uk-UA" w:eastAsia="uk-UA"/>
        </w:rPr>
        <w:t>питання саме місцевог</w:t>
      </w:r>
      <w:r w:rsidR="0077066B" w:rsidRPr="007F17B0">
        <w:rPr>
          <w:rFonts w:eastAsia="Times New Roman"/>
          <w:sz w:val="28"/>
          <w:szCs w:val="28"/>
          <w:lang w:val="uk-UA" w:eastAsia="uk-UA"/>
        </w:rPr>
        <w:t>о значення, тобто такі, які пов’</w:t>
      </w:r>
      <w:r w:rsidRPr="007F17B0">
        <w:rPr>
          <w:rFonts w:eastAsia="Times New Roman"/>
          <w:sz w:val="28"/>
          <w:szCs w:val="28"/>
          <w:lang w:val="uk-UA" w:eastAsia="uk-UA"/>
        </w:rPr>
        <w:t>язані передусім з</w:t>
      </w:r>
      <w:r w:rsidR="00B63FD5">
        <w:rPr>
          <w:rFonts w:eastAsia="Times New Roman"/>
          <w:sz w:val="28"/>
          <w:szCs w:val="28"/>
          <w:lang w:val="uk-UA" w:eastAsia="uk-UA"/>
        </w:rPr>
        <w:t> </w:t>
      </w:r>
      <w:r w:rsidRPr="007F17B0">
        <w:rPr>
          <w:rFonts w:eastAsia="Times New Roman"/>
          <w:sz w:val="28"/>
          <w:szCs w:val="28"/>
          <w:lang w:val="uk-UA" w:eastAsia="uk-UA"/>
        </w:rPr>
        <w:t>життєдіяльністю територіальних громад</w:t>
      </w:r>
      <w:r w:rsidR="00C72664">
        <w:rPr>
          <w:rFonts w:eastAsia="Times New Roman"/>
          <w:sz w:val="28"/>
          <w:szCs w:val="28"/>
          <w:lang w:val="uk-UA" w:eastAsia="uk-UA"/>
        </w:rPr>
        <w:t>.</w:t>
      </w:r>
      <w:r w:rsidRPr="007F17B0">
        <w:rPr>
          <w:rFonts w:eastAsia="Times New Roman"/>
          <w:sz w:val="28"/>
          <w:szCs w:val="28"/>
          <w:lang w:val="uk-UA" w:eastAsia="uk-UA"/>
        </w:rPr>
        <w:t xml:space="preserve"> </w:t>
      </w:r>
    </w:p>
    <w:p w14:paraId="64DA50E2" w14:textId="30BA6245" w:rsidR="00BD5A61" w:rsidRPr="00BD5A61" w:rsidRDefault="000A78C5" w:rsidP="00BD5A61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0A78C5">
        <w:rPr>
          <w:rFonts w:eastAsia="Times New Roman"/>
          <w:sz w:val="28"/>
          <w:szCs w:val="28"/>
          <w:lang w:val="uk-UA" w:eastAsia="uk-UA"/>
        </w:rPr>
        <w:t>Крім того</w:t>
      </w:r>
      <w:r w:rsidR="00397132">
        <w:rPr>
          <w:rFonts w:eastAsia="Times New Roman"/>
          <w:sz w:val="28"/>
          <w:szCs w:val="28"/>
          <w:lang w:val="uk-UA" w:eastAsia="uk-UA"/>
        </w:rPr>
        <w:t>,</w:t>
      </w:r>
      <w:r w:rsidRPr="000A78C5">
        <w:rPr>
          <w:rFonts w:eastAsia="Times New Roman"/>
          <w:sz w:val="28"/>
          <w:szCs w:val="28"/>
          <w:lang w:val="uk-UA" w:eastAsia="uk-UA"/>
        </w:rPr>
        <w:t xml:space="preserve"> у своєму </w:t>
      </w:r>
      <w:r w:rsidR="00F33DD7">
        <w:rPr>
          <w:rFonts w:eastAsia="Times New Roman"/>
          <w:sz w:val="28"/>
          <w:szCs w:val="28"/>
          <w:lang w:val="uk-UA" w:eastAsia="uk-UA"/>
        </w:rPr>
        <w:t>р</w:t>
      </w:r>
      <w:r w:rsidRPr="000A78C5">
        <w:rPr>
          <w:rFonts w:eastAsia="Times New Roman"/>
          <w:sz w:val="28"/>
          <w:szCs w:val="28"/>
          <w:lang w:val="uk-UA" w:eastAsia="uk-UA"/>
        </w:rPr>
        <w:t xml:space="preserve">ішенні від 16 квітня 2009 року № 7-рп/2009 Конституційний Суд України дійшов висновку, що </w:t>
      </w:r>
      <w:bookmarkStart w:id="0" w:name="n18"/>
      <w:bookmarkStart w:id="1" w:name="n19"/>
      <w:bookmarkStart w:id="2" w:name="n20"/>
      <w:bookmarkStart w:id="3" w:name="n21"/>
      <w:bookmarkStart w:id="4" w:name="n22"/>
      <w:bookmarkStart w:id="5" w:name="n23"/>
      <w:bookmarkStart w:id="6" w:name="n25"/>
      <w:bookmarkStart w:id="7" w:name="n27"/>
      <w:bookmarkStart w:id="8" w:name="n31"/>
      <w:bookmarkStart w:id="9" w:name="n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D5A61" w:rsidRPr="00BD5A61">
        <w:rPr>
          <w:rFonts w:eastAsia="Times New Roman"/>
          <w:sz w:val="28"/>
          <w:szCs w:val="28"/>
          <w:lang w:val="uk-UA" w:eastAsia="uk-UA"/>
        </w:rPr>
        <w:t>органи місцевого самоврядування в межах закону мають повне право вільно вирішувати будь-яке питання, яке не вилучене із сфери їхньої компетенції і вирішення якого не</w:t>
      </w:r>
      <w:r w:rsidR="00995034">
        <w:rPr>
          <w:rFonts w:eastAsia="Times New Roman"/>
          <w:sz w:val="28"/>
          <w:szCs w:val="28"/>
          <w:lang w:val="uk-UA" w:eastAsia="uk-UA"/>
        </w:rPr>
        <w:t xml:space="preserve"> доручене жодному іншому органу. П</w:t>
      </w:r>
      <w:r w:rsidR="00BD5A61" w:rsidRPr="00BD5A61">
        <w:rPr>
          <w:rFonts w:eastAsia="Times New Roman"/>
          <w:sz w:val="28"/>
          <w:szCs w:val="28"/>
          <w:lang w:val="uk-UA" w:eastAsia="uk-UA"/>
        </w:rPr>
        <w:t>овноваження, якими наділяються органи місцевого самоврядування, як правило, мають бути повними і виключними.</w:t>
      </w:r>
    </w:p>
    <w:p w14:paraId="06E26798" w14:textId="77777777" w:rsidR="00F84C1C" w:rsidRPr="00BD1ADE" w:rsidRDefault="00F84C1C" w:rsidP="00F84C1C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Згідно зі статтею 25 Закону України «Про місцеве самоврядування в Україні» Київська міська рада </w:t>
      </w:r>
      <w:r w:rsidRPr="002D7141">
        <w:rPr>
          <w:rFonts w:eastAsia="Times New Roman"/>
          <w:sz w:val="28"/>
          <w:szCs w:val="28"/>
          <w:lang w:val="uk-UA" w:eastAsia="uk-UA"/>
        </w:rPr>
        <w:t>правомочн</w:t>
      </w:r>
      <w:r>
        <w:rPr>
          <w:rFonts w:eastAsia="Times New Roman"/>
          <w:sz w:val="28"/>
          <w:szCs w:val="28"/>
          <w:lang w:val="uk-UA" w:eastAsia="uk-UA"/>
        </w:rPr>
        <w:t>а</w:t>
      </w:r>
      <w:r w:rsidRPr="002D7141">
        <w:rPr>
          <w:rFonts w:eastAsia="Times New Roman"/>
          <w:sz w:val="28"/>
          <w:szCs w:val="28"/>
          <w:lang w:val="uk-UA" w:eastAsia="uk-UA"/>
        </w:rPr>
        <w:t xml:space="preserve"> розглядати і вирішувати питання, віднесені Конституцією України, цим та іншими законами до ї</w:t>
      </w:r>
      <w:r>
        <w:rPr>
          <w:rFonts w:eastAsia="Times New Roman"/>
          <w:sz w:val="28"/>
          <w:szCs w:val="28"/>
          <w:lang w:val="uk-UA" w:eastAsia="uk-UA"/>
        </w:rPr>
        <w:t xml:space="preserve">ї </w:t>
      </w:r>
      <w:r w:rsidRPr="002D7141">
        <w:rPr>
          <w:rFonts w:eastAsia="Times New Roman"/>
          <w:sz w:val="28"/>
          <w:szCs w:val="28"/>
          <w:lang w:val="uk-UA" w:eastAsia="uk-UA"/>
        </w:rPr>
        <w:t>відання.</w:t>
      </w:r>
    </w:p>
    <w:p w14:paraId="3E75417D" w14:textId="127B2D48" w:rsidR="00F33DD7" w:rsidRDefault="00F84C1C" w:rsidP="00F84C1C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EE513A">
        <w:rPr>
          <w:sz w:val="28"/>
          <w:szCs w:val="28"/>
          <w:lang w:val="uk-UA" w:eastAsia="uk-UA"/>
        </w:rPr>
        <w:t>Зокр</w:t>
      </w:r>
      <w:r w:rsidR="00F33DD7">
        <w:rPr>
          <w:sz w:val="28"/>
          <w:szCs w:val="28"/>
          <w:lang w:val="uk-UA" w:eastAsia="uk-UA"/>
        </w:rPr>
        <w:t xml:space="preserve">ема пунктом 34 </w:t>
      </w:r>
      <w:r w:rsidRPr="00EE513A">
        <w:rPr>
          <w:sz w:val="28"/>
          <w:szCs w:val="28"/>
          <w:lang w:val="uk-UA" w:eastAsia="uk-UA"/>
        </w:rPr>
        <w:t xml:space="preserve">частини першої статті 26 </w:t>
      </w:r>
      <w:r w:rsidRPr="002D7141">
        <w:rPr>
          <w:rFonts w:eastAsia="Times New Roman"/>
          <w:sz w:val="28"/>
          <w:szCs w:val="28"/>
          <w:lang w:val="uk-UA" w:eastAsia="uk-UA"/>
        </w:rPr>
        <w:t xml:space="preserve">Закону України </w:t>
      </w:r>
      <w:r>
        <w:rPr>
          <w:rFonts w:eastAsia="Times New Roman"/>
          <w:sz w:val="28"/>
          <w:szCs w:val="28"/>
          <w:lang w:val="uk-UA" w:eastAsia="uk-UA"/>
        </w:rPr>
        <w:t>«</w:t>
      </w:r>
      <w:r w:rsidRPr="002D7141">
        <w:rPr>
          <w:rFonts w:eastAsia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eastAsia="Times New Roman"/>
          <w:sz w:val="28"/>
          <w:szCs w:val="28"/>
          <w:lang w:val="uk-UA" w:eastAsia="uk-UA"/>
        </w:rPr>
        <w:t xml:space="preserve">» визначено, що </w:t>
      </w:r>
      <w:r w:rsidR="00F33DD7">
        <w:rPr>
          <w:rFonts w:eastAsia="Times New Roman"/>
          <w:sz w:val="28"/>
          <w:szCs w:val="28"/>
          <w:lang w:val="uk-UA" w:eastAsia="uk-UA"/>
        </w:rPr>
        <w:t>в</w:t>
      </w:r>
      <w:r w:rsidR="00F33DD7" w:rsidRPr="00F33DD7">
        <w:rPr>
          <w:rFonts w:eastAsia="Times New Roman"/>
          <w:sz w:val="28"/>
          <w:szCs w:val="28"/>
          <w:lang w:val="uk-UA" w:eastAsia="uk-UA"/>
        </w:rPr>
        <w:t>иключно на пленарних засіданнях сільської, селищної, міської ради вирішуються відповідно до закону питан</w:t>
      </w:r>
      <w:r w:rsidR="00F33DD7">
        <w:rPr>
          <w:rFonts w:eastAsia="Times New Roman"/>
          <w:sz w:val="28"/>
          <w:szCs w:val="28"/>
          <w:lang w:val="uk-UA" w:eastAsia="uk-UA"/>
        </w:rPr>
        <w:t>ня</w:t>
      </w:r>
      <w:r w:rsidR="00F33DD7" w:rsidRPr="00F33DD7">
        <w:rPr>
          <w:rFonts w:eastAsia="Times New Roman"/>
          <w:sz w:val="28"/>
          <w:szCs w:val="28"/>
          <w:lang w:val="uk-UA" w:eastAsia="uk-UA"/>
        </w:rPr>
        <w:t xml:space="preserve"> регулювання земельних відносин</w:t>
      </w:r>
      <w:r w:rsidR="00F33DD7">
        <w:rPr>
          <w:rFonts w:eastAsia="Times New Roman"/>
          <w:sz w:val="28"/>
          <w:szCs w:val="28"/>
          <w:lang w:val="uk-UA" w:eastAsia="uk-UA"/>
        </w:rPr>
        <w:t>.</w:t>
      </w:r>
    </w:p>
    <w:p w14:paraId="50A4E366" w14:textId="77777777" w:rsidR="00F84C1C" w:rsidRDefault="00F84C1C" w:rsidP="00F84C1C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Таким чином, Київська міська рада уповноважена Конституцією України та законами України на прийняття рішень з метою врегулювання питань місцевого значення.</w:t>
      </w:r>
    </w:p>
    <w:p w14:paraId="2D15C35A" w14:textId="44E55875" w:rsidR="00C27144" w:rsidRDefault="00C27144" w:rsidP="003C259F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Державною регуляторною службою України надано роз’яснення </w:t>
      </w:r>
      <w:r w:rsidR="00B03D38">
        <w:rPr>
          <w:rFonts w:eastAsia="Times New Roman"/>
          <w:sz w:val="28"/>
          <w:szCs w:val="28"/>
          <w:lang w:val="uk-UA" w:eastAsia="uk-UA"/>
        </w:rPr>
        <w:br/>
      </w:r>
      <w:r>
        <w:rPr>
          <w:rFonts w:eastAsia="Times New Roman"/>
          <w:sz w:val="28"/>
          <w:szCs w:val="28"/>
          <w:lang w:val="uk-UA" w:eastAsia="uk-UA"/>
        </w:rPr>
        <w:t xml:space="preserve">від 19.05.2015 №3321/0/20-15 про те, що якщо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проєктом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нормативно-правового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акта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передбачається втрата чинності регуляторного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акта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виключно з метою приведення у відповідність </w:t>
      </w:r>
      <w:r w:rsidRPr="00C27144">
        <w:rPr>
          <w:rFonts w:eastAsia="Times New Roman"/>
          <w:sz w:val="28"/>
          <w:szCs w:val="28"/>
          <w:lang w:val="uk-UA" w:eastAsia="uk-UA"/>
        </w:rPr>
        <w:t>до змін, які відбулись</w:t>
      </w:r>
      <w:r>
        <w:rPr>
          <w:rFonts w:eastAsia="Times New Roman"/>
          <w:sz w:val="28"/>
          <w:szCs w:val="28"/>
          <w:lang w:val="uk-UA" w:eastAsia="uk-UA"/>
        </w:rPr>
        <w:t xml:space="preserve"> у </w:t>
      </w:r>
      <w:r w:rsidR="00430894">
        <w:rPr>
          <w:rFonts w:eastAsia="Times New Roman"/>
          <w:sz w:val="28"/>
          <w:szCs w:val="28"/>
          <w:lang w:val="uk-UA" w:eastAsia="uk-UA"/>
        </w:rPr>
        <w:t xml:space="preserve">нормативно-правових актах вищої юридичної сили та при цьому не встановлює нових регулювань, то такий </w:t>
      </w:r>
      <w:proofErr w:type="spellStart"/>
      <w:r w:rsidR="00430894">
        <w:rPr>
          <w:rFonts w:eastAsia="Times New Roman"/>
          <w:sz w:val="28"/>
          <w:szCs w:val="28"/>
          <w:lang w:val="uk-UA" w:eastAsia="uk-UA"/>
        </w:rPr>
        <w:t>проєкт</w:t>
      </w:r>
      <w:proofErr w:type="spellEnd"/>
      <w:r w:rsidR="00430894">
        <w:rPr>
          <w:rFonts w:eastAsia="Times New Roman"/>
          <w:sz w:val="28"/>
          <w:szCs w:val="28"/>
          <w:lang w:val="uk-UA" w:eastAsia="uk-UA"/>
        </w:rPr>
        <w:t xml:space="preserve"> може не мати ознак регуляторного </w:t>
      </w:r>
      <w:proofErr w:type="spellStart"/>
      <w:r w:rsidR="00430894">
        <w:rPr>
          <w:rFonts w:eastAsia="Times New Roman"/>
          <w:sz w:val="28"/>
          <w:szCs w:val="28"/>
          <w:lang w:val="uk-UA" w:eastAsia="uk-UA"/>
        </w:rPr>
        <w:t>акта</w:t>
      </w:r>
      <w:proofErr w:type="spellEnd"/>
      <w:r w:rsidR="00430894">
        <w:rPr>
          <w:rFonts w:eastAsia="Times New Roman"/>
          <w:sz w:val="28"/>
          <w:szCs w:val="28"/>
          <w:lang w:val="uk-UA" w:eastAsia="uk-UA"/>
        </w:rPr>
        <w:t xml:space="preserve">. </w:t>
      </w:r>
    </w:p>
    <w:p w14:paraId="47BE5EB3" w14:textId="626E59E9" w:rsidR="003F2A02" w:rsidRDefault="003F2A02" w:rsidP="00430894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Отже, </w:t>
      </w:r>
      <w:r w:rsidR="00DB168A">
        <w:rPr>
          <w:rFonts w:eastAsia="Times New Roman"/>
          <w:sz w:val="28"/>
          <w:szCs w:val="28"/>
          <w:lang w:val="uk-UA" w:eastAsia="uk-UA"/>
        </w:rPr>
        <w:t xml:space="preserve">підготовлений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проєкт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рішення не потребує дотримання </w:t>
      </w:r>
      <w:r w:rsidR="00DB168A">
        <w:rPr>
          <w:rFonts w:eastAsia="Times New Roman"/>
          <w:sz w:val="28"/>
          <w:szCs w:val="28"/>
          <w:lang w:val="uk-UA" w:eastAsia="uk-UA"/>
        </w:rPr>
        <w:t>процедури</w:t>
      </w:r>
      <w:r w:rsidR="00DB168A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 xml:space="preserve">прийняття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проєктів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регуляторних актів, встановленої Законом України «Про засади державної регуляторної політики у сфері господарської діяльності»</w:t>
      </w:r>
      <w:r w:rsidR="00DB168A">
        <w:rPr>
          <w:rFonts w:eastAsia="Times New Roman"/>
          <w:sz w:val="28"/>
          <w:szCs w:val="28"/>
          <w:lang w:val="uk-UA" w:eastAsia="uk-UA"/>
        </w:rPr>
        <w:t xml:space="preserve"> та</w:t>
      </w:r>
      <w:r>
        <w:rPr>
          <w:rFonts w:eastAsia="Times New Roman"/>
          <w:sz w:val="28"/>
          <w:szCs w:val="28"/>
          <w:lang w:val="uk-UA" w:eastAsia="uk-UA"/>
        </w:rPr>
        <w:t xml:space="preserve"> проходження процедур</w:t>
      </w:r>
      <w:r w:rsidR="00DB168A">
        <w:rPr>
          <w:rFonts w:eastAsia="Times New Roman"/>
          <w:sz w:val="28"/>
          <w:szCs w:val="28"/>
          <w:lang w:val="uk-UA" w:eastAsia="uk-UA"/>
        </w:rPr>
        <w:t>,</w:t>
      </w:r>
      <w:r>
        <w:rPr>
          <w:rFonts w:eastAsia="Times New Roman"/>
          <w:sz w:val="28"/>
          <w:szCs w:val="28"/>
          <w:lang w:val="uk-UA" w:eastAsia="uk-UA"/>
        </w:rPr>
        <w:t xml:space="preserve"> передбачених Законом України «Про засади державної регуляторної політики у сфері господарської діяльності»</w:t>
      </w:r>
      <w:r w:rsidR="00860F0E">
        <w:rPr>
          <w:rFonts w:eastAsia="Times New Roman"/>
          <w:sz w:val="28"/>
          <w:szCs w:val="28"/>
          <w:lang w:val="uk-UA" w:eastAsia="uk-UA"/>
        </w:rPr>
        <w:t>.</w:t>
      </w:r>
    </w:p>
    <w:p w14:paraId="311D4866" w14:textId="77777777" w:rsidR="00F80502" w:rsidRDefault="00F80502" w:rsidP="002551CB">
      <w:pPr>
        <w:spacing w:before="240" w:after="240"/>
        <w:ind w:firstLine="567"/>
        <w:jc w:val="both"/>
        <w:rPr>
          <w:b/>
          <w:sz w:val="28"/>
          <w:szCs w:val="28"/>
          <w:lang w:val="uk-UA"/>
        </w:rPr>
      </w:pPr>
      <w:r w:rsidRPr="007F17B0">
        <w:rPr>
          <w:b/>
          <w:bCs/>
          <w:sz w:val="28"/>
          <w:szCs w:val="28"/>
          <w:lang w:val="uk-UA"/>
        </w:rPr>
        <w:t>3.</w:t>
      </w:r>
      <w:r w:rsidR="001419E4">
        <w:rPr>
          <w:b/>
          <w:bCs/>
          <w:sz w:val="28"/>
          <w:szCs w:val="28"/>
          <w:lang w:val="uk-UA"/>
        </w:rPr>
        <w:t xml:space="preserve"> </w:t>
      </w:r>
      <w:r w:rsidR="001419E4" w:rsidRPr="001419E4">
        <w:rPr>
          <w:b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="001419E4" w:rsidRPr="001419E4">
        <w:rPr>
          <w:b/>
          <w:sz w:val="28"/>
          <w:szCs w:val="28"/>
          <w:lang w:val="uk-UA"/>
        </w:rPr>
        <w:t>проєкту</w:t>
      </w:r>
      <w:proofErr w:type="spellEnd"/>
      <w:r w:rsidR="001419E4" w:rsidRPr="001419E4">
        <w:rPr>
          <w:b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="001419E4" w:rsidRPr="001419E4">
        <w:rPr>
          <w:b/>
          <w:sz w:val="28"/>
          <w:szCs w:val="28"/>
          <w:lang w:val="uk-UA"/>
        </w:rPr>
        <w:t>проєкту</w:t>
      </w:r>
      <w:proofErr w:type="spellEnd"/>
      <w:r w:rsidR="001419E4" w:rsidRPr="001419E4">
        <w:rPr>
          <w:b/>
          <w:sz w:val="28"/>
          <w:szCs w:val="28"/>
          <w:lang w:val="uk-UA"/>
        </w:rPr>
        <w:t xml:space="preserve"> рішення.</w:t>
      </w:r>
    </w:p>
    <w:p w14:paraId="629617AA" w14:textId="045FAB71" w:rsidR="00C15240" w:rsidRPr="007F17B0" w:rsidRDefault="00EB2673" w:rsidP="001548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завданням підготовленого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є в</w:t>
      </w:r>
      <w:r w:rsidR="00154822">
        <w:rPr>
          <w:sz w:val="28"/>
          <w:szCs w:val="28"/>
          <w:lang w:val="uk-UA"/>
        </w:rPr>
        <w:t>изнання таким</w:t>
      </w:r>
      <w:r w:rsidR="00717B67">
        <w:rPr>
          <w:sz w:val="28"/>
          <w:szCs w:val="28"/>
          <w:lang w:val="uk-UA"/>
        </w:rPr>
        <w:t>и</w:t>
      </w:r>
      <w:r w:rsidR="00154822">
        <w:rPr>
          <w:sz w:val="28"/>
          <w:szCs w:val="28"/>
          <w:lang w:val="uk-UA"/>
        </w:rPr>
        <w:t>, що втратил</w:t>
      </w:r>
      <w:r w:rsidR="00717B67">
        <w:rPr>
          <w:sz w:val="28"/>
          <w:szCs w:val="28"/>
          <w:lang w:val="uk-UA"/>
        </w:rPr>
        <w:t>и</w:t>
      </w:r>
      <w:r w:rsidR="00154822">
        <w:rPr>
          <w:sz w:val="28"/>
          <w:szCs w:val="28"/>
          <w:lang w:val="uk-UA"/>
        </w:rPr>
        <w:t xml:space="preserve"> чинність </w:t>
      </w:r>
      <w:r w:rsidR="00C15240">
        <w:rPr>
          <w:sz w:val="28"/>
          <w:szCs w:val="28"/>
          <w:lang w:val="uk-UA"/>
        </w:rPr>
        <w:t xml:space="preserve">рішення Київської міської ради </w:t>
      </w:r>
      <w:r w:rsidR="00C15240" w:rsidRPr="00F2607E">
        <w:rPr>
          <w:sz w:val="28"/>
          <w:szCs w:val="28"/>
          <w:lang w:val="uk-UA"/>
        </w:rPr>
        <w:t>від 20 квітня 2017 року </w:t>
      </w:r>
      <w:r>
        <w:rPr>
          <w:sz w:val="28"/>
          <w:szCs w:val="28"/>
          <w:lang w:val="uk-UA"/>
        </w:rPr>
        <w:br/>
      </w:r>
      <w:r w:rsidR="00C15240">
        <w:rPr>
          <w:sz w:val="28"/>
          <w:szCs w:val="28"/>
          <w:lang w:val="uk-UA"/>
        </w:rPr>
        <w:t>№</w:t>
      </w:r>
      <w:r w:rsidR="00C15240" w:rsidRPr="00F2607E">
        <w:rPr>
          <w:sz w:val="28"/>
          <w:szCs w:val="28"/>
          <w:lang w:val="uk-UA"/>
        </w:rPr>
        <w:t xml:space="preserve"> 241/2463</w:t>
      </w:r>
      <w:r w:rsidR="00C15240">
        <w:rPr>
          <w:sz w:val="28"/>
          <w:szCs w:val="28"/>
          <w:lang w:val="uk-UA"/>
        </w:rPr>
        <w:t xml:space="preserve"> «Про затвердження Порядку набуття прав на землю в місті Києві»</w:t>
      </w:r>
      <w:r w:rsidR="00717B67">
        <w:rPr>
          <w:sz w:val="28"/>
          <w:szCs w:val="28"/>
          <w:lang w:val="uk-UA"/>
        </w:rPr>
        <w:t xml:space="preserve"> та від 22</w:t>
      </w:r>
      <w:r w:rsidR="00717B67" w:rsidRPr="005118DC">
        <w:rPr>
          <w:sz w:val="28"/>
          <w:szCs w:val="28"/>
          <w:lang w:val="uk-UA"/>
        </w:rPr>
        <w:t xml:space="preserve"> </w:t>
      </w:r>
      <w:r w:rsidR="00717B67">
        <w:rPr>
          <w:sz w:val="28"/>
          <w:szCs w:val="28"/>
          <w:lang w:val="uk-UA"/>
        </w:rPr>
        <w:t>вересня</w:t>
      </w:r>
      <w:r w:rsidR="00717B67" w:rsidRPr="005118DC">
        <w:rPr>
          <w:sz w:val="28"/>
          <w:szCs w:val="28"/>
          <w:lang w:val="uk-UA"/>
        </w:rPr>
        <w:t xml:space="preserve"> 201</w:t>
      </w:r>
      <w:r w:rsidR="00717B67">
        <w:rPr>
          <w:sz w:val="28"/>
          <w:szCs w:val="28"/>
          <w:lang w:val="uk-UA"/>
        </w:rPr>
        <w:t>1</w:t>
      </w:r>
      <w:r w:rsidR="00717B67" w:rsidRPr="005118DC">
        <w:rPr>
          <w:sz w:val="28"/>
          <w:szCs w:val="28"/>
          <w:lang w:val="uk-UA"/>
        </w:rPr>
        <w:t xml:space="preserve"> року № </w:t>
      </w:r>
      <w:r w:rsidR="00717B67">
        <w:rPr>
          <w:sz w:val="28"/>
          <w:szCs w:val="28"/>
          <w:lang w:val="uk-UA"/>
        </w:rPr>
        <w:t>39</w:t>
      </w:r>
      <w:r w:rsidR="00717B67" w:rsidRPr="005118DC">
        <w:rPr>
          <w:sz w:val="28"/>
          <w:szCs w:val="28"/>
          <w:lang w:val="uk-UA"/>
        </w:rPr>
        <w:t>/6</w:t>
      </w:r>
      <w:r w:rsidR="00717B67">
        <w:rPr>
          <w:sz w:val="28"/>
          <w:szCs w:val="28"/>
          <w:lang w:val="uk-UA"/>
        </w:rPr>
        <w:t>255</w:t>
      </w:r>
      <w:r w:rsidR="00717B67" w:rsidRPr="005118DC">
        <w:rPr>
          <w:sz w:val="28"/>
          <w:szCs w:val="28"/>
          <w:lang w:val="uk-UA"/>
        </w:rPr>
        <w:t xml:space="preserve"> «Про затвердження </w:t>
      </w:r>
      <w:r w:rsidR="00717B67">
        <w:rPr>
          <w:sz w:val="28"/>
          <w:szCs w:val="28"/>
          <w:lang w:val="uk-UA"/>
        </w:rPr>
        <w:t xml:space="preserve">Методики розрахунку розмірів плати за договорами особистого земельного сервітуту при встановленні </w:t>
      </w:r>
      <w:r w:rsidR="00717B67">
        <w:rPr>
          <w:sz w:val="28"/>
          <w:szCs w:val="28"/>
          <w:lang w:val="uk-UA"/>
        </w:rPr>
        <w:lastRenderedPageBreak/>
        <w:t>(розміщенні) тимчасових споруд на території міста Києва</w:t>
      </w:r>
      <w:r w:rsidR="00717B67" w:rsidRPr="005118D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що</w:t>
      </w:r>
      <w:bookmarkStart w:id="10" w:name="_GoBack"/>
      <w:bookmarkEnd w:id="10"/>
      <w:r w:rsidR="00C15240">
        <w:rPr>
          <w:sz w:val="28"/>
          <w:szCs w:val="28"/>
          <w:lang w:val="uk-UA"/>
        </w:rPr>
        <w:t xml:space="preserve"> дозволить </w:t>
      </w:r>
      <w:r w:rsidR="00154822">
        <w:rPr>
          <w:rFonts w:eastAsia="Times New Roman"/>
          <w:sz w:val="28"/>
          <w:szCs w:val="28"/>
          <w:lang w:val="uk-UA" w:eastAsia="uk-UA"/>
        </w:rPr>
        <w:t xml:space="preserve">привести правове регулювання у сфері земельних відносин у відповідність </w:t>
      </w:r>
      <w:r w:rsidR="00154822" w:rsidRPr="00C27144">
        <w:rPr>
          <w:rFonts w:eastAsia="Times New Roman"/>
          <w:sz w:val="28"/>
          <w:szCs w:val="28"/>
          <w:lang w:val="uk-UA" w:eastAsia="uk-UA"/>
        </w:rPr>
        <w:t>до змін, які відбулись</w:t>
      </w:r>
      <w:r w:rsidR="00154822">
        <w:rPr>
          <w:rFonts w:eastAsia="Times New Roman"/>
          <w:sz w:val="28"/>
          <w:szCs w:val="28"/>
          <w:lang w:val="uk-UA" w:eastAsia="uk-UA"/>
        </w:rPr>
        <w:t xml:space="preserve"> у нормативно-правових актах вищої юридичної сили.</w:t>
      </w:r>
    </w:p>
    <w:p w14:paraId="7453BDCD" w14:textId="777AB579" w:rsidR="004F1875" w:rsidRPr="004F1875" w:rsidRDefault="004F1875" w:rsidP="004F1875">
      <w:pPr>
        <w:pStyle w:val="22"/>
        <w:shd w:val="clear" w:color="auto" w:fill="auto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4F18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4F18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не містить інформацію з обмеженим доступом у розумінні статті 6 Закону України «Про доступ до публічної інформації».</w:t>
      </w:r>
    </w:p>
    <w:p w14:paraId="4BA56978" w14:textId="77777777" w:rsidR="004F1875" w:rsidRPr="004F1875" w:rsidRDefault="004F1875" w:rsidP="004F1875">
      <w:pPr>
        <w:pStyle w:val="22"/>
        <w:shd w:val="clear" w:color="auto" w:fill="auto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4F18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4F18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не стосується прав і соціальної захищеності осіб з інвалідністю та не матиме впливу на життєдіяльність цієї категорії.</w:t>
      </w:r>
    </w:p>
    <w:p w14:paraId="23CBEE26" w14:textId="77777777" w:rsidR="00526F2F" w:rsidRPr="004F1875" w:rsidRDefault="002551CB" w:rsidP="00526F2F">
      <w:pPr>
        <w:pStyle w:val="2"/>
        <w:spacing w:before="240" w:after="240"/>
        <w:ind w:firstLine="567"/>
        <w:rPr>
          <w:b/>
          <w:szCs w:val="28"/>
          <w:lang w:val="uk-UA"/>
        </w:rPr>
      </w:pPr>
      <w:r w:rsidRPr="004F1875">
        <w:rPr>
          <w:b/>
          <w:szCs w:val="28"/>
          <w:lang w:val="uk-UA"/>
        </w:rPr>
        <w:t xml:space="preserve">4. </w:t>
      </w:r>
      <w:r w:rsidR="00526F2F" w:rsidRPr="004F1875">
        <w:rPr>
          <w:b/>
          <w:szCs w:val="28"/>
          <w:lang w:val="uk-UA"/>
        </w:rPr>
        <w:t>Фінансово-економічне обґрунтування.</w:t>
      </w:r>
    </w:p>
    <w:p w14:paraId="617BDB34" w14:textId="77777777" w:rsidR="00526F2F" w:rsidRDefault="00526F2F" w:rsidP="00526F2F">
      <w:pPr>
        <w:pStyle w:val="2"/>
        <w:spacing w:before="240" w:after="240"/>
        <w:ind w:firstLine="567"/>
        <w:rPr>
          <w:bCs/>
          <w:szCs w:val="28"/>
          <w:shd w:val="clear" w:color="auto" w:fill="FFFFFF"/>
          <w:lang w:val="uk-UA" w:bidi="uk-UA"/>
        </w:rPr>
      </w:pPr>
      <w:r w:rsidRPr="00526F2F">
        <w:rPr>
          <w:bCs/>
          <w:szCs w:val="28"/>
          <w:shd w:val="clear" w:color="auto" w:fill="FFFFFF"/>
          <w:lang w:val="uk-UA" w:bidi="uk-UA"/>
        </w:rPr>
        <w:t xml:space="preserve">Реалізація запропонованого </w:t>
      </w:r>
      <w:proofErr w:type="spellStart"/>
      <w:r w:rsidRPr="00526F2F">
        <w:rPr>
          <w:bCs/>
          <w:szCs w:val="28"/>
          <w:shd w:val="clear" w:color="auto" w:fill="FFFFFF"/>
          <w:lang w:val="uk-UA" w:bidi="uk-UA"/>
        </w:rPr>
        <w:t>проєкту</w:t>
      </w:r>
      <w:proofErr w:type="spellEnd"/>
      <w:r w:rsidRPr="00526F2F">
        <w:rPr>
          <w:bCs/>
          <w:szCs w:val="28"/>
          <w:shd w:val="clear" w:color="auto" w:fill="FFFFFF"/>
          <w:lang w:val="uk-UA" w:bidi="uk-UA"/>
        </w:rPr>
        <w:t xml:space="preserve"> </w:t>
      </w:r>
      <w:r>
        <w:rPr>
          <w:bCs/>
          <w:szCs w:val="28"/>
          <w:shd w:val="clear" w:color="auto" w:fill="FFFFFF"/>
          <w:lang w:val="uk-UA" w:bidi="uk-UA"/>
        </w:rPr>
        <w:t xml:space="preserve">рішення 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не потребує додаткових витрат з бюджету міста Києва. </w:t>
      </w:r>
    </w:p>
    <w:p w14:paraId="67954AF5" w14:textId="77777777" w:rsidR="00526F2F" w:rsidRPr="00526F2F" w:rsidRDefault="00526F2F" w:rsidP="00526F2F">
      <w:pPr>
        <w:pStyle w:val="2"/>
        <w:spacing w:before="240" w:after="240"/>
        <w:ind w:firstLine="567"/>
        <w:rPr>
          <w:bCs/>
          <w:szCs w:val="28"/>
          <w:shd w:val="clear" w:color="auto" w:fill="FFFFFF"/>
          <w:lang w:val="uk-UA" w:bidi="uk-UA"/>
        </w:rPr>
      </w:pPr>
      <w:r w:rsidRPr="00526F2F">
        <w:rPr>
          <w:b/>
          <w:bCs/>
          <w:szCs w:val="28"/>
          <w:shd w:val="clear" w:color="auto" w:fill="FFFFFF"/>
          <w:lang w:val="uk-UA" w:bidi="uk-UA"/>
        </w:rPr>
        <w:t xml:space="preserve">5. </w:t>
      </w:r>
      <w:r w:rsidR="006A0C5D">
        <w:rPr>
          <w:b/>
          <w:bCs/>
          <w:szCs w:val="28"/>
          <w:shd w:val="clear" w:color="auto" w:fill="FFFFFF"/>
          <w:lang w:val="uk-UA"/>
        </w:rPr>
        <w:t>Прізвище або назву суб’</w:t>
      </w:r>
      <w:r w:rsidRPr="00526F2F">
        <w:rPr>
          <w:b/>
          <w:bCs/>
          <w:szCs w:val="28"/>
          <w:shd w:val="clear" w:color="auto" w:fill="FFFFFF"/>
          <w:lang w:val="uk-UA"/>
        </w:rPr>
        <w:t xml:space="preserve">єкта подання, прізвище, посаду, контактні дані доповідача </w:t>
      </w:r>
      <w:proofErr w:type="spellStart"/>
      <w:r w:rsidRPr="00526F2F">
        <w:rPr>
          <w:b/>
          <w:bCs/>
          <w:szCs w:val="28"/>
          <w:shd w:val="clear" w:color="auto" w:fill="FFFFFF"/>
          <w:lang w:val="uk-UA"/>
        </w:rPr>
        <w:t>проєкту</w:t>
      </w:r>
      <w:proofErr w:type="spellEnd"/>
      <w:r w:rsidRPr="00526F2F">
        <w:rPr>
          <w:b/>
          <w:bCs/>
          <w:szCs w:val="28"/>
          <w:shd w:val="clear" w:color="auto" w:fill="FFFFFF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526F2F">
        <w:rPr>
          <w:b/>
          <w:bCs/>
          <w:szCs w:val="28"/>
          <w:shd w:val="clear" w:color="auto" w:fill="FFFFFF"/>
          <w:lang w:val="uk-UA"/>
        </w:rPr>
        <w:t>проєкту</w:t>
      </w:r>
      <w:proofErr w:type="spellEnd"/>
      <w:r w:rsidRPr="00526F2F">
        <w:rPr>
          <w:b/>
          <w:bCs/>
          <w:szCs w:val="28"/>
          <w:shd w:val="clear" w:color="auto" w:fill="FFFFFF"/>
          <w:lang w:val="uk-UA"/>
        </w:rPr>
        <w:t xml:space="preserve"> рішення.</w:t>
      </w:r>
    </w:p>
    <w:p w14:paraId="65697683" w14:textId="77777777" w:rsidR="00D25DB5" w:rsidRDefault="006A0C5D" w:rsidP="00D25DB5">
      <w:pPr>
        <w:pStyle w:val="2"/>
        <w:spacing w:before="240"/>
        <w:ind w:firstLine="567"/>
        <w:rPr>
          <w:bCs/>
          <w:szCs w:val="28"/>
          <w:shd w:val="clear" w:color="auto" w:fill="FFFFFF"/>
          <w:lang w:val="uk-UA" w:bidi="uk-UA"/>
        </w:rPr>
      </w:pPr>
      <w:r>
        <w:rPr>
          <w:bCs/>
          <w:szCs w:val="28"/>
          <w:shd w:val="clear" w:color="auto" w:fill="FFFFFF"/>
          <w:lang w:val="uk-UA" w:bidi="uk-UA"/>
        </w:rPr>
        <w:t>Суб’</w:t>
      </w:r>
      <w:r w:rsidR="00526F2F" w:rsidRPr="00526F2F">
        <w:rPr>
          <w:bCs/>
          <w:szCs w:val="28"/>
          <w:shd w:val="clear" w:color="auto" w:fill="FFFFFF"/>
          <w:lang w:val="uk-UA" w:bidi="uk-UA"/>
        </w:rPr>
        <w:t xml:space="preserve">єктом подання </w:t>
      </w:r>
      <w:proofErr w:type="spellStart"/>
      <w:r w:rsidR="00526F2F" w:rsidRPr="00526F2F">
        <w:rPr>
          <w:bCs/>
          <w:szCs w:val="28"/>
          <w:shd w:val="clear" w:color="auto" w:fill="FFFFFF"/>
          <w:lang w:val="uk-UA" w:bidi="uk-UA"/>
        </w:rPr>
        <w:t>проє</w:t>
      </w:r>
      <w:r w:rsidR="00D25DB5">
        <w:rPr>
          <w:bCs/>
          <w:szCs w:val="28"/>
          <w:shd w:val="clear" w:color="auto" w:fill="FFFFFF"/>
          <w:lang w:val="uk-UA" w:bidi="uk-UA"/>
        </w:rPr>
        <w:t>кту</w:t>
      </w:r>
      <w:proofErr w:type="spellEnd"/>
      <w:r w:rsidR="00D25DB5">
        <w:rPr>
          <w:bCs/>
          <w:szCs w:val="28"/>
          <w:shd w:val="clear" w:color="auto" w:fill="FFFFFF"/>
          <w:lang w:val="uk-UA" w:bidi="uk-UA"/>
        </w:rPr>
        <w:t xml:space="preserve"> рішення </w:t>
      </w:r>
      <w:r w:rsidR="00D25DB5" w:rsidRPr="00526F2F">
        <w:rPr>
          <w:bCs/>
          <w:szCs w:val="28"/>
          <w:shd w:val="clear" w:color="auto" w:fill="FFFFFF"/>
          <w:lang w:val="uk-UA" w:bidi="uk-UA"/>
        </w:rPr>
        <w:t>та доповідач</w:t>
      </w:r>
      <w:r w:rsidR="00D25DB5">
        <w:rPr>
          <w:bCs/>
          <w:szCs w:val="28"/>
          <w:shd w:val="clear" w:color="auto" w:fill="FFFFFF"/>
          <w:lang w:val="uk-UA" w:bidi="uk-UA"/>
        </w:rPr>
        <w:t>ем</w:t>
      </w:r>
      <w:r w:rsidR="00D25DB5" w:rsidRPr="00526F2F">
        <w:rPr>
          <w:bCs/>
          <w:szCs w:val="28"/>
          <w:shd w:val="clear" w:color="auto" w:fill="FFFFFF"/>
          <w:lang w:val="uk-UA" w:bidi="uk-UA"/>
        </w:rPr>
        <w:t xml:space="preserve"> на пленарному засіданні Київської міської ради </w:t>
      </w:r>
      <w:r w:rsidR="00D25DB5">
        <w:rPr>
          <w:bCs/>
          <w:szCs w:val="28"/>
          <w:shd w:val="clear" w:color="auto" w:fill="FFFFFF"/>
          <w:lang w:val="uk-UA" w:bidi="uk-UA"/>
        </w:rPr>
        <w:t xml:space="preserve">є: </w:t>
      </w:r>
      <w:r w:rsidR="00D25DB5"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 w:rsidR="00D25DB5">
        <w:rPr>
          <w:bCs/>
          <w:szCs w:val="28"/>
          <w:shd w:val="clear" w:color="auto" w:fill="FFFFFF"/>
          <w:lang w:val="uk-UA" w:bidi="uk-UA"/>
        </w:rPr>
        <w:t>.</w:t>
      </w:r>
    </w:p>
    <w:p w14:paraId="19F473CE" w14:textId="55FAAB1E" w:rsidR="00826682" w:rsidRDefault="00526F2F" w:rsidP="00EA37B3">
      <w:pPr>
        <w:pStyle w:val="2"/>
        <w:ind w:firstLine="567"/>
        <w:rPr>
          <w:bCs/>
          <w:szCs w:val="28"/>
          <w:shd w:val="clear" w:color="auto" w:fill="FFFFFF"/>
          <w:lang w:val="uk-UA" w:bidi="uk-UA"/>
        </w:rPr>
      </w:pPr>
      <w:r w:rsidRPr="00526F2F">
        <w:rPr>
          <w:bCs/>
          <w:szCs w:val="28"/>
          <w:shd w:val="clear" w:color="auto" w:fill="FFFFFF"/>
          <w:lang w:val="uk-UA" w:bidi="uk-UA"/>
        </w:rPr>
        <w:t>Особ</w:t>
      </w:r>
      <w:r w:rsidR="00D25DB5">
        <w:rPr>
          <w:bCs/>
          <w:szCs w:val="28"/>
          <w:shd w:val="clear" w:color="auto" w:fill="FFFFFF"/>
          <w:lang w:val="uk-UA" w:bidi="uk-UA"/>
        </w:rPr>
        <w:t>ою</w:t>
      </w:r>
      <w:r w:rsidRPr="00526F2F">
        <w:rPr>
          <w:bCs/>
          <w:szCs w:val="28"/>
          <w:shd w:val="clear" w:color="auto" w:fill="FFFFFF"/>
          <w:lang w:val="uk-UA" w:bidi="uk-UA"/>
        </w:rPr>
        <w:t>, відповідальн</w:t>
      </w:r>
      <w:r w:rsidR="00D25DB5">
        <w:rPr>
          <w:bCs/>
          <w:szCs w:val="28"/>
          <w:shd w:val="clear" w:color="auto" w:fill="FFFFFF"/>
          <w:lang w:val="uk-UA" w:bidi="uk-UA"/>
        </w:rPr>
        <w:t xml:space="preserve">ою </w:t>
      </w:r>
      <w:r w:rsidRPr="00526F2F">
        <w:rPr>
          <w:bCs/>
          <w:szCs w:val="28"/>
          <w:shd w:val="clear" w:color="auto" w:fill="FFFFFF"/>
          <w:lang w:val="uk-UA" w:bidi="uk-UA"/>
        </w:rPr>
        <w:t xml:space="preserve">за супроводження </w:t>
      </w:r>
      <w:proofErr w:type="spellStart"/>
      <w:r w:rsidRPr="00526F2F">
        <w:rPr>
          <w:bCs/>
          <w:szCs w:val="28"/>
          <w:shd w:val="clear" w:color="auto" w:fill="FFFFFF"/>
          <w:lang w:val="uk-UA" w:bidi="uk-UA"/>
        </w:rPr>
        <w:t>проєкту</w:t>
      </w:r>
      <w:proofErr w:type="spellEnd"/>
      <w:r w:rsidRPr="00526F2F">
        <w:rPr>
          <w:bCs/>
          <w:szCs w:val="28"/>
          <w:shd w:val="clear" w:color="auto" w:fill="FFFFFF"/>
          <w:lang w:val="uk-UA" w:bidi="uk-UA"/>
        </w:rPr>
        <w:t xml:space="preserve"> рішення </w:t>
      </w:r>
      <w:r w:rsidR="00D25DB5">
        <w:rPr>
          <w:bCs/>
          <w:szCs w:val="28"/>
          <w:shd w:val="clear" w:color="auto" w:fill="FFFFFF"/>
          <w:lang w:val="uk-UA" w:bidi="uk-UA"/>
        </w:rPr>
        <w:t xml:space="preserve">є: </w:t>
      </w:r>
      <w:r w:rsidR="00326D84" w:rsidRPr="00D25DB5">
        <w:rPr>
          <w:bCs/>
          <w:szCs w:val="28"/>
          <w:shd w:val="clear" w:color="auto" w:fill="FFFFFF"/>
          <w:lang w:val="uk-UA" w:bidi="uk-UA"/>
        </w:rPr>
        <w:t>директор Департаменту – Пелих Валентина Миколаївна</w:t>
      </w:r>
      <w:r w:rsidR="00EA37B3">
        <w:rPr>
          <w:bCs/>
          <w:szCs w:val="28"/>
          <w:shd w:val="clear" w:color="auto" w:fill="FFFFFF"/>
          <w:lang w:val="uk-UA" w:bidi="uk-UA"/>
        </w:rPr>
        <w:t>.</w:t>
      </w:r>
    </w:p>
    <w:p w14:paraId="520B751C" w14:textId="77777777" w:rsidR="00EA37B3" w:rsidRDefault="00EA37B3" w:rsidP="00EA37B3">
      <w:pPr>
        <w:pStyle w:val="2"/>
        <w:ind w:firstLine="567"/>
        <w:rPr>
          <w:bCs/>
          <w:szCs w:val="28"/>
          <w:shd w:val="clear" w:color="auto" w:fill="FFFFFF"/>
          <w:lang w:val="uk-UA" w:bidi="uk-UA"/>
        </w:rPr>
      </w:pPr>
    </w:p>
    <w:p w14:paraId="1C9893C2" w14:textId="77777777" w:rsidR="00EA37B3" w:rsidRPr="00D25DB5" w:rsidRDefault="00EA37B3" w:rsidP="00EA37B3">
      <w:pPr>
        <w:pStyle w:val="2"/>
        <w:ind w:firstLine="567"/>
        <w:rPr>
          <w:bCs/>
          <w:szCs w:val="28"/>
          <w:shd w:val="clear" w:color="auto" w:fill="FFFFFF"/>
          <w:lang w:val="uk-UA" w:bidi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7BC6" w:rsidRPr="00147BC6" w14:paraId="31B29F39" w14:textId="77777777" w:rsidTr="00A87891">
        <w:trPr>
          <w:trHeight w:val="663"/>
        </w:trPr>
        <w:tc>
          <w:tcPr>
            <w:tcW w:w="4814" w:type="dxa"/>
            <w:hideMark/>
          </w:tcPr>
          <w:p w14:paraId="24693220" w14:textId="77777777" w:rsidR="00147BC6" w:rsidRPr="007F17B0" w:rsidRDefault="00147BC6" w:rsidP="00826682">
            <w:pPr>
              <w:shd w:val="clear" w:color="auto" w:fill="FFFFFF"/>
              <w:spacing w:line="232" w:lineRule="auto"/>
              <w:jc w:val="both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 w:rsidRPr="007F17B0">
              <w:rPr>
                <w:sz w:val="28"/>
                <w:szCs w:val="28"/>
                <w:shd w:val="clear" w:color="auto" w:fill="FFFFFF"/>
                <w:lang w:bidi="ar-SA"/>
              </w:rPr>
              <w:t>Директор Департаменту земельних ресурсів</w:t>
            </w:r>
            <w:r w:rsidR="00826682" w:rsidRPr="007F17B0">
              <w:rPr>
                <w:sz w:val="28"/>
                <w:szCs w:val="28"/>
                <w:shd w:val="clear" w:color="auto" w:fill="FFFFFF"/>
                <w:lang w:bidi="ar-S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4815" w:type="dxa"/>
          </w:tcPr>
          <w:p w14:paraId="72B4B563" w14:textId="77777777" w:rsidR="00826682" w:rsidRPr="007F17B0" w:rsidRDefault="00826682" w:rsidP="00147BC6">
            <w:pPr>
              <w:spacing w:line="232" w:lineRule="auto"/>
              <w:jc w:val="right"/>
              <w:rPr>
                <w:rFonts w:eastAsia="Times New Roman"/>
                <w:bCs/>
                <w:sz w:val="28"/>
                <w:szCs w:val="28"/>
                <w:lang w:eastAsia="uk-UA"/>
              </w:rPr>
            </w:pPr>
          </w:p>
          <w:p w14:paraId="199F86E9" w14:textId="77777777" w:rsidR="00826682" w:rsidRPr="007F17B0" w:rsidRDefault="00826682" w:rsidP="00147BC6">
            <w:pPr>
              <w:spacing w:line="232" w:lineRule="auto"/>
              <w:jc w:val="right"/>
              <w:rPr>
                <w:rFonts w:eastAsia="Times New Roman"/>
                <w:bCs/>
                <w:sz w:val="28"/>
                <w:szCs w:val="28"/>
                <w:lang w:eastAsia="uk-UA"/>
              </w:rPr>
            </w:pPr>
          </w:p>
          <w:p w14:paraId="18075A82" w14:textId="77777777" w:rsidR="00826682" w:rsidRPr="007F17B0" w:rsidRDefault="00826682" w:rsidP="00147BC6">
            <w:pPr>
              <w:spacing w:line="232" w:lineRule="auto"/>
              <w:jc w:val="right"/>
              <w:rPr>
                <w:rFonts w:eastAsia="Times New Roman"/>
                <w:bCs/>
                <w:sz w:val="28"/>
                <w:szCs w:val="28"/>
                <w:lang w:eastAsia="uk-UA"/>
              </w:rPr>
            </w:pPr>
          </w:p>
          <w:p w14:paraId="6D27FA1A" w14:textId="77777777" w:rsidR="00147BC6" w:rsidRPr="007F17B0" w:rsidRDefault="00147BC6" w:rsidP="00147BC6">
            <w:pPr>
              <w:spacing w:line="232" w:lineRule="auto"/>
              <w:jc w:val="right"/>
              <w:rPr>
                <w:rFonts w:eastAsia="Times New Roman"/>
                <w:bCs/>
                <w:sz w:val="28"/>
                <w:szCs w:val="28"/>
                <w:lang w:eastAsia="uk-UA"/>
              </w:rPr>
            </w:pPr>
            <w:r w:rsidRPr="007F17B0">
              <w:rPr>
                <w:rFonts w:eastAsia="Times New Roman"/>
                <w:bCs/>
                <w:sz w:val="28"/>
                <w:szCs w:val="28"/>
                <w:lang w:eastAsia="uk-UA"/>
              </w:rPr>
              <w:t>Валентина ПЕЛИХ</w:t>
            </w:r>
          </w:p>
        </w:tc>
      </w:tr>
    </w:tbl>
    <w:p w14:paraId="2C931737" w14:textId="77777777" w:rsidR="007273A8" w:rsidRPr="007F17B0" w:rsidRDefault="007273A8" w:rsidP="00826682">
      <w:pPr>
        <w:jc w:val="both"/>
        <w:rPr>
          <w:lang w:val="uk-UA"/>
        </w:rPr>
      </w:pPr>
    </w:p>
    <w:sectPr w:rsidR="007273A8" w:rsidRPr="007F17B0" w:rsidSect="009000AA">
      <w:pgSz w:w="11906" w:h="16838"/>
      <w:pgMar w:top="1134" w:right="567" w:bottom="1134" w:left="1701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D4875"/>
    <w:multiLevelType w:val="hybridMultilevel"/>
    <w:tmpl w:val="CEC2930E"/>
    <w:lvl w:ilvl="0" w:tplc="CA7436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02D"/>
    <w:multiLevelType w:val="hybridMultilevel"/>
    <w:tmpl w:val="599655B6"/>
    <w:lvl w:ilvl="0" w:tplc="93329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24E30"/>
    <w:multiLevelType w:val="hybridMultilevel"/>
    <w:tmpl w:val="4EA6B888"/>
    <w:lvl w:ilvl="0" w:tplc="7E2491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7724D"/>
    <w:multiLevelType w:val="hybridMultilevel"/>
    <w:tmpl w:val="3B28CA6E"/>
    <w:lvl w:ilvl="0" w:tplc="2882553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61"/>
    <w:rsid w:val="00016B3A"/>
    <w:rsid w:val="00053EB0"/>
    <w:rsid w:val="000642FA"/>
    <w:rsid w:val="000A78C5"/>
    <w:rsid w:val="000B7AE8"/>
    <w:rsid w:val="000E2958"/>
    <w:rsid w:val="00101568"/>
    <w:rsid w:val="00103629"/>
    <w:rsid w:val="00115A5F"/>
    <w:rsid w:val="001419E4"/>
    <w:rsid w:val="00147B1F"/>
    <w:rsid w:val="00147BC6"/>
    <w:rsid w:val="00154822"/>
    <w:rsid w:val="00162193"/>
    <w:rsid w:val="001665E6"/>
    <w:rsid w:val="00187963"/>
    <w:rsid w:val="00194E46"/>
    <w:rsid w:val="001B01B5"/>
    <w:rsid w:val="001E1971"/>
    <w:rsid w:val="002551CB"/>
    <w:rsid w:val="00256EA1"/>
    <w:rsid w:val="00280836"/>
    <w:rsid w:val="002C77F4"/>
    <w:rsid w:val="002D5DD0"/>
    <w:rsid w:val="002D7C7F"/>
    <w:rsid w:val="00326D84"/>
    <w:rsid w:val="003532B7"/>
    <w:rsid w:val="00397132"/>
    <w:rsid w:val="003C259F"/>
    <w:rsid w:val="003C37FA"/>
    <w:rsid w:val="003F2A02"/>
    <w:rsid w:val="00430894"/>
    <w:rsid w:val="00442956"/>
    <w:rsid w:val="004813B7"/>
    <w:rsid w:val="00484C76"/>
    <w:rsid w:val="004A4510"/>
    <w:rsid w:val="004F1875"/>
    <w:rsid w:val="00514557"/>
    <w:rsid w:val="005145D8"/>
    <w:rsid w:val="00526F2F"/>
    <w:rsid w:val="00533B89"/>
    <w:rsid w:val="00533DAB"/>
    <w:rsid w:val="00550B5A"/>
    <w:rsid w:val="00574FBF"/>
    <w:rsid w:val="005751BC"/>
    <w:rsid w:val="00577973"/>
    <w:rsid w:val="005E7FAC"/>
    <w:rsid w:val="006229A9"/>
    <w:rsid w:val="006305B3"/>
    <w:rsid w:val="0063546B"/>
    <w:rsid w:val="006669B8"/>
    <w:rsid w:val="00667CDD"/>
    <w:rsid w:val="006813B3"/>
    <w:rsid w:val="00697E1C"/>
    <w:rsid w:val="006A0C5D"/>
    <w:rsid w:val="006B0518"/>
    <w:rsid w:val="00717B67"/>
    <w:rsid w:val="007273A8"/>
    <w:rsid w:val="0077066B"/>
    <w:rsid w:val="00773F76"/>
    <w:rsid w:val="00790EFB"/>
    <w:rsid w:val="007B0FCE"/>
    <w:rsid w:val="007C702B"/>
    <w:rsid w:val="007F17B0"/>
    <w:rsid w:val="00807957"/>
    <w:rsid w:val="00826682"/>
    <w:rsid w:val="00853284"/>
    <w:rsid w:val="00860F0E"/>
    <w:rsid w:val="00867DF9"/>
    <w:rsid w:val="008B34D2"/>
    <w:rsid w:val="008B4DD2"/>
    <w:rsid w:val="009000AA"/>
    <w:rsid w:val="00914561"/>
    <w:rsid w:val="00914A1B"/>
    <w:rsid w:val="00943DD6"/>
    <w:rsid w:val="009740B5"/>
    <w:rsid w:val="00995034"/>
    <w:rsid w:val="009A7E7B"/>
    <w:rsid w:val="009C39E8"/>
    <w:rsid w:val="00A46E8E"/>
    <w:rsid w:val="00A83871"/>
    <w:rsid w:val="00AA347D"/>
    <w:rsid w:val="00AB2A3D"/>
    <w:rsid w:val="00AE1475"/>
    <w:rsid w:val="00B03D38"/>
    <w:rsid w:val="00B22A83"/>
    <w:rsid w:val="00B63FD5"/>
    <w:rsid w:val="00BD5A61"/>
    <w:rsid w:val="00BF11FD"/>
    <w:rsid w:val="00C142D4"/>
    <w:rsid w:val="00C15240"/>
    <w:rsid w:val="00C27144"/>
    <w:rsid w:val="00C41FC0"/>
    <w:rsid w:val="00C70969"/>
    <w:rsid w:val="00C72664"/>
    <w:rsid w:val="00C741B7"/>
    <w:rsid w:val="00C7467E"/>
    <w:rsid w:val="00CB0C24"/>
    <w:rsid w:val="00CB5D21"/>
    <w:rsid w:val="00CF3889"/>
    <w:rsid w:val="00D25DB5"/>
    <w:rsid w:val="00D80D5D"/>
    <w:rsid w:val="00DB168A"/>
    <w:rsid w:val="00E41DE5"/>
    <w:rsid w:val="00E83441"/>
    <w:rsid w:val="00EA37B3"/>
    <w:rsid w:val="00EB2673"/>
    <w:rsid w:val="00F05D91"/>
    <w:rsid w:val="00F15A95"/>
    <w:rsid w:val="00F2536F"/>
    <w:rsid w:val="00F2607E"/>
    <w:rsid w:val="00F33DD7"/>
    <w:rsid w:val="00F80502"/>
    <w:rsid w:val="00F805E7"/>
    <w:rsid w:val="00F84C1C"/>
    <w:rsid w:val="00FF6839"/>
    <w:rsid w:val="00FF710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1523"/>
  <w15:docId w15:val="{073D2C77-EF17-415C-B5A5-AE0842B6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142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050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F805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F8050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AB2A3D"/>
  </w:style>
  <w:style w:type="character" w:styleId="a3">
    <w:name w:val="Hyperlink"/>
    <w:basedOn w:val="a0"/>
    <w:uiPriority w:val="99"/>
    <w:unhideWhenUsed/>
    <w:rsid w:val="00AB2A3D"/>
    <w:rPr>
      <w:color w:val="0000FF"/>
      <w:u w:val="single"/>
    </w:rPr>
  </w:style>
  <w:style w:type="paragraph" w:customStyle="1" w:styleId="rvps12">
    <w:name w:val="rvps12"/>
    <w:basedOn w:val="a"/>
    <w:rsid w:val="00AB2A3D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52">
    <w:name w:val="rvts52"/>
    <w:basedOn w:val="a0"/>
    <w:rsid w:val="00AB2A3D"/>
  </w:style>
  <w:style w:type="table" w:styleId="a4">
    <w:name w:val="Table Grid"/>
    <w:basedOn w:val="a1"/>
    <w:uiPriority w:val="39"/>
    <w:rsid w:val="00147B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51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14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ий текст (2)_"/>
    <w:basedOn w:val="a0"/>
    <w:link w:val="22"/>
    <w:rsid w:val="004F187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4F1875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06p710-02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Радзієвський Дмитро Ігорович</dc:creator>
  <cp:keywords/>
  <dc:description/>
  <cp:lastModifiedBy>Хробуст Дар’я Вікторівна</cp:lastModifiedBy>
  <cp:revision>20</cp:revision>
  <cp:lastPrinted>2024-01-04T08:25:00Z</cp:lastPrinted>
  <dcterms:created xsi:type="dcterms:W3CDTF">2022-12-19T15:21:00Z</dcterms:created>
  <dcterms:modified xsi:type="dcterms:W3CDTF">2024-01-04T09:32:00Z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2024-01-03T12:47:31Z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da3b08fd-8df4-4bc2-b339-4cdcad2fd395</vt:lpwstr>
  </property>
  <property fmtid="{D5CDD505-2E9C-101B-9397-08002B2CF9AE}" pid="8" name="MSIP_Label_defa4170-0d19-0005-0004-bc88714345d2_ContentBits">
    <vt:lpwstr>0</vt:lpwstr>
  </property>
</Properties>
</file>