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6C3" w:rsidRPr="00F1093C" w:rsidRDefault="007F66C3" w:rsidP="007F66C3">
      <w:pPr>
        <w:spacing w:after="0" w:line="240" w:lineRule="auto"/>
        <w:ind w:right="-1"/>
        <w:jc w:val="center"/>
        <w:rPr>
          <w:rFonts w:ascii="Times New Roman" w:eastAsia="Calibri" w:hAnsi="Times New Roman" w:cs="Times New Roman"/>
          <w:b/>
          <w:sz w:val="27"/>
          <w:szCs w:val="27"/>
        </w:rPr>
      </w:pPr>
      <w:r w:rsidRPr="00F1093C">
        <w:rPr>
          <w:rFonts w:ascii="Times New Roman" w:eastAsia="Calibri" w:hAnsi="Times New Roman" w:cs="Times New Roman"/>
          <w:b/>
          <w:sz w:val="27"/>
          <w:szCs w:val="27"/>
        </w:rPr>
        <w:t>ПОРІВНЯЛЬНА ТАБЛИЦЯ</w:t>
      </w:r>
    </w:p>
    <w:p w:rsidR="007F66C3" w:rsidRPr="00F1093C" w:rsidRDefault="007F66C3" w:rsidP="007F66C3">
      <w:pPr>
        <w:tabs>
          <w:tab w:val="left" w:pos="5400"/>
        </w:tabs>
        <w:spacing w:after="0" w:line="240" w:lineRule="auto"/>
        <w:jc w:val="center"/>
        <w:rPr>
          <w:rFonts w:ascii="Times New Roman" w:eastAsia="Times New Roman" w:hAnsi="Times New Roman" w:cs="Times New Roman"/>
          <w:sz w:val="28"/>
          <w:szCs w:val="28"/>
          <w:lang w:eastAsia="ru-RU"/>
        </w:rPr>
      </w:pPr>
      <w:r w:rsidRPr="00F1093C">
        <w:rPr>
          <w:rFonts w:ascii="Times New Roman" w:eastAsia="Times New Roman" w:hAnsi="Times New Roman" w:cs="Times New Roman"/>
          <w:sz w:val="28"/>
          <w:szCs w:val="28"/>
          <w:lang w:eastAsia="ru-RU"/>
        </w:rPr>
        <w:t xml:space="preserve">до проєкту рішення Київської міської ради </w:t>
      </w:r>
    </w:p>
    <w:p w:rsidR="000F1B56" w:rsidRPr="000F1B56" w:rsidRDefault="007F66C3" w:rsidP="000F1B56">
      <w:pPr>
        <w:tabs>
          <w:tab w:val="left" w:pos="5400"/>
        </w:tabs>
        <w:spacing w:after="0" w:line="240" w:lineRule="auto"/>
        <w:jc w:val="center"/>
        <w:rPr>
          <w:rFonts w:ascii="Times New Roman" w:eastAsia="Times New Roman" w:hAnsi="Times New Roman" w:cs="Times New Roman"/>
          <w:b/>
          <w:sz w:val="28"/>
          <w:szCs w:val="28"/>
          <w:lang w:eastAsia="ru-RU"/>
        </w:rPr>
      </w:pPr>
      <w:r w:rsidRPr="009F26ED">
        <w:rPr>
          <w:rFonts w:ascii="Times New Roman" w:eastAsia="Times New Roman" w:hAnsi="Times New Roman" w:cs="Times New Roman"/>
          <w:b/>
          <w:sz w:val="28"/>
          <w:szCs w:val="28"/>
          <w:lang w:eastAsia="ru-RU"/>
        </w:rPr>
        <w:t>«Про затвердження переліку об’єктів малої приватизації комунальн</w:t>
      </w:r>
      <w:r w:rsidR="004B204D" w:rsidRPr="009F26ED">
        <w:rPr>
          <w:rFonts w:ascii="Times New Roman" w:eastAsia="Times New Roman" w:hAnsi="Times New Roman" w:cs="Times New Roman"/>
          <w:b/>
          <w:sz w:val="28"/>
          <w:szCs w:val="28"/>
          <w:lang w:eastAsia="ru-RU"/>
        </w:rPr>
        <w:t>ої</w:t>
      </w:r>
      <w:r w:rsidRPr="009F26ED">
        <w:rPr>
          <w:rFonts w:ascii="Times New Roman" w:eastAsia="Times New Roman" w:hAnsi="Times New Roman" w:cs="Times New Roman"/>
          <w:b/>
          <w:sz w:val="28"/>
          <w:szCs w:val="28"/>
          <w:lang w:eastAsia="ru-RU"/>
        </w:rPr>
        <w:t xml:space="preserve"> власності територіальної громади міста Києва</w:t>
      </w:r>
      <w:r w:rsidR="004B204D" w:rsidRPr="009F26ED">
        <w:rPr>
          <w:rFonts w:ascii="Times New Roman" w:eastAsia="Times New Roman" w:hAnsi="Times New Roman" w:cs="Times New Roman"/>
          <w:b/>
          <w:sz w:val="28"/>
          <w:szCs w:val="28"/>
          <w:lang w:eastAsia="ru-RU"/>
        </w:rPr>
        <w:t>, що</w:t>
      </w:r>
      <w:r w:rsidRPr="009F26ED">
        <w:rPr>
          <w:rFonts w:ascii="Times New Roman" w:eastAsia="Times New Roman" w:hAnsi="Times New Roman" w:cs="Times New Roman"/>
          <w:b/>
          <w:sz w:val="28"/>
          <w:szCs w:val="28"/>
          <w:lang w:eastAsia="ru-RU"/>
        </w:rPr>
        <w:t xml:space="preserve"> підлягають приватизації</w:t>
      </w:r>
      <w:r w:rsidR="004B204D" w:rsidRPr="009F26ED">
        <w:rPr>
          <w:rFonts w:ascii="Times New Roman" w:eastAsia="Times New Roman" w:hAnsi="Times New Roman" w:cs="Times New Roman"/>
          <w:b/>
          <w:sz w:val="28"/>
          <w:szCs w:val="28"/>
          <w:lang w:eastAsia="ru-RU"/>
        </w:rPr>
        <w:t>,</w:t>
      </w:r>
      <w:r w:rsidR="000F1B56" w:rsidRPr="009F26ED">
        <w:rPr>
          <w:rFonts w:ascii="Times New Roman" w:eastAsia="Times New Roman" w:hAnsi="Times New Roman" w:cs="Times New Roman"/>
          <w:b/>
          <w:sz w:val="28"/>
          <w:szCs w:val="28"/>
          <w:lang w:eastAsia="ru-RU"/>
        </w:rPr>
        <w:t xml:space="preserve"> </w:t>
      </w:r>
      <w:r w:rsidR="000F1B56" w:rsidRPr="009F26ED">
        <w:rPr>
          <w:rFonts w:ascii="Times New Roman" w:hAnsi="Times New Roman" w:cs="Times New Roman"/>
          <w:b/>
          <w:sz w:val="28"/>
          <w:szCs w:val="28"/>
        </w:rPr>
        <w:t>та внесення змін до деяких рішень Київської міської ради»</w:t>
      </w:r>
    </w:p>
    <w:p w:rsidR="007F66C3" w:rsidRPr="00F1093C" w:rsidRDefault="007F66C3" w:rsidP="007F66C3">
      <w:pPr>
        <w:spacing w:after="0" w:line="240" w:lineRule="auto"/>
        <w:ind w:firstLine="567"/>
        <w:rPr>
          <w:rFonts w:ascii="Times New Roman" w:eastAsia="Calibri" w:hAnsi="Times New Roman" w:cs="Times New Roman"/>
          <w:b/>
          <w:sz w:val="27"/>
          <w:szCs w:val="27"/>
        </w:rPr>
      </w:pPr>
    </w:p>
    <w:tbl>
      <w:tblPr>
        <w:tblStyle w:val="1"/>
        <w:tblW w:w="15021" w:type="dxa"/>
        <w:jc w:val="center"/>
        <w:tblLayout w:type="fixed"/>
        <w:tblLook w:val="04A0" w:firstRow="1" w:lastRow="0" w:firstColumn="1" w:lastColumn="0" w:noHBand="0" w:noVBand="1"/>
      </w:tblPr>
      <w:tblGrid>
        <w:gridCol w:w="7225"/>
        <w:gridCol w:w="7796"/>
      </w:tblGrid>
      <w:tr w:rsidR="007F66C3" w:rsidRPr="00F1093C" w:rsidTr="00414466">
        <w:trPr>
          <w:jc w:val="center"/>
        </w:trPr>
        <w:tc>
          <w:tcPr>
            <w:tcW w:w="7225" w:type="dxa"/>
          </w:tcPr>
          <w:p w:rsidR="007F66C3" w:rsidRPr="00F1093C" w:rsidRDefault="007F66C3" w:rsidP="007F66C3">
            <w:pPr>
              <w:jc w:val="center"/>
              <w:rPr>
                <w:rFonts w:ascii="Times New Roman" w:eastAsia="Calibri" w:hAnsi="Times New Roman" w:cs="Times New Roman"/>
                <w:b/>
                <w:sz w:val="27"/>
                <w:szCs w:val="27"/>
              </w:rPr>
            </w:pPr>
            <w:r w:rsidRPr="00F1093C">
              <w:rPr>
                <w:rFonts w:ascii="Times New Roman" w:eastAsia="Calibri" w:hAnsi="Times New Roman" w:cs="Times New Roman"/>
                <w:b/>
                <w:sz w:val="27"/>
                <w:szCs w:val="27"/>
              </w:rPr>
              <w:t>Чинна редакція</w:t>
            </w:r>
          </w:p>
        </w:tc>
        <w:tc>
          <w:tcPr>
            <w:tcW w:w="7796" w:type="dxa"/>
          </w:tcPr>
          <w:p w:rsidR="007F66C3" w:rsidRPr="00F1093C" w:rsidRDefault="007F66C3" w:rsidP="007F66C3">
            <w:pPr>
              <w:jc w:val="center"/>
              <w:rPr>
                <w:rFonts w:ascii="Times New Roman" w:eastAsia="Calibri" w:hAnsi="Times New Roman" w:cs="Times New Roman"/>
                <w:b/>
                <w:sz w:val="27"/>
                <w:szCs w:val="27"/>
              </w:rPr>
            </w:pPr>
            <w:r w:rsidRPr="00F1093C">
              <w:rPr>
                <w:rFonts w:ascii="Times New Roman" w:eastAsia="Calibri" w:hAnsi="Times New Roman" w:cs="Times New Roman"/>
                <w:b/>
                <w:sz w:val="27"/>
                <w:szCs w:val="27"/>
              </w:rPr>
              <w:t>Запропонована редакція</w:t>
            </w:r>
          </w:p>
        </w:tc>
      </w:tr>
      <w:tr w:rsidR="007F66C3" w:rsidRPr="000F1B56" w:rsidTr="00414466">
        <w:trPr>
          <w:jc w:val="center"/>
        </w:trPr>
        <w:tc>
          <w:tcPr>
            <w:tcW w:w="7225" w:type="dxa"/>
          </w:tcPr>
          <w:p w:rsidR="000F1B56" w:rsidRPr="000F1B56" w:rsidRDefault="000F1B56" w:rsidP="000F1B56">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 xml:space="preserve">Рішення Київської міської ради від 27.02.2020 </w:t>
            </w:r>
            <w:r w:rsidRPr="000F1B56">
              <w:rPr>
                <w:rFonts w:ascii="Times New Roman" w:hAnsi="Times New Roman" w:cs="Times New Roman"/>
                <w:sz w:val="24"/>
                <w:szCs w:val="24"/>
              </w:rPr>
              <w:br/>
              <w:t xml:space="preserve">№ 138/8308 «Про затвердження переліку об’єктів малої приватизації, що перебувають у комунальній власності територіальної громади міста Києва та підлягають приватизації» </w:t>
            </w:r>
          </w:p>
          <w:p w:rsidR="000F1B56" w:rsidRPr="000F1B56" w:rsidRDefault="000F1B56" w:rsidP="000F1B56">
            <w:pPr>
              <w:tabs>
                <w:tab w:val="left" w:pos="1260"/>
              </w:tabs>
              <w:jc w:val="right"/>
              <w:rPr>
                <w:rFonts w:ascii="Times New Roman" w:hAnsi="Times New Roman" w:cs="Times New Roman"/>
                <w:sz w:val="24"/>
                <w:szCs w:val="24"/>
              </w:rPr>
            </w:pPr>
            <w:r w:rsidRPr="000F1B56">
              <w:rPr>
                <w:rFonts w:ascii="Times New Roman" w:hAnsi="Times New Roman" w:cs="Times New Roman"/>
                <w:sz w:val="24"/>
                <w:szCs w:val="24"/>
              </w:rPr>
              <w:t>Додаток до рішення</w:t>
            </w:r>
          </w:p>
          <w:p w:rsidR="000F1B56" w:rsidRPr="000F1B56" w:rsidRDefault="000F1B56" w:rsidP="000F1B56">
            <w:pPr>
              <w:tabs>
                <w:tab w:val="left" w:pos="1260"/>
              </w:tabs>
              <w:jc w:val="right"/>
              <w:rPr>
                <w:rFonts w:ascii="Times New Roman" w:hAnsi="Times New Roman" w:cs="Times New Roman"/>
                <w:sz w:val="24"/>
                <w:szCs w:val="24"/>
              </w:rPr>
            </w:pPr>
            <w:r w:rsidRPr="000F1B56">
              <w:rPr>
                <w:rFonts w:ascii="Times New Roman" w:hAnsi="Times New Roman" w:cs="Times New Roman"/>
                <w:sz w:val="24"/>
                <w:szCs w:val="24"/>
              </w:rPr>
              <w:t xml:space="preserve">                                                               </w:t>
            </w:r>
            <w:r>
              <w:rPr>
                <w:rFonts w:ascii="Times New Roman" w:hAnsi="Times New Roman" w:cs="Times New Roman"/>
                <w:sz w:val="24"/>
                <w:szCs w:val="24"/>
              </w:rPr>
              <w:t xml:space="preserve">              Київської міської </w:t>
            </w:r>
            <w:r w:rsidRPr="000F1B56">
              <w:rPr>
                <w:rFonts w:ascii="Times New Roman" w:hAnsi="Times New Roman" w:cs="Times New Roman"/>
                <w:sz w:val="24"/>
                <w:szCs w:val="24"/>
              </w:rPr>
              <w:t xml:space="preserve">ради </w:t>
            </w:r>
          </w:p>
          <w:p w:rsidR="000F1B56" w:rsidRPr="000F1B56" w:rsidRDefault="000F1B56" w:rsidP="000F1B56">
            <w:pPr>
              <w:tabs>
                <w:tab w:val="left" w:pos="1260"/>
              </w:tabs>
              <w:jc w:val="right"/>
              <w:rPr>
                <w:rFonts w:ascii="Times New Roman" w:hAnsi="Times New Roman" w:cs="Times New Roman"/>
                <w:sz w:val="24"/>
                <w:szCs w:val="24"/>
              </w:rPr>
            </w:pPr>
            <w:r w:rsidRPr="000F1B56">
              <w:rPr>
                <w:rFonts w:ascii="Times New Roman" w:hAnsi="Times New Roman" w:cs="Times New Roman"/>
                <w:sz w:val="24"/>
                <w:szCs w:val="24"/>
              </w:rPr>
              <w:t xml:space="preserve">                                                                       від 27.02.2020 №138/8308</w:t>
            </w:r>
          </w:p>
          <w:tbl>
            <w:tblPr>
              <w:tblStyle w:val="a3"/>
              <w:tblW w:w="0" w:type="auto"/>
              <w:tblLayout w:type="fixed"/>
              <w:tblLook w:val="04A0" w:firstRow="1" w:lastRow="0" w:firstColumn="1" w:lastColumn="0" w:noHBand="0" w:noVBand="1"/>
            </w:tblPr>
            <w:tblGrid>
              <w:gridCol w:w="636"/>
              <w:gridCol w:w="1798"/>
              <w:gridCol w:w="2410"/>
              <w:gridCol w:w="1701"/>
            </w:tblGrid>
            <w:tr w:rsidR="000F1B56" w:rsidRPr="000F1B56" w:rsidTr="009F26ED">
              <w:trPr>
                <w:trHeight w:val="539"/>
              </w:trPr>
              <w:tc>
                <w:tcPr>
                  <w:tcW w:w="636" w:type="dxa"/>
                </w:tcPr>
                <w:p w:rsidR="000F1B56" w:rsidRPr="000F1B56" w:rsidRDefault="000F1B56" w:rsidP="000F1B56">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89</w:t>
                  </w:r>
                </w:p>
              </w:tc>
              <w:tc>
                <w:tcPr>
                  <w:tcW w:w="1798" w:type="dxa"/>
                </w:tcPr>
                <w:p w:rsidR="000F1B56" w:rsidRPr="000F1B56" w:rsidRDefault="000F1B56" w:rsidP="000F1B56">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Нежитлові приміщення (літ. А, Б, В)</w:t>
                  </w:r>
                </w:p>
              </w:tc>
              <w:tc>
                <w:tcPr>
                  <w:tcW w:w="2410" w:type="dxa"/>
                </w:tcPr>
                <w:p w:rsidR="000F1B56" w:rsidRPr="000F1B56" w:rsidRDefault="000F1B56" w:rsidP="000F1B56">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м. Київ, вул. Басейна, 9</w:t>
                  </w:r>
                </w:p>
              </w:tc>
              <w:tc>
                <w:tcPr>
                  <w:tcW w:w="1701" w:type="dxa"/>
                  <w:shd w:val="clear" w:color="auto" w:fill="auto"/>
                </w:tcPr>
                <w:p w:rsidR="000F1B56" w:rsidRPr="000F1B56" w:rsidRDefault="000F1B56" w:rsidP="000F1B56">
                  <w:pPr>
                    <w:tabs>
                      <w:tab w:val="left" w:pos="1260"/>
                    </w:tabs>
                    <w:ind w:firstLine="709"/>
                    <w:jc w:val="both"/>
                    <w:rPr>
                      <w:rFonts w:ascii="Times New Roman" w:hAnsi="Times New Roman" w:cs="Times New Roman"/>
                      <w:sz w:val="24"/>
                      <w:szCs w:val="24"/>
                    </w:rPr>
                  </w:pPr>
                  <w:r w:rsidRPr="00BB67F4">
                    <w:rPr>
                      <w:rFonts w:ascii="Times New Roman" w:hAnsi="Times New Roman" w:cs="Times New Roman"/>
                      <w:sz w:val="24"/>
                      <w:szCs w:val="24"/>
                    </w:rPr>
                    <w:t>68,1</w:t>
                  </w:r>
                  <w:r w:rsidR="004B204D" w:rsidRPr="00BB67F4">
                    <w:rPr>
                      <w:rFonts w:ascii="Times New Roman" w:hAnsi="Times New Roman" w:cs="Times New Roman"/>
                      <w:sz w:val="24"/>
                      <w:szCs w:val="24"/>
                    </w:rPr>
                    <w:t>0</w:t>
                  </w:r>
                </w:p>
              </w:tc>
            </w:tr>
            <w:tr w:rsidR="000F1B56" w:rsidRPr="000F1B56" w:rsidTr="009F26ED">
              <w:trPr>
                <w:trHeight w:val="540"/>
              </w:trPr>
              <w:tc>
                <w:tcPr>
                  <w:tcW w:w="636" w:type="dxa"/>
                </w:tcPr>
                <w:p w:rsidR="000F1B56" w:rsidRPr="000F1B56" w:rsidRDefault="000F1B56" w:rsidP="000F1B56">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101</w:t>
                  </w:r>
                </w:p>
              </w:tc>
              <w:tc>
                <w:tcPr>
                  <w:tcW w:w="1798" w:type="dxa"/>
                </w:tcPr>
                <w:p w:rsidR="000F1B56" w:rsidRPr="000F1B56" w:rsidRDefault="000F1B56" w:rsidP="009F26ED">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 xml:space="preserve">Нежитлові приміщення </w:t>
                  </w:r>
                </w:p>
              </w:tc>
              <w:tc>
                <w:tcPr>
                  <w:tcW w:w="2410" w:type="dxa"/>
                </w:tcPr>
                <w:p w:rsidR="000F1B56" w:rsidRPr="000F1B56" w:rsidRDefault="000F1B56" w:rsidP="000F1B56">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м. Київ, вул. Пилипа Орлика, 22/2</w:t>
                  </w:r>
                </w:p>
              </w:tc>
              <w:tc>
                <w:tcPr>
                  <w:tcW w:w="1701" w:type="dxa"/>
                  <w:shd w:val="clear" w:color="auto" w:fill="auto"/>
                </w:tcPr>
                <w:p w:rsidR="000F1B56" w:rsidRPr="000F1B56" w:rsidRDefault="000F1B56" w:rsidP="000F1B56">
                  <w:pPr>
                    <w:tabs>
                      <w:tab w:val="left" w:pos="1260"/>
                    </w:tabs>
                    <w:ind w:firstLine="709"/>
                    <w:jc w:val="both"/>
                    <w:rPr>
                      <w:rFonts w:ascii="Times New Roman" w:hAnsi="Times New Roman" w:cs="Times New Roman"/>
                      <w:sz w:val="24"/>
                      <w:szCs w:val="24"/>
                    </w:rPr>
                  </w:pPr>
                  <w:r w:rsidRPr="00BB67F4">
                    <w:rPr>
                      <w:rFonts w:ascii="Times New Roman" w:hAnsi="Times New Roman" w:cs="Times New Roman"/>
                      <w:sz w:val="24"/>
                      <w:szCs w:val="24"/>
                    </w:rPr>
                    <w:t>310,3</w:t>
                  </w:r>
                  <w:r w:rsidR="004B204D" w:rsidRPr="00BB67F4">
                    <w:rPr>
                      <w:rFonts w:ascii="Times New Roman" w:hAnsi="Times New Roman" w:cs="Times New Roman"/>
                      <w:sz w:val="24"/>
                      <w:szCs w:val="24"/>
                    </w:rPr>
                    <w:t>0</w:t>
                  </w:r>
                </w:p>
              </w:tc>
            </w:tr>
          </w:tbl>
          <w:p w:rsidR="000F1B56" w:rsidRPr="000F1B56" w:rsidRDefault="000F1B56" w:rsidP="000F1B56">
            <w:pPr>
              <w:tabs>
                <w:tab w:val="left" w:pos="1260"/>
              </w:tabs>
              <w:ind w:firstLine="709"/>
              <w:jc w:val="both"/>
              <w:rPr>
                <w:rFonts w:ascii="Times New Roman" w:eastAsia="Calibri" w:hAnsi="Times New Roman" w:cs="Times New Roman"/>
                <w:b/>
                <w:sz w:val="24"/>
                <w:szCs w:val="24"/>
              </w:rPr>
            </w:pPr>
          </w:p>
        </w:tc>
        <w:tc>
          <w:tcPr>
            <w:tcW w:w="7796" w:type="dxa"/>
          </w:tcPr>
          <w:p w:rsidR="000F1B56" w:rsidRPr="000F1B56" w:rsidRDefault="000F1B56" w:rsidP="000F1B56">
            <w:pPr>
              <w:tabs>
                <w:tab w:val="left" w:pos="1260"/>
              </w:tabs>
              <w:jc w:val="both"/>
              <w:rPr>
                <w:rFonts w:ascii="Times New Roman" w:hAnsi="Times New Roman" w:cs="Times New Roman"/>
                <w:sz w:val="24"/>
                <w:szCs w:val="24"/>
              </w:rPr>
            </w:pPr>
            <w:r w:rsidRPr="000F1B56">
              <w:rPr>
                <w:rFonts w:ascii="Times New Roman" w:hAnsi="Times New Roman" w:cs="Times New Roman"/>
                <w:sz w:val="24"/>
                <w:szCs w:val="24"/>
              </w:rPr>
              <w:t xml:space="preserve">Позиції 89, 101 додатка до рішення Київської міської ради від 27.02.2020  № 138/8308 </w:t>
            </w:r>
          </w:p>
          <w:p w:rsidR="000F1B56" w:rsidRPr="000F1B56" w:rsidRDefault="000F1B56" w:rsidP="000F1B56">
            <w:pPr>
              <w:tabs>
                <w:tab w:val="left" w:pos="1260"/>
              </w:tabs>
              <w:ind w:firstLine="709"/>
              <w:jc w:val="both"/>
              <w:rPr>
                <w:rFonts w:ascii="Times New Roman" w:hAnsi="Times New Roman" w:cs="Times New Roman"/>
                <w:sz w:val="24"/>
                <w:szCs w:val="24"/>
              </w:rPr>
            </w:pPr>
          </w:p>
          <w:p w:rsidR="000F1B56" w:rsidRPr="000F1B56" w:rsidRDefault="000F1B56" w:rsidP="000F1B56">
            <w:pPr>
              <w:tabs>
                <w:tab w:val="left" w:pos="1260"/>
              </w:tabs>
              <w:jc w:val="both"/>
              <w:rPr>
                <w:rFonts w:ascii="Times New Roman" w:hAnsi="Times New Roman" w:cs="Times New Roman"/>
                <w:sz w:val="24"/>
                <w:szCs w:val="24"/>
              </w:rPr>
            </w:pPr>
          </w:p>
          <w:p w:rsidR="000F1B56" w:rsidRPr="000F1B56" w:rsidRDefault="000F1B56" w:rsidP="000F1B56">
            <w:pPr>
              <w:tabs>
                <w:tab w:val="left" w:pos="1260"/>
              </w:tabs>
              <w:jc w:val="both"/>
              <w:rPr>
                <w:rFonts w:ascii="Times New Roman" w:hAnsi="Times New Roman" w:cs="Times New Roman"/>
                <w:sz w:val="24"/>
                <w:szCs w:val="24"/>
              </w:rPr>
            </w:pPr>
          </w:p>
          <w:p w:rsidR="000F1B56" w:rsidRPr="000F1B56" w:rsidRDefault="000F1B56" w:rsidP="000F1B56">
            <w:pPr>
              <w:tabs>
                <w:tab w:val="left" w:pos="1260"/>
              </w:tabs>
              <w:jc w:val="both"/>
              <w:rPr>
                <w:rFonts w:ascii="Times New Roman" w:hAnsi="Times New Roman" w:cs="Times New Roman"/>
                <w:sz w:val="24"/>
                <w:szCs w:val="24"/>
              </w:rPr>
            </w:pPr>
          </w:p>
          <w:p w:rsidR="000F1B56" w:rsidRPr="000F1B56" w:rsidRDefault="000F1B56" w:rsidP="000F1B56">
            <w:pPr>
              <w:tabs>
                <w:tab w:val="left" w:pos="1260"/>
              </w:tabs>
              <w:jc w:val="both"/>
              <w:rPr>
                <w:rFonts w:ascii="Times New Roman" w:hAnsi="Times New Roman" w:cs="Times New Roman"/>
                <w:sz w:val="24"/>
                <w:szCs w:val="24"/>
              </w:rPr>
            </w:pPr>
          </w:p>
          <w:p w:rsidR="000F1B56" w:rsidRPr="000F1B56" w:rsidRDefault="000F1B56" w:rsidP="000F1B56">
            <w:pPr>
              <w:tabs>
                <w:tab w:val="left" w:pos="1260"/>
              </w:tabs>
              <w:jc w:val="both"/>
              <w:rPr>
                <w:rFonts w:ascii="Times New Roman" w:hAnsi="Times New Roman" w:cs="Times New Roman"/>
                <w:sz w:val="24"/>
                <w:szCs w:val="24"/>
              </w:rPr>
            </w:pPr>
          </w:p>
          <w:p w:rsidR="000F1B56" w:rsidRPr="000F1B56" w:rsidRDefault="000F1B56" w:rsidP="000F1B56">
            <w:pPr>
              <w:tabs>
                <w:tab w:val="left" w:pos="1260"/>
              </w:tabs>
              <w:jc w:val="both"/>
              <w:rPr>
                <w:rFonts w:ascii="Times New Roman" w:hAnsi="Times New Roman" w:cs="Times New Roman"/>
                <w:sz w:val="24"/>
                <w:szCs w:val="24"/>
              </w:rPr>
            </w:pPr>
          </w:p>
          <w:p w:rsidR="000F1B56" w:rsidRPr="00CA6D3F" w:rsidRDefault="00CA6D3F" w:rsidP="00CA6D3F">
            <w:pPr>
              <w:tabs>
                <w:tab w:val="left" w:pos="1260"/>
              </w:tabs>
              <w:jc w:val="both"/>
              <w:rPr>
                <w:rFonts w:ascii="Times New Roman" w:hAnsi="Times New Roman" w:cs="Times New Roman"/>
                <w:b/>
                <w:sz w:val="24"/>
                <w:szCs w:val="24"/>
              </w:rPr>
            </w:pPr>
            <w:r>
              <w:rPr>
                <w:rFonts w:ascii="Times New Roman" w:hAnsi="Times New Roman" w:cs="Times New Roman"/>
                <w:b/>
                <w:sz w:val="24"/>
                <w:szCs w:val="24"/>
              </w:rPr>
              <w:t>виключити</w:t>
            </w:r>
          </w:p>
          <w:p w:rsidR="007F66C3" w:rsidRPr="000F1B56" w:rsidRDefault="007F66C3" w:rsidP="004B19B3">
            <w:pPr>
              <w:rPr>
                <w:rFonts w:ascii="Times New Roman" w:eastAsia="Calibri" w:hAnsi="Times New Roman" w:cs="Times New Roman"/>
                <w:b/>
                <w:sz w:val="24"/>
                <w:szCs w:val="24"/>
              </w:rPr>
            </w:pPr>
          </w:p>
        </w:tc>
      </w:tr>
      <w:tr w:rsidR="000F1B56" w:rsidRPr="00BB67F4" w:rsidTr="00414466">
        <w:trPr>
          <w:jc w:val="center"/>
        </w:trPr>
        <w:tc>
          <w:tcPr>
            <w:tcW w:w="7225" w:type="dxa"/>
          </w:tcPr>
          <w:p w:rsidR="000F1B56" w:rsidRPr="00BB67F4" w:rsidRDefault="000F1B56" w:rsidP="009F26ED">
            <w:pPr>
              <w:tabs>
                <w:tab w:val="left" w:pos="1260"/>
              </w:tabs>
              <w:jc w:val="both"/>
              <w:rPr>
                <w:rFonts w:ascii="Times New Roman" w:eastAsia="Calibri" w:hAnsi="Times New Roman" w:cs="Times New Roman"/>
                <w:sz w:val="24"/>
                <w:szCs w:val="24"/>
              </w:rPr>
            </w:pPr>
            <w:r w:rsidRPr="00BB67F4">
              <w:rPr>
                <w:rFonts w:ascii="Times New Roman" w:eastAsia="Calibri" w:hAnsi="Times New Roman" w:cs="Times New Roman"/>
                <w:sz w:val="24"/>
                <w:szCs w:val="24"/>
              </w:rPr>
              <w:t>Рішення Київської міської ради від 16.12.2021 № 4036/4077 «Про затвердження переліку об’єктів малої приватизації, що перебувають у комунальній власності територіальної громади міста Києва та підлягають приватизації»</w:t>
            </w:r>
          </w:p>
          <w:p w:rsidR="000F1B56" w:rsidRPr="00BB67F4" w:rsidRDefault="000F1B56" w:rsidP="009F26ED">
            <w:pPr>
              <w:tabs>
                <w:tab w:val="left" w:pos="1260"/>
              </w:tabs>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Додаток до рішення</w:t>
            </w:r>
          </w:p>
          <w:p w:rsidR="000F1B56" w:rsidRPr="00BB67F4" w:rsidRDefault="000F1B56" w:rsidP="009F26ED">
            <w:pPr>
              <w:tabs>
                <w:tab w:val="left" w:pos="1260"/>
              </w:tabs>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Київської міської ради </w:t>
            </w:r>
          </w:p>
          <w:p w:rsidR="000F1B56" w:rsidRPr="00BB67F4" w:rsidRDefault="000F1B56" w:rsidP="009F26ED">
            <w:pPr>
              <w:tabs>
                <w:tab w:val="left" w:pos="1260"/>
              </w:tabs>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від 16.12.2021 №4036/4077</w:t>
            </w:r>
          </w:p>
          <w:p w:rsidR="000F1B56" w:rsidRPr="00BB67F4" w:rsidRDefault="000F1B56" w:rsidP="009F26ED">
            <w:pPr>
              <w:tabs>
                <w:tab w:val="left" w:pos="1260"/>
              </w:tabs>
              <w:jc w:val="both"/>
              <w:rPr>
                <w:rFonts w:ascii="Times New Roman" w:hAnsi="Times New Roman" w:cs="Times New Roman"/>
                <w:sz w:val="20"/>
                <w:szCs w:val="20"/>
              </w:rPr>
            </w:pPr>
          </w:p>
          <w:tbl>
            <w:tblPr>
              <w:tblStyle w:val="a3"/>
              <w:tblW w:w="6799" w:type="dxa"/>
              <w:tblLayout w:type="fixed"/>
              <w:tblLook w:val="04A0" w:firstRow="1" w:lastRow="0" w:firstColumn="1" w:lastColumn="0" w:noHBand="0" w:noVBand="1"/>
            </w:tblPr>
            <w:tblGrid>
              <w:gridCol w:w="636"/>
              <w:gridCol w:w="2053"/>
              <w:gridCol w:w="2409"/>
              <w:gridCol w:w="1701"/>
            </w:tblGrid>
            <w:tr w:rsidR="00A43F98" w:rsidRPr="00BB67F4" w:rsidTr="00CA6D3F">
              <w:trPr>
                <w:trHeight w:val="266"/>
              </w:trPr>
              <w:tc>
                <w:tcPr>
                  <w:tcW w:w="636"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7</w:t>
                  </w:r>
                </w:p>
              </w:tc>
              <w:tc>
                <w:tcPr>
                  <w:tcW w:w="2053" w:type="dxa"/>
                </w:tcPr>
                <w:p w:rsidR="000F1B56" w:rsidRPr="00BB67F4" w:rsidRDefault="000F1B56" w:rsidP="009F26ED">
                  <w:pPr>
                    <w:tabs>
                      <w:tab w:val="left" w:pos="1260"/>
                    </w:tabs>
                    <w:jc w:val="both"/>
                    <w:rPr>
                      <w:rFonts w:ascii="Times New Roman" w:hAnsi="Times New Roman" w:cs="Times New Roman"/>
                      <w:sz w:val="20"/>
                      <w:szCs w:val="20"/>
                    </w:rPr>
                  </w:pPr>
                  <w:proofErr w:type="spellStart"/>
                  <w:r w:rsidRPr="00BB67F4">
                    <w:rPr>
                      <w:rFonts w:ascii="Times New Roman" w:hAnsi="Times New Roman" w:cs="Times New Roman"/>
                      <w:sz w:val="20"/>
                      <w:szCs w:val="20"/>
                      <w:lang w:val="ru-RU"/>
                    </w:rPr>
                    <w:t>Нежитлові</w:t>
                  </w:r>
                  <w:proofErr w:type="spellEnd"/>
                  <w:r w:rsidRPr="00BB67F4">
                    <w:rPr>
                      <w:rFonts w:ascii="Times New Roman" w:hAnsi="Times New Roman" w:cs="Times New Roman"/>
                      <w:sz w:val="20"/>
                      <w:szCs w:val="20"/>
                      <w:lang w:val="ru-RU"/>
                    </w:rPr>
                    <w:t xml:space="preserve"> </w:t>
                  </w:r>
                  <w:proofErr w:type="spellStart"/>
                  <w:r w:rsidRPr="00BB67F4">
                    <w:rPr>
                      <w:rFonts w:ascii="Times New Roman" w:hAnsi="Times New Roman" w:cs="Times New Roman"/>
                      <w:sz w:val="20"/>
                      <w:szCs w:val="20"/>
                      <w:lang w:val="ru-RU"/>
                    </w:rPr>
                    <w:t>приміщення</w:t>
                  </w:r>
                  <w:proofErr w:type="spellEnd"/>
                  <w:r w:rsidRPr="00BB67F4">
                    <w:rPr>
                      <w:rFonts w:ascii="Times New Roman" w:hAnsi="Times New Roman" w:cs="Times New Roman"/>
                      <w:sz w:val="20"/>
                      <w:szCs w:val="20"/>
                      <w:lang w:val="ru-RU"/>
                    </w:rPr>
                    <w:t xml:space="preserve"> (</w:t>
                  </w:r>
                  <w:proofErr w:type="spellStart"/>
                  <w:r w:rsidRPr="00BB67F4">
                    <w:rPr>
                      <w:rFonts w:ascii="Times New Roman" w:hAnsi="Times New Roman" w:cs="Times New Roman"/>
                      <w:sz w:val="20"/>
                      <w:szCs w:val="20"/>
                      <w:lang w:val="ru-RU"/>
                    </w:rPr>
                    <w:t>літ</w:t>
                  </w:r>
                  <w:proofErr w:type="spellEnd"/>
                  <w:r w:rsidRPr="00BB67F4">
                    <w:rPr>
                      <w:rFonts w:ascii="Times New Roman" w:hAnsi="Times New Roman" w:cs="Times New Roman"/>
                      <w:sz w:val="20"/>
                      <w:szCs w:val="20"/>
                      <w:lang w:val="ru-RU"/>
                    </w:rPr>
                    <w:t>. А)</w:t>
                  </w:r>
                </w:p>
              </w:tc>
              <w:tc>
                <w:tcPr>
                  <w:tcW w:w="2409"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lang w:val="ru-RU"/>
                    </w:rPr>
                    <w:t xml:space="preserve">м. </w:t>
                  </w:r>
                  <w:proofErr w:type="spellStart"/>
                  <w:r w:rsidRPr="00BB67F4">
                    <w:rPr>
                      <w:rFonts w:ascii="Times New Roman" w:hAnsi="Times New Roman" w:cs="Times New Roman"/>
                      <w:sz w:val="20"/>
                      <w:szCs w:val="20"/>
                      <w:lang w:val="ru-RU"/>
                    </w:rPr>
                    <w:t>Київ</w:t>
                  </w:r>
                  <w:proofErr w:type="spellEnd"/>
                  <w:r w:rsidRPr="00BB67F4">
                    <w:rPr>
                      <w:rFonts w:ascii="Times New Roman" w:hAnsi="Times New Roman" w:cs="Times New Roman"/>
                      <w:sz w:val="20"/>
                      <w:szCs w:val="20"/>
                      <w:lang w:val="ru-RU"/>
                    </w:rPr>
                    <w:t xml:space="preserve">, </w:t>
                  </w:r>
                  <w:proofErr w:type="spellStart"/>
                  <w:r w:rsidRPr="00BB67F4">
                    <w:rPr>
                      <w:rFonts w:ascii="Times New Roman" w:hAnsi="Times New Roman" w:cs="Times New Roman"/>
                      <w:sz w:val="20"/>
                      <w:szCs w:val="20"/>
                      <w:lang w:val="ru-RU"/>
                    </w:rPr>
                    <w:t>вул</w:t>
                  </w:r>
                  <w:proofErr w:type="spellEnd"/>
                  <w:r w:rsidRPr="00BB67F4">
                    <w:rPr>
                      <w:rFonts w:ascii="Times New Roman" w:hAnsi="Times New Roman" w:cs="Times New Roman"/>
                      <w:sz w:val="20"/>
                      <w:szCs w:val="20"/>
                      <w:lang w:val="ru-RU"/>
                    </w:rPr>
                    <w:t xml:space="preserve">. </w:t>
                  </w:r>
                  <w:proofErr w:type="spellStart"/>
                  <w:r w:rsidRPr="00BB67F4">
                    <w:rPr>
                      <w:rFonts w:ascii="Times New Roman" w:hAnsi="Times New Roman" w:cs="Times New Roman"/>
                      <w:sz w:val="20"/>
                      <w:szCs w:val="20"/>
                      <w:lang w:val="ru-RU"/>
                    </w:rPr>
                    <w:t>Вірменська</w:t>
                  </w:r>
                  <w:proofErr w:type="spellEnd"/>
                  <w:r w:rsidRPr="00BB67F4">
                    <w:rPr>
                      <w:rFonts w:ascii="Times New Roman" w:hAnsi="Times New Roman" w:cs="Times New Roman"/>
                      <w:sz w:val="20"/>
                      <w:szCs w:val="20"/>
                      <w:lang w:val="ru-RU"/>
                    </w:rPr>
                    <w:t>, 11</w:t>
                  </w:r>
                </w:p>
              </w:tc>
              <w:tc>
                <w:tcPr>
                  <w:tcW w:w="1701" w:type="dxa"/>
                </w:tcPr>
                <w:p w:rsidR="000F1B56" w:rsidRPr="00BB67F4" w:rsidRDefault="000F1B56"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lang w:val="ru-RU"/>
                    </w:rPr>
                    <w:t>56,90</w:t>
                  </w:r>
                </w:p>
              </w:tc>
            </w:tr>
            <w:tr w:rsidR="00A43F98" w:rsidRPr="00BB67F4" w:rsidTr="00CA6D3F">
              <w:trPr>
                <w:trHeight w:val="266"/>
              </w:trPr>
              <w:tc>
                <w:tcPr>
                  <w:tcW w:w="636"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lang w:val="ru-RU"/>
                    </w:rPr>
                    <w:t>8</w:t>
                  </w:r>
                </w:p>
              </w:tc>
              <w:tc>
                <w:tcPr>
                  <w:tcW w:w="2053" w:type="dxa"/>
                </w:tcPr>
                <w:p w:rsidR="000F1B56" w:rsidRPr="00BB67F4" w:rsidRDefault="000F1B56" w:rsidP="009F26ED">
                  <w:pPr>
                    <w:tabs>
                      <w:tab w:val="left" w:pos="1260"/>
                    </w:tabs>
                    <w:jc w:val="both"/>
                    <w:rPr>
                      <w:rFonts w:ascii="Times New Roman" w:hAnsi="Times New Roman" w:cs="Times New Roman"/>
                      <w:sz w:val="20"/>
                      <w:szCs w:val="20"/>
                      <w:lang w:val="ru-RU"/>
                    </w:rPr>
                  </w:pPr>
                  <w:proofErr w:type="spellStart"/>
                  <w:r w:rsidRPr="00BB67F4">
                    <w:rPr>
                      <w:rFonts w:ascii="Times New Roman" w:hAnsi="Times New Roman" w:cs="Times New Roman"/>
                      <w:sz w:val="20"/>
                      <w:szCs w:val="20"/>
                      <w:lang w:val="ru-RU"/>
                    </w:rPr>
                    <w:t>Будівля</w:t>
                  </w:r>
                  <w:proofErr w:type="spellEnd"/>
                  <w:r w:rsidRPr="00BB67F4">
                    <w:rPr>
                      <w:rFonts w:ascii="Times New Roman" w:hAnsi="Times New Roman" w:cs="Times New Roman"/>
                      <w:sz w:val="20"/>
                      <w:szCs w:val="20"/>
                      <w:lang w:val="ru-RU"/>
                    </w:rPr>
                    <w:t xml:space="preserve"> (</w:t>
                  </w:r>
                  <w:proofErr w:type="spellStart"/>
                  <w:r w:rsidRPr="00BB67F4">
                    <w:rPr>
                      <w:rFonts w:ascii="Times New Roman" w:hAnsi="Times New Roman" w:cs="Times New Roman"/>
                      <w:sz w:val="20"/>
                      <w:szCs w:val="20"/>
                      <w:lang w:val="ru-RU"/>
                    </w:rPr>
                    <w:t>літ</w:t>
                  </w:r>
                  <w:proofErr w:type="spellEnd"/>
                  <w:r w:rsidRPr="00BB67F4">
                    <w:rPr>
                      <w:rFonts w:ascii="Times New Roman" w:hAnsi="Times New Roman" w:cs="Times New Roman"/>
                      <w:sz w:val="20"/>
                      <w:szCs w:val="20"/>
                      <w:lang w:val="ru-RU"/>
                    </w:rPr>
                    <w:t>. Б)</w:t>
                  </w:r>
                </w:p>
                <w:p w:rsidR="000F1B56" w:rsidRPr="00BB67F4" w:rsidRDefault="000F1B56" w:rsidP="009F26ED">
                  <w:pPr>
                    <w:tabs>
                      <w:tab w:val="left" w:pos="1260"/>
                    </w:tabs>
                    <w:jc w:val="both"/>
                    <w:rPr>
                      <w:rFonts w:ascii="Times New Roman" w:hAnsi="Times New Roman" w:cs="Times New Roman"/>
                      <w:sz w:val="20"/>
                      <w:szCs w:val="20"/>
                      <w:lang w:val="ru-RU"/>
                    </w:rPr>
                  </w:pPr>
                </w:p>
              </w:tc>
              <w:tc>
                <w:tcPr>
                  <w:tcW w:w="2409"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lang w:val="ru-RU"/>
                    </w:rPr>
                    <w:t xml:space="preserve">м. </w:t>
                  </w:r>
                  <w:proofErr w:type="spellStart"/>
                  <w:r w:rsidRPr="00BB67F4">
                    <w:rPr>
                      <w:rFonts w:ascii="Times New Roman" w:hAnsi="Times New Roman" w:cs="Times New Roman"/>
                      <w:sz w:val="20"/>
                      <w:szCs w:val="20"/>
                      <w:lang w:val="ru-RU"/>
                    </w:rPr>
                    <w:t>Київ</w:t>
                  </w:r>
                  <w:proofErr w:type="spellEnd"/>
                  <w:r w:rsidRPr="00BB67F4">
                    <w:rPr>
                      <w:rFonts w:ascii="Times New Roman" w:hAnsi="Times New Roman" w:cs="Times New Roman"/>
                      <w:sz w:val="20"/>
                      <w:szCs w:val="20"/>
                      <w:lang w:val="ru-RU"/>
                    </w:rPr>
                    <w:t xml:space="preserve">, </w:t>
                  </w:r>
                  <w:proofErr w:type="spellStart"/>
                  <w:r w:rsidRPr="00BB67F4">
                    <w:rPr>
                      <w:rFonts w:ascii="Times New Roman" w:hAnsi="Times New Roman" w:cs="Times New Roman"/>
                      <w:sz w:val="20"/>
                      <w:szCs w:val="20"/>
                      <w:lang w:val="ru-RU"/>
                    </w:rPr>
                    <w:t>Харківське</w:t>
                  </w:r>
                  <w:proofErr w:type="spellEnd"/>
                  <w:r w:rsidRPr="00BB67F4">
                    <w:rPr>
                      <w:rFonts w:ascii="Times New Roman" w:hAnsi="Times New Roman" w:cs="Times New Roman"/>
                      <w:sz w:val="20"/>
                      <w:szCs w:val="20"/>
                      <w:lang w:val="ru-RU"/>
                    </w:rPr>
                    <w:t xml:space="preserve"> </w:t>
                  </w:r>
                  <w:proofErr w:type="spellStart"/>
                  <w:r w:rsidRPr="00BB67F4">
                    <w:rPr>
                      <w:rFonts w:ascii="Times New Roman" w:hAnsi="Times New Roman" w:cs="Times New Roman"/>
                      <w:sz w:val="20"/>
                      <w:szCs w:val="20"/>
                      <w:lang w:val="ru-RU"/>
                    </w:rPr>
                    <w:t>шосе</w:t>
                  </w:r>
                  <w:proofErr w:type="spellEnd"/>
                  <w:r w:rsidRPr="00BB67F4">
                    <w:rPr>
                      <w:rFonts w:ascii="Times New Roman" w:hAnsi="Times New Roman" w:cs="Times New Roman"/>
                      <w:sz w:val="20"/>
                      <w:szCs w:val="20"/>
                      <w:lang w:val="ru-RU"/>
                    </w:rPr>
                    <w:t>, 172-Б</w:t>
                  </w:r>
                </w:p>
              </w:tc>
              <w:tc>
                <w:tcPr>
                  <w:tcW w:w="1701" w:type="dxa"/>
                </w:tcPr>
                <w:p w:rsidR="000F1B56" w:rsidRPr="00BB67F4" w:rsidRDefault="000F1B56"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lang w:val="ru-RU"/>
                    </w:rPr>
                    <w:t>55,40</w:t>
                  </w:r>
                </w:p>
              </w:tc>
            </w:tr>
            <w:tr w:rsidR="00A43F98" w:rsidRPr="00BB67F4" w:rsidTr="00CA6D3F">
              <w:trPr>
                <w:trHeight w:val="266"/>
              </w:trPr>
              <w:tc>
                <w:tcPr>
                  <w:tcW w:w="636"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116</w:t>
                  </w:r>
                </w:p>
              </w:tc>
              <w:tc>
                <w:tcPr>
                  <w:tcW w:w="2053"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w:t>
                  </w:r>
                  <w:r w:rsidR="00DE28D0" w:rsidRPr="00BB67F4">
                    <w:rPr>
                      <w:rFonts w:ascii="Times New Roman" w:hAnsi="Times New Roman" w:cs="Times New Roman"/>
                      <w:sz w:val="20"/>
                      <w:szCs w:val="20"/>
                    </w:rPr>
                    <w:t>е</w:t>
                  </w:r>
                  <w:r w:rsidRPr="00BB67F4">
                    <w:rPr>
                      <w:rFonts w:ascii="Times New Roman" w:hAnsi="Times New Roman" w:cs="Times New Roman"/>
                      <w:sz w:val="20"/>
                      <w:szCs w:val="20"/>
                    </w:rPr>
                    <w:t xml:space="preserve"> приміщення</w:t>
                  </w:r>
                  <w:r w:rsidR="00DE28D0" w:rsidRPr="00BB67F4">
                    <w:rPr>
                      <w:rFonts w:ascii="Times New Roman" w:hAnsi="Times New Roman" w:cs="Times New Roman"/>
                      <w:sz w:val="20"/>
                      <w:szCs w:val="20"/>
                    </w:rPr>
                    <w:t xml:space="preserve"> (літ. А)</w:t>
                  </w:r>
                </w:p>
              </w:tc>
              <w:tc>
                <w:tcPr>
                  <w:tcW w:w="2409"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м. Київ, бульв. Гавела Вацлава, 7-В</w:t>
                  </w:r>
                </w:p>
              </w:tc>
              <w:tc>
                <w:tcPr>
                  <w:tcW w:w="1701" w:type="dxa"/>
                </w:tcPr>
                <w:p w:rsidR="000F1B56" w:rsidRPr="00BB67F4" w:rsidRDefault="000F1B56"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48,90</w:t>
                  </w:r>
                </w:p>
              </w:tc>
            </w:tr>
            <w:tr w:rsidR="000F1B56" w:rsidRPr="00BB67F4" w:rsidTr="00CA6D3F">
              <w:trPr>
                <w:trHeight w:val="269"/>
              </w:trPr>
              <w:tc>
                <w:tcPr>
                  <w:tcW w:w="636"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117</w:t>
                  </w:r>
                </w:p>
              </w:tc>
              <w:tc>
                <w:tcPr>
                  <w:tcW w:w="2053"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Нежитлове приміщення (літ. А)</w:t>
                  </w:r>
                </w:p>
              </w:tc>
              <w:tc>
                <w:tcPr>
                  <w:tcW w:w="2409"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м. Київ, вул. Ново-Дарницька, 2/17</w:t>
                  </w:r>
                </w:p>
              </w:tc>
              <w:tc>
                <w:tcPr>
                  <w:tcW w:w="1701" w:type="dxa"/>
                </w:tcPr>
                <w:p w:rsidR="000F1B56" w:rsidRPr="00BB67F4" w:rsidRDefault="000F1B56"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128,20</w:t>
                  </w:r>
                </w:p>
              </w:tc>
            </w:tr>
            <w:tr w:rsidR="000F1B56" w:rsidRPr="00BB67F4" w:rsidTr="00CA6D3F">
              <w:trPr>
                <w:trHeight w:val="288"/>
              </w:trPr>
              <w:tc>
                <w:tcPr>
                  <w:tcW w:w="636"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118</w:t>
                  </w:r>
                </w:p>
              </w:tc>
              <w:tc>
                <w:tcPr>
                  <w:tcW w:w="2053"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Нежитлове приміщення (літ. А)</w:t>
                  </w:r>
                </w:p>
              </w:tc>
              <w:tc>
                <w:tcPr>
                  <w:tcW w:w="2409"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 xml:space="preserve">м. Київ, вул. </w:t>
                  </w:r>
                  <w:proofErr w:type="spellStart"/>
                  <w:r w:rsidRPr="00BB67F4">
                    <w:rPr>
                      <w:rFonts w:ascii="Times New Roman" w:hAnsi="Times New Roman" w:cs="Times New Roman"/>
                      <w:sz w:val="20"/>
                      <w:szCs w:val="20"/>
                    </w:rPr>
                    <w:t>Заслонова</w:t>
                  </w:r>
                  <w:proofErr w:type="spellEnd"/>
                  <w:r w:rsidRPr="00BB67F4">
                    <w:rPr>
                      <w:rFonts w:ascii="Times New Roman" w:hAnsi="Times New Roman" w:cs="Times New Roman"/>
                      <w:sz w:val="20"/>
                      <w:szCs w:val="20"/>
                    </w:rPr>
                    <w:t xml:space="preserve"> Костянтина, 3</w:t>
                  </w:r>
                </w:p>
              </w:tc>
              <w:tc>
                <w:tcPr>
                  <w:tcW w:w="1701" w:type="dxa"/>
                </w:tcPr>
                <w:p w:rsidR="000F1B56" w:rsidRPr="00BB67F4" w:rsidRDefault="000F1B56"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77,20</w:t>
                  </w:r>
                </w:p>
              </w:tc>
            </w:tr>
            <w:tr w:rsidR="000F1B56" w:rsidRPr="00BB67F4" w:rsidTr="00CA6D3F">
              <w:trPr>
                <w:trHeight w:val="263"/>
              </w:trPr>
              <w:tc>
                <w:tcPr>
                  <w:tcW w:w="636"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lastRenderedPageBreak/>
                    <w:t>119</w:t>
                  </w:r>
                </w:p>
              </w:tc>
              <w:tc>
                <w:tcPr>
                  <w:tcW w:w="2053"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Нежитлові приміщення (літ. А)</w:t>
                  </w:r>
                </w:p>
              </w:tc>
              <w:tc>
                <w:tcPr>
                  <w:tcW w:w="2409"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 xml:space="preserve">м. Київ, вул. </w:t>
                  </w:r>
                  <w:proofErr w:type="spellStart"/>
                  <w:r w:rsidRPr="00BB67F4">
                    <w:rPr>
                      <w:rFonts w:ascii="Times New Roman" w:hAnsi="Times New Roman" w:cs="Times New Roman"/>
                      <w:sz w:val="20"/>
                      <w:szCs w:val="20"/>
                    </w:rPr>
                    <w:t>Литвинського</w:t>
                  </w:r>
                  <w:proofErr w:type="spellEnd"/>
                  <w:r w:rsidRPr="00BB67F4">
                    <w:rPr>
                      <w:rFonts w:ascii="Times New Roman" w:hAnsi="Times New Roman" w:cs="Times New Roman"/>
                      <w:sz w:val="20"/>
                      <w:szCs w:val="20"/>
                    </w:rPr>
                    <w:t xml:space="preserve"> Юрія, 33</w:t>
                  </w:r>
                </w:p>
              </w:tc>
              <w:tc>
                <w:tcPr>
                  <w:tcW w:w="1701" w:type="dxa"/>
                </w:tcPr>
                <w:p w:rsidR="000F1B56" w:rsidRPr="00BB67F4" w:rsidRDefault="000F1B56"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89,40</w:t>
                  </w:r>
                </w:p>
              </w:tc>
            </w:tr>
            <w:tr w:rsidR="000F1B56" w:rsidRPr="00BB67F4" w:rsidTr="00CA6D3F">
              <w:trPr>
                <w:trHeight w:val="268"/>
              </w:trPr>
              <w:tc>
                <w:tcPr>
                  <w:tcW w:w="636"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127</w:t>
                  </w:r>
                </w:p>
              </w:tc>
              <w:tc>
                <w:tcPr>
                  <w:tcW w:w="2053"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w:t>
                  </w:r>
                  <w:r w:rsidR="00DE28D0" w:rsidRPr="00BB67F4">
                    <w:rPr>
                      <w:rFonts w:ascii="Times New Roman" w:hAnsi="Times New Roman" w:cs="Times New Roman"/>
                      <w:sz w:val="20"/>
                      <w:szCs w:val="20"/>
                    </w:rPr>
                    <w:t>і</w:t>
                  </w:r>
                  <w:r w:rsidRPr="00BB67F4">
                    <w:rPr>
                      <w:rFonts w:ascii="Times New Roman" w:hAnsi="Times New Roman" w:cs="Times New Roman"/>
                      <w:sz w:val="20"/>
                      <w:szCs w:val="20"/>
                    </w:rPr>
                    <w:t xml:space="preserve"> приміщення (літ. А)</w:t>
                  </w:r>
                </w:p>
              </w:tc>
              <w:tc>
                <w:tcPr>
                  <w:tcW w:w="2409" w:type="dxa"/>
                </w:tcPr>
                <w:p w:rsidR="000F1B56" w:rsidRPr="00BB67F4" w:rsidRDefault="000F1B56"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м. Київ, вул. Йорданська, 6</w:t>
                  </w:r>
                </w:p>
              </w:tc>
              <w:tc>
                <w:tcPr>
                  <w:tcW w:w="1701" w:type="dxa"/>
                </w:tcPr>
                <w:p w:rsidR="000F1B56" w:rsidRPr="00BB67F4" w:rsidRDefault="000F1B56"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154,60</w:t>
                  </w:r>
                </w:p>
              </w:tc>
            </w:tr>
          </w:tbl>
          <w:p w:rsidR="000F1B56" w:rsidRPr="00BB67F4" w:rsidRDefault="000F1B56" w:rsidP="009F26ED">
            <w:pPr>
              <w:tabs>
                <w:tab w:val="left" w:pos="1260"/>
              </w:tabs>
              <w:jc w:val="both"/>
              <w:rPr>
                <w:rFonts w:ascii="Times New Roman" w:hAnsi="Times New Roman" w:cs="Times New Roman"/>
                <w:sz w:val="24"/>
                <w:szCs w:val="24"/>
              </w:rPr>
            </w:pPr>
          </w:p>
        </w:tc>
        <w:tc>
          <w:tcPr>
            <w:tcW w:w="7796" w:type="dxa"/>
          </w:tcPr>
          <w:p w:rsidR="00CA6D3F" w:rsidRPr="00BB67F4" w:rsidRDefault="00F00036" w:rsidP="009F26ED">
            <w:pPr>
              <w:tabs>
                <w:tab w:val="left" w:pos="126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Позиції 7, 8,</w:t>
            </w:r>
            <w:r w:rsidR="000F1B56" w:rsidRPr="00BB67F4">
              <w:rPr>
                <w:rFonts w:ascii="Times New Roman" w:hAnsi="Times New Roman" w:cs="Times New Roman"/>
                <w:sz w:val="24"/>
                <w:szCs w:val="24"/>
              </w:rPr>
              <w:t xml:space="preserve"> 116, 117, 118, 119, 127</w:t>
            </w:r>
            <w:r w:rsidR="00CA6D3F" w:rsidRPr="00BB67F4">
              <w:rPr>
                <w:rFonts w:ascii="Times New Roman" w:hAnsi="Times New Roman" w:cs="Times New Roman"/>
                <w:sz w:val="24"/>
                <w:szCs w:val="24"/>
              </w:rPr>
              <w:t xml:space="preserve"> додатка до рішення Київської міської ради від 16.12.2021  № 4036/4077</w:t>
            </w: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sz w:val="24"/>
                <w:szCs w:val="24"/>
              </w:rPr>
            </w:pPr>
          </w:p>
          <w:p w:rsidR="00CA6D3F" w:rsidRPr="00BB67F4" w:rsidRDefault="00CA6D3F" w:rsidP="009F26ED">
            <w:pPr>
              <w:tabs>
                <w:tab w:val="left" w:pos="1260"/>
              </w:tabs>
              <w:jc w:val="both"/>
              <w:rPr>
                <w:rFonts w:ascii="Times New Roman" w:hAnsi="Times New Roman" w:cs="Times New Roman"/>
                <w:b/>
                <w:sz w:val="24"/>
                <w:szCs w:val="24"/>
              </w:rPr>
            </w:pPr>
            <w:r w:rsidRPr="00BB67F4">
              <w:rPr>
                <w:rFonts w:ascii="Times New Roman" w:hAnsi="Times New Roman" w:cs="Times New Roman"/>
                <w:b/>
                <w:sz w:val="24"/>
                <w:szCs w:val="24"/>
              </w:rPr>
              <w:t xml:space="preserve">виключити </w:t>
            </w:r>
          </w:p>
          <w:p w:rsidR="000F1B56" w:rsidRPr="00BB67F4" w:rsidRDefault="000F1B56" w:rsidP="009F26ED">
            <w:pPr>
              <w:tabs>
                <w:tab w:val="left" w:pos="1260"/>
              </w:tabs>
              <w:jc w:val="both"/>
              <w:rPr>
                <w:rFonts w:ascii="Times New Roman" w:hAnsi="Times New Roman" w:cs="Times New Roman"/>
                <w:sz w:val="24"/>
                <w:szCs w:val="24"/>
              </w:rPr>
            </w:pPr>
          </w:p>
        </w:tc>
      </w:tr>
    </w:tbl>
    <w:tbl>
      <w:tblPr>
        <w:tblStyle w:val="11"/>
        <w:tblW w:w="15021" w:type="dxa"/>
        <w:jc w:val="center"/>
        <w:tblLayout w:type="fixed"/>
        <w:tblLook w:val="04A0" w:firstRow="1" w:lastRow="0" w:firstColumn="1" w:lastColumn="0" w:noHBand="0" w:noVBand="1"/>
      </w:tblPr>
      <w:tblGrid>
        <w:gridCol w:w="7366"/>
        <w:gridCol w:w="7655"/>
      </w:tblGrid>
      <w:tr w:rsidR="00CA6D3F" w:rsidRPr="00F1093C" w:rsidTr="00AE578B">
        <w:trPr>
          <w:trHeight w:val="6250"/>
          <w:jc w:val="center"/>
        </w:trPr>
        <w:tc>
          <w:tcPr>
            <w:tcW w:w="7366" w:type="dxa"/>
          </w:tcPr>
          <w:p w:rsidR="00CA6D3F" w:rsidRPr="00BB67F4" w:rsidRDefault="00CA6D3F" w:rsidP="009F26ED">
            <w:pPr>
              <w:jc w:val="both"/>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Рішення Київської міської ради від 13.07.2023 </w:t>
            </w:r>
            <w:r w:rsidRPr="00BB67F4">
              <w:rPr>
                <w:rFonts w:ascii="Times New Roman" w:eastAsia="Calibri" w:hAnsi="Times New Roman" w:cs="Times New Roman"/>
                <w:sz w:val="24"/>
                <w:szCs w:val="24"/>
              </w:rPr>
              <w:br/>
              <w:t>№ 6929/6970 «Про затвердження переліку об’єктів малої приватизації, що перебувають у комунальній власності територіальної громади міста Києва та підлягають приватизації»</w:t>
            </w:r>
          </w:p>
          <w:p w:rsidR="00CA6D3F" w:rsidRPr="00BB67F4" w:rsidRDefault="00CA6D3F" w:rsidP="009F26ED">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Додаток до рішення</w:t>
            </w:r>
          </w:p>
          <w:p w:rsidR="00CA6D3F" w:rsidRPr="00BB67F4" w:rsidRDefault="00CA6D3F" w:rsidP="009F26ED">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Київської міської ради </w:t>
            </w:r>
          </w:p>
          <w:p w:rsidR="00CA6D3F" w:rsidRPr="00BB67F4" w:rsidRDefault="00CA6D3F" w:rsidP="009F26ED">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від 13.07.202</w:t>
            </w:r>
            <w:r w:rsidR="003C434F" w:rsidRPr="00BB67F4">
              <w:rPr>
                <w:rFonts w:ascii="Times New Roman" w:eastAsia="Calibri" w:hAnsi="Times New Roman" w:cs="Times New Roman"/>
                <w:sz w:val="24"/>
                <w:szCs w:val="24"/>
              </w:rPr>
              <w:t>3</w:t>
            </w:r>
            <w:r w:rsidRPr="00BB67F4">
              <w:rPr>
                <w:rFonts w:ascii="Times New Roman" w:eastAsia="Calibri" w:hAnsi="Times New Roman" w:cs="Times New Roman"/>
                <w:sz w:val="24"/>
                <w:szCs w:val="24"/>
              </w:rPr>
              <w:t xml:space="preserve"> №6929/6970</w:t>
            </w:r>
          </w:p>
          <w:p w:rsidR="00CA6D3F" w:rsidRPr="00BB67F4" w:rsidRDefault="009F26ED" w:rsidP="009F26ED">
            <w:pPr>
              <w:tabs>
                <w:tab w:val="left" w:pos="5010"/>
              </w:tabs>
              <w:jc w:val="both"/>
              <w:rPr>
                <w:rFonts w:ascii="Times New Roman" w:eastAsia="Calibri" w:hAnsi="Times New Roman" w:cs="Times New Roman"/>
                <w:sz w:val="24"/>
                <w:szCs w:val="24"/>
              </w:rPr>
            </w:pPr>
            <w:r w:rsidRPr="00BB67F4">
              <w:rPr>
                <w:rFonts w:ascii="Times New Roman" w:eastAsia="Calibri" w:hAnsi="Times New Roman" w:cs="Times New Roman"/>
                <w:sz w:val="24"/>
                <w:szCs w:val="24"/>
              </w:rPr>
              <w:tab/>
            </w:r>
          </w:p>
          <w:tbl>
            <w:tblPr>
              <w:tblStyle w:val="a3"/>
              <w:tblW w:w="0" w:type="auto"/>
              <w:tblLayout w:type="fixed"/>
              <w:tblLook w:val="04A0" w:firstRow="1" w:lastRow="0" w:firstColumn="1" w:lastColumn="0" w:noHBand="0" w:noVBand="1"/>
            </w:tblPr>
            <w:tblGrid>
              <w:gridCol w:w="421"/>
              <w:gridCol w:w="1842"/>
              <w:gridCol w:w="2977"/>
              <w:gridCol w:w="1559"/>
            </w:tblGrid>
            <w:tr w:rsidR="00CA6D3F" w:rsidRPr="00BB67F4" w:rsidTr="00B774F5">
              <w:trPr>
                <w:trHeight w:val="552"/>
              </w:trPr>
              <w:tc>
                <w:tcPr>
                  <w:tcW w:w="421"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63</w:t>
                  </w:r>
                </w:p>
              </w:tc>
              <w:tc>
                <w:tcPr>
                  <w:tcW w:w="1842"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Нежитлові приміщення (літ. Б)</w:t>
                  </w:r>
                </w:p>
              </w:tc>
              <w:tc>
                <w:tcPr>
                  <w:tcW w:w="2977"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м. Київ, вул. Лютеранська, 11</w:t>
                  </w:r>
                </w:p>
              </w:tc>
              <w:tc>
                <w:tcPr>
                  <w:tcW w:w="1559" w:type="dxa"/>
                </w:tcPr>
                <w:p w:rsidR="00CA6D3F" w:rsidRPr="00BB67F4" w:rsidRDefault="00CA6D3F"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56</w:t>
                  </w:r>
                  <w:r w:rsidR="00DE28D0" w:rsidRPr="00BB67F4">
                    <w:rPr>
                      <w:rFonts w:ascii="Times New Roman" w:hAnsi="Times New Roman" w:cs="Times New Roman"/>
                      <w:sz w:val="20"/>
                      <w:szCs w:val="20"/>
                    </w:rPr>
                    <w:t>,00</w:t>
                  </w:r>
                </w:p>
              </w:tc>
            </w:tr>
            <w:tr w:rsidR="00CA6D3F" w:rsidRPr="00BB67F4" w:rsidTr="009F26ED">
              <w:trPr>
                <w:trHeight w:val="552"/>
              </w:trPr>
              <w:tc>
                <w:tcPr>
                  <w:tcW w:w="421"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64</w:t>
                  </w:r>
                </w:p>
              </w:tc>
              <w:tc>
                <w:tcPr>
                  <w:tcW w:w="1842"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Нежитлові приміщення (літ. Б)</w:t>
                  </w:r>
                </w:p>
              </w:tc>
              <w:tc>
                <w:tcPr>
                  <w:tcW w:w="2977"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м. Київ, вул. Лютеранська, 11</w:t>
                  </w:r>
                </w:p>
              </w:tc>
              <w:tc>
                <w:tcPr>
                  <w:tcW w:w="1559" w:type="dxa"/>
                  <w:shd w:val="clear" w:color="auto" w:fill="auto"/>
                </w:tcPr>
                <w:p w:rsidR="00CA6D3F" w:rsidRPr="00BB67F4" w:rsidRDefault="00CA6D3F"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48,1</w:t>
                  </w:r>
                  <w:r w:rsidR="00DE28D0" w:rsidRPr="00BB67F4">
                    <w:rPr>
                      <w:rFonts w:ascii="Times New Roman" w:hAnsi="Times New Roman" w:cs="Times New Roman"/>
                      <w:sz w:val="20"/>
                      <w:szCs w:val="20"/>
                    </w:rPr>
                    <w:t>0</w:t>
                  </w:r>
                </w:p>
              </w:tc>
            </w:tr>
            <w:tr w:rsidR="00CA6D3F" w:rsidRPr="00BB67F4" w:rsidTr="00B774F5">
              <w:trPr>
                <w:trHeight w:val="552"/>
              </w:trPr>
              <w:tc>
                <w:tcPr>
                  <w:tcW w:w="421"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76</w:t>
                  </w:r>
                </w:p>
              </w:tc>
              <w:tc>
                <w:tcPr>
                  <w:tcW w:w="1842"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Нежитлові приміщення (літ. А)</w:t>
                  </w:r>
                </w:p>
              </w:tc>
              <w:tc>
                <w:tcPr>
                  <w:tcW w:w="2977" w:type="dxa"/>
                </w:tcPr>
                <w:p w:rsidR="00CA6D3F" w:rsidRPr="00BB67F4" w:rsidRDefault="00CA6D3F" w:rsidP="009F26ED">
                  <w:pPr>
                    <w:tabs>
                      <w:tab w:val="left" w:pos="1260"/>
                    </w:tabs>
                    <w:jc w:val="both"/>
                    <w:rPr>
                      <w:rFonts w:ascii="Times New Roman" w:hAnsi="Times New Roman" w:cs="Times New Roman"/>
                      <w:sz w:val="20"/>
                      <w:szCs w:val="20"/>
                    </w:rPr>
                  </w:pPr>
                  <w:r w:rsidRPr="00BB67F4">
                    <w:rPr>
                      <w:rFonts w:ascii="Times New Roman" w:hAnsi="Times New Roman" w:cs="Times New Roman"/>
                      <w:sz w:val="20"/>
                      <w:szCs w:val="20"/>
                    </w:rPr>
                    <w:t>м. Київ, вул. Сімферопольська, 7/2</w:t>
                  </w:r>
                </w:p>
              </w:tc>
              <w:tc>
                <w:tcPr>
                  <w:tcW w:w="1559" w:type="dxa"/>
                </w:tcPr>
                <w:p w:rsidR="00CA6D3F" w:rsidRPr="00BB67F4" w:rsidRDefault="00CA6D3F" w:rsidP="009F26ED">
                  <w:pPr>
                    <w:tabs>
                      <w:tab w:val="left" w:pos="1260"/>
                    </w:tabs>
                    <w:ind w:firstLine="709"/>
                    <w:jc w:val="both"/>
                    <w:rPr>
                      <w:rFonts w:ascii="Times New Roman" w:hAnsi="Times New Roman" w:cs="Times New Roman"/>
                      <w:sz w:val="20"/>
                      <w:szCs w:val="20"/>
                    </w:rPr>
                  </w:pPr>
                  <w:r w:rsidRPr="00BB67F4">
                    <w:rPr>
                      <w:rFonts w:ascii="Times New Roman" w:hAnsi="Times New Roman" w:cs="Times New Roman"/>
                      <w:sz w:val="20"/>
                      <w:szCs w:val="20"/>
                    </w:rPr>
                    <w:t>176,90</w:t>
                  </w:r>
                </w:p>
              </w:tc>
            </w:tr>
          </w:tbl>
          <w:p w:rsidR="00AE578B" w:rsidRDefault="00AE578B" w:rsidP="00AE578B">
            <w:pPr>
              <w:tabs>
                <w:tab w:val="left" w:pos="1260"/>
              </w:tabs>
              <w:ind w:firstLine="709"/>
              <w:jc w:val="both"/>
              <w:rPr>
                <w:rFonts w:ascii="Times New Roman" w:hAnsi="Times New Roman" w:cs="Times New Roman"/>
                <w:sz w:val="16"/>
                <w:szCs w:val="16"/>
              </w:rPr>
            </w:pPr>
          </w:p>
          <w:p w:rsidR="00AE578B" w:rsidRPr="00AE578B" w:rsidRDefault="00AE578B" w:rsidP="00AE578B">
            <w:pPr>
              <w:tabs>
                <w:tab w:val="left" w:pos="1260"/>
              </w:tabs>
              <w:ind w:firstLine="709"/>
              <w:jc w:val="both"/>
              <w:rPr>
                <w:rFonts w:ascii="Times New Roman" w:hAnsi="Times New Roman" w:cs="Times New Roman"/>
                <w:sz w:val="16"/>
                <w:szCs w:val="16"/>
              </w:rPr>
            </w:pPr>
            <w:r w:rsidRPr="00AE578B">
              <w:rPr>
                <w:rFonts w:ascii="Times New Roman" w:hAnsi="Times New Roman" w:cs="Times New Roman"/>
                <w:sz w:val="16"/>
                <w:szCs w:val="16"/>
              </w:rPr>
              <w:t>6.2. Позицію 47:</w:t>
            </w:r>
          </w:p>
          <w:tbl>
            <w:tblPr>
              <w:tblStyle w:val="a3"/>
              <w:tblW w:w="0" w:type="auto"/>
              <w:tblLayout w:type="fixed"/>
              <w:tblLook w:val="04A0" w:firstRow="1" w:lastRow="0" w:firstColumn="1" w:lastColumn="0" w:noHBand="0" w:noVBand="1"/>
            </w:tblPr>
            <w:tblGrid>
              <w:gridCol w:w="421"/>
              <w:gridCol w:w="1871"/>
              <w:gridCol w:w="2977"/>
              <w:gridCol w:w="1559"/>
            </w:tblGrid>
            <w:tr w:rsidR="00AE578B" w:rsidRPr="00AE578B" w:rsidTr="00AE578B">
              <w:trPr>
                <w:trHeight w:val="552"/>
              </w:trPr>
              <w:tc>
                <w:tcPr>
                  <w:tcW w:w="421" w:type="dxa"/>
                </w:tcPr>
                <w:p w:rsidR="00AE578B" w:rsidRPr="00AE578B" w:rsidRDefault="00AE578B" w:rsidP="00AE578B">
                  <w:pPr>
                    <w:tabs>
                      <w:tab w:val="left" w:pos="1260"/>
                    </w:tabs>
                    <w:jc w:val="both"/>
                    <w:rPr>
                      <w:rFonts w:ascii="Times New Roman" w:hAnsi="Times New Roman" w:cs="Times New Roman"/>
                      <w:sz w:val="16"/>
                      <w:szCs w:val="16"/>
                    </w:rPr>
                  </w:pPr>
                  <w:r w:rsidRPr="00AE578B">
                    <w:rPr>
                      <w:rFonts w:ascii="Times New Roman" w:hAnsi="Times New Roman" w:cs="Times New Roman"/>
                      <w:sz w:val="16"/>
                      <w:szCs w:val="16"/>
                    </w:rPr>
                    <w:t>47</w:t>
                  </w:r>
                </w:p>
              </w:tc>
              <w:tc>
                <w:tcPr>
                  <w:tcW w:w="1871" w:type="dxa"/>
                </w:tcPr>
                <w:p w:rsidR="00AE578B" w:rsidRPr="00AE578B" w:rsidRDefault="00AE578B" w:rsidP="00AE578B">
                  <w:pPr>
                    <w:tabs>
                      <w:tab w:val="left" w:pos="1260"/>
                    </w:tabs>
                    <w:jc w:val="both"/>
                    <w:rPr>
                      <w:rFonts w:ascii="Times New Roman" w:hAnsi="Times New Roman" w:cs="Times New Roman"/>
                      <w:sz w:val="16"/>
                      <w:szCs w:val="16"/>
                    </w:rPr>
                  </w:pPr>
                  <w:r w:rsidRPr="00AE578B">
                    <w:rPr>
                      <w:rFonts w:ascii="Times New Roman" w:hAnsi="Times New Roman" w:cs="Times New Roman"/>
                      <w:sz w:val="16"/>
                      <w:szCs w:val="16"/>
                    </w:rPr>
                    <w:t>Нежитлова будівля  (літ. Х)</w:t>
                  </w:r>
                </w:p>
              </w:tc>
              <w:tc>
                <w:tcPr>
                  <w:tcW w:w="2977" w:type="dxa"/>
                </w:tcPr>
                <w:p w:rsidR="00AE578B" w:rsidRPr="00AE578B" w:rsidRDefault="00AE578B" w:rsidP="00AE578B">
                  <w:pPr>
                    <w:tabs>
                      <w:tab w:val="left" w:pos="1260"/>
                    </w:tabs>
                    <w:jc w:val="both"/>
                    <w:rPr>
                      <w:rFonts w:ascii="Times New Roman" w:hAnsi="Times New Roman" w:cs="Times New Roman"/>
                      <w:sz w:val="16"/>
                      <w:szCs w:val="16"/>
                    </w:rPr>
                  </w:pPr>
                  <w:r w:rsidRPr="00AE578B">
                    <w:rPr>
                      <w:rFonts w:ascii="Times New Roman" w:hAnsi="Times New Roman" w:cs="Times New Roman"/>
                      <w:sz w:val="16"/>
                      <w:szCs w:val="16"/>
                    </w:rPr>
                    <w:t>м. Київ, вул. Радистів, 73</w:t>
                  </w:r>
                </w:p>
              </w:tc>
              <w:tc>
                <w:tcPr>
                  <w:tcW w:w="1559" w:type="dxa"/>
                </w:tcPr>
                <w:p w:rsidR="00AE578B" w:rsidRPr="00AE578B" w:rsidRDefault="00AE578B" w:rsidP="00AE578B">
                  <w:pPr>
                    <w:tabs>
                      <w:tab w:val="left" w:pos="1260"/>
                    </w:tabs>
                    <w:ind w:firstLine="709"/>
                    <w:jc w:val="both"/>
                    <w:rPr>
                      <w:rFonts w:ascii="Times New Roman" w:hAnsi="Times New Roman" w:cs="Times New Roman"/>
                      <w:sz w:val="16"/>
                      <w:szCs w:val="16"/>
                    </w:rPr>
                  </w:pPr>
                  <w:r w:rsidRPr="00AE578B">
                    <w:rPr>
                      <w:rFonts w:ascii="Times New Roman" w:hAnsi="Times New Roman" w:cs="Times New Roman"/>
                      <w:sz w:val="16"/>
                      <w:szCs w:val="16"/>
                    </w:rPr>
                    <w:t>671,70</w:t>
                  </w:r>
                </w:p>
              </w:tc>
            </w:tr>
          </w:tbl>
          <w:p w:rsidR="00AE578B" w:rsidRPr="00AE578B" w:rsidRDefault="00AE578B" w:rsidP="00AE578B">
            <w:pPr>
              <w:tabs>
                <w:tab w:val="left" w:pos="1260"/>
              </w:tabs>
              <w:ind w:firstLine="709"/>
              <w:jc w:val="both"/>
              <w:rPr>
                <w:rFonts w:ascii="Times New Roman" w:hAnsi="Times New Roman" w:cs="Times New Roman"/>
                <w:sz w:val="16"/>
                <w:szCs w:val="16"/>
              </w:rPr>
            </w:pPr>
            <w:r w:rsidRPr="00AE578B">
              <w:rPr>
                <w:rFonts w:ascii="Times New Roman" w:hAnsi="Times New Roman" w:cs="Times New Roman"/>
                <w:sz w:val="16"/>
                <w:szCs w:val="16"/>
              </w:rPr>
              <w:t>викласти в такій редакції:</w:t>
            </w:r>
          </w:p>
          <w:tbl>
            <w:tblPr>
              <w:tblStyle w:val="a3"/>
              <w:tblW w:w="0" w:type="auto"/>
              <w:tblLayout w:type="fixed"/>
              <w:tblLook w:val="04A0" w:firstRow="1" w:lastRow="0" w:firstColumn="1" w:lastColumn="0" w:noHBand="0" w:noVBand="1"/>
            </w:tblPr>
            <w:tblGrid>
              <w:gridCol w:w="421"/>
              <w:gridCol w:w="1842"/>
              <w:gridCol w:w="3006"/>
              <w:gridCol w:w="1559"/>
            </w:tblGrid>
            <w:tr w:rsidR="00AE578B" w:rsidRPr="00AE578B" w:rsidTr="00AE578B">
              <w:trPr>
                <w:trHeight w:val="552"/>
              </w:trPr>
              <w:tc>
                <w:tcPr>
                  <w:tcW w:w="421" w:type="dxa"/>
                </w:tcPr>
                <w:p w:rsidR="00AE578B" w:rsidRPr="00AE578B" w:rsidRDefault="00AE578B" w:rsidP="00AE578B">
                  <w:pPr>
                    <w:tabs>
                      <w:tab w:val="left" w:pos="1260"/>
                    </w:tabs>
                    <w:jc w:val="both"/>
                    <w:rPr>
                      <w:rFonts w:ascii="Times New Roman" w:hAnsi="Times New Roman" w:cs="Times New Roman"/>
                      <w:sz w:val="16"/>
                      <w:szCs w:val="16"/>
                    </w:rPr>
                  </w:pPr>
                  <w:r w:rsidRPr="00AE578B">
                    <w:rPr>
                      <w:rFonts w:ascii="Times New Roman" w:hAnsi="Times New Roman" w:cs="Times New Roman"/>
                      <w:sz w:val="16"/>
                      <w:szCs w:val="16"/>
                    </w:rPr>
                    <w:t>47</w:t>
                  </w:r>
                </w:p>
              </w:tc>
              <w:tc>
                <w:tcPr>
                  <w:tcW w:w="1842" w:type="dxa"/>
                </w:tcPr>
                <w:p w:rsidR="00AE578B" w:rsidRPr="00AE578B" w:rsidRDefault="00AE578B" w:rsidP="00AE578B">
                  <w:pPr>
                    <w:tabs>
                      <w:tab w:val="left" w:pos="1260"/>
                    </w:tabs>
                    <w:jc w:val="both"/>
                    <w:rPr>
                      <w:rFonts w:ascii="Times New Roman" w:hAnsi="Times New Roman" w:cs="Times New Roman"/>
                      <w:sz w:val="16"/>
                      <w:szCs w:val="16"/>
                    </w:rPr>
                  </w:pPr>
                  <w:r w:rsidRPr="00AE578B">
                    <w:rPr>
                      <w:rFonts w:ascii="Times New Roman" w:hAnsi="Times New Roman" w:cs="Times New Roman"/>
                      <w:sz w:val="16"/>
                      <w:szCs w:val="16"/>
                    </w:rPr>
                    <w:t>Нежитлова будівля  (літ. 1А)</w:t>
                  </w:r>
                </w:p>
              </w:tc>
              <w:tc>
                <w:tcPr>
                  <w:tcW w:w="3006" w:type="dxa"/>
                </w:tcPr>
                <w:p w:rsidR="00AE578B" w:rsidRPr="00AE578B" w:rsidRDefault="00AE578B" w:rsidP="00AE578B">
                  <w:pPr>
                    <w:tabs>
                      <w:tab w:val="left" w:pos="1260"/>
                    </w:tabs>
                    <w:jc w:val="both"/>
                    <w:rPr>
                      <w:rFonts w:ascii="Times New Roman" w:hAnsi="Times New Roman" w:cs="Times New Roman"/>
                      <w:sz w:val="16"/>
                      <w:szCs w:val="16"/>
                    </w:rPr>
                  </w:pPr>
                  <w:r w:rsidRPr="00AE578B">
                    <w:rPr>
                      <w:rFonts w:ascii="Times New Roman" w:hAnsi="Times New Roman" w:cs="Times New Roman"/>
                      <w:sz w:val="16"/>
                      <w:szCs w:val="16"/>
                    </w:rPr>
                    <w:t>м. Київ, вул. Радистів, 73</w:t>
                  </w:r>
                </w:p>
              </w:tc>
              <w:tc>
                <w:tcPr>
                  <w:tcW w:w="1559" w:type="dxa"/>
                </w:tcPr>
                <w:p w:rsidR="00AE578B" w:rsidRPr="00AE578B" w:rsidRDefault="00AE578B" w:rsidP="00AE578B">
                  <w:pPr>
                    <w:tabs>
                      <w:tab w:val="left" w:pos="1260"/>
                    </w:tabs>
                    <w:ind w:firstLine="709"/>
                    <w:jc w:val="both"/>
                    <w:rPr>
                      <w:rFonts w:ascii="Times New Roman" w:hAnsi="Times New Roman" w:cs="Times New Roman"/>
                      <w:sz w:val="16"/>
                      <w:szCs w:val="16"/>
                    </w:rPr>
                  </w:pPr>
                  <w:r w:rsidRPr="00AE578B">
                    <w:rPr>
                      <w:rFonts w:ascii="Times New Roman" w:hAnsi="Times New Roman" w:cs="Times New Roman"/>
                      <w:sz w:val="16"/>
                      <w:szCs w:val="16"/>
                    </w:rPr>
                    <w:t>668,60</w:t>
                  </w:r>
                </w:p>
              </w:tc>
            </w:tr>
          </w:tbl>
          <w:p w:rsidR="00CA6D3F" w:rsidRPr="00BB67F4" w:rsidRDefault="00CA6D3F" w:rsidP="009F26ED">
            <w:pPr>
              <w:jc w:val="both"/>
              <w:rPr>
                <w:rFonts w:ascii="Times New Roman" w:eastAsia="Calibri" w:hAnsi="Times New Roman" w:cs="Times New Roman"/>
                <w:sz w:val="24"/>
                <w:szCs w:val="24"/>
              </w:rPr>
            </w:pPr>
          </w:p>
        </w:tc>
        <w:tc>
          <w:tcPr>
            <w:tcW w:w="7655" w:type="dxa"/>
          </w:tcPr>
          <w:p w:rsidR="00CA6D3F" w:rsidRPr="00BB67F4" w:rsidRDefault="00CA6D3F" w:rsidP="009F26ED">
            <w:pPr>
              <w:jc w:val="both"/>
              <w:rPr>
                <w:rFonts w:ascii="Times New Roman" w:hAnsi="Times New Roman" w:cs="Times New Roman"/>
                <w:sz w:val="24"/>
                <w:szCs w:val="24"/>
              </w:rPr>
            </w:pPr>
            <w:r w:rsidRPr="00BB67F4">
              <w:rPr>
                <w:rFonts w:ascii="Times New Roman" w:hAnsi="Times New Roman" w:cs="Times New Roman"/>
                <w:sz w:val="24"/>
                <w:szCs w:val="24"/>
              </w:rPr>
              <w:t>Позиції 63, 64, 76 додатка до рішення Київськ</w:t>
            </w:r>
            <w:r w:rsidR="00816BC9">
              <w:rPr>
                <w:rFonts w:ascii="Times New Roman" w:hAnsi="Times New Roman" w:cs="Times New Roman"/>
                <w:sz w:val="24"/>
                <w:szCs w:val="24"/>
              </w:rPr>
              <w:t xml:space="preserve">ої міської ради від 13.07.2023 </w:t>
            </w:r>
            <w:r w:rsidRPr="00BB67F4">
              <w:rPr>
                <w:rFonts w:ascii="Times New Roman" w:hAnsi="Times New Roman" w:cs="Times New Roman"/>
                <w:sz w:val="24"/>
                <w:szCs w:val="24"/>
              </w:rPr>
              <w:t>№ 6929/6970</w:t>
            </w:r>
          </w:p>
          <w:p w:rsidR="00CA6D3F" w:rsidRPr="00BB67F4" w:rsidRDefault="00CA6D3F" w:rsidP="009F26ED">
            <w:pPr>
              <w:jc w:val="both"/>
              <w:rPr>
                <w:rFonts w:ascii="Times New Roman" w:hAnsi="Times New Roman" w:cs="Times New Roman"/>
                <w:sz w:val="24"/>
                <w:szCs w:val="24"/>
              </w:rPr>
            </w:pPr>
          </w:p>
          <w:p w:rsidR="00CA6D3F" w:rsidRPr="00BB67F4" w:rsidRDefault="00CA6D3F" w:rsidP="009F26ED">
            <w:pPr>
              <w:jc w:val="both"/>
              <w:rPr>
                <w:rFonts w:ascii="Times New Roman" w:hAnsi="Times New Roman" w:cs="Times New Roman"/>
                <w:sz w:val="24"/>
                <w:szCs w:val="24"/>
              </w:rPr>
            </w:pPr>
          </w:p>
          <w:p w:rsidR="00CA6D3F" w:rsidRPr="00BB67F4" w:rsidRDefault="00CA6D3F" w:rsidP="009F26ED">
            <w:pPr>
              <w:jc w:val="both"/>
              <w:rPr>
                <w:rFonts w:ascii="Times New Roman" w:hAnsi="Times New Roman" w:cs="Times New Roman"/>
                <w:sz w:val="24"/>
                <w:szCs w:val="24"/>
              </w:rPr>
            </w:pPr>
          </w:p>
          <w:p w:rsidR="00CA6D3F" w:rsidRPr="00BB67F4" w:rsidRDefault="00CA6D3F" w:rsidP="009F26ED">
            <w:pPr>
              <w:jc w:val="both"/>
              <w:rPr>
                <w:rFonts w:ascii="Times New Roman" w:hAnsi="Times New Roman" w:cs="Times New Roman"/>
                <w:sz w:val="24"/>
                <w:szCs w:val="24"/>
              </w:rPr>
            </w:pPr>
          </w:p>
          <w:p w:rsidR="00CA6D3F" w:rsidRPr="00BB67F4" w:rsidRDefault="00CA6D3F" w:rsidP="009F26ED">
            <w:pPr>
              <w:jc w:val="both"/>
              <w:rPr>
                <w:rFonts w:ascii="Times New Roman" w:hAnsi="Times New Roman" w:cs="Times New Roman"/>
                <w:sz w:val="24"/>
                <w:szCs w:val="24"/>
              </w:rPr>
            </w:pPr>
          </w:p>
          <w:p w:rsidR="00CA6D3F" w:rsidRPr="00BB67F4" w:rsidRDefault="00CA6D3F" w:rsidP="009F26ED">
            <w:pPr>
              <w:jc w:val="both"/>
              <w:rPr>
                <w:rFonts w:ascii="Times New Roman" w:hAnsi="Times New Roman" w:cs="Times New Roman"/>
                <w:sz w:val="24"/>
                <w:szCs w:val="24"/>
              </w:rPr>
            </w:pPr>
          </w:p>
          <w:p w:rsidR="00CA6D3F" w:rsidRPr="00BB67F4" w:rsidRDefault="00CA6D3F" w:rsidP="009F26ED">
            <w:pPr>
              <w:jc w:val="both"/>
              <w:rPr>
                <w:rFonts w:ascii="Times New Roman" w:hAnsi="Times New Roman" w:cs="Times New Roman"/>
                <w:sz w:val="24"/>
                <w:szCs w:val="24"/>
              </w:rPr>
            </w:pPr>
          </w:p>
          <w:p w:rsidR="00CA6D3F" w:rsidRDefault="00CA6D3F" w:rsidP="009F26ED">
            <w:pPr>
              <w:jc w:val="both"/>
              <w:rPr>
                <w:rFonts w:ascii="Times New Roman" w:hAnsi="Times New Roman" w:cs="Times New Roman"/>
                <w:sz w:val="24"/>
                <w:szCs w:val="24"/>
              </w:rPr>
            </w:pPr>
          </w:p>
          <w:p w:rsidR="008E30E4" w:rsidRPr="00BB67F4" w:rsidRDefault="008E30E4" w:rsidP="009F26ED">
            <w:pPr>
              <w:jc w:val="both"/>
              <w:rPr>
                <w:rFonts w:ascii="Times New Roman" w:hAnsi="Times New Roman" w:cs="Times New Roman"/>
                <w:sz w:val="24"/>
                <w:szCs w:val="24"/>
              </w:rPr>
            </w:pPr>
          </w:p>
          <w:p w:rsidR="00CA6D3F" w:rsidRDefault="0039639B" w:rsidP="009F26ED">
            <w:pPr>
              <w:jc w:val="both"/>
              <w:rPr>
                <w:rFonts w:ascii="Times New Roman" w:hAnsi="Times New Roman" w:cs="Times New Roman"/>
                <w:b/>
                <w:sz w:val="24"/>
                <w:szCs w:val="24"/>
              </w:rPr>
            </w:pPr>
            <w:r w:rsidRPr="00BB67F4">
              <w:rPr>
                <w:rFonts w:ascii="Times New Roman" w:hAnsi="Times New Roman" w:cs="Times New Roman"/>
                <w:b/>
                <w:sz w:val="24"/>
                <w:szCs w:val="24"/>
              </w:rPr>
              <w:t>В</w:t>
            </w:r>
            <w:r w:rsidR="00CA6D3F" w:rsidRPr="00BB67F4">
              <w:rPr>
                <w:rFonts w:ascii="Times New Roman" w:hAnsi="Times New Roman" w:cs="Times New Roman"/>
                <w:b/>
                <w:sz w:val="24"/>
                <w:szCs w:val="24"/>
              </w:rPr>
              <w:t>иключити</w:t>
            </w:r>
          </w:p>
          <w:p w:rsidR="0039639B" w:rsidRDefault="0039639B" w:rsidP="009F26ED">
            <w:pPr>
              <w:jc w:val="both"/>
              <w:rPr>
                <w:rFonts w:ascii="Times New Roman" w:hAnsi="Times New Roman" w:cs="Times New Roman"/>
                <w:b/>
                <w:sz w:val="24"/>
                <w:szCs w:val="24"/>
              </w:rPr>
            </w:pPr>
          </w:p>
          <w:p w:rsidR="0039639B" w:rsidRDefault="0039639B" w:rsidP="009F26ED">
            <w:pPr>
              <w:jc w:val="both"/>
              <w:rPr>
                <w:rFonts w:ascii="Times New Roman" w:hAnsi="Times New Roman" w:cs="Times New Roman"/>
                <w:b/>
                <w:sz w:val="24"/>
                <w:szCs w:val="24"/>
              </w:rPr>
            </w:pPr>
          </w:p>
          <w:p w:rsidR="0039639B" w:rsidRDefault="0039639B" w:rsidP="009F26ED">
            <w:pPr>
              <w:jc w:val="both"/>
              <w:rPr>
                <w:rFonts w:ascii="Times New Roman" w:hAnsi="Times New Roman" w:cs="Times New Roman"/>
                <w:b/>
                <w:sz w:val="24"/>
                <w:szCs w:val="24"/>
              </w:rPr>
            </w:pPr>
          </w:p>
          <w:p w:rsidR="0039639B" w:rsidRDefault="0039639B" w:rsidP="009F26ED">
            <w:pPr>
              <w:jc w:val="both"/>
              <w:rPr>
                <w:rFonts w:ascii="Times New Roman" w:hAnsi="Times New Roman" w:cs="Times New Roman"/>
                <w:b/>
                <w:sz w:val="24"/>
                <w:szCs w:val="24"/>
              </w:rPr>
            </w:pPr>
          </w:p>
          <w:p w:rsidR="0039639B" w:rsidRPr="0039639B" w:rsidRDefault="0039639B" w:rsidP="0039639B">
            <w:pPr>
              <w:jc w:val="both"/>
              <w:rPr>
                <w:rFonts w:ascii="Times New Roman" w:hAnsi="Times New Roman" w:cs="Times New Roman"/>
                <w:sz w:val="16"/>
                <w:szCs w:val="16"/>
              </w:rPr>
            </w:pPr>
            <w:r w:rsidRPr="0039639B">
              <w:rPr>
                <w:rFonts w:ascii="Times New Roman" w:hAnsi="Times New Roman" w:cs="Times New Roman"/>
                <w:sz w:val="16"/>
                <w:szCs w:val="16"/>
              </w:rPr>
              <w:t>6.2. Позицію 47:</w:t>
            </w:r>
          </w:p>
          <w:tbl>
            <w:tblPr>
              <w:tblStyle w:val="a3"/>
              <w:tblW w:w="0" w:type="auto"/>
              <w:tblLayout w:type="fixed"/>
              <w:tblLook w:val="04A0" w:firstRow="1" w:lastRow="0" w:firstColumn="1" w:lastColumn="0" w:noHBand="0" w:noVBand="1"/>
            </w:tblPr>
            <w:tblGrid>
              <w:gridCol w:w="421"/>
              <w:gridCol w:w="1871"/>
              <w:gridCol w:w="2977"/>
              <w:gridCol w:w="1559"/>
            </w:tblGrid>
            <w:tr w:rsidR="0039639B" w:rsidRPr="0039639B" w:rsidTr="00D5547A">
              <w:trPr>
                <w:trHeight w:val="552"/>
              </w:trPr>
              <w:tc>
                <w:tcPr>
                  <w:tcW w:w="421" w:type="dxa"/>
                </w:tcPr>
                <w:p w:rsidR="0039639B" w:rsidRPr="0039639B" w:rsidRDefault="0039639B" w:rsidP="0039639B">
                  <w:pPr>
                    <w:jc w:val="both"/>
                    <w:rPr>
                      <w:rFonts w:ascii="Times New Roman" w:hAnsi="Times New Roman" w:cs="Times New Roman"/>
                      <w:sz w:val="16"/>
                      <w:szCs w:val="16"/>
                    </w:rPr>
                  </w:pPr>
                  <w:r w:rsidRPr="0039639B">
                    <w:rPr>
                      <w:rFonts w:ascii="Times New Roman" w:hAnsi="Times New Roman" w:cs="Times New Roman"/>
                      <w:sz w:val="16"/>
                      <w:szCs w:val="16"/>
                    </w:rPr>
                    <w:t>47</w:t>
                  </w:r>
                </w:p>
              </w:tc>
              <w:tc>
                <w:tcPr>
                  <w:tcW w:w="1871" w:type="dxa"/>
                </w:tcPr>
                <w:p w:rsidR="0039639B" w:rsidRPr="0039639B" w:rsidRDefault="0039639B" w:rsidP="0039639B">
                  <w:pPr>
                    <w:jc w:val="both"/>
                    <w:rPr>
                      <w:rFonts w:ascii="Times New Roman" w:hAnsi="Times New Roman" w:cs="Times New Roman"/>
                      <w:sz w:val="16"/>
                      <w:szCs w:val="16"/>
                    </w:rPr>
                  </w:pPr>
                  <w:r w:rsidRPr="0039639B">
                    <w:rPr>
                      <w:rFonts w:ascii="Times New Roman" w:hAnsi="Times New Roman" w:cs="Times New Roman"/>
                      <w:sz w:val="16"/>
                      <w:szCs w:val="16"/>
                    </w:rPr>
                    <w:t>Нежитлова будівля  (літ. Х)</w:t>
                  </w:r>
                </w:p>
              </w:tc>
              <w:tc>
                <w:tcPr>
                  <w:tcW w:w="2977" w:type="dxa"/>
                </w:tcPr>
                <w:p w:rsidR="0039639B" w:rsidRPr="0039639B" w:rsidRDefault="0039639B" w:rsidP="0039639B">
                  <w:pPr>
                    <w:jc w:val="both"/>
                    <w:rPr>
                      <w:rFonts w:ascii="Times New Roman" w:hAnsi="Times New Roman" w:cs="Times New Roman"/>
                      <w:sz w:val="16"/>
                      <w:szCs w:val="16"/>
                    </w:rPr>
                  </w:pPr>
                  <w:r w:rsidRPr="0039639B">
                    <w:rPr>
                      <w:rFonts w:ascii="Times New Roman" w:hAnsi="Times New Roman" w:cs="Times New Roman"/>
                      <w:sz w:val="16"/>
                      <w:szCs w:val="16"/>
                    </w:rPr>
                    <w:t>м. Київ, вул. Радистів, 73</w:t>
                  </w:r>
                </w:p>
              </w:tc>
              <w:tc>
                <w:tcPr>
                  <w:tcW w:w="1559" w:type="dxa"/>
                </w:tcPr>
                <w:p w:rsidR="0039639B" w:rsidRPr="0039639B" w:rsidRDefault="0039639B" w:rsidP="0039639B">
                  <w:pPr>
                    <w:jc w:val="both"/>
                    <w:rPr>
                      <w:rFonts w:ascii="Times New Roman" w:hAnsi="Times New Roman" w:cs="Times New Roman"/>
                      <w:sz w:val="16"/>
                      <w:szCs w:val="16"/>
                    </w:rPr>
                  </w:pPr>
                  <w:r w:rsidRPr="0039639B">
                    <w:rPr>
                      <w:rFonts w:ascii="Times New Roman" w:hAnsi="Times New Roman" w:cs="Times New Roman"/>
                      <w:sz w:val="16"/>
                      <w:szCs w:val="16"/>
                    </w:rPr>
                    <w:t>671,70</w:t>
                  </w:r>
                </w:p>
              </w:tc>
            </w:tr>
          </w:tbl>
          <w:p w:rsidR="0039639B" w:rsidRPr="0039639B" w:rsidRDefault="0039639B" w:rsidP="0039639B">
            <w:pPr>
              <w:jc w:val="both"/>
              <w:rPr>
                <w:rFonts w:ascii="Times New Roman" w:hAnsi="Times New Roman" w:cs="Times New Roman"/>
                <w:b/>
                <w:sz w:val="16"/>
                <w:szCs w:val="16"/>
              </w:rPr>
            </w:pPr>
            <w:r w:rsidRPr="0039639B">
              <w:rPr>
                <w:rFonts w:ascii="Times New Roman" w:hAnsi="Times New Roman" w:cs="Times New Roman"/>
                <w:b/>
                <w:sz w:val="16"/>
                <w:szCs w:val="16"/>
              </w:rPr>
              <w:t>викласти в такій редакції:</w:t>
            </w:r>
          </w:p>
          <w:tbl>
            <w:tblPr>
              <w:tblStyle w:val="a3"/>
              <w:tblW w:w="0" w:type="auto"/>
              <w:tblLayout w:type="fixed"/>
              <w:tblLook w:val="04A0" w:firstRow="1" w:lastRow="0" w:firstColumn="1" w:lastColumn="0" w:noHBand="0" w:noVBand="1"/>
            </w:tblPr>
            <w:tblGrid>
              <w:gridCol w:w="421"/>
              <w:gridCol w:w="1842"/>
              <w:gridCol w:w="3006"/>
              <w:gridCol w:w="1559"/>
            </w:tblGrid>
            <w:tr w:rsidR="0039639B" w:rsidRPr="0039639B" w:rsidTr="00D5547A">
              <w:trPr>
                <w:trHeight w:val="552"/>
              </w:trPr>
              <w:tc>
                <w:tcPr>
                  <w:tcW w:w="421" w:type="dxa"/>
                </w:tcPr>
                <w:p w:rsidR="0039639B" w:rsidRPr="0039639B" w:rsidRDefault="0039639B" w:rsidP="0039639B">
                  <w:pPr>
                    <w:jc w:val="both"/>
                    <w:rPr>
                      <w:rFonts w:ascii="Times New Roman" w:hAnsi="Times New Roman" w:cs="Times New Roman"/>
                      <w:b/>
                      <w:sz w:val="16"/>
                      <w:szCs w:val="16"/>
                    </w:rPr>
                  </w:pPr>
                  <w:r w:rsidRPr="0039639B">
                    <w:rPr>
                      <w:rFonts w:ascii="Times New Roman" w:hAnsi="Times New Roman" w:cs="Times New Roman"/>
                      <w:b/>
                      <w:sz w:val="16"/>
                      <w:szCs w:val="16"/>
                    </w:rPr>
                    <w:t>47</w:t>
                  </w:r>
                </w:p>
              </w:tc>
              <w:tc>
                <w:tcPr>
                  <w:tcW w:w="1842" w:type="dxa"/>
                </w:tcPr>
                <w:p w:rsidR="0039639B" w:rsidRPr="0039639B" w:rsidRDefault="0039639B" w:rsidP="0039639B">
                  <w:pPr>
                    <w:jc w:val="both"/>
                    <w:rPr>
                      <w:rFonts w:ascii="Times New Roman" w:hAnsi="Times New Roman" w:cs="Times New Roman"/>
                      <w:b/>
                      <w:sz w:val="16"/>
                      <w:szCs w:val="16"/>
                    </w:rPr>
                  </w:pPr>
                  <w:r w:rsidRPr="0039639B">
                    <w:rPr>
                      <w:rFonts w:ascii="Times New Roman" w:hAnsi="Times New Roman" w:cs="Times New Roman"/>
                      <w:sz w:val="16"/>
                      <w:szCs w:val="16"/>
                    </w:rPr>
                    <w:t xml:space="preserve">Нежитлова будівля </w:t>
                  </w:r>
                  <w:r w:rsidRPr="0039639B">
                    <w:rPr>
                      <w:rFonts w:ascii="Times New Roman" w:hAnsi="Times New Roman" w:cs="Times New Roman"/>
                      <w:b/>
                      <w:sz w:val="16"/>
                      <w:szCs w:val="16"/>
                    </w:rPr>
                    <w:t xml:space="preserve"> (літ. 1А)</w:t>
                  </w:r>
                </w:p>
              </w:tc>
              <w:tc>
                <w:tcPr>
                  <w:tcW w:w="3006" w:type="dxa"/>
                </w:tcPr>
                <w:p w:rsidR="0039639B" w:rsidRPr="0039639B" w:rsidRDefault="0039639B" w:rsidP="0039639B">
                  <w:pPr>
                    <w:jc w:val="both"/>
                    <w:rPr>
                      <w:rFonts w:ascii="Times New Roman" w:hAnsi="Times New Roman" w:cs="Times New Roman"/>
                      <w:sz w:val="16"/>
                      <w:szCs w:val="16"/>
                    </w:rPr>
                  </w:pPr>
                  <w:r w:rsidRPr="0039639B">
                    <w:rPr>
                      <w:rFonts w:ascii="Times New Roman" w:hAnsi="Times New Roman" w:cs="Times New Roman"/>
                      <w:sz w:val="16"/>
                      <w:szCs w:val="16"/>
                    </w:rPr>
                    <w:t>м. Київ, вул. Радистів, 73</w:t>
                  </w:r>
                </w:p>
              </w:tc>
              <w:tc>
                <w:tcPr>
                  <w:tcW w:w="1559" w:type="dxa"/>
                </w:tcPr>
                <w:p w:rsidR="0039639B" w:rsidRPr="0039639B" w:rsidRDefault="0039639B" w:rsidP="0039639B">
                  <w:pPr>
                    <w:jc w:val="both"/>
                    <w:rPr>
                      <w:rFonts w:ascii="Times New Roman" w:hAnsi="Times New Roman" w:cs="Times New Roman"/>
                      <w:b/>
                      <w:sz w:val="16"/>
                      <w:szCs w:val="16"/>
                    </w:rPr>
                  </w:pPr>
                  <w:r w:rsidRPr="0039639B">
                    <w:rPr>
                      <w:rFonts w:ascii="Times New Roman" w:hAnsi="Times New Roman" w:cs="Times New Roman"/>
                      <w:b/>
                      <w:sz w:val="16"/>
                      <w:szCs w:val="16"/>
                    </w:rPr>
                    <w:t>668,60</w:t>
                  </w:r>
                </w:p>
              </w:tc>
            </w:tr>
          </w:tbl>
          <w:p w:rsidR="0039639B" w:rsidRPr="00CA6D3F" w:rsidRDefault="0039639B" w:rsidP="009F26ED">
            <w:pPr>
              <w:jc w:val="both"/>
              <w:rPr>
                <w:rFonts w:ascii="Times New Roman" w:eastAsia="Calibri" w:hAnsi="Times New Roman" w:cs="Times New Roman"/>
                <w:b/>
                <w:sz w:val="24"/>
                <w:szCs w:val="24"/>
              </w:rPr>
            </w:pPr>
          </w:p>
        </w:tc>
      </w:tr>
      <w:tr w:rsidR="00AE578B" w:rsidRPr="00F1093C" w:rsidTr="00757270">
        <w:trPr>
          <w:trHeight w:val="1270"/>
          <w:jc w:val="center"/>
        </w:trPr>
        <w:tc>
          <w:tcPr>
            <w:tcW w:w="7366" w:type="dxa"/>
          </w:tcPr>
          <w:p w:rsidR="0029168A" w:rsidRDefault="0029168A" w:rsidP="0029168A">
            <w:pPr>
              <w:pStyle w:val="Default"/>
              <w:jc w:val="both"/>
            </w:pPr>
            <w:r>
              <w:t>Р</w:t>
            </w:r>
            <w:r w:rsidRPr="0029168A">
              <w:t>ішення Київської міської ради від 20.12.2018 №546/6597 «Про затвердження Положення про діяльність аукціонної комісії для продажу об’єктів малої приватизації комунальної власності територіальної громади міста Києва»</w:t>
            </w:r>
          </w:p>
          <w:p w:rsidR="0029168A" w:rsidRPr="00BB67F4" w:rsidRDefault="0029168A" w:rsidP="0029168A">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Додаток до рішення</w:t>
            </w:r>
          </w:p>
          <w:p w:rsidR="0029168A" w:rsidRPr="00BB67F4" w:rsidRDefault="0029168A" w:rsidP="0029168A">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Київської міської ради </w:t>
            </w:r>
          </w:p>
          <w:p w:rsidR="0029168A" w:rsidRPr="00BB67F4" w:rsidRDefault="0029168A" w:rsidP="0029168A">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w:t>
            </w:r>
            <w:r w:rsidR="009222A5">
              <w:rPr>
                <w:rFonts w:ascii="Times New Roman" w:eastAsia="Calibri" w:hAnsi="Times New Roman" w:cs="Times New Roman"/>
                <w:sz w:val="24"/>
                <w:szCs w:val="24"/>
              </w:rPr>
              <w:t xml:space="preserve">                           від 20.12.2018 №546/6597</w:t>
            </w:r>
          </w:p>
          <w:p w:rsidR="0029168A" w:rsidRDefault="0029168A" w:rsidP="0029168A">
            <w:pPr>
              <w:pStyle w:val="Default"/>
              <w:jc w:val="both"/>
            </w:pPr>
          </w:p>
          <w:p w:rsidR="00331FEF" w:rsidRPr="00331FEF" w:rsidRDefault="00331FEF" w:rsidP="00331FEF">
            <w:pPr>
              <w:jc w:val="center"/>
              <w:rPr>
                <w:rFonts w:ascii="Times New Roman" w:hAnsi="Times New Roman"/>
                <w:b/>
                <w:sz w:val="16"/>
              </w:rPr>
            </w:pPr>
            <w:r w:rsidRPr="00331FEF">
              <w:rPr>
                <w:rFonts w:ascii="Times New Roman" w:hAnsi="Times New Roman"/>
                <w:b/>
                <w:sz w:val="26"/>
              </w:rPr>
              <w:t>II. Склад, порядок утворення Комісії та її повноваження</w:t>
            </w:r>
          </w:p>
          <w:p w:rsidR="00331FEF" w:rsidRPr="00331FEF" w:rsidRDefault="00331FEF" w:rsidP="00331FEF">
            <w:pPr>
              <w:jc w:val="both"/>
              <w:rPr>
                <w:rFonts w:ascii="Times New Roman" w:hAnsi="Times New Roman"/>
                <w:sz w:val="24"/>
              </w:rPr>
            </w:pPr>
            <w:r>
              <w:rPr>
                <w:rFonts w:ascii="Times New Roman" w:hAnsi="Times New Roman"/>
                <w:sz w:val="24"/>
              </w:rPr>
              <w:t>….</w:t>
            </w:r>
          </w:p>
          <w:p w:rsidR="00331FEF" w:rsidRPr="00331FEF" w:rsidRDefault="00331FEF" w:rsidP="00331FEF">
            <w:pPr>
              <w:jc w:val="both"/>
              <w:rPr>
                <w:rFonts w:ascii="Times New Roman" w:hAnsi="Times New Roman"/>
                <w:sz w:val="24"/>
              </w:rPr>
            </w:pPr>
            <w:r w:rsidRPr="00331FEF">
              <w:rPr>
                <w:rFonts w:ascii="Times New Roman" w:hAnsi="Times New Roman"/>
                <w:sz w:val="24"/>
              </w:rPr>
              <w:lastRenderedPageBreak/>
              <w:t>2. До складу Комісії входять десять осіб, в тому числі 5 осіб, які є представниками Органу приватизації, та 5 осіб - членів постійної комісії Київської міської ради з питань власності (далі - постійна комісія) у складі голови і секретаря постійної комісії і трьох членів постійної комісії, обраних постійною комісією зі свого складу. У разі потреби до складу Комісії можуть залучатися з правом дорадчого голосу спеціалісти, експерти, представники органів виконавчої влади, підприємств та/або господарських товариств тощо.</w:t>
            </w:r>
          </w:p>
          <w:p w:rsidR="009222A5" w:rsidRDefault="009222A5" w:rsidP="0029168A">
            <w:pPr>
              <w:jc w:val="both"/>
              <w:rPr>
                <w:rFonts w:ascii="Times New Roman" w:eastAsia="Calibri" w:hAnsi="Times New Roman" w:cs="Times New Roman"/>
                <w:b/>
                <w:sz w:val="24"/>
                <w:szCs w:val="24"/>
              </w:rPr>
            </w:pPr>
          </w:p>
          <w:p w:rsidR="00331FEF" w:rsidRPr="00331FEF" w:rsidRDefault="00331FEF" w:rsidP="0029168A">
            <w:pPr>
              <w:jc w:val="both"/>
              <w:rPr>
                <w:rFonts w:ascii="Times New Roman" w:eastAsia="Calibri" w:hAnsi="Times New Roman" w:cs="Times New Roman"/>
                <w:b/>
                <w:sz w:val="24"/>
                <w:szCs w:val="24"/>
              </w:rPr>
            </w:pPr>
            <w:r>
              <w:rPr>
                <w:rFonts w:ascii="Times New Roman" w:eastAsia="Calibri" w:hAnsi="Times New Roman" w:cs="Times New Roman"/>
                <w:b/>
                <w:sz w:val="24"/>
                <w:szCs w:val="24"/>
              </w:rPr>
              <w:t>……</w:t>
            </w:r>
          </w:p>
          <w:p w:rsidR="0029168A" w:rsidRPr="0029168A" w:rsidRDefault="0029168A" w:rsidP="0029168A">
            <w:pPr>
              <w:jc w:val="both"/>
              <w:rPr>
                <w:rFonts w:ascii="Times New Roman" w:eastAsia="Calibri" w:hAnsi="Times New Roman" w:cs="Times New Roman"/>
                <w:b/>
                <w:sz w:val="24"/>
                <w:szCs w:val="24"/>
              </w:rPr>
            </w:pPr>
            <w:r w:rsidRPr="0029168A">
              <w:rPr>
                <w:rFonts w:ascii="Times New Roman" w:eastAsia="Calibri" w:hAnsi="Times New Roman" w:cs="Times New Roman"/>
                <w:b/>
                <w:sz w:val="24"/>
                <w:szCs w:val="24"/>
              </w:rPr>
              <w:t>IV. Строки ухвалення Комісією рішень</w:t>
            </w:r>
            <w:r w:rsidRPr="0029168A">
              <w:rPr>
                <w:sz w:val="24"/>
                <w:szCs w:val="24"/>
              </w:rPr>
              <w:t xml:space="preserve"> </w:t>
            </w:r>
          </w:p>
          <w:p w:rsidR="0029168A" w:rsidRPr="0029168A" w:rsidRDefault="0029168A" w:rsidP="0029168A">
            <w:pPr>
              <w:jc w:val="both"/>
              <w:rPr>
                <w:rFonts w:ascii="Times New Roman" w:eastAsia="Calibri" w:hAnsi="Times New Roman" w:cs="Times New Roman"/>
                <w:sz w:val="24"/>
                <w:szCs w:val="24"/>
              </w:rPr>
            </w:pPr>
          </w:p>
          <w:p w:rsidR="0029168A" w:rsidRPr="0029168A" w:rsidRDefault="0029168A" w:rsidP="0029168A">
            <w:pPr>
              <w:jc w:val="both"/>
              <w:rPr>
                <w:rFonts w:ascii="Times New Roman" w:eastAsia="Calibri" w:hAnsi="Times New Roman" w:cs="Times New Roman"/>
                <w:sz w:val="24"/>
                <w:szCs w:val="24"/>
              </w:rPr>
            </w:pPr>
            <w:r w:rsidRPr="0029168A">
              <w:rPr>
                <w:rFonts w:ascii="Times New Roman" w:eastAsia="Calibri" w:hAnsi="Times New Roman" w:cs="Times New Roman"/>
                <w:sz w:val="24"/>
                <w:szCs w:val="24"/>
              </w:rPr>
              <w:t>1. Якщо станом на дату прийняття рішення Київською міською радою про включення об'єкта до переліку об'єктів комунальної власності, що підлягають приватизації, право власності на об'єкт приватизації не зареєстроване, Орган приватизації разом з балансоутримувачем об'єкта вживають заходи щодо здійснення державної реєстрації права власності територіальної громади міста Києва на об'єкт приватизації протягом трьох місяців з дати прийняття Київською міською радою рішення.</w:t>
            </w:r>
          </w:p>
          <w:p w:rsidR="0029168A" w:rsidRPr="0029168A" w:rsidRDefault="0029168A" w:rsidP="0029168A">
            <w:pPr>
              <w:jc w:val="both"/>
              <w:rPr>
                <w:rFonts w:ascii="Times New Roman" w:eastAsia="Calibri" w:hAnsi="Times New Roman" w:cs="Times New Roman"/>
                <w:sz w:val="24"/>
                <w:szCs w:val="24"/>
              </w:rPr>
            </w:pPr>
          </w:p>
          <w:p w:rsidR="00AE578B" w:rsidRPr="00BB67F4" w:rsidRDefault="0029168A" w:rsidP="009F26ED">
            <w:pPr>
              <w:jc w:val="both"/>
              <w:rPr>
                <w:rFonts w:ascii="Times New Roman" w:eastAsia="Calibri" w:hAnsi="Times New Roman" w:cs="Times New Roman"/>
                <w:sz w:val="24"/>
                <w:szCs w:val="24"/>
              </w:rPr>
            </w:pPr>
            <w:r w:rsidRPr="0029168A">
              <w:rPr>
                <w:rFonts w:ascii="Times New Roman" w:eastAsia="Calibri" w:hAnsi="Times New Roman" w:cs="Times New Roman"/>
                <w:sz w:val="24"/>
                <w:szCs w:val="24"/>
              </w:rPr>
              <w:t>2. Якщо станом на дату прийняття рішення Київською міською радою про включення об'єкта до переліку об'єктів комунальної власності, що підлягають приватизації, об'єкт приватизації не має балансової вартості або якщо прийнято рішення про приватизацію об'єкта на аукціоні з умовами щодо компенсації орендарю невід'ємних поліпшень, Орган приватизації вживає заходи щодо проведення незалежної оцінки об'єкта приватизації і рецензування звіту про таку оцінку протягом чотирьох місяців з дати прийняття Київською міською радою рішення.</w:t>
            </w:r>
          </w:p>
        </w:tc>
        <w:tc>
          <w:tcPr>
            <w:tcW w:w="7655" w:type="dxa"/>
          </w:tcPr>
          <w:p w:rsidR="00331FEF" w:rsidRDefault="00331FEF" w:rsidP="00331FEF">
            <w:pPr>
              <w:pStyle w:val="Default"/>
              <w:jc w:val="both"/>
            </w:pPr>
            <w:r>
              <w:rPr>
                <w:color w:val="auto"/>
              </w:rPr>
              <w:lastRenderedPageBreak/>
              <w:t xml:space="preserve"> </w:t>
            </w:r>
            <w:r>
              <w:t>Р</w:t>
            </w:r>
            <w:r w:rsidRPr="0029168A">
              <w:t>ішення Київської міської ради від 20.12.2018 №546/6597 «Про затвердження Положення про діяльність аукціонної комісії для продажу об’єктів малої приватизації комунальної власності територіальної громади міста Києва»</w:t>
            </w:r>
          </w:p>
          <w:p w:rsidR="00331FEF" w:rsidRPr="00BB67F4" w:rsidRDefault="00331FEF" w:rsidP="00331FEF">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Додаток до рішення</w:t>
            </w:r>
          </w:p>
          <w:p w:rsidR="00331FEF" w:rsidRPr="00BB67F4" w:rsidRDefault="00331FEF" w:rsidP="00331FEF">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Київської міської ради </w:t>
            </w:r>
          </w:p>
          <w:p w:rsidR="009222A5" w:rsidRPr="00331FEF" w:rsidRDefault="00331FEF" w:rsidP="00331FEF">
            <w:pPr>
              <w:jc w:val="right"/>
              <w:rPr>
                <w:rFonts w:ascii="Times New Roman" w:eastAsia="Calibri" w:hAnsi="Times New Roman" w:cs="Times New Roman"/>
                <w:sz w:val="24"/>
                <w:szCs w:val="24"/>
              </w:rPr>
            </w:pPr>
            <w:r w:rsidRPr="00BB67F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від 20.12.2018 №546/6597</w:t>
            </w:r>
          </w:p>
          <w:p w:rsidR="009222A5" w:rsidRDefault="009222A5" w:rsidP="009F26ED">
            <w:pPr>
              <w:jc w:val="both"/>
              <w:rPr>
                <w:rFonts w:ascii="Times New Roman" w:hAnsi="Times New Roman" w:cs="Times New Roman"/>
                <w:b/>
                <w:sz w:val="24"/>
                <w:szCs w:val="24"/>
              </w:rPr>
            </w:pPr>
          </w:p>
          <w:p w:rsidR="00331FEF" w:rsidRPr="00331FEF" w:rsidRDefault="00331FEF" w:rsidP="00331FEF">
            <w:pPr>
              <w:jc w:val="center"/>
              <w:rPr>
                <w:rFonts w:ascii="Times New Roman" w:hAnsi="Times New Roman"/>
                <w:b/>
                <w:sz w:val="16"/>
              </w:rPr>
            </w:pPr>
            <w:r w:rsidRPr="00331FEF">
              <w:rPr>
                <w:rFonts w:ascii="Times New Roman" w:hAnsi="Times New Roman"/>
                <w:b/>
                <w:sz w:val="26"/>
              </w:rPr>
              <w:t>II. Склад, порядок утворення Комісії та її повноваження</w:t>
            </w:r>
          </w:p>
          <w:p w:rsidR="00331FEF" w:rsidRPr="00331FEF" w:rsidRDefault="00331FEF" w:rsidP="00331FEF">
            <w:pPr>
              <w:jc w:val="both"/>
              <w:rPr>
                <w:rFonts w:ascii="Times New Roman" w:hAnsi="Times New Roman"/>
                <w:sz w:val="24"/>
              </w:rPr>
            </w:pPr>
            <w:r>
              <w:rPr>
                <w:rFonts w:ascii="Times New Roman" w:hAnsi="Times New Roman"/>
                <w:sz w:val="24"/>
              </w:rPr>
              <w:t>….</w:t>
            </w:r>
          </w:p>
          <w:p w:rsidR="00331FEF" w:rsidRPr="00331FEF" w:rsidRDefault="00331FEF" w:rsidP="00331FEF">
            <w:pPr>
              <w:jc w:val="both"/>
              <w:rPr>
                <w:rFonts w:ascii="Times New Roman" w:hAnsi="Times New Roman"/>
                <w:sz w:val="24"/>
              </w:rPr>
            </w:pPr>
            <w:r w:rsidRPr="00331FEF">
              <w:rPr>
                <w:rFonts w:ascii="Times New Roman" w:hAnsi="Times New Roman"/>
                <w:sz w:val="24"/>
              </w:rPr>
              <w:lastRenderedPageBreak/>
              <w:t xml:space="preserve">2. До складу Комісії входять десять осіб, в тому числі 5 осіб, які є представниками Органу приватизації, та 5 осіб - членів постійної комісії Київської міської ради </w:t>
            </w:r>
            <w:r w:rsidRPr="00331FEF">
              <w:rPr>
                <w:rFonts w:ascii="Times New Roman" w:hAnsi="Times New Roman"/>
                <w:b/>
                <w:sz w:val="24"/>
              </w:rPr>
              <w:t>з питань власності та регуляторної політики</w:t>
            </w:r>
            <w:r>
              <w:rPr>
                <w:rFonts w:ascii="Times New Roman" w:hAnsi="Times New Roman"/>
                <w:sz w:val="24"/>
              </w:rPr>
              <w:t xml:space="preserve"> </w:t>
            </w:r>
            <w:r w:rsidRPr="00331FEF">
              <w:rPr>
                <w:rFonts w:ascii="Times New Roman" w:hAnsi="Times New Roman"/>
                <w:sz w:val="24"/>
              </w:rPr>
              <w:t xml:space="preserve"> (далі - постійна комісія) у складі голови і секретаря постійної комісії і трьох членів постійної комісії, обраних постійною комісією зі свого складу. У разі потреби до складу Комісії можуть залучатися з правом дорадчого голосу спеціалісти, експерти, представники органів виконавчої влади, підприємств та/або господарських товариств тощо.</w:t>
            </w:r>
          </w:p>
          <w:p w:rsidR="00331FEF" w:rsidRDefault="00331FEF" w:rsidP="009F26ED">
            <w:pPr>
              <w:jc w:val="both"/>
              <w:rPr>
                <w:rFonts w:ascii="Times New Roman" w:hAnsi="Times New Roman" w:cs="Times New Roman"/>
                <w:b/>
                <w:sz w:val="24"/>
                <w:szCs w:val="24"/>
              </w:rPr>
            </w:pPr>
          </w:p>
          <w:p w:rsidR="00693049" w:rsidRDefault="00693049" w:rsidP="009F26ED">
            <w:pPr>
              <w:jc w:val="both"/>
              <w:rPr>
                <w:rFonts w:ascii="Times New Roman" w:hAnsi="Times New Roman" w:cs="Times New Roman"/>
                <w:b/>
                <w:sz w:val="24"/>
                <w:szCs w:val="24"/>
              </w:rPr>
            </w:pPr>
            <w:bookmarkStart w:id="0" w:name="_GoBack"/>
            <w:bookmarkEnd w:id="0"/>
          </w:p>
          <w:p w:rsidR="00331FEF" w:rsidRDefault="00331FEF" w:rsidP="009F26ED">
            <w:pPr>
              <w:jc w:val="both"/>
              <w:rPr>
                <w:rFonts w:ascii="Times New Roman" w:hAnsi="Times New Roman" w:cs="Times New Roman"/>
                <w:b/>
                <w:sz w:val="24"/>
                <w:szCs w:val="24"/>
              </w:rPr>
            </w:pPr>
            <w:r>
              <w:rPr>
                <w:rFonts w:ascii="Times New Roman" w:hAnsi="Times New Roman" w:cs="Times New Roman"/>
                <w:b/>
                <w:sz w:val="24"/>
                <w:szCs w:val="24"/>
              </w:rPr>
              <w:t>………</w:t>
            </w:r>
          </w:p>
          <w:p w:rsidR="00AE578B" w:rsidRPr="0029168A" w:rsidRDefault="0029168A" w:rsidP="009F26ED">
            <w:pPr>
              <w:jc w:val="both"/>
              <w:rPr>
                <w:rFonts w:ascii="Times New Roman" w:hAnsi="Times New Roman" w:cs="Times New Roman"/>
                <w:b/>
                <w:sz w:val="24"/>
                <w:szCs w:val="24"/>
              </w:rPr>
            </w:pPr>
            <w:r w:rsidRPr="0029168A">
              <w:rPr>
                <w:rFonts w:ascii="Times New Roman" w:hAnsi="Times New Roman" w:cs="Times New Roman"/>
                <w:b/>
                <w:sz w:val="24"/>
                <w:szCs w:val="24"/>
              </w:rPr>
              <w:t>Виключити</w:t>
            </w:r>
          </w:p>
        </w:tc>
      </w:tr>
    </w:tbl>
    <w:p w:rsidR="007F66C3" w:rsidRPr="00F1093C" w:rsidRDefault="007F66C3" w:rsidP="00757270">
      <w:pPr>
        <w:tabs>
          <w:tab w:val="left" w:pos="1260"/>
        </w:tabs>
        <w:spacing w:after="0"/>
        <w:ind w:firstLine="709"/>
        <w:jc w:val="both"/>
        <w:rPr>
          <w:rFonts w:ascii="Times New Roman" w:hAnsi="Times New Roman" w:cs="Times New Roman"/>
          <w:sz w:val="20"/>
          <w:szCs w:val="20"/>
        </w:rPr>
      </w:pPr>
    </w:p>
    <w:sectPr w:rsidR="007F66C3" w:rsidRPr="00F1093C" w:rsidSect="007F66C3">
      <w:pgSz w:w="16838" w:h="11906" w:orient="landscape"/>
      <w:pgMar w:top="709"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C3"/>
    <w:rsid w:val="00083050"/>
    <w:rsid w:val="000F1B56"/>
    <w:rsid w:val="0029168A"/>
    <w:rsid w:val="002A7553"/>
    <w:rsid w:val="002D66CD"/>
    <w:rsid w:val="00331FEF"/>
    <w:rsid w:val="00367E60"/>
    <w:rsid w:val="0039639B"/>
    <w:rsid w:val="003B277B"/>
    <w:rsid w:val="003C434F"/>
    <w:rsid w:val="00414466"/>
    <w:rsid w:val="004B19B3"/>
    <w:rsid w:val="004B204D"/>
    <w:rsid w:val="005E4F17"/>
    <w:rsid w:val="00693049"/>
    <w:rsid w:val="00757270"/>
    <w:rsid w:val="007F58C8"/>
    <w:rsid w:val="007F66C3"/>
    <w:rsid w:val="007F78B6"/>
    <w:rsid w:val="00816BC9"/>
    <w:rsid w:val="008C3F49"/>
    <w:rsid w:val="008E30E4"/>
    <w:rsid w:val="009222A5"/>
    <w:rsid w:val="009A39AA"/>
    <w:rsid w:val="009F26ED"/>
    <w:rsid w:val="00A2385B"/>
    <w:rsid w:val="00A43F98"/>
    <w:rsid w:val="00AE578B"/>
    <w:rsid w:val="00BB67F4"/>
    <w:rsid w:val="00CA6D3F"/>
    <w:rsid w:val="00DE28D0"/>
    <w:rsid w:val="00F00036"/>
    <w:rsid w:val="00F1093C"/>
    <w:rsid w:val="00F254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15A720-77A9-4C41-915E-2C74F86AA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7F6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7F6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0F1B5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
    <w:name w:val="Сітка таблиці11"/>
    <w:basedOn w:val="a1"/>
    <w:next w:val="a3"/>
    <w:uiPriority w:val="39"/>
    <w:rsid w:val="00CA6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CA6D3F"/>
    <w:pPr>
      <w:ind w:left="720"/>
      <w:contextualSpacing/>
    </w:pPr>
  </w:style>
  <w:style w:type="paragraph" w:customStyle="1" w:styleId="Default">
    <w:name w:val="Default"/>
    <w:rsid w:val="0029168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B6BF7-4A50-44AA-B4F2-D0F59585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4173</Words>
  <Characters>2380</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Ivanko Ludmyla</dc:creator>
  <cp:keywords/>
  <dc:description/>
  <cp:lastModifiedBy>Ivanko Ludmyla</cp:lastModifiedBy>
  <cp:revision>14</cp:revision>
  <cp:lastPrinted>2024-10-30T13:41:00Z</cp:lastPrinted>
  <dcterms:created xsi:type="dcterms:W3CDTF">2024-06-11T11:16:00Z</dcterms:created>
  <dcterms:modified xsi:type="dcterms:W3CDTF">2024-10-30T13:42:00Z</dcterms:modified>
</cp:coreProperties>
</file>