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90E6" w14:textId="296720FD" w:rsidR="008C4BB1" w:rsidRDefault="006457A6" w:rsidP="008C4BB1">
      <w:pPr>
        <w:spacing w:after="0" w:line="240" w:lineRule="auto"/>
        <w:jc w:val="center"/>
        <w:rPr>
          <w:rFonts w:ascii="Times New Roman" w:hAnsi="Times New Roman" w:cs="Times New Roman"/>
          <w:b/>
          <w:sz w:val="32"/>
          <w:szCs w:val="32"/>
          <w:lang w:val="uk-UA"/>
        </w:rPr>
      </w:pPr>
      <w:r w:rsidRPr="008C4BB1">
        <w:rPr>
          <w:rFonts w:ascii="Times New Roman" w:hAnsi="Times New Roman" w:cs="Times New Roman"/>
          <w:b/>
          <w:sz w:val="32"/>
          <w:szCs w:val="32"/>
          <w:lang w:val="uk-UA"/>
        </w:rPr>
        <w:t>Порівняльна</w:t>
      </w:r>
      <w:r w:rsidRPr="008C4BB1">
        <w:rPr>
          <w:b/>
          <w:sz w:val="32"/>
          <w:szCs w:val="32"/>
        </w:rPr>
        <w:t xml:space="preserve"> </w:t>
      </w:r>
      <w:r w:rsidRPr="008C4BB1">
        <w:rPr>
          <w:rFonts w:ascii="Times New Roman" w:hAnsi="Times New Roman" w:cs="Times New Roman"/>
          <w:b/>
          <w:sz w:val="32"/>
          <w:szCs w:val="32"/>
          <w:lang w:val="uk-UA"/>
        </w:rPr>
        <w:t xml:space="preserve">таблиця </w:t>
      </w:r>
    </w:p>
    <w:p w14:paraId="3AB951CD" w14:textId="77777777" w:rsidR="00900C5E" w:rsidRPr="00900C5E" w:rsidRDefault="00900C5E" w:rsidP="00900C5E">
      <w:pPr>
        <w:shd w:val="clear" w:color="auto" w:fill="FFFFFF"/>
        <w:spacing w:after="0" w:line="240" w:lineRule="auto"/>
        <w:ind w:firstLine="425"/>
        <w:jc w:val="center"/>
        <w:rPr>
          <w:rFonts w:ascii="Times New Roman" w:eastAsia="Times New Roman" w:hAnsi="Times New Roman" w:cs="Times New Roman"/>
          <w:bCs/>
          <w:color w:val="000000"/>
          <w:sz w:val="28"/>
          <w:szCs w:val="28"/>
          <w:lang w:val="uk-UA" w:eastAsia="ru-RU"/>
        </w:rPr>
      </w:pPr>
      <w:r w:rsidRPr="00900C5E">
        <w:rPr>
          <w:rFonts w:ascii="Times New Roman" w:eastAsia="Times New Roman" w:hAnsi="Times New Roman" w:cs="Times New Roman"/>
          <w:bCs/>
          <w:color w:val="000000"/>
          <w:sz w:val="28"/>
          <w:szCs w:val="28"/>
          <w:lang w:val="uk-UA" w:eastAsia="ru-RU"/>
        </w:rPr>
        <w:t xml:space="preserve">до проєкту рішення Київської міської ради </w:t>
      </w:r>
    </w:p>
    <w:p w14:paraId="4E1CE3C4" w14:textId="455F4DCE" w:rsidR="00900C5E" w:rsidRPr="00900C5E" w:rsidRDefault="00900C5E" w:rsidP="00900C5E">
      <w:pPr>
        <w:spacing w:after="0" w:line="240" w:lineRule="auto"/>
        <w:ind w:firstLine="567"/>
        <w:jc w:val="center"/>
        <w:rPr>
          <w:rFonts w:ascii="Times New Roman" w:eastAsia="Calibri" w:hAnsi="Times New Roman" w:cs="Times New Roman"/>
          <w:sz w:val="28"/>
          <w:szCs w:val="28"/>
          <w:lang w:val="uk-UA"/>
        </w:rPr>
      </w:pPr>
      <w:r w:rsidRPr="00900C5E">
        <w:rPr>
          <w:rFonts w:ascii="Times New Roman" w:eastAsia="Calibri" w:hAnsi="Times New Roman" w:cs="Times New Roman"/>
          <w:sz w:val="28"/>
          <w:szCs w:val="28"/>
          <w:lang w:val="uk-UA"/>
        </w:rPr>
        <w:t>«Про внесення змін до рішення Київської міської ради від 15 червня 2023 року № 6505/6546 «Про деякі питання функціонування секторів для почесних поховань, відведених на міських кладовищах»</w:t>
      </w:r>
    </w:p>
    <w:p w14:paraId="455ABF07" w14:textId="77777777" w:rsidR="00900C5E" w:rsidRPr="00900C5E" w:rsidRDefault="00900C5E" w:rsidP="00900C5E">
      <w:pPr>
        <w:spacing w:after="0" w:line="240" w:lineRule="auto"/>
        <w:ind w:firstLine="567"/>
        <w:jc w:val="center"/>
        <w:rPr>
          <w:rFonts w:ascii="Times New Roman" w:eastAsia="Calibri" w:hAnsi="Times New Roman" w:cs="Times New Roman"/>
          <w:sz w:val="28"/>
          <w:szCs w:val="28"/>
          <w:lang w:val="uk-UA"/>
        </w:rPr>
      </w:pPr>
      <w:r w:rsidRPr="00900C5E">
        <w:rPr>
          <w:rFonts w:ascii="Times New Roman" w:eastAsia="Calibri" w:hAnsi="Times New Roman" w:cs="Times New Roman"/>
          <w:sz w:val="28"/>
          <w:szCs w:val="28"/>
          <w:lang w:val="uk-UA"/>
        </w:rPr>
        <w:t>(зі змінами від 13 липня 2023 року № 6909/6950)»</w:t>
      </w:r>
    </w:p>
    <w:p w14:paraId="4AD28FFB" w14:textId="77777777" w:rsidR="005671B8" w:rsidRPr="008C4BB1" w:rsidRDefault="005671B8" w:rsidP="008C4BB1">
      <w:pPr>
        <w:spacing w:after="0" w:line="240" w:lineRule="auto"/>
        <w:jc w:val="center"/>
        <w:rPr>
          <w:rFonts w:ascii="Times New Roman" w:eastAsia="Times New Roman" w:hAnsi="Times New Roman" w:cs="Times New Roman"/>
          <w:sz w:val="28"/>
          <w:szCs w:val="28"/>
          <w:lang w:val="uk-UA"/>
        </w:rPr>
      </w:pPr>
    </w:p>
    <w:tbl>
      <w:tblPr>
        <w:tblStyle w:val="a3"/>
        <w:tblW w:w="15593" w:type="dxa"/>
        <w:tblInd w:w="-147" w:type="dxa"/>
        <w:tblLayout w:type="fixed"/>
        <w:tblLook w:val="04A0" w:firstRow="1" w:lastRow="0" w:firstColumn="1" w:lastColumn="0" w:noHBand="0" w:noVBand="1"/>
      </w:tblPr>
      <w:tblGrid>
        <w:gridCol w:w="7797"/>
        <w:gridCol w:w="7796"/>
      </w:tblGrid>
      <w:tr w:rsidR="00960BB6" w14:paraId="35785E2F" w14:textId="77777777" w:rsidTr="008C4BB1">
        <w:tc>
          <w:tcPr>
            <w:tcW w:w="7797" w:type="dxa"/>
          </w:tcPr>
          <w:p w14:paraId="15DA4810" w14:textId="77777777" w:rsidR="00960BB6" w:rsidRPr="008C4BB1" w:rsidRDefault="00960BB6" w:rsidP="00012E57">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Чинна редакція</w:t>
            </w:r>
          </w:p>
        </w:tc>
        <w:tc>
          <w:tcPr>
            <w:tcW w:w="7796" w:type="dxa"/>
          </w:tcPr>
          <w:p w14:paraId="720B458E" w14:textId="77777777" w:rsidR="00960BB6" w:rsidRPr="008C4BB1" w:rsidRDefault="00960BB6" w:rsidP="00012E57">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Запропоновані зміни</w:t>
            </w:r>
          </w:p>
        </w:tc>
      </w:tr>
      <w:tr w:rsidR="00AB46CC" w:rsidRPr="00AB46CC" w14:paraId="5F660D79" w14:textId="77777777" w:rsidTr="008C4BB1">
        <w:tc>
          <w:tcPr>
            <w:tcW w:w="15593" w:type="dxa"/>
            <w:gridSpan w:val="2"/>
          </w:tcPr>
          <w:p w14:paraId="433E9D9E" w14:textId="6C647696" w:rsidR="00AB46CC" w:rsidRDefault="00AD3C18" w:rsidP="006725CC">
            <w:pPr>
              <w:pStyle w:val="2"/>
              <w:jc w:val="center"/>
              <w:outlineLvl w:val="1"/>
              <w:rPr>
                <w:rFonts w:eastAsia="Times New Roman"/>
                <w:b w:val="0"/>
                <w:bCs w:val="0"/>
                <w:sz w:val="24"/>
                <w:szCs w:val="24"/>
                <w:lang w:val="ru-RU" w:eastAsia="ru-RU"/>
              </w:rPr>
            </w:pPr>
            <w:r w:rsidRPr="006725CC">
              <w:rPr>
                <w:rFonts w:eastAsia="Times New Roman"/>
                <w:b w:val="0"/>
                <w:bCs w:val="0"/>
                <w:sz w:val="24"/>
                <w:szCs w:val="24"/>
                <w:lang w:val="ru-RU" w:eastAsia="ru-RU"/>
              </w:rPr>
              <w:t xml:space="preserve">Рішення Київської міської ради </w:t>
            </w:r>
            <w:r w:rsidR="006725CC" w:rsidRPr="006725CC">
              <w:rPr>
                <w:rFonts w:eastAsia="Times New Roman"/>
                <w:b w:val="0"/>
                <w:bCs w:val="0"/>
                <w:sz w:val="24"/>
                <w:szCs w:val="24"/>
                <w:lang w:val="ru-RU" w:eastAsia="ru-RU"/>
              </w:rPr>
              <w:t xml:space="preserve">від 15 червня 2023 року </w:t>
            </w:r>
            <w:r w:rsidR="006725CC">
              <w:rPr>
                <w:rFonts w:eastAsia="Times New Roman"/>
                <w:b w:val="0"/>
                <w:bCs w:val="0"/>
                <w:sz w:val="24"/>
                <w:szCs w:val="24"/>
                <w:lang w:val="ru-RU" w:eastAsia="ru-RU"/>
              </w:rPr>
              <w:t>№</w:t>
            </w:r>
            <w:r w:rsidR="006725CC" w:rsidRPr="006725CC">
              <w:rPr>
                <w:rFonts w:eastAsia="Times New Roman"/>
                <w:b w:val="0"/>
                <w:bCs w:val="0"/>
                <w:sz w:val="24"/>
                <w:szCs w:val="24"/>
                <w:lang w:val="ru-RU" w:eastAsia="ru-RU"/>
              </w:rPr>
              <w:t xml:space="preserve"> 6505/6546</w:t>
            </w:r>
            <w:r w:rsidR="005671B8">
              <w:rPr>
                <w:rFonts w:eastAsia="Times New Roman"/>
                <w:b w:val="0"/>
                <w:bCs w:val="0"/>
                <w:sz w:val="24"/>
                <w:szCs w:val="24"/>
                <w:lang w:val="ru-RU" w:eastAsia="ru-RU"/>
              </w:rPr>
              <w:t xml:space="preserve"> </w:t>
            </w:r>
            <w:r w:rsidR="009F586F" w:rsidRPr="006725CC">
              <w:rPr>
                <w:rFonts w:eastAsia="Times New Roman"/>
                <w:b w:val="0"/>
                <w:bCs w:val="0"/>
                <w:sz w:val="24"/>
                <w:szCs w:val="24"/>
                <w:lang w:val="ru-RU" w:eastAsia="ru-RU"/>
              </w:rPr>
              <w:t>«</w:t>
            </w:r>
            <w:r w:rsidR="006725CC" w:rsidRPr="006725CC">
              <w:rPr>
                <w:rFonts w:eastAsia="Times New Roman"/>
                <w:b w:val="0"/>
                <w:bCs w:val="0"/>
                <w:sz w:val="24"/>
                <w:szCs w:val="24"/>
                <w:lang w:val="ru-RU" w:eastAsia="ru-RU"/>
              </w:rPr>
              <w:t xml:space="preserve">Про деякі питання функціонування секторів для почесних поховань, відведених на міських кладовищах» (із змінами і доповненнями, внесеними рішенням Київської міської ради від 13 липня 2023 року </w:t>
            </w:r>
            <w:r w:rsidR="006725CC">
              <w:rPr>
                <w:rFonts w:eastAsia="Times New Roman"/>
                <w:b w:val="0"/>
                <w:bCs w:val="0"/>
                <w:sz w:val="24"/>
                <w:szCs w:val="24"/>
                <w:lang w:val="ru-RU" w:eastAsia="ru-RU"/>
              </w:rPr>
              <w:t>№</w:t>
            </w:r>
            <w:r w:rsidR="006725CC" w:rsidRPr="006725CC">
              <w:rPr>
                <w:rFonts w:eastAsia="Times New Roman"/>
                <w:b w:val="0"/>
                <w:bCs w:val="0"/>
                <w:sz w:val="24"/>
                <w:szCs w:val="24"/>
                <w:lang w:val="ru-RU" w:eastAsia="ru-RU"/>
              </w:rPr>
              <w:t xml:space="preserve"> 6909/6950)</w:t>
            </w:r>
          </w:p>
          <w:p w14:paraId="65C205D1" w14:textId="36FA8149" w:rsidR="006725CC" w:rsidRPr="006725CC" w:rsidRDefault="006725CC" w:rsidP="006725CC">
            <w:pPr>
              <w:pStyle w:val="2"/>
              <w:jc w:val="center"/>
              <w:outlineLvl w:val="1"/>
              <w:rPr>
                <w:rFonts w:eastAsia="Times New Roman"/>
                <w:sz w:val="24"/>
                <w:szCs w:val="24"/>
                <w:lang w:val="ru-RU" w:eastAsia="ru-RU"/>
              </w:rPr>
            </w:pPr>
          </w:p>
        </w:tc>
      </w:tr>
      <w:tr w:rsidR="00B111E0" w:rsidRPr="00900C5E" w14:paraId="36B34599" w14:textId="77777777" w:rsidTr="008C4BB1">
        <w:trPr>
          <w:trHeight w:val="1694"/>
        </w:trPr>
        <w:tc>
          <w:tcPr>
            <w:tcW w:w="7797" w:type="dxa"/>
          </w:tcPr>
          <w:p w14:paraId="26D8AEE8" w14:textId="38061E71" w:rsidR="00AD3C18" w:rsidRPr="006725CC" w:rsidRDefault="00AD3C18" w:rsidP="00AD3C18">
            <w:pPr>
              <w:rPr>
                <w:rFonts w:ascii="Times New Roman" w:hAnsi="Times New Roman" w:cs="Times New Roman"/>
                <w:color w:val="000000" w:themeColor="text1"/>
                <w:sz w:val="24"/>
                <w:szCs w:val="24"/>
                <w:lang w:val="uk-UA"/>
              </w:rPr>
            </w:pPr>
            <w:r w:rsidRPr="006725CC">
              <w:rPr>
                <w:rFonts w:ascii="Times New Roman" w:hAnsi="Times New Roman" w:cs="Times New Roman"/>
                <w:color w:val="000000" w:themeColor="text1"/>
                <w:sz w:val="24"/>
                <w:szCs w:val="24"/>
                <w:lang w:val="uk-UA"/>
              </w:rPr>
              <w:t>Преамбула:</w:t>
            </w:r>
          </w:p>
          <w:p w14:paraId="0D771A53" w14:textId="5DD5F2D0" w:rsidR="006725CC" w:rsidRPr="006725CC" w:rsidRDefault="006725CC" w:rsidP="006725CC">
            <w:pPr>
              <w:pStyle w:val="a7"/>
              <w:jc w:val="both"/>
              <w:rPr>
                <w:color w:val="000000" w:themeColor="text1"/>
              </w:rPr>
            </w:pPr>
            <w:r w:rsidRPr="006725CC">
              <w:rPr>
                <w:color w:val="000000" w:themeColor="text1"/>
              </w:rPr>
              <w:t xml:space="preserve">Відповідно до законів України </w:t>
            </w:r>
            <w:r w:rsidR="005671B8">
              <w:rPr>
                <w:color w:val="000000" w:themeColor="text1"/>
                <w:lang w:val="uk-UA"/>
              </w:rPr>
              <w:t>«</w:t>
            </w:r>
            <w:r w:rsidRPr="006725CC">
              <w:rPr>
                <w:color w:val="000000" w:themeColor="text1"/>
              </w:rPr>
              <w:t>Про місцеве самоврядування в Україні</w:t>
            </w:r>
            <w:r w:rsidR="005671B8">
              <w:rPr>
                <w:color w:val="000000" w:themeColor="text1"/>
                <w:lang w:val="uk-UA"/>
              </w:rPr>
              <w:t>»</w:t>
            </w:r>
            <w:r w:rsidRPr="006725CC">
              <w:rPr>
                <w:color w:val="000000" w:themeColor="text1"/>
              </w:rPr>
              <w:t xml:space="preserve">, </w:t>
            </w:r>
            <w:r w:rsidR="005671B8">
              <w:rPr>
                <w:color w:val="000000" w:themeColor="text1"/>
                <w:lang w:val="uk-UA"/>
              </w:rPr>
              <w:t>«</w:t>
            </w:r>
            <w:r w:rsidRPr="006725CC">
              <w:rPr>
                <w:color w:val="000000" w:themeColor="text1"/>
              </w:rPr>
              <w:t>Про поховання та похоронну справу</w:t>
            </w:r>
            <w:r w:rsidR="005671B8">
              <w:rPr>
                <w:color w:val="000000" w:themeColor="text1"/>
                <w:lang w:val="uk-UA"/>
              </w:rPr>
              <w:t>»</w:t>
            </w:r>
            <w:r w:rsidRPr="006725CC">
              <w:rPr>
                <w:color w:val="000000" w:themeColor="text1"/>
              </w:rPr>
              <w:t xml:space="preserve">, </w:t>
            </w:r>
            <w:r w:rsidR="005671B8">
              <w:rPr>
                <w:color w:val="000000" w:themeColor="text1"/>
                <w:lang w:val="uk-UA"/>
              </w:rPr>
              <w:t>«</w:t>
            </w:r>
            <w:r w:rsidRPr="006725CC">
              <w:rPr>
                <w:color w:val="000000" w:themeColor="text1"/>
              </w:rPr>
              <w:t>Про статус ветеранів війни, гарантії їх соціального захисту</w:t>
            </w:r>
            <w:r w:rsidR="005671B8">
              <w:rPr>
                <w:color w:val="000000" w:themeColor="text1"/>
                <w:lang w:val="uk-UA"/>
              </w:rPr>
              <w:t>»</w:t>
            </w:r>
            <w:r w:rsidRPr="006725CC">
              <w:rPr>
                <w:color w:val="000000" w:themeColor="text1"/>
              </w:rPr>
              <w:t xml:space="preserve">, </w:t>
            </w:r>
            <w:r w:rsidR="005671B8">
              <w:rPr>
                <w:color w:val="000000" w:themeColor="text1"/>
                <w:lang w:val="uk-UA"/>
              </w:rPr>
              <w:t>«</w:t>
            </w:r>
            <w:r w:rsidRPr="006725CC">
              <w:rPr>
                <w:color w:val="000000" w:themeColor="text1"/>
              </w:rPr>
              <w:t>Про благоустрій населених пунктів</w:t>
            </w:r>
            <w:r w:rsidR="005671B8">
              <w:rPr>
                <w:color w:val="000000" w:themeColor="text1"/>
                <w:lang w:val="uk-UA"/>
              </w:rPr>
              <w:t>»</w:t>
            </w:r>
            <w:r w:rsidRPr="006725CC">
              <w:rPr>
                <w:color w:val="000000" w:themeColor="text1"/>
              </w:rPr>
              <w:t xml:space="preserve">,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w:t>
            </w:r>
            <w:r w:rsidR="005671B8">
              <w:rPr>
                <w:color w:val="000000" w:themeColor="text1"/>
                <w:lang w:val="uk-UA"/>
              </w:rPr>
              <w:t>№</w:t>
            </w:r>
            <w:r w:rsidRPr="006725CC">
              <w:rPr>
                <w:color w:val="000000" w:themeColor="text1"/>
              </w:rPr>
              <w:t xml:space="preserve"> 193, зареєстрованим в Міністерстві юстиції України 08 вересня 2004 року за </w:t>
            </w:r>
            <w:r w:rsidR="005671B8">
              <w:rPr>
                <w:color w:val="000000" w:themeColor="text1"/>
                <w:lang w:val="uk-UA"/>
              </w:rPr>
              <w:t>№</w:t>
            </w:r>
            <w:r w:rsidRPr="006725CC">
              <w:rPr>
                <w:color w:val="000000" w:themeColor="text1"/>
              </w:rPr>
              <w:t xml:space="preserve">1113/9712, з метою вшанування пам'яті загиблих Захисників та Захисниць України, підтримки членів їх сімей, враховуючи звернення рідних і близьких померлих (загиблих) Захисників та Захисниць України, Київська міська рада </w:t>
            </w:r>
            <w:r w:rsidRPr="006725CC">
              <w:rPr>
                <w:b/>
                <w:bCs/>
                <w:color w:val="000000" w:themeColor="text1"/>
              </w:rPr>
              <w:t>вирішила</w:t>
            </w:r>
            <w:r w:rsidRPr="006725CC">
              <w:rPr>
                <w:color w:val="000000" w:themeColor="text1"/>
              </w:rPr>
              <w:t>:</w:t>
            </w:r>
          </w:p>
          <w:p w14:paraId="2DF7487A" w14:textId="77777777" w:rsidR="00AD3C18" w:rsidRDefault="00AD3C18" w:rsidP="00AD3C18">
            <w:pPr>
              <w:rPr>
                <w:rFonts w:ascii="Times New Roman" w:hAnsi="Times New Roman" w:cs="Times New Roman"/>
                <w:color w:val="000000" w:themeColor="text1"/>
                <w:sz w:val="24"/>
                <w:szCs w:val="24"/>
              </w:rPr>
            </w:pPr>
          </w:p>
          <w:p w14:paraId="02A4485D" w14:textId="77777777" w:rsidR="00900C5E" w:rsidRDefault="00900C5E" w:rsidP="00AD3C18">
            <w:pPr>
              <w:rPr>
                <w:rFonts w:ascii="Times New Roman" w:hAnsi="Times New Roman" w:cs="Times New Roman"/>
                <w:color w:val="000000" w:themeColor="text1"/>
                <w:sz w:val="24"/>
                <w:szCs w:val="24"/>
              </w:rPr>
            </w:pPr>
          </w:p>
          <w:p w14:paraId="528259B6" w14:textId="77777777" w:rsidR="00900C5E" w:rsidRDefault="00900C5E" w:rsidP="00900C5E">
            <w:pPr>
              <w:rPr>
                <w:rFonts w:ascii="Times New Roman" w:hAnsi="Times New Roman" w:cs="Times New Roman"/>
                <w:color w:val="000000" w:themeColor="text1"/>
                <w:sz w:val="24"/>
                <w:szCs w:val="24"/>
              </w:rPr>
            </w:pPr>
          </w:p>
          <w:p w14:paraId="0216F463" w14:textId="2C7B0C73" w:rsidR="00900C5E" w:rsidRPr="006725CC" w:rsidRDefault="00900C5E" w:rsidP="00900C5E">
            <w:pPr>
              <w:rPr>
                <w:rFonts w:ascii="Times New Roman" w:hAnsi="Times New Roman" w:cs="Times New Roman"/>
                <w:color w:val="000000" w:themeColor="text1"/>
                <w:sz w:val="24"/>
                <w:szCs w:val="24"/>
              </w:rPr>
            </w:pPr>
          </w:p>
        </w:tc>
        <w:tc>
          <w:tcPr>
            <w:tcW w:w="7796" w:type="dxa"/>
          </w:tcPr>
          <w:p w14:paraId="538BA76C" w14:textId="3F90C172" w:rsidR="00AD3C18" w:rsidRPr="006725CC" w:rsidRDefault="00AD3C18" w:rsidP="00AD3C18">
            <w:pPr>
              <w:rPr>
                <w:rFonts w:ascii="Times New Roman" w:hAnsi="Times New Roman" w:cs="Times New Roman"/>
                <w:color w:val="000000" w:themeColor="text1"/>
                <w:sz w:val="24"/>
                <w:szCs w:val="24"/>
                <w:lang w:val="uk-UA"/>
              </w:rPr>
            </w:pPr>
            <w:r w:rsidRPr="006725CC">
              <w:rPr>
                <w:rFonts w:ascii="Times New Roman" w:hAnsi="Times New Roman" w:cs="Times New Roman"/>
                <w:color w:val="000000" w:themeColor="text1"/>
                <w:sz w:val="24"/>
                <w:szCs w:val="24"/>
                <w:lang w:val="uk-UA"/>
              </w:rPr>
              <w:t>Преамбула:</w:t>
            </w:r>
          </w:p>
          <w:p w14:paraId="3B2AEC5E" w14:textId="238CC649" w:rsidR="00900C5E" w:rsidRDefault="00900C5E" w:rsidP="00900C5E">
            <w:pPr>
              <w:shd w:val="clear" w:color="auto" w:fill="FFFFFF"/>
              <w:jc w:val="both"/>
              <w:rPr>
                <w:rFonts w:ascii="Times New Roman" w:eastAsia="Times New Roman" w:hAnsi="Times New Roman" w:cs="Times New Roman"/>
                <w:b/>
                <w:color w:val="000000"/>
                <w:sz w:val="24"/>
                <w:szCs w:val="24"/>
                <w:lang w:val="uk-UA" w:eastAsia="uk-UA"/>
              </w:rPr>
            </w:pPr>
            <w:r w:rsidRPr="00900C5E">
              <w:rPr>
                <w:rFonts w:ascii="Times New Roman" w:eastAsia="Times New Roman" w:hAnsi="Times New Roman" w:cs="Times New Roman"/>
                <w:b/>
                <w:color w:val="000000"/>
                <w:sz w:val="24"/>
                <w:szCs w:val="24"/>
                <w:lang w:val="uk-UA" w:eastAsia="uk-UA"/>
              </w:rPr>
              <w:t xml:space="preserve">Відповідно до законів України «Про місцеве самоврядування в Україні», «Про поховання та похоронну справу», «Про благоустрій населених пунктів», </w:t>
            </w:r>
            <w:r w:rsidRPr="00900C5E">
              <w:rPr>
                <w:rFonts w:ascii="Times New Roman" w:eastAsia="Times New Roman" w:hAnsi="Times New Roman" w:cs="Times New Roman"/>
                <w:b/>
                <w:bCs/>
                <w:color w:val="000000"/>
                <w:sz w:val="24"/>
                <w:szCs w:val="24"/>
                <w:lang w:val="uk-UA" w:eastAsia="uk-UA"/>
              </w:rPr>
              <w:t xml:space="preserve">постанови Кабінету Міністрів України від 19 серпня 2022 року № 935 «Про затвердження описів намогильних споруд та табличок, що встановлюються на території Національного військового меморіального кладовища», </w:t>
            </w:r>
            <w:r w:rsidRPr="00900C5E">
              <w:rPr>
                <w:rFonts w:ascii="Times New Roman" w:eastAsia="Times New Roman" w:hAnsi="Times New Roman" w:cs="Times New Roman"/>
                <w:b/>
                <w:color w:val="000000"/>
                <w:sz w:val="24"/>
                <w:szCs w:val="24"/>
                <w:lang w:val="uk-UA" w:eastAsia="uk-UA"/>
              </w:rPr>
              <w:t>Порядку утримання кладовищ та інших місць поховань, затвердженого наказом Державного комітету України з питань житлово- комунального господарства від 19 листопада   2003 року № 193, зареєстрованого в Міністерстві юстиції України 08 вересня 2004 року за № 1113/9712, а також враховуючи р</w:t>
            </w:r>
            <w:r w:rsidRPr="00900C5E">
              <w:rPr>
                <w:rFonts w:ascii="Times New Roman" w:eastAsia="Times New Roman" w:hAnsi="Times New Roman" w:cs="Times New Roman"/>
                <w:b/>
                <w:bCs/>
                <w:color w:val="000000"/>
                <w:sz w:val="24"/>
                <w:szCs w:val="24"/>
                <w:lang w:val="uk-UA" w:eastAsia="uk-UA"/>
              </w:rPr>
              <w:t xml:space="preserve">екомендації для місцевих органів виконавчої влади та органів місцевого самоврядування щодо заходів, пов’язаних із героїзацією осіб, які віддали життя за незалежність України, вшанування їх пам’яті, патріотичного виховання та консолідації Українського народу, розроблених Українським інститутом національної пам'яті та з метою упорядкування </w:t>
            </w:r>
            <w:r w:rsidR="00F37229">
              <w:rPr>
                <w:rFonts w:ascii="Times New Roman" w:eastAsia="Times New Roman" w:hAnsi="Times New Roman" w:cs="Times New Roman"/>
                <w:b/>
                <w:bCs/>
                <w:color w:val="000000"/>
                <w:sz w:val="24"/>
                <w:szCs w:val="24"/>
                <w:lang w:val="uk-UA" w:eastAsia="uk-UA"/>
              </w:rPr>
              <w:t xml:space="preserve">намогильних споруд </w:t>
            </w:r>
            <w:r w:rsidRPr="00900C5E">
              <w:rPr>
                <w:rFonts w:ascii="Times New Roman" w:eastAsia="Times New Roman" w:hAnsi="Times New Roman" w:cs="Times New Roman"/>
                <w:b/>
                <w:color w:val="000000"/>
                <w:sz w:val="24"/>
                <w:szCs w:val="24"/>
                <w:lang w:val="uk-UA" w:eastAsia="uk-UA"/>
              </w:rPr>
              <w:t>загиблих (померлих) Захисників та Захисниць України, похованих у секторах для почесних поховань міських кладовищ, Київська міська рада</w:t>
            </w:r>
          </w:p>
          <w:p w14:paraId="2BE62201" w14:textId="3736B206" w:rsidR="00795520" w:rsidRPr="00900C5E" w:rsidRDefault="00900C5E" w:rsidP="00900C5E">
            <w:pPr>
              <w:shd w:val="clear" w:color="auto" w:fill="FFFFFF"/>
              <w:ind w:firstLine="34"/>
              <w:jc w:val="both"/>
              <w:rPr>
                <w:rFonts w:ascii="Times New Roman" w:hAnsi="Times New Roman" w:cs="Times New Roman"/>
                <w:color w:val="000000" w:themeColor="text1"/>
                <w:sz w:val="24"/>
                <w:szCs w:val="24"/>
                <w:lang w:val="uk-UA"/>
              </w:rPr>
            </w:pPr>
            <w:r>
              <w:rPr>
                <w:rFonts w:ascii="Times New Roman" w:eastAsia="Times New Roman" w:hAnsi="Times New Roman" w:cs="Times New Roman"/>
                <w:b/>
                <w:color w:val="000000"/>
                <w:sz w:val="24"/>
                <w:szCs w:val="24"/>
                <w:lang w:val="uk-UA" w:eastAsia="uk-UA"/>
              </w:rPr>
              <w:t>Вирішила:</w:t>
            </w:r>
          </w:p>
        </w:tc>
      </w:tr>
      <w:tr w:rsidR="006725CC" w:rsidRPr="008C4BB1" w14:paraId="7522C7DF" w14:textId="77777777" w:rsidTr="008C4BB1">
        <w:trPr>
          <w:trHeight w:val="1694"/>
        </w:trPr>
        <w:tc>
          <w:tcPr>
            <w:tcW w:w="7797" w:type="dxa"/>
          </w:tcPr>
          <w:p w14:paraId="10B79124" w14:textId="77777777" w:rsidR="006725CC" w:rsidRPr="006725CC" w:rsidRDefault="006725CC" w:rsidP="006725CC">
            <w:pPr>
              <w:pStyle w:val="a7"/>
              <w:jc w:val="both"/>
              <w:rPr>
                <w:color w:val="000000" w:themeColor="text1"/>
              </w:rPr>
            </w:pPr>
            <w:r w:rsidRPr="006725CC">
              <w:rPr>
                <w:color w:val="000000" w:themeColor="text1"/>
              </w:rPr>
              <w:lastRenderedPageBreak/>
              <w:t xml:space="preserve">1. Взяти до відома, що для почесних поховань загиблих (померлих) Захисників та Захисниць України, ветеранів війни на території міських кладовищ відведено сектори для почесних поховань </w:t>
            </w:r>
            <w:proofErr w:type="gramStart"/>
            <w:r w:rsidRPr="006725CC">
              <w:rPr>
                <w:color w:val="000000" w:themeColor="text1"/>
              </w:rPr>
              <w:t>у межах</w:t>
            </w:r>
            <w:proofErr w:type="gramEnd"/>
            <w:r w:rsidRPr="006725CC">
              <w:rPr>
                <w:color w:val="000000" w:themeColor="text1"/>
              </w:rPr>
              <w:t xml:space="preserve"> ділянок 42, 86, 102 Міського кладовища, Меморіальної алеї та ділянки 79 Лісового кладовища, ділянки 7а Совського кладовища, ділянки 4 Військового кладовища, Алеї почесних поховань на території Державного історико-меморіального Лук'янівського заповідника (далі - сектори для почесних поховань).</w:t>
            </w:r>
          </w:p>
          <w:p w14:paraId="6D47D00B" w14:textId="77777777" w:rsidR="006725CC" w:rsidRPr="006725CC" w:rsidRDefault="006725CC" w:rsidP="006725CC">
            <w:pPr>
              <w:pStyle w:val="a7"/>
              <w:jc w:val="both"/>
              <w:rPr>
                <w:color w:val="000000" w:themeColor="text1"/>
              </w:rPr>
            </w:pPr>
            <w:r w:rsidRPr="006725CC">
              <w:rPr>
                <w:color w:val="000000" w:themeColor="text1"/>
              </w:rPr>
              <w:t xml:space="preserve">2. Затвердити зразки намогильних споруд, що встановлюються на могилах осіб, похованих </w:t>
            </w:r>
            <w:proofErr w:type="gramStart"/>
            <w:r w:rsidRPr="006725CC">
              <w:rPr>
                <w:color w:val="000000" w:themeColor="text1"/>
              </w:rPr>
              <w:t>у секторах</w:t>
            </w:r>
            <w:proofErr w:type="gramEnd"/>
            <w:r w:rsidRPr="006725CC">
              <w:rPr>
                <w:color w:val="000000" w:themeColor="text1"/>
              </w:rPr>
              <w:t xml:space="preserve"> для почесних поховань у місті Києві, - згідно з додатком 1 до цього рішення, та опис зразка пам'ятної плити, яка встановлюється на колумбарній ніші загиблого (померлого), згідно з додатком 2 до цього рішення.</w:t>
            </w:r>
          </w:p>
          <w:p w14:paraId="54B6A394" w14:textId="57B5B3C4" w:rsidR="006725CC" w:rsidRPr="006725CC" w:rsidRDefault="006725CC" w:rsidP="006725CC">
            <w:pPr>
              <w:pStyle w:val="a7"/>
              <w:jc w:val="both"/>
              <w:rPr>
                <w:color w:val="000000" w:themeColor="text1"/>
              </w:rPr>
            </w:pPr>
            <w:r w:rsidRPr="006725CC">
              <w:rPr>
                <w:color w:val="000000" w:themeColor="text1"/>
              </w:rPr>
              <w:t>3. Похованню (перепохованню) у секторах для почесних поховань підлягають загиблі (померлі) Захисники та Захисниці України,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місце реєстрації яких зареєстровано в місті Києві або місце проживання члена сім'ї яких (дружина/чоловік, один з батьків, син/дочка) зареєстровано в місті Києві, або які брали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 з числа:</w:t>
            </w:r>
          </w:p>
          <w:p w14:paraId="7DAE34EF" w14:textId="77777777" w:rsidR="006725CC" w:rsidRPr="006725CC" w:rsidRDefault="006725CC" w:rsidP="006725CC">
            <w:pPr>
              <w:pStyle w:val="a7"/>
              <w:jc w:val="both"/>
              <w:rPr>
                <w:color w:val="000000" w:themeColor="text1"/>
              </w:rPr>
            </w:pPr>
            <w:r w:rsidRPr="006725CC">
              <w:rPr>
                <w:color w:val="000000" w:themeColor="text1"/>
              </w:rPr>
              <w:t>3.1. Військовослужбовців сил безпеки та оборони, які захищали незалежність, суверенітет та територіальну цілісність України.</w:t>
            </w:r>
          </w:p>
          <w:p w14:paraId="1F31C2AA" w14:textId="77777777" w:rsidR="006725CC" w:rsidRPr="006725CC" w:rsidRDefault="006725CC" w:rsidP="006725CC">
            <w:pPr>
              <w:pStyle w:val="a7"/>
              <w:jc w:val="both"/>
              <w:rPr>
                <w:color w:val="000000" w:themeColor="text1"/>
              </w:rPr>
            </w:pPr>
            <w:r w:rsidRPr="006725CC">
              <w:rPr>
                <w:color w:val="000000" w:themeColor="text1"/>
              </w:rPr>
              <w:t>3.2. Учасників бойових дій, визначених абзацом другим пункту 2, пунктами 19 - 25 частини першої статті 6 Закону України "Про статус ветеранів війни, гарантії їх соціального захисту".</w:t>
            </w:r>
          </w:p>
          <w:p w14:paraId="2645F985" w14:textId="77777777" w:rsidR="005671B8" w:rsidRDefault="006725CC" w:rsidP="006725CC">
            <w:pPr>
              <w:pStyle w:val="a7"/>
              <w:jc w:val="both"/>
              <w:rPr>
                <w:color w:val="000000" w:themeColor="text1"/>
              </w:rPr>
            </w:pPr>
            <w:r w:rsidRPr="006725CC">
              <w:rPr>
                <w:color w:val="000000" w:themeColor="text1"/>
              </w:rPr>
              <w:lastRenderedPageBreak/>
              <w:t>3.3. Осіб з інвалідністю внаслідок війни, визначених пунктами 11 - 16 частини другої статті 7 Закону України "Про статус ветеранів війни, гарантії їх соціального захисту".</w:t>
            </w:r>
          </w:p>
          <w:p w14:paraId="1FCD0258" w14:textId="6108B649" w:rsidR="006725CC" w:rsidRPr="006725CC" w:rsidRDefault="006725CC" w:rsidP="006725CC">
            <w:pPr>
              <w:pStyle w:val="a7"/>
              <w:jc w:val="both"/>
              <w:rPr>
                <w:color w:val="000000" w:themeColor="text1"/>
              </w:rPr>
            </w:pPr>
            <w:r w:rsidRPr="006725CC">
              <w:rPr>
                <w:color w:val="000000" w:themeColor="text1"/>
              </w:rPr>
              <w:t>4. Перепоховання осіб, визначених пунктом 3 цього рішення, здійснюється з дотриманням вимог статті 21 Закону України "Про поховання та похоронну справу".</w:t>
            </w:r>
          </w:p>
          <w:p w14:paraId="16DFAB89" w14:textId="7ED0408D" w:rsidR="006725CC" w:rsidRPr="006725CC" w:rsidRDefault="006725CC" w:rsidP="006725CC">
            <w:pPr>
              <w:pStyle w:val="a7"/>
              <w:jc w:val="both"/>
              <w:rPr>
                <w:color w:val="000000" w:themeColor="text1"/>
              </w:rPr>
            </w:pPr>
            <w:r w:rsidRPr="006725CC">
              <w:rPr>
                <w:color w:val="000000" w:themeColor="text1"/>
              </w:rPr>
              <w:t xml:space="preserve">5. Розмір кожної могили у секторах для почесних поховань визначається у розмірах, передбачених для одинарного поховання, визначеного пунктом 2.8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w:t>
            </w:r>
            <w:r w:rsidR="005671B8">
              <w:rPr>
                <w:color w:val="000000" w:themeColor="text1"/>
                <w:lang w:val="uk-UA"/>
              </w:rPr>
              <w:t>№</w:t>
            </w:r>
            <w:r w:rsidRPr="006725CC">
              <w:rPr>
                <w:color w:val="000000" w:themeColor="text1"/>
              </w:rPr>
              <w:t xml:space="preserve"> 193, зареєстрованим в Міністерстві юстиції України 08 вересня 2004 року </w:t>
            </w:r>
            <w:r w:rsidR="005671B8">
              <w:rPr>
                <w:color w:val="000000" w:themeColor="text1"/>
              </w:rPr>
              <w:br/>
            </w:r>
            <w:r w:rsidRPr="006725CC">
              <w:rPr>
                <w:color w:val="000000" w:themeColor="text1"/>
              </w:rPr>
              <w:t xml:space="preserve">за </w:t>
            </w:r>
            <w:r w:rsidR="005671B8">
              <w:rPr>
                <w:color w:val="000000" w:themeColor="text1"/>
                <w:lang w:val="uk-UA"/>
              </w:rPr>
              <w:t>№</w:t>
            </w:r>
            <w:r w:rsidRPr="006725CC">
              <w:rPr>
                <w:color w:val="000000" w:themeColor="text1"/>
              </w:rPr>
              <w:t xml:space="preserve"> 1113/9712.</w:t>
            </w:r>
          </w:p>
          <w:p w14:paraId="1DC457C6" w14:textId="77777777" w:rsidR="006725CC" w:rsidRPr="006725CC" w:rsidRDefault="006725CC" w:rsidP="006725CC">
            <w:pPr>
              <w:pStyle w:val="a7"/>
              <w:jc w:val="both"/>
              <w:rPr>
                <w:color w:val="000000" w:themeColor="text1"/>
              </w:rPr>
            </w:pPr>
            <w:r w:rsidRPr="006725CC">
              <w:rPr>
                <w:color w:val="000000" w:themeColor="text1"/>
              </w:rPr>
              <w:t>5.1. Сектори території місць поховань поділяються на ряди та місця, відстань між рядами повинні бути один метр між ділянками поховань в ряду - 0,5 м.</w:t>
            </w:r>
          </w:p>
          <w:p w14:paraId="106818D4" w14:textId="595EEE22" w:rsidR="006725CC" w:rsidRPr="006725CC" w:rsidRDefault="006725CC" w:rsidP="006725CC">
            <w:pPr>
              <w:pStyle w:val="a7"/>
              <w:jc w:val="both"/>
              <w:rPr>
                <w:color w:val="000000" w:themeColor="text1"/>
              </w:rPr>
            </w:pPr>
            <w:r w:rsidRPr="006725CC">
              <w:rPr>
                <w:color w:val="000000" w:themeColor="text1"/>
              </w:rPr>
              <w:t xml:space="preserve">6. Ритуальній службі спеціалізованому комунальному підприємству </w:t>
            </w:r>
            <w:r w:rsidR="005671B8">
              <w:rPr>
                <w:color w:val="000000" w:themeColor="text1"/>
                <w:lang w:val="uk-UA"/>
              </w:rPr>
              <w:t>«</w:t>
            </w:r>
            <w:r w:rsidRPr="006725CC">
              <w:rPr>
                <w:color w:val="000000" w:themeColor="text1"/>
              </w:rPr>
              <w:t>Спеціалізований комбінат підприємств комунально-побутового обслуговування</w:t>
            </w:r>
            <w:r w:rsidR="005671B8">
              <w:rPr>
                <w:color w:val="000000" w:themeColor="text1"/>
                <w:lang w:val="uk-UA"/>
              </w:rPr>
              <w:t>»</w:t>
            </w:r>
            <w:r w:rsidRPr="006725CC">
              <w:rPr>
                <w:color w:val="000000" w:themeColor="text1"/>
              </w:rPr>
              <w:t xml:space="preserve"> виконавчого органу Київради (Київської міської державної адміністрації) та Державному історико-меморіальному Лук'янівському заповіднику за рахунок коштів бюджету міста Києва:</w:t>
            </w:r>
          </w:p>
          <w:p w14:paraId="048D44F3" w14:textId="77777777" w:rsidR="006725CC" w:rsidRDefault="006725CC" w:rsidP="006725CC">
            <w:pPr>
              <w:pStyle w:val="a7"/>
              <w:jc w:val="both"/>
              <w:rPr>
                <w:color w:val="000000" w:themeColor="text1"/>
              </w:rPr>
            </w:pPr>
            <w:r w:rsidRPr="006725CC">
              <w:rPr>
                <w:color w:val="000000" w:themeColor="text1"/>
              </w:rPr>
              <w:t>6.1. Забезпечити облаштування, благоустрій, утримання секторів для почесних поховань.</w:t>
            </w:r>
          </w:p>
          <w:p w14:paraId="3A9AE024" w14:textId="77777777" w:rsidR="006725CC" w:rsidRPr="006725CC" w:rsidRDefault="006725CC" w:rsidP="006725CC">
            <w:pPr>
              <w:pStyle w:val="a7"/>
              <w:jc w:val="both"/>
              <w:rPr>
                <w:color w:val="000000" w:themeColor="text1"/>
              </w:rPr>
            </w:pPr>
            <w:r w:rsidRPr="006725CC">
              <w:rPr>
                <w:color w:val="000000" w:themeColor="text1"/>
              </w:rPr>
              <w:t xml:space="preserve">6.2. Забезпечити виготовлення та монтаж намогильних споруд за зразками, затвердженими відповідно </w:t>
            </w:r>
            <w:proofErr w:type="gramStart"/>
            <w:r w:rsidRPr="006725CC">
              <w:rPr>
                <w:color w:val="000000" w:themeColor="text1"/>
              </w:rPr>
              <w:t>до пункту</w:t>
            </w:r>
            <w:proofErr w:type="gramEnd"/>
            <w:r w:rsidRPr="006725CC">
              <w:rPr>
                <w:color w:val="000000" w:themeColor="text1"/>
              </w:rPr>
              <w:t xml:space="preserve"> 2 цього рішення.</w:t>
            </w:r>
          </w:p>
          <w:p w14:paraId="629591F4" w14:textId="77777777" w:rsidR="006725CC" w:rsidRPr="006725CC" w:rsidRDefault="006725CC" w:rsidP="006725CC">
            <w:pPr>
              <w:pStyle w:val="a7"/>
              <w:jc w:val="both"/>
              <w:rPr>
                <w:color w:val="000000" w:themeColor="text1"/>
              </w:rPr>
            </w:pPr>
            <w:r w:rsidRPr="006725CC">
              <w:rPr>
                <w:color w:val="000000" w:themeColor="text1"/>
              </w:rPr>
              <w:t xml:space="preserve">6.3. На території секторів для почесних поховань передбачити, за можливості, місце для спорудження монументу померлим (загиблим) </w:t>
            </w:r>
            <w:r w:rsidRPr="006725CC">
              <w:rPr>
                <w:color w:val="000000" w:themeColor="text1"/>
              </w:rPr>
              <w:lastRenderedPageBreak/>
              <w:t>Захисникам та Захисницям України, ветеранам війни, місце під установлення державного прапора та облаштування місця (альтанки) для проведення ритуалу.</w:t>
            </w:r>
          </w:p>
          <w:p w14:paraId="1F0D256B" w14:textId="77777777" w:rsidR="006725CC" w:rsidRPr="006725CC" w:rsidRDefault="006725CC" w:rsidP="006725CC">
            <w:pPr>
              <w:pStyle w:val="a7"/>
              <w:jc w:val="both"/>
              <w:rPr>
                <w:color w:val="000000" w:themeColor="text1"/>
              </w:rPr>
            </w:pPr>
            <w:r w:rsidRPr="006725CC">
              <w:rPr>
                <w:color w:val="000000" w:themeColor="text1"/>
              </w:rPr>
              <w:t>6.4. Забезпечити замощення секторів для почесних поховань натуральним каменем та влаштування зовнішнього освітлення і відеонагляду.</w:t>
            </w:r>
          </w:p>
          <w:p w14:paraId="5661434D" w14:textId="77777777" w:rsidR="006725CC" w:rsidRPr="006725CC" w:rsidRDefault="006725CC" w:rsidP="006725CC">
            <w:pPr>
              <w:pStyle w:val="a7"/>
              <w:jc w:val="both"/>
              <w:rPr>
                <w:color w:val="000000" w:themeColor="text1"/>
              </w:rPr>
            </w:pPr>
            <w:r w:rsidRPr="006725CC">
              <w:rPr>
                <w:color w:val="000000" w:themeColor="text1"/>
              </w:rPr>
              <w:t>6.5. Периметри секторів для почесних поховань окреслити від решти поховань доріжками або зеленими насадженнями.</w:t>
            </w:r>
          </w:p>
          <w:p w14:paraId="6C5FBB1C" w14:textId="60F7DEB1" w:rsidR="006725CC" w:rsidRDefault="006725CC" w:rsidP="006725CC">
            <w:pPr>
              <w:pStyle w:val="a7"/>
              <w:jc w:val="both"/>
              <w:rPr>
                <w:color w:val="000000" w:themeColor="text1"/>
              </w:rPr>
            </w:pPr>
            <w:r w:rsidRPr="006725CC">
              <w:rPr>
                <w:color w:val="000000" w:themeColor="text1"/>
              </w:rPr>
              <w:t>6.6. Виконати нанесення місця розташування секторів почесних поховань на загальні план-схеми відповідних кладовищ, що містяться на вході до місць поховань.</w:t>
            </w:r>
          </w:p>
          <w:p w14:paraId="20272709" w14:textId="202D0731" w:rsidR="006725CC" w:rsidRDefault="006725CC" w:rsidP="006725CC">
            <w:pPr>
              <w:pStyle w:val="a7"/>
              <w:jc w:val="both"/>
              <w:rPr>
                <w:color w:val="000000" w:themeColor="text1"/>
              </w:rPr>
            </w:pPr>
          </w:p>
          <w:p w14:paraId="7A79A51C" w14:textId="27C019DC" w:rsidR="006725CC" w:rsidRDefault="006725CC" w:rsidP="006725CC">
            <w:pPr>
              <w:pStyle w:val="a7"/>
              <w:jc w:val="both"/>
              <w:rPr>
                <w:color w:val="000000" w:themeColor="text1"/>
              </w:rPr>
            </w:pPr>
          </w:p>
          <w:p w14:paraId="0FACDBF9" w14:textId="757FAB22" w:rsidR="006725CC" w:rsidRDefault="006725CC" w:rsidP="006725CC">
            <w:pPr>
              <w:pStyle w:val="a7"/>
              <w:jc w:val="both"/>
              <w:rPr>
                <w:color w:val="000000" w:themeColor="text1"/>
              </w:rPr>
            </w:pPr>
          </w:p>
          <w:p w14:paraId="3DD522B9" w14:textId="34A1F849" w:rsidR="006725CC" w:rsidRDefault="006725CC" w:rsidP="006725CC">
            <w:pPr>
              <w:pStyle w:val="a7"/>
              <w:jc w:val="both"/>
              <w:rPr>
                <w:color w:val="000000" w:themeColor="text1"/>
              </w:rPr>
            </w:pPr>
          </w:p>
          <w:p w14:paraId="44BEE3A2" w14:textId="6A2F92E5" w:rsidR="006725CC" w:rsidRDefault="006725CC" w:rsidP="006725CC">
            <w:pPr>
              <w:pStyle w:val="a7"/>
              <w:jc w:val="both"/>
              <w:rPr>
                <w:color w:val="000000" w:themeColor="text1"/>
              </w:rPr>
            </w:pPr>
          </w:p>
          <w:p w14:paraId="3E233B40" w14:textId="68A4DAD8" w:rsidR="006725CC" w:rsidRDefault="006725CC" w:rsidP="006725CC">
            <w:pPr>
              <w:pStyle w:val="a7"/>
              <w:jc w:val="both"/>
              <w:rPr>
                <w:color w:val="000000" w:themeColor="text1"/>
              </w:rPr>
            </w:pPr>
          </w:p>
          <w:p w14:paraId="176C6D15" w14:textId="35A18596" w:rsidR="006725CC" w:rsidRDefault="006725CC" w:rsidP="006725CC">
            <w:pPr>
              <w:pStyle w:val="a7"/>
              <w:jc w:val="both"/>
              <w:rPr>
                <w:color w:val="000000" w:themeColor="text1"/>
              </w:rPr>
            </w:pPr>
          </w:p>
          <w:p w14:paraId="108EA5DC" w14:textId="4B7D9EA5" w:rsidR="006725CC" w:rsidRDefault="006725CC" w:rsidP="006725CC">
            <w:pPr>
              <w:pStyle w:val="a7"/>
              <w:jc w:val="both"/>
              <w:rPr>
                <w:color w:val="000000" w:themeColor="text1"/>
              </w:rPr>
            </w:pPr>
          </w:p>
          <w:p w14:paraId="2D3C02D9" w14:textId="72460FAD" w:rsidR="006725CC" w:rsidRDefault="006725CC" w:rsidP="006725CC">
            <w:pPr>
              <w:pStyle w:val="a7"/>
              <w:jc w:val="both"/>
              <w:rPr>
                <w:color w:val="000000" w:themeColor="text1"/>
              </w:rPr>
            </w:pPr>
          </w:p>
          <w:p w14:paraId="04D45FAE" w14:textId="62674530" w:rsidR="006725CC" w:rsidRDefault="006725CC" w:rsidP="006725CC">
            <w:pPr>
              <w:pStyle w:val="a7"/>
              <w:jc w:val="both"/>
              <w:rPr>
                <w:color w:val="000000" w:themeColor="text1"/>
              </w:rPr>
            </w:pPr>
          </w:p>
          <w:p w14:paraId="2ED63E5F" w14:textId="6C23869F" w:rsidR="006725CC" w:rsidRDefault="006725CC" w:rsidP="006725CC">
            <w:pPr>
              <w:pStyle w:val="a7"/>
              <w:jc w:val="both"/>
              <w:rPr>
                <w:color w:val="000000" w:themeColor="text1"/>
              </w:rPr>
            </w:pPr>
          </w:p>
          <w:p w14:paraId="29F05FE0" w14:textId="059ACD40" w:rsidR="006725CC" w:rsidRDefault="006725CC" w:rsidP="006725CC">
            <w:pPr>
              <w:pStyle w:val="a7"/>
              <w:jc w:val="both"/>
              <w:rPr>
                <w:color w:val="000000" w:themeColor="text1"/>
              </w:rPr>
            </w:pPr>
          </w:p>
          <w:p w14:paraId="1EC0BE8F" w14:textId="635B312A" w:rsidR="006725CC" w:rsidRDefault="006725CC" w:rsidP="006725CC">
            <w:pPr>
              <w:pStyle w:val="a7"/>
              <w:jc w:val="both"/>
              <w:rPr>
                <w:color w:val="000000" w:themeColor="text1"/>
              </w:rPr>
            </w:pPr>
          </w:p>
          <w:p w14:paraId="3C7A0175" w14:textId="2F96C03E" w:rsidR="006725CC" w:rsidRDefault="006725CC" w:rsidP="006725CC">
            <w:pPr>
              <w:pStyle w:val="a7"/>
              <w:jc w:val="both"/>
              <w:rPr>
                <w:color w:val="000000" w:themeColor="text1"/>
              </w:rPr>
            </w:pPr>
          </w:p>
          <w:p w14:paraId="4559E317" w14:textId="2469B7A8" w:rsidR="006725CC" w:rsidRDefault="006725CC" w:rsidP="006725CC">
            <w:pPr>
              <w:pStyle w:val="a7"/>
              <w:jc w:val="both"/>
              <w:rPr>
                <w:color w:val="000000" w:themeColor="text1"/>
              </w:rPr>
            </w:pPr>
          </w:p>
          <w:p w14:paraId="06B77AC2" w14:textId="47ED05F8" w:rsidR="006725CC" w:rsidRDefault="006725CC" w:rsidP="006725CC">
            <w:pPr>
              <w:pStyle w:val="a7"/>
              <w:jc w:val="both"/>
              <w:rPr>
                <w:color w:val="000000" w:themeColor="text1"/>
              </w:rPr>
            </w:pPr>
          </w:p>
          <w:p w14:paraId="6B0ADC59" w14:textId="1AB439B2" w:rsidR="006725CC" w:rsidRDefault="006725CC" w:rsidP="006725CC">
            <w:pPr>
              <w:pStyle w:val="a7"/>
              <w:jc w:val="both"/>
              <w:rPr>
                <w:color w:val="000000" w:themeColor="text1"/>
              </w:rPr>
            </w:pPr>
          </w:p>
          <w:p w14:paraId="0F1622C8" w14:textId="5F410036" w:rsidR="006725CC" w:rsidRDefault="006725CC" w:rsidP="006725CC">
            <w:pPr>
              <w:pStyle w:val="a7"/>
              <w:jc w:val="both"/>
              <w:rPr>
                <w:color w:val="000000" w:themeColor="text1"/>
              </w:rPr>
            </w:pPr>
          </w:p>
          <w:p w14:paraId="5BB2023D" w14:textId="570CCA35" w:rsidR="006725CC" w:rsidRDefault="006725CC" w:rsidP="006725CC">
            <w:pPr>
              <w:pStyle w:val="a7"/>
              <w:jc w:val="both"/>
              <w:rPr>
                <w:color w:val="000000" w:themeColor="text1"/>
              </w:rPr>
            </w:pPr>
          </w:p>
          <w:p w14:paraId="20B62A3F" w14:textId="077F884F" w:rsidR="006725CC" w:rsidRDefault="006725CC" w:rsidP="006725CC">
            <w:pPr>
              <w:pStyle w:val="a7"/>
              <w:jc w:val="both"/>
              <w:rPr>
                <w:color w:val="000000" w:themeColor="text1"/>
              </w:rPr>
            </w:pPr>
          </w:p>
          <w:p w14:paraId="429CF4DF" w14:textId="1A6AF55E" w:rsidR="006725CC" w:rsidRDefault="006725CC" w:rsidP="006725CC">
            <w:pPr>
              <w:pStyle w:val="a7"/>
              <w:jc w:val="both"/>
              <w:rPr>
                <w:color w:val="000000" w:themeColor="text1"/>
              </w:rPr>
            </w:pPr>
          </w:p>
          <w:p w14:paraId="1453CF46" w14:textId="6E4365C7" w:rsidR="006725CC" w:rsidRDefault="006725CC" w:rsidP="006725CC">
            <w:pPr>
              <w:pStyle w:val="a7"/>
              <w:jc w:val="both"/>
              <w:rPr>
                <w:color w:val="000000" w:themeColor="text1"/>
              </w:rPr>
            </w:pPr>
          </w:p>
          <w:p w14:paraId="2AA469B9" w14:textId="00789D60" w:rsidR="006725CC" w:rsidRDefault="006725CC" w:rsidP="006725CC">
            <w:pPr>
              <w:pStyle w:val="a7"/>
              <w:jc w:val="both"/>
              <w:rPr>
                <w:color w:val="000000" w:themeColor="text1"/>
              </w:rPr>
            </w:pPr>
          </w:p>
          <w:p w14:paraId="2E3A2413" w14:textId="0786A939" w:rsidR="006725CC" w:rsidRDefault="006725CC" w:rsidP="006725CC">
            <w:pPr>
              <w:pStyle w:val="a7"/>
              <w:jc w:val="both"/>
              <w:rPr>
                <w:color w:val="000000" w:themeColor="text1"/>
              </w:rPr>
            </w:pPr>
          </w:p>
          <w:p w14:paraId="113DEC2D" w14:textId="77777777" w:rsidR="005671B8" w:rsidRDefault="005671B8" w:rsidP="006725CC">
            <w:pPr>
              <w:pStyle w:val="a7"/>
              <w:jc w:val="both"/>
              <w:rPr>
                <w:color w:val="000000" w:themeColor="text1"/>
              </w:rPr>
            </w:pPr>
          </w:p>
          <w:p w14:paraId="2C664097" w14:textId="77777777" w:rsidR="005671B8" w:rsidRDefault="005671B8" w:rsidP="006725CC">
            <w:pPr>
              <w:pStyle w:val="a7"/>
              <w:jc w:val="both"/>
              <w:rPr>
                <w:color w:val="000000" w:themeColor="text1"/>
              </w:rPr>
            </w:pPr>
          </w:p>
          <w:p w14:paraId="4FCCA898" w14:textId="77777777" w:rsidR="005671B8" w:rsidRDefault="005671B8" w:rsidP="006725CC">
            <w:pPr>
              <w:pStyle w:val="a7"/>
              <w:jc w:val="both"/>
              <w:rPr>
                <w:color w:val="000000" w:themeColor="text1"/>
              </w:rPr>
            </w:pPr>
          </w:p>
          <w:p w14:paraId="56FDA8DF" w14:textId="77777777" w:rsidR="005671B8" w:rsidRDefault="005671B8" w:rsidP="006725CC">
            <w:pPr>
              <w:pStyle w:val="a7"/>
              <w:jc w:val="both"/>
              <w:rPr>
                <w:color w:val="000000" w:themeColor="text1"/>
              </w:rPr>
            </w:pPr>
          </w:p>
          <w:p w14:paraId="4686B35D" w14:textId="77777777" w:rsidR="005671B8" w:rsidRDefault="005671B8" w:rsidP="006725CC">
            <w:pPr>
              <w:pStyle w:val="a7"/>
              <w:jc w:val="both"/>
              <w:rPr>
                <w:color w:val="000000" w:themeColor="text1"/>
              </w:rPr>
            </w:pPr>
          </w:p>
          <w:p w14:paraId="4BADE6A9" w14:textId="77777777" w:rsidR="005671B8" w:rsidRDefault="005671B8" w:rsidP="006725CC">
            <w:pPr>
              <w:pStyle w:val="a7"/>
              <w:jc w:val="both"/>
              <w:rPr>
                <w:color w:val="000000" w:themeColor="text1"/>
              </w:rPr>
            </w:pPr>
          </w:p>
          <w:p w14:paraId="0B0AFDB2" w14:textId="77777777" w:rsidR="005671B8" w:rsidRDefault="005671B8" w:rsidP="006725CC">
            <w:pPr>
              <w:pStyle w:val="a7"/>
              <w:jc w:val="both"/>
              <w:rPr>
                <w:color w:val="000000" w:themeColor="text1"/>
              </w:rPr>
            </w:pPr>
          </w:p>
          <w:p w14:paraId="5E03A4FD" w14:textId="77777777" w:rsidR="005671B8" w:rsidRDefault="005671B8" w:rsidP="006725CC">
            <w:pPr>
              <w:pStyle w:val="a7"/>
              <w:jc w:val="both"/>
              <w:rPr>
                <w:color w:val="000000" w:themeColor="text1"/>
              </w:rPr>
            </w:pPr>
          </w:p>
          <w:p w14:paraId="74E101AE" w14:textId="77777777" w:rsidR="00E54B54" w:rsidRDefault="00E54B54" w:rsidP="006725CC">
            <w:pPr>
              <w:pStyle w:val="a7"/>
              <w:jc w:val="both"/>
              <w:rPr>
                <w:color w:val="000000" w:themeColor="text1"/>
              </w:rPr>
            </w:pPr>
          </w:p>
          <w:p w14:paraId="2F9A0EB8" w14:textId="72EA37A5" w:rsidR="006725CC" w:rsidRPr="006725CC" w:rsidRDefault="006725CC" w:rsidP="006725CC">
            <w:pPr>
              <w:pStyle w:val="a7"/>
              <w:jc w:val="both"/>
              <w:rPr>
                <w:color w:val="000000" w:themeColor="text1"/>
              </w:rPr>
            </w:pPr>
            <w:r w:rsidRPr="006725CC">
              <w:rPr>
                <w:color w:val="000000" w:themeColor="text1"/>
              </w:rPr>
              <w:t xml:space="preserve">7. Виконавець волевиявлення померлого або особа, яка зобов'язалася поховати померлого, зазначеного у пункті 3 цього рішення, які мають намір здійснити поховання у секторах для почесних поховань, укладають з Ритуальною службою спеціалізованим комунальним підприємством </w:t>
            </w:r>
            <w:r w:rsidR="005671B8">
              <w:rPr>
                <w:color w:val="000000" w:themeColor="text1"/>
                <w:lang w:val="uk-UA"/>
              </w:rPr>
              <w:t>«</w:t>
            </w:r>
            <w:r w:rsidRPr="006725CC">
              <w:rPr>
                <w:color w:val="000000" w:themeColor="text1"/>
              </w:rPr>
              <w:t>Спеціалізований комбінат підприємств комунально-побутового обслуговування</w:t>
            </w:r>
            <w:r w:rsidR="005671B8">
              <w:rPr>
                <w:color w:val="000000" w:themeColor="text1"/>
                <w:lang w:val="uk-UA"/>
              </w:rPr>
              <w:t>»</w:t>
            </w:r>
            <w:r w:rsidRPr="006725CC">
              <w:rPr>
                <w:color w:val="000000" w:themeColor="text1"/>
              </w:rPr>
              <w:t xml:space="preserve"> виконавчого органу Київради (Київської міської державної адміністрації) або Державним історико-меморіальним Лук'янівським заповідником договір-замовлення на облаштування місця поховання (встановлення намогильної споруди) та надають письмову згоду на встановлення намогильної споруди згідно зі зразком, затвердженим цим рішенням.</w:t>
            </w:r>
          </w:p>
          <w:p w14:paraId="443371E6" w14:textId="77777777" w:rsidR="006725CC" w:rsidRPr="006725CC" w:rsidRDefault="006725CC" w:rsidP="006725CC">
            <w:pPr>
              <w:pStyle w:val="a7"/>
              <w:jc w:val="both"/>
              <w:rPr>
                <w:color w:val="000000" w:themeColor="text1"/>
              </w:rPr>
            </w:pPr>
            <w:r w:rsidRPr="006725CC">
              <w:rPr>
                <w:color w:val="000000" w:themeColor="text1"/>
              </w:rPr>
              <w:t>8. Оприлюднити це рішення в установленому порядку.</w:t>
            </w:r>
          </w:p>
          <w:p w14:paraId="04A56238" w14:textId="5099F5EA" w:rsidR="006725CC" w:rsidRPr="006725CC" w:rsidRDefault="006725CC" w:rsidP="006725CC">
            <w:pPr>
              <w:pStyle w:val="a7"/>
              <w:jc w:val="both"/>
              <w:rPr>
                <w:color w:val="000000" w:themeColor="text1"/>
              </w:rPr>
            </w:pPr>
            <w:r w:rsidRPr="006725CC">
              <w:rPr>
                <w:color w:val="000000" w:themeColor="text1"/>
              </w:rPr>
              <w:t>9.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 та постійну комісію Київської міської ради з питань бюджету та соціально-економічного розвитку.</w:t>
            </w:r>
          </w:p>
          <w:p w14:paraId="55CEB89B" w14:textId="36CF0882" w:rsidR="006725CC" w:rsidRPr="006725CC" w:rsidRDefault="006725CC" w:rsidP="006725CC">
            <w:pPr>
              <w:rPr>
                <w:rFonts w:ascii="Times New Roman" w:hAnsi="Times New Roman" w:cs="Times New Roman"/>
                <w:b/>
                <w:bCs/>
                <w:color w:val="000000" w:themeColor="text1"/>
                <w:sz w:val="24"/>
                <w:szCs w:val="24"/>
              </w:rPr>
            </w:pPr>
            <w:bookmarkStart w:id="0" w:name="_GoBack"/>
            <w:bookmarkEnd w:id="0"/>
            <w:r w:rsidRPr="006725CC">
              <w:rPr>
                <w:rFonts w:ascii="Times New Roman" w:hAnsi="Times New Roman" w:cs="Times New Roman"/>
                <w:b/>
                <w:bCs/>
                <w:color w:val="000000" w:themeColor="text1"/>
                <w:sz w:val="24"/>
                <w:szCs w:val="24"/>
              </w:rPr>
              <w:t>Київський міський голова</w:t>
            </w:r>
            <w:r w:rsidRPr="006725CC">
              <w:rPr>
                <w:rFonts w:ascii="Times New Roman" w:hAnsi="Times New Roman" w:cs="Times New Roman"/>
                <w:b/>
                <w:bCs/>
                <w:color w:val="000000" w:themeColor="text1"/>
                <w:sz w:val="24"/>
                <w:szCs w:val="24"/>
                <w:lang w:val="uk-UA"/>
              </w:rPr>
              <w:t xml:space="preserve">                                           </w:t>
            </w:r>
            <w:r w:rsidRPr="006725CC">
              <w:rPr>
                <w:rFonts w:ascii="Times New Roman" w:hAnsi="Times New Roman" w:cs="Times New Roman"/>
                <w:b/>
                <w:bCs/>
                <w:color w:val="000000" w:themeColor="text1"/>
                <w:sz w:val="24"/>
                <w:szCs w:val="24"/>
              </w:rPr>
              <w:t xml:space="preserve"> Віталій КЛИЧКО</w:t>
            </w:r>
          </w:p>
          <w:p w14:paraId="0D6703C6" w14:textId="464F6FB3" w:rsidR="006725CC" w:rsidRPr="006725CC" w:rsidRDefault="006725CC" w:rsidP="006725CC">
            <w:pPr>
              <w:pStyle w:val="a7"/>
              <w:ind w:firstLine="320"/>
              <w:jc w:val="both"/>
              <w:rPr>
                <w:color w:val="000000" w:themeColor="text1"/>
              </w:rPr>
            </w:pPr>
          </w:p>
        </w:tc>
        <w:tc>
          <w:tcPr>
            <w:tcW w:w="7796" w:type="dxa"/>
          </w:tcPr>
          <w:p w14:paraId="567716C7" w14:textId="77777777"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lastRenderedPageBreak/>
              <w:t xml:space="preserve">1. Взяти до відома, що для почесних поховань загиблих (померлих) Захисників та Захисниць України, ветеранів війни на території міських кладовищ відведено сектори для почесних поховань </w:t>
            </w:r>
            <w:proofErr w:type="gramStart"/>
            <w:r w:rsidRPr="006725CC">
              <w:rPr>
                <w:color w:val="000000" w:themeColor="text1"/>
              </w:rPr>
              <w:t>у межах</w:t>
            </w:r>
            <w:proofErr w:type="gramEnd"/>
            <w:r w:rsidRPr="006725CC">
              <w:rPr>
                <w:color w:val="000000" w:themeColor="text1"/>
              </w:rPr>
              <w:t xml:space="preserve"> ділянок 42, 86, 102 Міського кладовища, Меморіальної алеї та ділянки 79 Лісового кладовища, ділянки 7а Совського кладовища, ділянки 4 Військового кладовища, Алеї почесних поховань на території Державного історико-меморіального Лук'янівського заповідника (далі - сектори для почесних поховань).</w:t>
            </w:r>
          </w:p>
          <w:p w14:paraId="5A32E40D" w14:textId="77777777" w:rsidR="005671B8" w:rsidRDefault="005671B8" w:rsidP="006725CC">
            <w:pPr>
              <w:pStyle w:val="a7"/>
              <w:spacing w:before="0" w:beforeAutospacing="0" w:after="0" w:afterAutospacing="0"/>
              <w:jc w:val="both"/>
              <w:rPr>
                <w:color w:val="000000" w:themeColor="text1"/>
                <w:lang w:val="uk-UA"/>
              </w:rPr>
            </w:pPr>
          </w:p>
          <w:p w14:paraId="31B1AD35" w14:textId="6365F9F4" w:rsidR="006725CC" w:rsidRPr="00900C5E" w:rsidRDefault="006725CC" w:rsidP="006725CC">
            <w:pPr>
              <w:pStyle w:val="a7"/>
              <w:spacing w:before="0" w:beforeAutospacing="0" w:after="0" w:afterAutospacing="0"/>
              <w:jc w:val="both"/>
              <w:rPr>
                <w:color w:val="000000" w:themeColor="text1"/>
                <w:lang w:val="uk-UA"/>
              </w:rPr>
            </w:pPr>
            <w:r w:rsidRPr="00900C5E">
              <w:rPr>
                <w:color w:val="000000" w:themeColor="text1"/>
                <w:lang w:val="uk-UA"/>
              </w:rPr>
              <w:t>2. Затвердити зразки намогильних споруд, що встановлюються на могилах осіб, похованих у секторах для почесних поховань у місті Києві, - згідно з додатком 1 до цього рішення, та опис зразка пам'ятної плити, яка встановлюється на колумбарній ніші загиблого (померлого), згідно з додатком 2 до цього рішення.</w:t>
            </w:r>
          </w:p>
          <w:p w14:paraId="21500EC8" w14:textId="77777777" w:rsidR="005671B8" w:rsidRPr="00900C5E" w:rsidRDefault="005671B8" w:rsidP="006725CC">
            <w:pPr>
              <w:pStyle w:val="a7"/>
              <w:spacing w:before="0" w:beforeAutospacing="0" w:after="0" w:afterAutospacing="0"/>
              <w:jc w:val="both"/>
              <w:rPr>
                <w:color w:val="000000" w:themeColor="text1"/>
                <w:lang w:val="uk-UA"/>
              </w:rPr>
            </w:pPr>
          </w:p>
          <w:p w14:paraId="084E86BA" w14:textId="6D639B77" w:rsidR="006725CC" w:rsidRPr="00900C5E" w:rsidRDefault="006725CC" w:rsidP="006725CC">
            <w:pPr>
              <w:pStyle w:val="a7"/>
              <w:spacing w:before="0" w:beforeAutospacing="0" w:after="0" w:afterAutospacing="0"/>
              <w:jc w:val="both"/>
              <w:rPr>
                <w:color w:val="000000" w:themeColor="text1"/>
                <w:lang w:val="uk-UA"/>
              </w:rPr>
            </w:pPr>
            <w:r w:rsidRPr="00900C5E">
              <w:rPr>
                <w:color w:val="000000" w:themeColor="text1"/>
                <w:lang w:val="uk-UA"/>
              </w:rPr>
              <w:t>3. Похованню (перепохованню) у секторах для почесних поховань підлягають загиблі (померлі) Захисники та Захисниці України,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 місце реєстрації яких зареєстровано в місті Києві або місце проживання члена сім'ї яких (дружина/чоловік, один з батьків, син/дочка) зареєстровано в місті Києві, або які брали участь у складі військових частин міста Києва Сил територіальної оборони Збройних Сил України та добровольчих формувань територіальної громади міста Києва з числа:</w:t>
            </w:r>
          </w:p>
          <w:p w14:paraId="49D03516" w14:textId="77777777" w:rsidR="005671B8" w:rsidRDefault="005671B8" w:rsidP="006725CC">
            <w:pPr>
              <w:pStyle w:val="a7"/>
              <w:spacing w:before="0" w:beforeAutospacing="0" w:after="0" w:afterAutospacing="0"/>
              <w:jc w:val="both"/>
              <w:rPr>
                <w:color w:val="000000" w:themeColor="text1"/>
                <w:lang w:val="uk-UA"/>
              </w:rPr>
            </w:pPr>
          </w:p>
          <w:p w14:paraId="47933116" w14:textId="7817F2F2"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3.1. Військовослужбовців сил безпеки та оборони, які захищали незалежність, суверенітет та територіальну цілісність України.</w:t>
            </w:r>
          </w:p>
          <w:p w14:paraId="0A4B6044" w14:textId="77777777" w:rsidR="005671B8" w:rsidRDefault="005671B8" w:rsidP="006725CC">
            <w:pPr>
              <w:pStyle w:val="a7"/>
              <w:spacing w:before="0" w:beforeAutospacing="0" w:after="0" w:afterAutospacing="0"/>
              <w:jc w:val="both"/>
              <w:rPr>
                <w:color w:val="000000" w:themeColor="text1"/>
              </w:rPr>
            </w:pPr>
          </w:p>
          <w:p w14:paraId="74CEF693" w14:textId="53915A8B"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3.2. Учасників бойових дій, визначених абзацом другим пункту 2, пунктами 19 - 25 частини першої статті 6 Закону України "Про статус ветеранів війни, гарантії їх соціального захисту".</w:t>
            </w:r>
          </w:p>
          <w:p w14:paraId="31064482" w14:textId="77777777" w:rsidR="005671B8" w:rsidRDefault="005671B8" w:rsidP="006725CC">
            <w:pPr>
              <w:pStyle w:val="a7"/>
              <w:spacing w:before="0" w:beforeAutospacing="0" w:after="0" w:afterAutospacing="0"/>
              <w:jc w:val="both"/>
              <w:rPr>
                <w:color w:val="000000" w:themeColor="text1"/>
              </w:rPr>
            </w:pPr>
          </w:p>
          <w:p w14:paraId="42D66096" w14:textId="08B8B50C"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lastRenderedPageBreak/>
              <w:t>3.3. Осіб з інвалідністю внаслідок війни, визначених пунктами 11 - 16 частини другої статті 7 Закону України "Про статус ветеранів війни, гарантії їх соціального захисту".</w:t>
            </w:r>
          </w:p>
          <w:p w14:paraId="1ABFB78B" w14:textId="6582257A" w:rsidR="005671B8" w:rsidRDefault="005671B8" w:rsidP="006725CC">
            <w:pPr>
              <w:pStyle w:val="a7"/>
              <w:spacing w:before="0" w:beforeAutospacing="0" w:after="0" w:afterAutospacing="0"/>
              <w:jc w:val="both"/>
              <w:rPr>
                <w:color w:val="000000" w:themeColor="text1"/>
              </w:rPr>
            </w:pPr>
          </w:p>
          <w:p w14:paraId="354425A5" w14:textId="587EFD13"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4. Перепоховання осіб, визначених пунктом 3 цього рішення, здійснюється з дотриманням вимог статті 21 Закону України "Про поховання та похоронну справу".</w:t>
            </w:r>
          </w:p>
          <w:p w14:paraId="050E907E" w14:textId="77777777" w:rsidR="005671B8" w:rsidRDefault="005671B8" w:rsidP="006725CC">
            <w:pPr>
              <w:pStyle w:val="a7"/>
              <w:spacing w:before="0" w:beforeAutospacing="0" w:after="0" w:afterAutospacing="0"/>
              <w:jc w:val="both"/>
              <w:rPr>
                <w:color w:val="000000" w:themeColor="text1"/>
              </w:rPr>
            </w:pPr>
          </w:p>
          <w:p w14:paraId="12650BE7" w14:textId="16495D15"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 xml:space="preserve">5. Розмір кожної могили у секторах для почесних поховань визначається у розмірах, передбачених для одинарного поховання, визначеного пунктом 2.8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w:t>
            </w:r>
            <w:r w:rsidR="005671B8">
              <w:rPr>
                <w:color w:val="000000" w:themeColor="text1"/>
                <w:lang w:val="uk-UA"/>
              </w:rPr>
              <w:t>№</w:t>
            </w:r>
            <w:r w:rsidRPr="006725CC">
              <w:rPr>
                <w:color w:val="000000" w:themeColor="text1"/>
              </w:rPr>
              <w:t xml:space="preserve"> 193, зареєстрованим в Міністерстві юстиції України 08 вересня 2004 року </w:t>
            </w:r>
            <w:r w:rsidR="005671B8">
              <w:rPr>
                <w:color w:val="000000" w:themeColor="text1"/>
              </w:rPr>
              <w:br/>
            </w:r>
            <w:r w:rsidRPr="006725CC">
              <w:rPr>
                <w:color w:val="000000" w:themeColor="text1"/>
              </w:rPr>
              <w:t xml:space="preserve">за </w:t>
            </w:r>
            <w:r w:rsidR="005671B8">
              <w:rPr>
                <w:color w:val="000000" w:themeColor="text1"/>
                <w:lang w:val="uk-UA"/>
              </w:rPr>
              <w:t>№</w:t>
            </w:r>
            <w:r w:rsidRPr="006725CC">
              <w:rPr>
                <w:color w:val="000000" w:themeColor="text1"/>
              </w:rPr>
              <w:t xml:space="preserve"> 1113/9712.</w:t>
            </w:r>
          </w:p>
          <w:p w14:paraId="504404B6" w14:textId="77777777" w:rsidR="005671B8" w:rsidRDefault="005671B8" w:rsidP="006725CC">
            <w:pPr>
              <w:pStyle w:val="a7"/>
              <w:spacing w:before="0" w:beforeAutospacing="0" w:after="0" w:afterAutospacing="0"/>
              <w:jc w:val="both"/>
              <w:rPr>
                <w:color w:val="000000" w:themeColor="text1"/>
              </w:rPr>
            </w:pPr>
          </w:p>
          <w:p w14:paraId="4986520B" w14:textId="1AC9F18A"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5.1. Сектори території місць поховань поділяються на ряди та місця, відстань між рядами повинні бути один метр між ділянками поховань в ряду - 0,5 м.</w:t>
            </w:r>
          </w:p>
          <w:p w14:paraId="57C166AB" w14:textId="77777777" w:rsidR="005671B8" w:rsidRDefault="005671B8" w:rsidP="006725CC">
            <w:pPr>
              <w:pStyle w:val="a7"/>
              <w:spacing w:before="0" w:beforeAutospacing="0" w:after="0" w:afterAutospacing="0"/>
              <w:jc w:val="both"/>
              <w:rPr>
                <w:color w:val="000000" w:themeColor="text1"/>
              </w:rPr>
            </w:pPr>
          </w:p>
          <w:p w14:paraId="41064185" w14:textId="250878AC"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 xml:space="preserve">6. Ритуальній службі спеціалізованому комунальному підприємству </w:t>
            </w:r>
            <w:r w:rsidR="005671B8">
              <w:rPr>
                <w:color w:val="000000" w:themeColor="text1"/>
                <w:lang w:val="uk-UA"/>
              </w:rPr>
              <w:t>«</w:t>
            </w:r>
            <w:r w:rsidRPr="006725CC">
              <w:rPr>
                <w:color w:val="000000" w:themeColor="text1"/>
              </w:rPr>
              <w:t>Спеціалізований комбінат підприємств комунально-побутового обслуговування</w:t>
            </w:r>
            <w:r w:rsidR="005671B8">
              <w:rPr>
                <w:color w:val="000000" w:themeColor="text1"/>
                <w:lang w:val="uk-UA"/>
              </w:rPr>
              <w:t>»</w:t>
            </w:r>
            <w:r w:rsidRPr="006725CC">
              <w:rPr>
                <w:color w:val="000000" w:themeColor="text1"/>
              </w:rPr>
              <w:t xml:space="preserve"> виконавчого органу Київради (Київської міської державної адміністрації) та Державному історико-меморіальному Лук'янівському заповіднику за рахунок коштів бюджету міста Києва:</w:t>
            </w:r>
          </w:p>
          <w:p w14:paraId="776B387C" w14:textId="77777777" w:rsidR="005671B8" w:rsidRDefault="005671B8" w:rsidP="006725CC">
            <w:pPr>
              <w:pStyle w:val="a7"/>
              <w:spacing w:before="0" w:beforeAutospacing="0" w:after="0" w:afterAutospacing="0"/>
              <w:jc w:val="both"/>
              <w:rPr>
                <w:b/>
                <w:color w:val="000000" w:themeColor="text1"/>
              </w:rPr>
            </w:pPr>
          </w:p>
          <w:p w14:paraId="3E7817A6" w14:textId="318C88DC" w:rsidR="006725CC" w:rsidRPr="006725CC" w:rsidRDefault="006725CC" w:rsidP="006725CC">
            <w:pPr>
              <w:pStyle w:val="a7"/>
              <w:spacing w:before="0" w:beforeAutospacing="0" w:after="0" w:afterAutospacing="0"/>
              <w:jc w:val="both"/>
              <w:rPr>
                <w:b/>
                <w:color w:val="000000" w:themeColor="text1"/>
              </w:rPr>
            </w:pPr>
            <w:r w:rsidRPr="006725CC">
              <w:rPr>
                <w:b/>
                <w:color w:val="000000" w:themeColor="text1"/>
              </w:rPr>
              <w:t>6.1. Забезпечити охорону, облаштування, благоустрій, утримання секторів для почесних поховань.</w:t>
            </w:r>
          </w:p>
          <w:p w14:paraId="5779D5E9" w14:textId="77777777" w:rsidR="005671B8" w:rsidRDefault="005671B8" w:rsidP="006725CC">
            <w:pPr>
              <w:pStyle w:val="a7"/>
              <w:spacing w:before="0" w:beforeAutospacing="0" w:after="0" w:afterAutospacing="0"/>
              <w:jc w:val="both"/>
              <w:rPr>
                <w:color w:val="000000" w:themeColor="text1"/>
              </w:rPr>
            </w:pPr>
          </w:p>
          <w:p w14:paraId="7C699A08" w14:textId="6762E1B5"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 xml:space="preserve">6.2. Забезпечити виготовлення та монтаж намогильних споруд за зразками, затвердженими відповідно </w:t>
            </w:r>
            <w:proofErr w:type="gramStart"/>
            <w:r w:rsidRPr="006725CC">
              <w:rPr>
                <w:color w:val="000000" w:themeColor="text1"/>
              </w:rPr>
              <w:t>до пункту</w:t>
            </w:r>
            <w:proofErr w:type="gramEnd"/>
            <w:r w:rsidRPr="006725CC">
              <w:rPr>
                <w:color w:val="000000" w:themeColor="text1"/>
              </w:rPr>
              <w:t xml:space="preserve"> 2 цього рішення.</w:t>
            </w:r>
          </w:p>
          <w:p w14:paraId="22940884" w14:textId="77777777" w:rsidR="005671B8" w:rsidRDefault="005671B8" w:rsidP="006725CC">
            <w:pPr>
              <w:pStyle w:val="a7"/>
              <w:spacing w:before="0" w:beforeAutospacing="0" w:after="0" w:afterAutospacing="0"/>
              <w:jc w:val="both"/>
              <w:rPr>
                <w:color w:val="000000" w:themeColor="text1"/>
              </w:rPr>
            </w:pPr>
          </w:p>
          <w:p w14:paraId="7A471645" w14:textId="29E26A97" w:rsidR="006725CC" w:rsidRDefault="006725CC" w:rsidP="006725CC">
            <w:pPr>
              <w:pStyle w:val="a7"/>
              <w:spacing w:before="0" w:beforeAutospacing="0" w:after="0" w:afterAutospacing="0"/>
              <w:jc w:val="both"/>
              <w:rPr>
                <w:color w:val="000000" w:themeColor="text1"/>
              </w:rPr>
            </w:pPr>
            <w:r w:rsidRPr="006725CC">
              <w:rPr>
                <w:color w:val="000000" w:themeColor="text1"/>
              </w:rPr>
              <w:t xml:space="preserve">6.3. На території секторів для почесних поховань передбачити, за можливості, місце для спорудження монументу померлим (загиблим) </w:t>
            </w:r>
            <w:r w:rsidRPr="006725CC">
              <w:rPr>
                <w:color w:val="000000" w:themeColor="text1"/>
              </w:rPr>
              <w:lastRenderedPageBreak/>
              <w:t>Захисникам та Захисницям України, ветеранам війни, місце під установлення державного прапора та облаштування місця (альтанки) для проведення ритуалу.</w:t>
            </w:r>
          </w:p>
          <w:p w14:paraId="6E1FED55" w14:textId="77777777" w:rsidR="005671B8" w:rsidRPr="006725CC" w:rsidRDefault="005671B8" w:rsidP="006725CC">
            <w:pPr>
              <w:pStyle w:val="a7"/>
              <w:spacing w:before="0" w:beforeAutospacing="0" w:after="0" w:afterAutospacing="0"/>
              <w:jc w:val="both"/>
              <w:rPr>
                <w:color w:val="000000" w:themeColor="text1"/>
              </w:rPr>
            </w:pPr>
          </w:p>
          <w:p w14:paraId="142E4E87" w14:textId="59E0C4D9" w:rsidR="006725CC" w:rsidRDefault="006725CC" w:rsidP="006725CC">
            <w:pPr>
              <w:pStyle w:val="a7"/>
              <w:spacing w:before="0" w:beforeAutospacing="0" w:after="0" w:afterAutospacing="0"/>
              <w:jc w:val="both"/>
              <w:rPr>
                <w:color w:val="000000" w:themeColor="text1"/>
              </w:rPr>
            </w:pPr>
            <w:r w:rsidRPr="006725CC">
              <w:rPr>
                <w:color w:val="000000" w:themeColor="text1"/>
              </w:rPr>
              <w:t>6.4. Забезпечити замощення секторів для почесних поховань натуральним каменем та влаштування зовнішнього освітлення і відеонагляду.</w:t>
            </w:r>
          </w:p>
          <w:p w14:paraId="1EEC931F" w14:textId="77777777" w:rsidR="005671B8" w:rsidRPr="006725CC" w:rsidRDefault="005671B8" w:rsidP="006725CC">
            <w:pPr>
              <w:pStyle w:val="a7"/>
              <w:spacing w:before="0" w:beforeAutospacing="0" w:after="0" w:afterAutospacing="0"/>
              <w:jc w:val="both"/>
              <w:rPr>
                <w:color w:val="000000" w:themeColor="text1"/>
              </w:rPr>
            </w:pPr>
          </w:p>
          <w:p w14:paraId="4F875574" w14:textId="77777777" w:rsidR="006725CC" w:rsidRPr="006725CC" w:rsidRDefault="006725CC" w:rsidP="006725CC">
            <w:pPr>
              <w:pStyle w:val="a7"/>
              <w:spacing w:before="0" w:beforeAutospacing="0" w:after="0" w:afterAutospacing="0"/>
              <w:jc w:val="both"/>
              <w:rPr>
                <w:color w:val="000000" w:themeColor="text1"/>
              </w:rPr>
            </w:pPr>
            <w:r w:rsidRPr="006725CC">
              <w:rPr>
                <w:color w:val="000000" w:themeColor="text1"/>
              </w:rPr>
              <w:t>6.5. Периметри секторів для почесних поховань окреслити від решти поховань доріжками або зеленими насадженнями.</w:t>
            </w:r>
          </w:p>
          <w:p w14:paraId="57602488" w14:textId="77777777" w:rsidR="00900C5E" w:rsidRDefault="00900C5E" w:rsidP="006725CC">
            <w:pPr>
              <w:pStyle w:val="a7"/>
              <w:spacing w:before="0" w:beforeAutospacing="0" w:after="0" w:afterAutospacing="0"/>
              <w:jc w:val="both"/>
              <w:rPr>
                <w:color w:val="000000" w:themeColor="text1"/>
              </w:rPr>
            </w:pPr>
          </w:p>
          <w:p w14:paraId="15E616C3" w14:textId="74D4E161" w:rsidR="006725CC" w:rsidRDefault="006725CC" w:rsidP="006725CC">
            <w:pPr>
              <w:pStyle w:val="a7"/>
              <w:spacing w:before="0" w:beforeAutospacing="0" w:after="0" w:afterAutospacing="0"/>
              <w:jc w:val="both"/>
              <w:rPr>
                <w:color w:val="000000" w:themeColor="text1"/>
              </w:rPr>
            </w:pPr>
            <w:r w:rsidRPr="006725CC">
              <w:rPr>
                <w:color w:val="000000" w:themeColor="text1"/>
              </w:rPr>
              <w:t>6.6. Виконати нанесення місця розташування секторів почесних поховань на загальні план-схеми відповідних кладовищ, що містяться на вході до місць поховань.</w:t>
            </w:r>
          </w:p>
          <w:p w14:paraId="25D72D44" w14:textId="77777777" w:rsidR="005671B8" w:rsidRDefault="005671B8" w:rsidP="006725CC">
            <w:pPr>
              <w:pStyle w:val="a7"/>
              <w:spacing w:before="0" w:beforeAutospacing="0" w:after="0" w:afterAutospacing="0"/>
              <w:jc w:val="both"/>
              <w:rPr>
                <w:color w:val="000000" w:themeColor="text1"/>
              </w:rPr>
            </w:pPr>
          </w:p>
          <w:p w14:paraId="7FDBD2CB" w14:textId="75E96591" w:rsidR="006725CC" w:rsidRPr="006725CC" w:rsidRDefault="006725CC" w:rsidP="006725CC">
            <w:pPr>
              <w:pStyle w:val="a7"/>
              <w:shd w:val="clear" w:color="auto" w:fill="FFFFFF"/>
              <w:spacing w:before="0" w:beforeAutospacing="0" w:after="0" w:afterAutospacing="0"/>
              <w:ind w:firstLine="28"/>
              <w:jc w:val="both"/>
              <w:rPr>
                <w:b/>
                <w:color w:val="000000" w:themeColor="text1"/>
              </w:rPr>
            </w:pPr>
            <w:r w:rsidRPr="006725CC">
              <w:rPr>
                <w:b/>
              </w:rPr>
              <w:t>6.7. Невідкладно провести перевірку встановлених у секторах для почесних поховань намогильних споруд на відповідність цьому рішенню та/</w:t>
            </w:r>
            <w:proofErr w:type="gramStart"/>
            <w:r w:rsidRPr="006725CC">
              <w:rPr>
                <w:b/>
              </w:rPr>
              <w:t xml:space="preserve">або  </w:t>
            </w:r>
            <w:r>
              <w:rPr>
                <w:b/>
              </w:rPr>
              <w:t>ДСТУ</w:t>
            </w:r>
            <w:r w:rsidRPr="006725CC">
              <w:rPr>
                <w:b/>
              </w:rPr>
              <w:t>Б</w:t>
            </w:r>
            <w:proofErr w:type="gramEnd"/>
            <w:r w:rsidRPr="006725CC">
              <w:rPr>
                <w:b/>
              </w:rPr>
              <w:t xml:space="preserve"> В.2.2-35:2013 «Намогильні споруди та склепи. Загальні технічні вимоги», і у разі виявлення невідповідності встановлених намогильних споруд вимогам цього рішення та/або </w:t>
            </w:r>
            <w:r w:rsidRPr="006725CC">
              <w:rPr>
                <w:b/>
                <w:color w:val="000000" w:themeColor="text1"/>
              </w:rPr>
              <w:t xml:space="preserve">ДСТУ Б В.2.2-35:2013 «Намогильні споруди та склепи. Загальні технічні вимоги», </w:t>
            </w:r>
            <w:r w:rsidRPr="006725CC">
              <w:rPr>
                <w:b/>
              </w:rPr>
              <w:t>вжити заходів щодо усунення</w:t>
            </w:r>
            <w:r w:rsidRPr="006725CC">
              <w:rPr>
                <w:b/>
                <w:color w:val="FF0000"/>
              </w:rPr>
              <w:t xml:space="preserve"> </w:t>
            </w:r>
            <w:r w:rsidRPr="006725CC">
              <w:rPr>
                <w:b/>
                <w:color w:val="000000" w:themeColor="text1"/>
              </w:rPr>
              <w:t xml:space="preserve">виявлених порушень та/або невідповідностей у строк до 01.12.2023 року. </w:t>
            </w:r>
          </w:p>
          <w:p w14:paraId="2F32A88A" w14:textId="77777777" w:rsidR="006725CC" w:rsidRPr="006725CC" w:rsidRDefault="006725CC" w:rsidP="006725CC">
            <w:pPr>
              <w:pStyle w:val="a7"/>
              <w:shd w:val="clear" w:color="auto" w:fill="FFFFFF"/>
              <w:spacing w:before="0" w:beforeAutospacing="0" w:after="0" w:afterAutospacing="0"/>
              <w:ind w:firstLine="28"/>
              <w:jc w:val="both"/>
              <w:rPr>
                <w:b/>
                <w:color w:val="000000" w:themeColor="text1"/>
              </w:rPr>
            </w:pPr>
          </w:p>
          <w:p w14:paraId="45787419" w14:textId="59961263" w:rsidR="006725CC" w:rsidRPr="006725CC" w:rsidRDefault="006725CC" w:rsidP="006725CC">
            <w:pPr>
              <w:pStyle w:val="a7"/>
              <w:shd w:val="clear" w:color="auto" w:fill="FFFFFF"/>
              <w:spacing w:before="0" w:beforeAutospacing="0" w:after="0" w:afterAutospacing="0"/>
              <w:ind w:firstLine="28"/>
              <w:jc w:val="both"/>
              <w:rPr>
                <w:b/>
              </w:rPr>
            </w:pPr>
            <w:r w:rsidRPr="006725CC">
              <w:rPr>
                <w:b/>
              </w:rPr>
              <w:t xml:space="preserve">6.8. </w:t>
            </w:r>
            <w:proofErr w:type="gramStart"/>
            <w:r w:rsidRPr="006725CC">
              <w:rPr>
                <w:b/>
              </w:rPr>
              <w:t>У договорах</w:t>
            </w:r>
            <w:proofErr w:type="gramEnd"/>
            <w:r w:rsidRPr="006725CC">
              <w:rPr>
                <w:b/>
              </w:rPr>
              <w:t xml:space="preserve"> – замовленнях на організацію та проведення поховання та</w:t>
            </w:r>
            <w:r>
              <w:rPr>
                <w:b/>
                <w:lang w:val="uk-UA"/>
              </w:rPr>
              <w:t xml:space="preserve"> </w:t>
            </w:r>
            <w:r w:rsidRPr="006725CC">
              <w:rPr>
                <w:b/>
              </w:rPr>
              <w:t xml:space="preserve">договорах на облаштування та встановлення намогильних споруд передбачити:                      </w:t>
            </w:r>
          </w:p>
          <w:p w14:paraId="390AC53D" w14:textId="77777777" w:rsidR="006725CC" w:rsidRPr="006725CC" w:rsidRDefault="006725CC" w:rsidP="006725CC">
            <w:pPr>
              <w:pStyle w:val="a7"/>
              <w:shd w:val="clear" w:color="auto" w:fill="FFFFFF"/>
              <w:spacing w:before="0" w:beforeAutospacing="0" w:after="0" w:afterAutospacing="0"/>
              <w:ind w:firstLine="28"/>
              <w:jc w:val="both"/>
              <w:rPr>
                <w:b/>
              </w:rPr>
            </w:pPr>
            <w:r w:rsidRPr="006725CC">
              <w:rPr>
                <w:b/>
              </w:rPr>
              <w:t>– обов'язок користувачів місць поховань встановлювати намогильні споруди виключно відповідно до цього рішення та/або ДСТУ Б В.2.2-35:2013 «Намогильні споруди та склепи. Загальні технічні вимоги»;</w:t>
            </w:r>
          </w:p>
          <w:p w14:paraId="6D3D8D0C" w14:textId="6D4C38D4" w:rsidR="006725CC" w:rsidRPr="006725CC" w:rsidRDefault="006725CC" w:rsidP="006725CC">
            <w:pPr>
              <w:pStyle w:val="a7"/>
              <w:shd w:val="clear" w:color="auto" w:fill="FFFFFF"/>
              <w:spacing w:before="0" w:beforeAutospacing="0" w:after="0" w:afterAutospacing="0"/>
              <w:ind w:firstLine="28"/>
              <w:jc w:val="both"/>
              <w:rPr>
                <w:b/>
              </w:rPr>
            </w:pPr>
            <w:r w:rsidRPr="006725CC">
              <w:rPr>
                <w:b/>
              </w:rPr>
              <w:t xml:space="preserve">– надання згоди користувачів на демонтаж намогильної споруди у разі її невідповідності цьому рішенню та/або </w:t>
            </w:r>
            <w:r w:rsidRPr="006725CC">
              <w:rPr>
                <w:b/>
                <w:color w:val="000000" w:themeColor="text1"/>
              </w:rPr>
              <w:t>ДСТУ Б В.2.2-35:2013 «Намогильні споруди та склепи. Загальні технічні вимоги»</w:t>
            </w:r>
            <w:r w:rsidRPr="006725CC">
              <w:rPr>
                <w:b/>
              </w:rPr>
              <w:t xml:space="preserve"> та іншим нормативним актам.</w:t>
            </w:r>
          </w:p>
          <w:p w14:paraId="6D590808" w14:textId="77777777" w:rsidR="006725CC" w:rsidRPr="006725CC" w:rsidRDefault="006725CC" w:rsidP="006725CC">
            <w:pPr>
              <w:pStyle w:val="a7"/>
              <w:shd w:val="clear" w:color="auto" w:fill="FFFFFF"/>
              <w:spacing w:before="0" w:beforeAutospacing="0" w:after="0" w:afterAutospacing="0"/>
              <w:ind w:firstLine="28"/>
              <w:jc w:val="both"/>
              <w:rPr>
                <w:b/>
              </w:rPr>
            </w:pPr>
          </w:p>
          <w:p w14:paraId="0B9612B8" w14:textId="57F72EAA" w:rsidR="006725CC" w:rsidRDefault="006725CC" w:rsidP="006725CC">
            <w:pPr>
              <w:pStyle w:val="a7"/>
              <w:shd w:val="clear" w:color="auto" w:fill="FFFFFF"/>
              <w:spacing w:before="0" w:beforeAutospacing="0" w:after="0" w:afterAutospacing="0"/>
              <w:ind w:firstLine="28"/>
              <w:jc w:val="both"/>
              <w:rPr>
                <w:b/>
              </w:rPr>
            </w:pPr>
            <w:r w:rsidRPr="006725CC">
              <w:rPr>
                <w:b/>
              </w:rPr>
              <w:lastRenderedPageBreak/>
              <w:t>6.9. Обов’язково здійснювати перевірку документів про придбання намогильної споруди на відповідність вимогам цього рішення та пункту 2.13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 листопада  2003 року № 193, зареєстрованого в Міністерстві юстиції України                          08 вересня 2004 року за № 1113/9712, а у разі виявлення невідповідності цих документів або їх відсутності, заборонити ввезення та встановлення у секторах для почесних поховань таких намогильних споруд.</w:t>
            </w:r>
          </w:p>
          <w:p w14:paraId="40C623AC" w14:textId="77777777" w:rsidR="006725CC" w:rsidRPr="006725CC" w:rsidRDefault="006725CC" w:rsidP="006725CC">
            <w:pPr>
              <w:pStyle w:val="a7"/>
              <w:shd w:val="clear" w:color="auto" w:fill="FFFFFF"/>
              <w:spacing w:before="0" w:beforeAutospacing="0" w:after="0" w:afterAutospacing="0"/>
              <w:ind w:firstLine="28"/>
              <w:jc w:val="both"/>
              <w:rPr>
                <w:b/>
              </w:rPr>
            </w:pPr>
          </w:p>
          <w:p w14:paraId="1758E168" w14:textId="4AF05A40" w:rsidR="006725CC" w:rsidRDefault="006725CC" w:rsidP="006725CC">
            <w:pPr>
              <w:pStyle w:val="a7"/>
              <w:shd w:val="clear" w:color="auto" w:fill="FFFFFF"/>
              <w:spacing w:before="0" w:beforeAutospacing="0" w:after="0" w:afterAutospacing="0"/>
              <w:ind w:firstLine="28"/>
              <w:jc w:val="both"/>
              <w:rPr>
                <w:b/>
              </w:rPr>
            </w:pPr>
            <w:r w:rsidRPr="006725CC">
              <w:rPr>
                <w:b/>
              </w:rPr>
              <w:t xml:space="preserve">6.10. Під час реєстрації намогильної споруди у Книзі обліку намогильних споруд, на ділянках яких відведено сектори для почесних поховань, здійснювати перевірку відповідності намогильних споруд вимогам цього рішення </w:t>
            </w:r>
            <w:r w:rsidRPr="006725CC">
              <w:rPr>
                <w:b/>
                <w:color w:val="000000" w:themeColor="text1"/>
              </w:rPr>
              <w:t>та/або ДСТУ</w:t>
            </w:r>
            <w:r w:rsidRPr="006725CC">
              <w:rPr>
                <w:b/>
                <w:color w:val="000000" w:themeColor="text1"/>
              </w:rPr>
              <w:br/>
              <w:t xml:space="preserve">Б В.2.2-35:2013 «Намогильні споруди та склепи. Загальні технічні вимоги». </w:t>
            </w:r>
            <w:r w:rsidRPr="006725CC">
              <w:rPr>
                <w:b/>
              </w:rPr>
              <w:t>Реєстрація намогильних споруд, що не відповідають вимогам цього рішення та/або ДСТУ Б В.2.2-35:2013 «Намогильні споруди та склепи. Загальні технічні вимоги</w:t>
            </w:r>
            <w:proofErr w:type="gramStart"/>
            <w:r w:rsidRPr="006725CC">
              <w:rPr>
                <w:b/>
              </w:rPr>
              <w:t>»</w:t>
            </w:r>
            <w:r>
              <w:rPr>
                <w:b/>
                <w:lang w:val="uk-UA"/>
              </w:rPr>
              <w:t>,</w:t>
            </w:r>
            <w:r w:rsidRPr="006725CC">
              <w:rPr>
                <w:b/>
              </w:rPr>
              <w:t xml:space="preserve">  забороняється</w:t>
            </w:r>
            <w:proofErr w:type="gramEnd"/>
            <w:r w:rsidRPr="006725CC">
              <w:rPr>
                <w:b/>
              </w:rPr>
              <w:t>.</w:t>
            </w:r>
          </w:p>
          <w:p w14:paraId="01C32D35" w14:textId="77777777" w:rsidR="005671B8" w:rsidRPr="006725CC" w:rsidRDefault="005671B8" w:rsidP="006725CC">
            <w:pPr>
              <w:pStyle w:val="a7"/>
              <w:shd w:val="clear" w:color="auto" w:fill="FFFFFF"/>
              <w:spacing w:before="0" w:beforeAutospacing="0" w:after="0" w:afterAutospacing="0"/>
              <w:ind w:firstLine="28"/>
              <w:jc w:val="both"/>
              <w:rPr>
                <w:b/>
              </w:rPr>
            </w:pPr>
          </w:p>
          <w:p w14:paraId="47CC0DF9" w14:textId="656AD9DA" w:rsidR="006725CC" w:rsidRDefault="006725CC" w:rsidP="006725CC">
            <w:pPr>
              <w:pStyle w:val="a7"/>
              <w:shd w:val="clear" w:color="auto" w:fill="FFFFFF"/>
              <w:spacing w:before="0" w:beforeAutospacing="0" w:after="0" w:afterAutospacing="0"/>
              <w:ind w:firstLine="28"/>
              <w:jc w:val="both"/>
              <w:rPr>
                <w:b/>
              </w:rPr>
            </w:pPr>
            <w:r w:rsidRPr="006725CC">
              <w:rPr>
                <w:b/>
              </w:rPr>
              <w:t xml:space="preserve">6.11. У разі поховання померлого (загиблого) Захисника або Захисниці України шляхом кремації, забезпечити виділення місця для поховання урни з прахом у спеціально побудованих колумбаріях чи пристосованих для цього огороджувальних стінах кладовищ/колумбарних стінах або земельної ділянки у секторах для почесних розміром 0,8 x 0,8 м з урахуванням вимог розділу 6 ДСТУ </w:t>
            </w:r>
            <w:r w:rsidRPr="006725CC">
              <w:rPr>
                <w:b/>
              </w:rPr>
              <w:br/>
              <w:t>Б В.2.2-35:2013 «Намогильні споруди та склепи. Загальні технічні вимоги».</w:t>
            </w:r>
          </w:p>
          <w:p w14:paraId="0D75CCCC" w14:textId="77777777" w:rsidR="005671B8" w:rsidRPr="005671B8" w:rsidRDefault="005671B8" w:rsidP="006725CC">
            <w:pPr>
              <w:pStyle w:val="a7"/>
              <w:shd w:val="clear" w:color="auto" w:fill="FFFFFF"/>
              <w:spacing w:before="0" w:beforeAutospacing="0" w:after="0" w:afterAutospacing="0"/>
              <w:jc w:val="both"/>
            </w:pPr>
          </w:p>
          <w:p w14:paraId="7AEA1AE1" w14:textId="7746AC08" w:rsidR="006725CC" w:rsidRDefault="006725CC" w:rsidP="006725CC">
            <w:pPr>
              <w:pStyle w:val="a7"/>
              <w:shd w:val="clear" w:color="auto" w:fill="FFFFFF"/>
              <w:spacing w:before="0" w:beforeAutospacing="0" w:after="0" w:afterAutospacing="0"/>
              <w:jc w:val="both"/>
              <w:rPr>
                <w:b/>
                <w:color w:val="000000" w:themeColor="text1"/>
              </w:rPr>
            </w:pPr>
            <w:r w:rsidRPr="006725CC">
              <w:rPr>
                <w:b/>
                <w:lang w:val="uk-UA"/>
              </w:rPr>
              <w:t>7.</w:t>
            </w:r>
            <w:r w:rsidRPr="006725CC">
              <w:rPr>
                <w:b/>
              </w:rPr>
              <w:t xml:space="preserve"> Департаменту соціальної політики виконавчого органу Київської міської ради (Київської міської державної адміністрації) у разі встановлення намогильної споруди в секторі почесних поховань виконавцем волевиявлення померлого або особою, яка зобов’язалася поховати померлого Захисника/Захисницю України за власні кошти,</w:t>
            </w:r>
            <w:r w:rsidRPr="006725CC">
              <w:rPr>
                <w:rFonts w:eastAsia="Calibri"/>
                <w:b/>
                <w:lang w:eastAsia="en-US"/>
              </w:rPr>
              <w:t xml:space="preserve"> </w:t>
            </w:r>
            <w:r w:rsidRPr="006725CC">
              <w:rPr>
                <w:b/>
              </w:rPr>
              <w:lastRenderedPageBreak/>
              <w:t xml:space="preserve">надавати таким особам одноразову допомогу  в сумі 50 тис. грн на підставі поданої заяви та довідки, яка видана </w:t>
            </w:r>
            <w:r w:rsidRPr="006725CC">
              <w:rPr>
                <w:rFonts w:eastAsia="Calibri"/>
                <w:b/>
                <w:lang w:eastAsia="en-US"/>
              </w:rPr>
              <w:t xml:space="preserve">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w:t>
            </w:r>
            <w:r w:rsidRPr="006725CC">
              <w:rPr>
                <w:rFonts w:eastAsia="Calibri"/>
                <w:b/>
                <w:color w:val="000000" w:themeColor="text1"/>
                <w:lang w:eastAsia="en-US"/>
              </w:rPr>
              <w:t xml:space="preserve">що </w:t>
            </w:r>
            <w:r w:rsidRPr="006725CC">
              <w:rPr>
                <w:b/>
                <w:color w:val="000000" w:themeColor="text1"/>
              </w:rPr>
              <w:t>підтверджує відповідність намогильної споруди вимогам цього рішення та/або ДСТУ Б В.2.2-35:2013 «Намогильні споруди та склепи. Загальні технічні вимоги».</w:t>
            </w:r>
          </w:p>
          <w:p w14:paraId="6D42AD15" w14:textId="77777777" w:rsidR="005671B8" w:rsidRPr="006725CC" w:rsidRDefault="005671B8" w:rsidP="006725CC">
            <w:pPr>
              <w:pStyle w:val="a7"/>
              <w:shd w:val="clear" w:color="auto" w:fill="FFFFFF"/>
              <w:spacing w:before="0" w:beforeAutospacing="0" w:after="0" w:afterAutospacing="0"/>
              <w:jc w:val="both"/>
              <w:rPr>
                <w:b/>
                <w:color w:val="FF0000"/>
              </w:rPr>
            </w:pPr>
          </w:p>
          <w:p w14:paraId="7CE564A8" w14:textId="0164B5FE" w:rsidR="005671B8" w:rsidRPr="00F37229" w:rsidRDefault="005671B8" w:rsidP="005671B8">
            <w:pPr>
              <w:pStyle w:val="21"/>
              <w:shd w:val="clear" w:color="auto" w:fill="auto"/>
              <w:tabs>
                <w:tab w:val="right" w:pos="0"/>
              </w:tabs>
              <w:spacing w:before="0" w:after="0" w:line="240" w:lineRule="auto"/>
              <w:ind w:right="23"/>
              <w:rPr>
                <w:rStyle w:val="1"/>
                <w:b/>
                <w:sz w:val="24"/>
                <w:szCs w:val="24"/>
                <w:lang w:val="uk-UA"/>
              </w:rPr>
            </w:pPr>
            <w:r w:rsidRPr="00F37229">
              <w:rPr>
                <w:rStyle w:val="1"/>
                <w:b/>
                <w:sz w:val="24"/>
                <w:szCs w:val="24"/>
                <w:lang w:val="uk-UA"/>
              </w:rPr>
              <w:t>Пункти 7 – 9 рішення вважати відповідно пунктами 8 –10.</w:t>
            </w:r>
          </w:p>
          <w:p w14:paraId="1FA87DF1" w14:textId="77777777" w:rsidR="006725CC" w:rsidRDefault="006725CC" w:rsidP="006725CC">
            <w:pPr>
              <w:pStyle w:val="a7"/>
              <w:shd w:val="clear" w:color="auto" w:fill="FFFFFF"/>
              <w:spacing w:before="0" w:beforeAutospacing="0" w:after="0" w:afterAutospacing="0"/>
              <w:ind w:firstLine="28"/>
              <w:jc w:val="both"/>
              <w:rPr>
                <w:b/>
                <w:lang w:val="uk-UA"/>
              </w:rPr>
            </w:pPr>
          </w:p>
          <w:p w14:paraId="770A7761" w14:textId="77777777" w:rsidR="00E54B54" w:rsidRDefault="00E54B54" w:rsidP="006725CC">
            <w:pPr>
              <w:pStyle w:val="a7"/>
              <w:spacing w:before="0" w:beforeAutospacing="0" w:after="0" w:afterAutospacing="0"/>
              <w:jc w:val="both"/>
              <w:rPr>
                <w:b/>
                <w:color w:val="000000" w:themeColor="text1"/>
                <w:lang w:val="uk-UA"/>
              </w:rPr>
            </w:pPr>
          </w:p>
          <w:p w14:paraId="37040597" w14:textId="2E94379F" w:rsidR="006725CC" w:rsidRPr="00900C5E" w:rsidRDefault="006725CC" w:rsidP="006725CC">
            <w:pPr>
              <w:pStyle w:val="a7"/>
              <w:spacing w:before="0" w:beforeAutospacing="0" w:after="0" w:afterAutospacing="0"/>
              <w:jc w:val="both"/>
              <w:rPr>
                <w:color w:val="000000" w:themeColor="text1"/>
                <w:lang w:val="uk-UA"/>
              </w:rPr>
            </w:pPr>
            <w:r w:rsidRPr="005671B8">
              <w:rPr>
                <w:b/>
                <w:color w:val="000000" w:themeColor="text1"/>
                <w:lang w:val="uk-UA"/>
              </w:rPr>
              <w:t>8</w:t>
            </w:r>
            <w:r w:rsidRPr="00900C5E">
              <w:rPr>
                <w:b/>
                <w:color w:val="000000" w:themeColor="text1"/>
                <w:lang w:val="uk-UA"/>
              </w:rPr>
              <w:t>.</w:t>
            </w:r>
            <w:r w:rsidRPr="00900C5E">
              <w:rPr>
                <w:color w:val="000000" w:themeColor="text1"/>
                <w:lang w:val="uk-UA"/>
              </w:rPr>
              <w:t xml:space="preserve"> Виконавець волевиявлення померлого або особа, яка зобов'язалася поховати померлого, зазначеного у пункті 3 цього рішення, які мають намір здійснити поховання у секторах для почесних поховань, укладають з Ритуальною службою спеціалізованим комунальним підприємством </w:t>
            </w:r>
            <w:r w:rsidR="005671B8">
              <w:rPr>
                <w:color w:val="000000" w:themeColor="text1"/>
                <w:lang w:val="uk-UA"/>
              </w:rPr>
              <w:t>«</w:t>
            </w:r>
            <w:r w:rsidRPr="00900C5E">
              <w:rPr>
                <w:color w:val="000000" w:themeColor="text1"/>
                <w:lang w:val="uk-UA"/>
              </w:rPr>
              <w:t>Спеціалізований комбінат підприємств комунально-побутового обслуговування</w:t>
            </w:r>
            <w:r w:rsidR="005671B8">
              <w:rPr>
                <w:color w:val="000000" w:themeColor="text1"/>
                <w:lang w:val="uk-UA"/>
              </w:rPr>
              <w:t>»</w:t>
            </w:r>
            <w:r w:rsidRPr="00900C5E">
              <w:rPr>
                <w:color w:val="000000" w:themeColor="text1"/>
                <w:lang w:val="uk-UA"/>
              </w:rPr>
              <w:t xml:space="preserve"> виконавчого органу Київради (Київської міської державної адміністрації) або Державним історико-меморіальним Лук'янівським заповідником договір-замовлення на облаштування місця поховання (встановлення намогильної споруди) та надають письмову згоду на встановлення намогильної споруди згідно зі зразком, затвердженим цим рішенням.</w:t>
            </w:r>
          </w:p>
          <w:p w14:paraId="20D31ADE" w14:textId="77777777" w:rsidR="005671B8" w:rsidRDefault="005671B8" w:rsidP="006725CC">
            <w:pPr>
              <w:pStyle w:val="a7"/>
              <w:spacing w:before="0" w:beforeAutospacing="0" w:after="0" w:afterAutospacing="0"/>
              <w:jc w:val="both"/>
              <w:rPr>
                <w:color w:val="000000" w:themeColor="text1"/>
                <w:lang w:val="uk-UA"/>
              </w:rPr>
            </w:pPr>
          </w:p>
          <w:p w14:paraId="30574806" w14:textId="69349208" w:rsidR="006725CC" w:rsidRPr="006725CC" w:rsidRDefault="006725CC" w:rsidP="006725CC">
            <w:pPr>
              <w:pStyle w:val="a7"/>
              <w:spacing w:before="0" w:beforeAutospacing="0" w:after="0" w:afterAutospacing="0"/>
              <w:jc w:val="both"/>
              <w:rPr>
                <w:color w:val="000000" w:themeColor="text1"/>
              </w:rPr>
            </w:pPr>
            <w:r w:rsidRPr="005671B8">
              <w:rPr>
                <w:b/>
                <w:color w:val="000000" w:themeColor="text1"/>
                <w:lang w:val="uk-UA"/>
              </w:rPr>
              <w:t>9</w:t>
            </w:r>
            <w:r w:rsidRPr="005671B8">
              <w:rPr>
                <w:b/>
                <w:color w:val="000000" w:themeColor="text1"/>
              </w:rPr>
              <w:t>.</w:t>
            </w:r>
            <w:r w:rsidRPr="006725CC">
              <w:rPr>
                <w:color w:val="000000" w:themeColor="text1"/>
              </w:rPr>
              <w:t xml:space="preserve"> Оприлюднити це рішення в установленому порядку.</w:t>
            </w:r>
          </w:p>
          <w:p w14:paraId="57FE2BD3" w14:textId="77777777" w:rsidR="005671B8" w:rsidRDefault="005671B8" w:rsidP="006725CC">
            <w:pPr>
              <w:pStyle w:val="a7"/>
              <w:spacing w:before="0" w:beforeAutospacing="0" w:after="0" w:afterAutospacing="0"/>
              <w:jc w:val="both"/>
              <w:rPr>
                <w:color w:val="000000" w:themeColor="text1"/>
                <w:lang w:val="uk-UA"/>
              </w:rPr>
            </w:pPr>
          </w:p>
          <w:p w14:paraId="1F72E3AD" w14:textId="0F091462" w:rsidR="006725CC" w:rsidRPr="006725CC" w:rsidRDefault="006725CC" w:rsidP="006725CC">
            <w:pPr>
              <w:pStyle w:val="a7"/>
              <w:spacing w:before="0" w:beforeAutospacing="0" w:after="0" w:afterAutospacing="0"/>
              <w:jc w:val="both"/>
              <w:rPr>
                <w:color w:val="000000" w:themeColor="text1"/>
              </w:rPr>
            </w:pPr>
            <w:r w:rsidRPr="005671B8">
              <w:rPr>
                <w:b/>
                <w:color w:val="000000" w:themeColor="text1"/>
                <w:lang w:val="uk-UA"/>
              </w:rPr>
              <w:t>10</w:t>
            </w:r>
            <w:r w:rsidRPr="005671B8">
              <w:rPr>
                <w:b/>
                <w:color w:val="000000" w:themeColor="text1"/>
              </w:rPr>
              <w:t>.</w:t>
            </w:r>
            <w:r w:rsidRPr="006725CC">
              <w:rPr>
                <w:color w:val="000000" w:themeColor="text1"/>
              </w:rPr>
              <w:t xml:space="preserve">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r w:rsidR="00E54B54">
              <w:rPr>
                <w:color w:val="000000" w:themeColor="text1"/>
                <w:lang w:val="uk-UA"/>
              </w:rPr>
              <w:t>.</w:t>
            </w:r>
            <w:r w:rsidRPr="006725CC">
              <w:rPr>
                <w:color w:val="000000" w:themeColor="text1"/>
              </w:rPr>
              <w:t xml:space="preserve"> </w:t>
            </w:r>
          </w:p>
          <w:p w14:paraId="6C121AF3" w14:textId="77777777" w:rsidR="006725CC" w:rsidRDefault="006725CC" w:rsidP="006725CC">
            <w:pPr>
              <w:rPr>
                <w:rFonts w:ascii="Times New Roman" w:hAnsi="Times New Roman" w:cs="Times New Roman"/>
                <w:b/>
                <w:bCs/>
                <w:color w:val="000000" w:themeColor="text1"/>
                <w:sz w:val="24"/>
                <w:szCs w:val="24"/>
              </w:rPr>
            </w:pPr>
          </w:p>
          <w:p w14:paraId="6D292405" w14:textId="77777777" w:rsidR="006725CC" w:rsidRDefault="006725CC" w:rsidP="006725CC">
            <w:pPr>
              <w:rPr>
                <w:rFonts w:ascii="Times New Roman" w:hAnsi="Times New Roman" w:cs="Times New Roman"/>
                <w:b/>
                <w:bCs/>
                <w:color w:val="000000" w:themeColor="text1"/>
                <w:sz w:val="24"/>
                <w:szCs w:val="24"/>
              </w:rPr>
            </w:pPr>
          </w:p>
          <w:p w14:paraId="159520FE" w14:textId="5E57C675" w:rsidR="006725CC" w:rsidRPr="006725CC" w:rsidRDefault="006725CC" w:rsidP="006725CC">
            <w:pPr>
              <w:rPr>
                <w:rFonts w:ascii="Times New Roman" w:hAnsi="Times New Roman" w:cs="Times New Roman"/>
                <w:b/>
                <w:bCs/>
                <w:color w:val="000000" w:themeColor="text1"/>
                <w:sz w:val="24"/>
                <w:szCs w:val="24"/>
              </w:rPr>
            </w:pPr>
            <w:r w:rsidRPr="006725CC">
              <w:rPr>
                <w:rFonts w:ascii="Times New Roman" w:hAnsi="Times New Roman" w:cs="Times New Roman"/>
                <w:b/>
                <w:bCs/>
                <w:color w:val="000000" w:themeColor="text1"/>
                <w:sz w:val="24"/>
                <w:szCs w:val="24"/>
              </w:rPr>
              <w:t>Київський міський голова</w:t>
            </w:r>
            <w:r w:rsidRPr="006725CC">
              <w:rPr>
                <w:rFonts w:ascii="Times New Roman" w:hAnsi="Times New Roman" w:cs="Times New Roman"/>
                <w:b/>
                <w:bCs/>
                <w:color w:val="000000" w:themeColor="text1"/>
                <w:sz w:val="24"/>
                <w:szCs w:val="24"/>
                <w:lang w:val="uk-UA"/>
              </w:rPr>
              <w:t xml:space="preserve">                                           </w:t>
            </w:r>
            <w:r w:rsidRPr="006725CC">
              <w:rPr>
                <w:rFonts w:ascii="Times New Roman" w:hAnsi="Times New Roman" w:cs="Times New Roman"/>
                <w:b/>
                <w:bCs/>
                <w:color w:val="000000" w:themeColor="text1"/>
                <w:sz w:val="24"/>
                <w:szCs w:val="24"/>
              </w:rPr>
              <w:t xml:space="preserve"> Віталій КЛИЧКО</w:t>
            </w:r>
          </w:p>
          <w:p w14:paraId="151F6C25" w14:textId="77777777" w:rsidR="006725CC" w:rsidRPr="006725CC" w:rsidRDefault="006725CC" w:rsidP="006725CC">
            <w:pPr>
              <w:pStyle w:val="a7"/>
              <w:spacing w:before="0" w:beforeAutospacing="0" w:after="0" w:afterAutospacing="0"/>
              <w:jc w:val="both"/>
              <w:rPr>
                <w:color w:val="000000" w:themeColor="text1"/>
              </w:rPr>
            </w:pPr>
          </w:p>
          <w:p w14:paraId="13C484AE" w14:textId="768D01E0" w:rsidR="006725CC" w:rsidRPr="006725CC" w:rsidRDefault="006725CC" w:rsidP="006725CC">
            <w:pPr>
              <w:pStyle w:val="a7"/>
              <w:tabs>
                <w:tab w:val="left" w:pos="870"/>
              </w:tabs>
              <w:spacing w:before="0" w:beforeAutospacing="0" w:after="0" w:afterAutospacing="0"/>
              <w:ind w:firstLine="458"/>
              <w:rPr>
                <w:color w:val="000000" w:themeColor="text1"/>
              </w:rPr>
            </w:pPr>
          </w:p>
        </w:tc>
      </w:tr>
    </w:tbl>
    <w:p w14:paraId="155C48BC" w14:textId="77777777" w:rsidR="0060064A" w:rsidRDefault="0060064A">
      <w:pPr>
        <w:rPr>
          <w:lang w:val="uk-UA"/>
        </w:rPr>
      </w:pPr>
    </w:p>
    <w:sectPr w:rsidR="0060064A" w:rsidSect="008C4BB1">
      <w:pgSz w:w="16838" w:h="11906" w:orient="landscape"/>
      <w:pgMar w:top="851" w:right="678" w:bottom="155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F6B"/>
    <w:multiLevelType w:val="hybridMultilevel"/>
    <w:tmpl w:val="7242B08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AA466BD"/>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0F0B5738"/>
    <w:multiLevelType w:val="hybridMultilevel"/>
    <w:tmpl w:val="76B22A3A"/>
    <w:lvl w:ilvl="0" w:tplc="13C497A6">
      <w:start w:val="1"/>
      <w:numFmt w:val="decimal"/>
      <w:lvlText w:val="%1."/>
      <w:lvlJc w:val="left"/>
      <w:pPr>
        <w:ind w:left="502"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8CA4082"/>
    <w:multiLevelType w:val="hybridMultilevel"/>
    <w:tmpl w:val="830CFA44"/>
    <w:lvl w:ilvl="0" w:tplc="4A366D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33C76"/>
    <w:multiLevelType w:val="hybridMultilevel"/>
    <w:tmpl w:val="2536F594"/>
    <w:lvl w:ilvl="0" w:tplc="A442F0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AD6E18"/>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22110BF0"/>
    <w:multiLevelType w:val="hybridMultilevel"/>
    <w:tmpl w:val="0DA4A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963053"/>
    <w:multiLevelType w:val="hybridMultilevel"/>
    <w:tmpl w:val="19369FA4"/>
    <w:lvl w:ilvl="0" w:tplc="4120ED74">
      <w:start w:val="7"/>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6505B"/>
    <w:multiLevelType w:val="hybridMultilevel"/>
    <w:tmpl w:val="D972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17A02"/>
    <w:multiLevelType w:val="hybridMultilevel"/>
    <w:tmpl w:val="3194666A"/>
    <w:lvl w:ilvl="0" w:tplc="FC34FA2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B0C37"/>
    <w:multiLevelType w:val="hybridMultilevel"/>
    <w:tmpl w:val="C94E4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1667B"/>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15:restartNumberingAfterBreak="0">
    <w:nsid w:val="45464CF4"/>
    <w:multiLevelType w:val="multilevel"/>
    <w:tmpl w:val="3BA0E2B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3825F46"/>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15:restartNumberingAfterBreak="0">
    <w:nsid w:val="55530BD3"/>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55BB2215"/>
    <w:multiLevelType w:val="hybridMultilevel"/>
    <w:tmpl w:val="C16001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B2EFD"/>
    <w:multiLevelType w:val="hybridMultilevel"/>
    <w:tmpl w:val="1EE6E62C"/>
    <w:lvl w:ilvl="0" w:tplc="13C497A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15:restartNumberingAfterBreak="0">
    <w:nsid w:val="61D20BA6"/>
    <w:multiLevelType w:val="hybridMultilevel"/>
    <w:tmpl w:val="184C6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02E1A"/>
    <w:multiLevelType w:val="hybridMultilevel"/>
    <w:tmpl w:val="498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16998"/>
    <w:multiLevelType w:val="hybridMultilevel"/>
    <w:tmpl w:val="AFD04578"/>
    <w:lvl w:ilvl="0" w:tplc="2A28B1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31E0D5D"/>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15:restartNumberingAfterBreak="0">
    <w:nsid w:val="780B0B8C"/>
    <w:multiLevelType w:val="hybridMultilevel"/>
    <w:tmpl w:val="BC74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E5DE7"/>
    <w:multiLevelType w:val="hybridMultilevel"/>
    <w:tmpl w:val="6F2C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1"/>
  </w:num>
  <w:num w:numId="6">
    <w:abstractNumId w:val="10"/>
  </w:num>
  <w:num w:numId="7">
    <w:abstractNumId w:val="14"/>
  </w:num>
  <w:num w:numId="8">
    <w:abstractNumId w:val="5"/>
  </w:num>
  <w:num w:numId="9">
    <w:abstractNumId w:val="16"/>
  </w:num>
  <w:num w:numId="10">
    <w:abstractNumId w:val="22"/>
  </w:num>
  <w:num w:numId="11">
    <w:abstractNumId w:val="20"/>
  </w:num>
  <w:num w:numId="12">
    <w:abstractNumId w:val="13"/>
  </w:num>
  <w:num w:numId="13">
    <w:abstractNumId w:val="0"/>
  </w:num>
  <w:num w:numId="14">
    <w:abstractNumId w:val="19"/>
  </w:num>
  <w:num w:numId="15">
    <w:abstractNumId w:val="15"/>
  </w:num>
  <w:num w:numId="16">
    <w:abstractNumId w:val="7"/>
  </w:num>
  <w:num w:numId="17">
    <w:abstractNumId w:val="6"/>
  </w:num>
  <w:num w:numId="18">
    <w:abstractNumId w:val="4"/>
  </w:num>
  <w:num w:numId="19">
    <w:abstractNumId w:val="11"/>
  </w:num>
  <w:num w:numId="20">
    <w:abstractNumId w:val="3"/>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D6"/>
    <w:rsid w:val="00011EB0"/>
    <w:rsid w:val="00012949"/>
    <w:rsid w:val="00012E57"/>
    <w:rsid w:val="00015861"/>
    <w:rsid w:val="00047331"/>
    <w:rsid w:val="00052543"/>
    <w:rsid w:val="00083622"/>
    <w:rsid w:val="00097D98"/>
    <w:rsid w:val="000A2C7D"/>
    <w:rsid w:val="000C2784"/>
    <w:rsid w:val="000D4FE4"/>
    <w:rsid w:val="000D58BF"/>
    <w:rsid w:val="000E16AB"/>
    <w:rsid w:val="000F4A19"/>
    <w:rsid w:val="00102832"/>
    <w:rsid w:val="001048AE"/>
    <w:rsid w:val="001117CD"/>
    <w:rsid w:val="0011366D"/>
    <w:rsid w:val="00123076"/>
    <w:rsid w:val="001264F4"/>
    <w:rsid w:val="00132296"/>
    <w:rsid w:val="001423DA"/>
    <w:rsid w:val="0014481A"/>
    <w:rsid w:val="00147C57"/>
    <w:rsid w:val="00151399"/>
    <w:rsid w:val="00156BB4"/>
    <w:rsid w:val="00166CC7"/>
    <w:rsid w:val="00171D28"/>
    <w:rsid w:val="00172DE6"/>
    <w:rsid w:val="00173162"/>
    <w:rsid w:val="001733C1"/>
    <w:rsid w:val="00183F3F"/>
    <w:rsid w:val="00185A04"/>
    <w:rsid w:val="00185D18"/>
    <w:rsid w:val="00191AD7"/>
    <w:rsid w:val="001933D5"/>
    <w:rsid w:val="001A0186"/>
    <w:rsid w:val="001A0AA1"/>
    <w:rsid w:val="001A276C"/>
    <w:rsid w:val="001D4799"/>
    <w:rsid w:val="001E7AFA"/>
    <w:rsid w:val="001F0648"/>
    <w:rsid w:val="001F6463"/>
    <w:rsid w:val="00200658"/>
    <w:rsid w:val="00203520"/>
    <w:rsid w:val="0020740B"/>
    <w:rsid w:val="00220580"/>
    <w:rsid w:val="002249BB"/>
    <w:rsid w:val="002321E0"/>
    <w:rsid w:val="00236730"/>
    <w:rsid w:val="0024327C"/>
    <w:rsid w:val="00254031"/>
    <w:rsid w:val="00256512"/>
    <w:rsid w:val="00256605"/>
    <w:rsid w:val="0025725E"/>
    <w:rsid w:val="00264CF5"/>
    <w:rsid w:val="00283064"/>
    <w:rsid w:val="002B188F"/>
    <w:rsid w:val="002B59B5"/>
    <w:rsid w:val="002C1F03"/>
    <w:rsid w:val="002D05C5"/>
    <w:rsid w:val="002D08F5"/>
    <w:rsid w:val="002D26F4"/>
    <w:rsid w:val="002D271C"/>
    <w:rsid w:val="002F3FEF"/>
    <w:rsid w:val="002F4DC0"/>
    <w:rsid w:val="003006A8"/>
    <w:rsid w:val="00316272"/>
    <w:rsid w:val="00320ADF"/>
    <w:rsid w:val="00324CE9"/>
    <w:rsid w:val="00332EAC"/>
    <w:rsid w:val="003330F3"/>
    <w:rsid w:val="00352D01"/>
    <w:rsid w:val="003542DC"/>
    <w:rsid w:val="00380BAE"/>
    <w:rsid w:val="003874D7"/>
    <w:rsid w:val="00391632"/>
    <w:rsid w:val="003A3403"/>
    <w:rsid w:val="003E651B"/>
    <w:rsid w:val="00402D80"/>
    <w:rsid w:val="00414634"/>
    <w:rsid w:val="004344A7"/>
    <w:rsid w:val="00436C5C"/>
    <w:rsid w:val="00441375"/>
    <w:rsid w:val="00450124"/>
    <w:rsid w:val="00451A69"/>
    <w:rsid w:val="0045338B"/>
    <w:rsid w:val="004536BA"/>
    <w:rsid w:val="004636EF"/>
    <w:rsid w:val="004679BC"/>
    <w:rsid w:val="00483517"/>
    <w:rsid w:val="00492446"/>
    <w:rsid w:val="00493DD5"/>
    <w:rsid w:val="004A2339"/>
    <w:rsid w:val="004A3325"/>
    <w:rsid w:val="004B6744"/>
    <w:rsid w:val="004D0C09"/>
    <w:rsid w:val="004E4F23"/>
    <w:rsid w:val="00502A5C"/>
    <w:rsid w:val="00504E29"/>
    <w:rsid w:val="0054042C"/>
    <w:rsid w:val="00542BD6"/>
    <w:rsid w:val="005529A1"/>
    <w:rsid w:val="005671B8"/>
    <w:rsid w:val="00597CFE"/>
    <w:rsid w:val="005A0A7C"/>
    <w:rsid w:val="005C53CD"/>
    <w:rsid w:val="005E0861"/>
    <w:rsid w:val="0060064A"/>
    <w:rsid w:val="0061408C"/>
    <w:rsid w:val="00617292"/>
    <w:rsid w:val="00623C09"/>
    <w:rsid w:val="006300FF"/>
    <w:rsid w:val="0064208B"/>
    <w:rsid w:val="006457A6"/>
    <w:rsid w:val="00662895"/>
    <w:rsid w:val="00670D12"/>
    <w:rsid w:val="006725CC"/>
    <w:rsid w:val="006A1B76"/>
    <w:rsid w:val="006C2300"/>
    <w:rsid w:val="006C2A24"/>
    <w:rsid w:val="006D69CB"/>
    <w:rsid w:val="006E259C"/>
    <w:rsid w:val="006E30F6"/>
    <w:rsid w:val="006E4E20"/>
    <w:rsid w:val="006E586D"/>
    <w:rsid w:val="006F004C"/>
    <w:rsid w:val="006F0F70"/>
    <w:rsid w:val="007032E1"/>
    <w:rsid w:val="00717F39"/>
    <w:rsid w:val="007459AC"/>
    <w:rsid w:val="007741C6"/>
    <w:rsid w:val="0078237A"/>
    <w:rsid w:val="0078300C"/>
    <w:rsid w:val="007837DA"/>
    <w:rsid w:val="00785DD4"/>
    <w:rsid w:val="00794A64"/>
    <w:rsid w:val="00795520"/>
    <w:rsid w:val="007B500F"/>
    <w:rsid w:val="007C0B0A"/>
    <w:rsid w:val="007C55E9"/>
    <w:rsid w:val="007E3E80"/>
    <w:rsid w:val="007E4039"/>
    <w:rsid w:val="007E707D"/>
    <w:rsid w:val="007E7434"/>
    <w:rsid w:val="007F0DA5"/>
    <w:rsid w:val="0082340D"/>
    <w:rsid w:val="00823B1E"/>
    <w:rsid w:val="0084792F"/>
    <w:rsid w:val="00852C3D"/>
    <w:rsid w:val="008536D4"/>
    <w:rsid w:val="00853C0C"/>
    <w:rsid w:val="00862775"/>
    <w:rsid w:val="00886DFA"/>
    <w:rsid w:val="008903AC"/>
    <w:rsid w:val="00893D5D"/>
    <w:rsid w:val="00895E4F"/>
    <w:rsid w:val="008A71E2"/>
    <w:rsid w:val="008B349D"/>
    <w:rsid w:val="008B6F74"/>
    <w:rsid w:val="008C24F6"/>
    <w:rsid w:val="008C4BB1"/>
    <w:rsid w:val="008D02C1"/>
    <w:rsid w:val="00900C5E"/>
    <w:rsid w:val="00923033"/>
    <w:rsid w:val="0093248F"/>
    <w:rsid w:val="00942428"/>
    <w:rsid w:val="00960BB6"/>
    <w:rsid w:val="009748E7"/>
    <w:rsid w:val="00990F97"/>
    <w:rsid w:val="00992FEC"/>
    <w:rsid w:val="00995505"/>
    <w:rsid w:val="00996302"/>
    <w:rsid w:val="009A30FA"/>
    <w:rsid w:val="009A617C"/>
    <w:rsid w:val="009C0933"/>
    <w:rsid w:val="009C5873"/>
    <w:rsid w:val="009C6BFA"/>
    <w:rsid w:val="009C6C0D"/>
    <w:rsid w:val="009C6D6D"/>
    <w:rsid w:val="009D6B0F"/>
    <w:rsid w:val="009E1E2C"/>
    <w:rsid w:val="009E1FD8"/>
    <w:rsid w:val="009E48E5"/>
    <w:rsid w:val="009F3D21"/>
    <w:rsid w:val="009F586F"/>
    <w:rsid w:val="00A0117E"/>
    <w:rsid w:val="00A02E85"/>
    <w:rsid w:val="00A10705"/>
    <w:rsid w:val="00A10A50"/>
    <w:rsid w:val="00A13FB2"/>
    <w:rsid w:val="00A2017E"/>
    <w:rsid w:val="00A35FAB"/>
    <w:rsid w:val="00A42638"/>
    <w:rsid w:val="00A47F77"/>
    <w:rsid w:val="00A6181E"/>
    <w:rsid w:val="00A70C11"/>
    <w:rsid w:val="00A76C90"/>
    <w:rsid w:val="00AB32E5"/>
    <w:rsid w:val="00AB46CC"/>
    <w:rsid w:val="00AB4BC7"/>
    <w:rsid w:val="00AB56F9"/>
    <w:rsid w:val="00AB6AAE"/>
    <w:rsid w:val="00AC64E2"/>
    <w:rsid w:val="00AD3C18"/>
    <w:rsid w:val="00AE0F4E"/>
    <w:rsid w:val="00AE3BCB"/>
    <w:rsid w:val="00AE4DEA"/>
    <w:rsid w:val="00AF5ED7"/>
    <w:rsid w:val="00AF7567"/>
    <w:rsid w:val="00B05017"/>
    <w:rsid w:val="00B111E0"/>
    <w:rsid w:val="00B11CAD"/>
    <w:rsid w:val="00B14B7F"/>
    <w:rsid w:val="00B5265B"/>
    <w:rsid w:val="00B6738D"/>
    <w:rsid w:val="00B81D8C"/>
    <w:rsid w:val="00B905E5"/>
    <w:rsid w:val="00B92C64"/>
    <w:rsid w:val="00BB7963"/>
    <w:rsid w:val="00BC2341"/>
    <w:rsid w:val="00BD4422"/>
    <w:rsid w:val="00BD6AFB"/>
    <w:rsid w:val="00BF135B"/>
    <w:rsid w:val="00BF13D6"/>
    <w:rsid w:val="00BF54A9"/>
    <w:rsid w:val="00C0357E"/>
    <w:rsid w:val="00C06E3A"/>
    <w:rsid w:val="00C331EF"/>
    <w:rsid w:val="00C467B2"/>
    <w:rsid w:val="00C604E9"/>
    <w:rsid w:val="00C7597F"/>
    <w:rsid w:val="00C77C62"/>
    <w:rsid w:val="00C8200A"/>
    <w:rsid w:val="00C824DD"/>
    <w:rsid w:val="00C84093"/>
    <w:rsid w:val="00CC3C9A"/>
    <w:rsid w:val="00CC5BE9"/>
    <w:rsid w:val="00CD4116"/>
    <w:rsid w:val="00CD5583"/>
    <w:rsid w:val="00CE6B4D"/>
    <w:rsid w:val="00CF0377"/>
    <w:rsid w:val="00CF4A9F"/>
    <w:rsid w:val="00D038AE"/>
    <w:rsid w:val="00D075FF"/>
    <w:rsid w:val="00D134ED"/>
    <w:rsid w:val="00D13FBE"/>
    <w:rsid w:val="00D1435A"/>
    <w:rsid w:val="00D2493C"/>
    <w:rsid w:val="00D31FC1"/>
    <w:rsid w:val="00D410C5"/>
    <w:rsid w:val="00D423B2"/>
    <w:rsid w:val="00D4611C"/>
    <w:rsid w:val="00D466D2"/>
    <w:rsid w:val="00D7234D"/>
    <w:rsid w:val="00D8249F"/>
    <w:rsid w:val="00D856D9"/>
    <w:rsid w:val="00D965D0"/>
    <w:rsid w:val="00D97A29"/>
    <w:rsid w:val="00DA49E4"/>
    <w:rsid w:val="00DB496E"/>
    <w:rsid w:val="00DC1449"/>
    <w:rsid w:val="00DC70C6"/>
    <w:rsid w:val="00DD188F"/>
    <w:rsid w:val="00DD4870"/>
    <w:rsid w:val="00DD5A1A"/>
    <w:rsid w:val="00DE7D79"/>
    <w:rsid w:val="00DF7D6E"/>
    <w:rsid w:val="00E024DD"/>
    <w:rsid w:val="00E035F5"/>
    <w:rsid w:val="00E108C2"/>
    <w:rsid w:val="00E47F7B"/>
    <w:rsid w:val="00E54B54"/>
    <w:rsid w:val="00E82E0E"/>
    <w:rsid w:val="00E84DB9"/>
    <w:rsid w:val="00EA345B"/>
    <w:rsid w:val="00EA3A65"/>
    <w:rsid w:val="00EA73C9"/>
    <w:rsid w:val="00EA73D1"/>
    <w:rsid w:val="00EB1FE7"/>
    <w:rsid w:val="00EC7079"/>
    <w:rsid w:val="00ED399C"/>
    <w:rsid w:val="00EF7C5D"/>
    <w:rsid w:val="00F03498"/>
    <w:rsid w:val="00F11642"/>
    <w:rsid w:val="00F12098"/>
    <w:rsid w:val="00F17529"/>
    <w:rsid w:val="00F203B1"/>
    <w:rsid w:val="00F33201"/>
    <w:rsid w:val="00F37229"/>
    <w:rsid w:val="00F44B66"/>
    <w:rsid w:val="00F61A1F"/>
    <w:rsid w:val="00F6573F"/>
    <w:rsid w:val="00F702FA"/>
    <w:rsid w:val="00F72444"/>
    <w:rsid w:val="00F735A1"/>
    <w:rsid w:val="00F869DB"/>
    <w:rsid w:val="00F90EB5"/>
    <w:rsid w:val="00F91461"/>
    <w:rsid w:val="00F96498"/>
    <w:rsid w:val="00FC22BB"/>
    <w:rsid w:val="00FD7B67"/>
    <w:rsid w:val="00FF0A62"/>
    <w:rsid w:val="00FF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906B"/>
  <w15:docId w15:val="{03C5FB79-BF92-4FDD-8076-7022E17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1E2"/>
  </w:style>
  <w:style w:type="paragraph" w:styleId="2">
    <w:name w:val="heading 2"/>
    <w:basedOn w:val="a"/>
    <w:link w:val="20"/>
    <w:uiPriority w:val="9"/>
    <w:qFormat/>
    <w:rsid w:val="00AD3C18"/>
    <w:pPr>
      <w:spacing w:before="100" w:beforeAutospacing="1" w:after="100" w:afterAutospacing="1" w:line="240" w:lineRule="auto"/>
      <w:outlineLvl w:val="1"/>
    </w:pPr>
    <w:rPr>
      <w:rFonts w:ascii="Times New Roman" w:eastAsiaTheme="minorEastAsia"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BB6"/>
    <w:pPr>
      <w:ind w:left="720"/>
      <w:contextualSpacing/>
    </w:pPr>
  </w:style>
  <w:style w:type="paragraph" w:styleId="a5">
    <w:name w:val="Balloon Text"/>
    <w:basedOn w:val="a"/>
    <w:link w:val="a6"/>
    <w:uiPriority w:val="99"/>
    <w:semiHidden/>
    <w:unhideWhenUsed/>
    <w:rsid w:val="00CC3C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C3C9A"/>
    <w:rPr>
      <w:rFonts w:ascii="Tahoma" w:hAnsi="Tahoma" w:cs="Tahoma"/>
      <w:sz w:val="16"/>
      <w:szCs w:val="16"/>
    </w:rPr>
  </w:style>
  <w:style w:type="paragraph" w:styleId="a7">
    <w:name w:val="Normal (Web)"/>
    <w:basedOn w:val="a"/>
    <w:uiPriority w:val="99"/>
    <w:unhideWhenUsed/>
    <w:rsid w:val="00FD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56605"/>
    <w:rPr>
      <w:color w:val="0000FF"/>
      <w:u w:val="single"/>
    </w:rPr>
  </w:style>
  <w:style w:type="character" w:customStyle="1" w:styleId="20">
    <w:name w:val="Заголовок 2 Знак"/>
    <w:basedOn w:val="a0"/>
    <w:link w:val="2"/>
    <w:uiPriority w:val="9"/>
    <w:rsid w:val="00AD3C18"/>
    <w:rPr>
      <w:rFonts w:ascii="Times New Roman" w:eastAsiaTheme="minorEastAsia" w:hAnsi="Times New Roman" w:cs="Times New Roman"/>
      <w:b/>
      <w:bCs/>
      <w:sz w:val="36"/>
      <w:szCs w:val="36"/>
      <w:lang w:val="uk-UA" w:eastAsia="uk-UA"/>
    </w:rPr>
  </w:style>
  <w:style w:type="character" w:customStyle="1" w:styleId="a9">
    <w:name w:val="Основной текст_"/>
    <w:basedOn w:val="a0"/>
    <w:link w:val="21"/>
    <w:rsid w:val="005671B8"/>
    <w:rPr>
      <w:rFonts w:ascii="Times New Roman" w:eastAsia="Times New Roman" w:hAnsi="Times New Roman" w:cs="Times New Roman"/>
      <w:sz w:val="27"/>
      <w:szCs w:val="27"/>
      <w:shd w:val="clear" w:color="auto" w:fill="FFFFFF"/>
    </w:rPr>
  </w:style>
  <w:style w:type="character" w:customStyle="1" w:styleId="1">
    <w:name w:val="Основной текст1"/>
    <w:basedOn w:val="a9"/>
    <w:uiPriority w:val="99"/>
    <w:rsid w:val="005671B8"/>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5671B8"/>
    <w:pPr>
      <w:shd w:val="clear" w:color="auto" w:fill="FFFFFF"/>
      <w:spacing w:before="540" w:after="300" w:line="322" w:lineRule="exact"/>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918">
      <w:bodyDiv w:val="1"/>
      <w:marLeft w:val="0"/>
      <w:marRight w:val="0"/>
      <w:marTop w:val="0"/>
      <w:marBottom w:val="0"/>
      <w:divBdr>
        <w:top w:val="none" w:sz="0" w:space="0" w:color="auto"/>
        <w:left w:val="none" w:sz="0" w:space="0" w:color="auto"/>
        <w:bottom w:val="none" w:sz="0" w:space="0" w:color="auto"/>
        <w:right w:val="none" w:sz="0" w:space="0" w:color="auto"/>
      </w:divBdr>
    </w:div>
    <w:div w:id="60252370">
      <w:bodyDiv w:val="1"/>
      <w:marLeft w:val="0"/>
      <w:marRight w:val="0"/>
      <w:marTop w:val="0"/>
      <w:marBottom w:val="0"/>
      <w:divBdr>
        <w:top w:val="none" w:sz="0" w:space="0" w:color="auto"/>
        <w:left w:val="none" w:sz="0" w:space="0" w:color="auto"/>
        <w:bottom w:val="none" w:sz="0" w:space="0" w:color="auto"/>
        <w:right w:val="none" w:sz="0" w:space="0" w:color="auto"/>
      </w:divBdr>
    </w:div>
    <w:div w:id="65154810">
      <w:bodyDiv w:val="1"/>
      <w:marLeft w:val="0"/>
      <w:marRight w:val="0"/>
      <w:marTop w:val="0"/>
      <w:marBottom w:val="0"/>
      <w:divBdr>
        <w:top w:val="none" w:sz="0" w:space="0" w:color="auto"/>
        <w:left w:val="none" w:sz="0" w:space="0" w:color="auto"/>
        <w:bottom w:val="none" w:sz="0" w:space="0" w:color="auto"/>
        <w:right w:val="none" w:sz="0" w:space="0" w:color="auto"/>
      </w:divBdr>
    </w:div>
    <w:div w:id="78521744">
      <w:bodyDiv w:val="1"/>
      <w:marLeft w:val="0"/>
      <w:marRight w:val="0"/>
      <w:marTop w:val="0"/>
      <w:marBottom w:val="0"/>
      <w:divBdr>
        <w:top w:val="none" w:sz="0" w:space="0" w:color="auto"/>
        <w:left w:val="none" w:sz="0" w:space="0" w:color="auto"/>
        <w:bottom w:val="none" w:sz="0" w:space="0" w:color="auto"/>
        <w:right w:val="none" w:sz="0" w:space="0" w:color="auto"/>
      </w:divBdr>
    </w:div>
    <w:div w:id="134639607">
      <w:bodyDiv w:val="1"/>
      <w:marLeft w:val="0"/>
      <w:marRight w:val="0"/>
      <w:marTop w:val="0"/>
      <w:marBottom w:val="0"/>
      <w:divBdr>
        <w:top w:val="none" w:sz="0" w:space="0" w:color="auto"/>
        <w:left w:val="none" w:sz="0" w:space="0" w:color="auto"/>
        <w:bottom w:val="none" w:sz="0" w:space="0" w:color="auto"/>
        <w:right w:val="none" w:sz="0" w:space="0" w:color="auto"/>
      </w:divBdr>
    </w:div>
    <w:div w:id="186989485">
      <w:bodyDiv w:val="1"/>
      <w:marLeft w:val="0"/>
      <w:marRight w:val="0"/>
      <w:marTop w:val="0"/>
      <w:marBottom w:val="0"/>
      <w:divBdr>
        <w:top w:val="none" w:sz="0" w:space="0" w:color="auto"/>
        <w:left w:val="none" w:sz="0" w:space="0" w:color="auto"/>
        <w:bottom w:val="none" w:sz="0" w:space="0" w:color="auto"/>
        <w:right w:val="none" w:sz="0" w:space="0" w:color="auto"/>
      </w:divBdr>
    </w:div>
    <w:div w:id="209732452">
      <w:bodyDiv w:val="1"/>
      <w:marLeft w:val="0"/>
      <w:marRight w:val="0"/>
      <w:marTop w:val="0"/>
      <w:marBottom w:val="0"/>
      <w:divBdr>
        <w:top w:val="none" w:sz="0" w:space="0" w:color="auto"/>
        <w:left w:val="none" w:sz="0" w:space="0" w:color="auto"/>
        <w:bottom w:val="none" w:sz="0" w:space="0" w:color="auto"/>
        <w:right w:val="none" w:sz="0" w:space="0" w:color="auto"/>
      </w:divBdr>
    </w:div>
    <w:div w:id="218706840">
      <w:bodyDiv w:val="1"/>
      <w:marLeft w:val="0"/>
      <w:marRight w:val="0"/>
      <w:marTop w:val="0"/>
      <w:marBottom w:val="0"/>
      <w:divBdr>
        <w:top w:val="none" w:sz="0" w:space="0" w:color="auto"/>
        <w:left w:val="none" w:sz="0" w:space="0" w:color="auto"/>
        <w:bottom w:val="none" w:sz="0" w:space="0" w:color="auto"/>
        <w:right w:val="none" w:sz="0" w:space="0" w:color="auto"/>
      </w:divBdr>
    </w:div>
    <w:div w:id="223496166">
      <w:bodyDiv w:val="1"/>
      <w:marLeft w:val="0"/>
      <w:marRight w:val="0"/>
      <w:marTop w:val="0"/>
      <w:marBottom w:val="0"/>
      <w:divBdr>
        <w:top w:val="none" w:sz="0" w:space="0" w:color="auto"/>
        <w:left w:val="none" w:sz="0" w:space="0" w:color="auto"/>
        <w:bottom w:val="none" w:sz="0" w:space="0" w:color="auto"/>
        <w:right w:val="none" w:sz="0" w:space="0" w:color="auto"/>
      </w:divBdr>
    </w:div>
    <w:div w:id="456724661">
      <w:bodyDiv w:val="1"/>
      <w:marLeft w:val="0"/>
      <w:marRight w:val="0"/>
      <w:marTop w:val="0"/>
      <w:marBottom w:val="0"/>
      <w:divBdr>
        <w:top w:val="none" w:sz="0" w:space="0" w:color="auto"/>
        <w:left w:val="none" w:sz="0" w:space="0" w:color="auto"/>
        <w:bottom w:val="none" w:sz="0" w:space="0" w:color="auto"/>
        <w:right w:val="none" w:sz="0" w:space="0" w:color="auto"/>
      </w:divBdr>
    </w:div>
    <w:div w:id="507057713">
      <w:bodyDiv w:val="1"/>
      <w:marLeft w:val="0"/>
      <w:marRight w:val="0"/>
      <w:marTop w:val="0"/>
      <w:marBottom w:val="0"/>
      <w:divBdr>
        <w:top w:val="none" w:sz="0" w:space="0" w:color="auto"/>
        <w:left w:val="none" w:sz="0" w:space="0" w:color="auto"/>
        <w:bottom w:val="none" w:sz="0" w:space="0" w:color="auto"/>
        <w:right w:val="none" w:sz="0" w:space="0" w:color="auto"/>
      </w:divBdr>
    </w:div>
    <w:div w:id="568199960">
      <w:bodyDiv w:val="1"/>
      <w:marLeft w:val="0"/>
      <w:marRight w:val="0"/>
      <w:marTop w:val="0"/>
      <w:marBottom w:val="0"/>
      <w:divBdr>
        <w:top w:val="none" w:sz="0" w:space="0" w:color="auto"/>
        <w:left w:val="none" w:sz="0" w:space="0" w:color="auto"/>
        <w:bottom w:val="none" w:sz="0" w:space="0" w:color="auto"/>
        <w:right w:val="none" w:sz="0" w:space="0" w:color="auto"/>
      </w:divBdr>
    </w:div>
    <w:div w:id="602568400">
      <w:bodyDiv w:val="1"/>
      <w:marLeft w:val="0"/>
      <w:marRight w:val="0"/>
      <w:marTop w:val="0"/>
      <w:marBottom w:val="0"/>
      <w:divBdr>
        <w:top w:val="none" w:sz="0" w:space="0" w:color="auto"/>
        <w:left w:val="none" w:sz="0" w:space="0" w:color="auto"/>
        <w:bottom w:val="none" w:sz="0" w:space="0" w:color="auto"/>
        <w:right w:val="none" w:sz="0" w:space="0" w:color="auto"/>
      </w:divBdr>
    </w:div>
    <w:div w:id="645623443">
      <w:bodyDiv w:val="1"/>
      <w:marLeft w:val="0"/>
      <w:marRight w:val="0"/>
      <w:marTop w:val="0"/>
      <w:marBottom w:val="0"/>
      <w:divBdr>
        <w:top w:val="none" w:sz="0" w:space="0" w:color="auto"/>
        <w:left w:val="none" w:sz="0" w:space="0" w:color="auto"/>
        <w:bottom w:val="none" w:sz="0" w:space="0" w:color="auto"/>
        <w:right w:val="none" w:sz="0" w:space="0" w:color="auto"/>
      </w:divBdr>
    </w:div>
    <w:div w:id="720642113">
      <w:bodyDiv w:val="1"/>
      <w:marLeft w:val="0"/>
      <w:marRight w:val="0"/>
      <w:marTop w:val="0"/>
      <w:marBottom w:val="0"/>
      <w:divBdr>
        <w:top w:val="none" w:sz="0" w:space="0" w:color="auto"/>
        <w:left w:val="none" w:sz="0" w:space="0" w:color="auto"/>
        <w:bottom w:val="none" w:sz="0" w:space="0" w:color="auto"/>
        <w:right w:val="none" w:sz="0" w:space="0" w:color="auto"/>
      </w:divBdr>
    </w:div>
    <w:div w:id="781998914">
      <w:bodyDiv w:val="1"/>
      <w:marLeft w:val="0"/>
      <w:marRight w:val="0"/>
      <w:marTop w:val="0"/>
      <w:marBottom w:val="0"/>
      <w:divBdr>
        <w:top w:val="none" w:sz="0" w:space="0" w:color="auto"/>
        <w:left w:val="none" w:sz="0" w:space="0" w:color="auto"/>
        <w:bottom w:val="none" w:sz="0" w:space="0" w:color="auto"/>
        <w:right w:val="none" w:sz="0" w:space="0" w:color="auto"/>
      </w:divBdr>
    </w:div>
    <w:div w:id="1094396077">
      <w:bodyDiv w:val="1"/>
      <w:marLeft w:val="0"/>
      <w:marRight w:val="0"/>
      <w:marTop w:val="0"/>
      <w:marBottom w:val="0"/>
      <w:divBdr>
        <w:top w:val="none" w:sz="0" w:space="0" w:color="auto"/>
        <w:left w:val="none" w:sz="0" w:space="0" w:color="auto"/>
        <w:bottom w:val="none" w:sz="0" w:space="0" w:color="auto"/>
        <w:right w:val="none" w:sz="0" w:space="0" w:color="auto"/>
      </w:divBdr>
    </w:div>
    <w:div w:id="1101948778">
      <w:bodyDiv w:val="1"/>
      <w:marLeft w:val="0"/>
      <w:marRight w:val="0"/>
      <w:marTop w:val="0"/>
      <w:marBottom w:val="0"/>
      <w:divBdr>
        <w:top w:val="none" w:sz="0" w:space="0" w:color="auto"/>
        <w:left w:val="none" w:sz="0" w:space="0" w:color="auto"/>
        <w:bottom w:val="none" w:sz="0" w:space="0" w:color="auto"/>
        <w:right w:val="none" w:sz="0" w:space="0" w:color="auto"/>
      </w:divBdr>
    </w:div>
    <w:div w:id="1358311099">
      <w:bodyDiv w:val="1"/>
      <w:marLeft w:val="0"/>
      <w:marRight w:val="0"/>
      <w:marTop w:val="0"/>
      <w:marBottom w:val="0"/>
      <w:divBdr>
        <w:top w:val="none" w:sz="0" w:space="0" w:color="auto"/>
        <w:left w:val="none" w:sz="0" w:space="0" w:color="auto"/>
        <w:bottom w:val="none" w:sz="0" w:space="0" w:color="auto"/>
        <w:right w:val="none" w:sz="0" w:space="0" w:color="auto"/>
      </w:divBdr>
    </w:div>
    <w:div w:id="1531723498">
      <w:bodyDiv w:val="1"/>
      <w:marLeft w:val="0"/>
      <w:marRight w:val="0"/>
      <w:marTop w:val="0"/>
      <w:marBottom w:val="0"/>
      <w:divBdr>
        <w:top w:val="none" w:sz="0" w:space="0" w:color="auto"/>
        <w:left w:val="none" w:sz="0" w:space="0" w:color="auto"/>
        <w:bottom w:val="none" w:sz="0" w:space="0" w:color="auto"/>
        <w:right w:val="none" w:sz="0" w:space="0" w:color="auto"/>
      </w:divBdr>
    </w:div>
    <w:div w:id="1625506001">
      <w:bodyDiv w:val="1"/>
      <w:marLeft w:val="0"/>
      <w:marRight w:val="0"/>
      <w:marTop w:val="0"/>
      <w:marBottom w:val="0"/>
      <w:divBdr>
        <w:top w:val="none" w:sz="0" w:space="0" w:color="auto"/>
        <w:left w:val="none" w:sz="0" w:space="0" w:color="auto"/>
        <w:bottom w:val="none" w:sz="0" w:space="0" w:color="auto"/>
        <w:right w:val="none" w:sz="0" w:space="0" w:color="auto"/>
      </w:divBdr>
    </w:div>
    <w:div w:id="1636716036">
      <w:bodyDiv w:val="1"/>
      <w:marLeft w:val="0"/>
      <w:marRight w:val="0"/>
      <w:marTop w:val="0"/>
      <w:marBottom w:val="0"/>
      <w:divBdr>
        <w:top w:val="none" w:sz="0" w:space="0" w:color="auto"/>
        <w:left w:val="none" w:sz="0" w:space="0" w:color="auto"/>
        <w:bottom w:val="none" w:sz="0" w:space="0" w:color="auto"/>
        <w:right w:val="none" w:sz="0" w:space="0" w:color="auto"/>
      </w:divBdr>
    </w:div>
    <w:div w:id="1710953620">
      <w:bodyDiv w:val="1"/>
      <w:marLeft w:val="0"/>
      <w:marRight w:val="0"/>
      <w:marTop w:val="0"/>
      <w:marBottom w:val="0"/>
      <w:divBdr>
        <w:top w:val="none" w:sz="0" w:space="0" w:color="auto"/>
        <w:left w:val="none" w:sz="0" w:space="0" w:color="auto"/>
        <w:bottom w:val="none" w:sz="0" w:space="0" w:color="auto"/>
        <w:right w:val="none" w:sz="0" w:space="0" w:color="auto"/>
      </w:divBdr>
    </w:div>
    <w:div w:id="1847284579">
      <w:bodyDiv w:val="1"/>
      <w:marLeft w:val="0"/>
      <w:marRight w:val="0"/>
      <w:marTop w:val="0"/>
      <w:marBottom w:val="0"/>
      <w:divBdr>
        <w:top w:val="none" w:sz="0" w:space="0" w:color="auto"/>
        <w:left w:val="none" w:sz="0" w:space="0" w:color="auto"/>
        <w:bottom w:val="none" w:sz="0" w:space="0" w:color="auto"/>
        <w:right w:val="none" w:sz="0" w:space="0" w:color="auto"/>
      </w:divBdr>
    </w:div>
    <w:div w:id="1887325978">
      <w:bodyDiv w:val="1"/>
      <w:marLeft w:val="0"/>
      <w:marRight w:val="0"/>
      <w:marTop w:val="0"/>
      <w:marBottom w:val="0"/>
      <w:divBdr>
        <w:top w:val="none" w:sz="0" w:space="0" w:color="auto"/>
        <w:left w:val="none" w:sz="0" w:space="0" w:color="auto"/>
        <w:bottom w:val="none" w:sz="0" w:space="0" w:color="auto"/>
        <w:right w:val="none" w:sz="0" w:space="0" w:color="auto"/>
      </w:divBdr>
    </w:div>
    <w:div w:id="2044673579">
      <w:bodyDiv w:val="1"/>
      <w:marLeft w:val="0"/>
      <w:marRight w:val="0"/>
      <w:marTop w:val="0"/>
      <w:marBottom w:val="0"/>
      <w:divBdr>
        <w:top w:val="none" w:sz="0" w:space="0" w:color="auto"/>
        <w:left w:val="none" w:sz="0" w:space="0" w:color="auto"/>
        <w:bottom w:val="none" w:sz="0" w:space="0" w:color="auto"/>
        <w:right w:val="none" w:sz="0" w:space="0" w:color="auto"/>
      </w:divBdr>
    </w:div>
    <w:div w:id="2047293326">
      <w:bodyDiv w:val="1"/>
      <w:marLeft w:val="0"/>
      <w:marRight w:val="0"/>
      <w:marTop w:val="0"/>
      <w:marBottom w:val="0"/>
      <w:divBdr>
        <w:top w:val="none" w:sz="0" w:space="0" w:color="auto"/>
        <w:left w:val="none" w:sz="0" w:space="0" w:color="auto"/>
        <w:bottom w:val="none" w:sz="0" w:space="0" w:color="auto"/>
        <w:right w:val="none" w:sz="0" w:space="0" w:color="auto"/>
      </w:divBdr>
    </w:div>
    <w:div w:id="2129855412">
      <w:bodyDiv w:val="1"/>
      <w:marLeft w:val="0"/>
      <w:marRight w:val="0"/>
      <w:marTop w:val="0"/>
      <w:marBottom w:val="0"/>
      <w:divBdr>
        <w:top w:val="none" w:sz="0" w:space="0" w:color="auto"/>
        <w:left w:val="none" w:sz="0" w:space="0" w:color="auto"/>
        <w:bottom w:val="none" w:sz="0" w:space="0" w:color="auto"/>
        <w:right w:val="none" w:sz="0" w:space="0" w:color="auto"/>
      </w:divBdr>
    </w:div>
    <w:div w:id="21401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8632-CA50-4098-A9B6-F380E5E7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9977</Words>
  <Characters>5688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Dyrector</dc:creator>
  <cp:lastModifiedBy>Antonyuk Valentyna</cp:lastModifiedBy>
  <cp:revision>3</cp:revision>
  <cp:lastPrinted>2023-02-07T13:33:00Z</cp:lastPrinted>
  <dcterms:created xsi:type="dcterms:W3CDTF">2023-10-27T12:59:00Z</dcterms:created>
  <dcterms:modified xsi:type="dcterms:W3CDTF">2023-10-30T08:11:00Z</dcterms:modified>
</cp:coreProperties>
</file>