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44D" w:rsidRPr="00B36D8F" w:rsidRDefault="00C6144D" w:rsidP="00750B3D">
      <w:pPr>
        <w:pStyle w:val="13"/>
        <w:rPr>
          <w:rFonts w:eastAsia="Calibri"/>
          <w:lang w:val="uk-UA"/>
        </w:rPr>
      </w:pPr>
      <w:bookmarkStart w:id="0" w:name="_Toc221361512"/>
      <w:bookmarkStart w:id="1" w:name="_Toc221703067"/>
      <w:bookmarkStart w:id="2" w:name="_Toc221703161"/>
      <w:bookmarkStart w:id="3" w:name="_Toc221704784"/>
      <w:bookmarkStart w:id="4" w:name="_Toc221704891"/>
    </w:p>
    <w:p w:rsidR="000669EB" w:rsidRPr="00B36D8F" w:rsidRDefault="000669EB" w:rsidP="00276CBC">
      <w:pPr>
        <w:pStyle w:val="1f5"/>
        <w:spacing w:line="276" w:lineRule="auto"/>
        <w:rPr>
          <w:sz w:val="64"/>
          <w:szCs w:val="64"/>
          <w:lang w:val="uk-UA"/>
        </w:rPr>
      </w:pPr>
    </w:p>
    <w:p w:rsidR="00DD718B" w:rsidRPr="00B36D8F" w:rsidRDefault="00DD718B" w:rsidP="00276CBC">
      <w:pPr>
        <w:pStyle w:val="1"/>
        <w:spacing w:line="276" w:lineRule="auto"/>
        <w:ind w:firstLine="902"/>
        <w:rPr>
          <w:i/>
          <w:sz w:val="64"/>
          <w:szCs w:val="64"/>
        </w:rPr>
      </w:pPr>
    </w:p>
    <w:p w:rsidR="00DD718B" w:rsidRPr="00B36D8F" w:rsidRDefault="00DD718B" w:rsidP="00276CBC">
      <w:pPr>
        <w:pStyle w:val="1"/>
        <w:spacing w:line="276" w:lineRule="auto"/>
        <w:ind w:firstLine="902"/>
        <w:rPr>
          <w:i/>
          <w:sz w:val="64"/>
          <w:szCs w:val="64"/>
        </w:rPr>
      </w:pPr>
    </w:p>
    <w:p w:rsidR="00DD718B" w:rsidRPr="00B36D8F" w:rsidRDefault="00DD718B" w:rsidP="00276CBC">
      <w:pPr>
        <w:pStyle w:val="1"/>
        <w:spacing w:line="276" w:lineRule="auto"/>
        <w:ind w:firstLine="902"/>
        <w:rPr>
          <w:i/>
          <w:sz w:val="64"/>
          <w:szCs w:val="64"/>
        </w:rPr>
      </w:pPr>
    </w:p>
    <w:p w:rsidR="00DD718B" w:rsidRPr="00B36D8F" w:rsidRDefault="00DD718B" w:rsidP="00276CBC">
      <w:pPr>
        <w:pStyle w:val="1"/>
        <w:spacing w:line="276" w:lineRule="auto"/>
        <w:ind w:firstLine="902"/>
        <w:rPr>
          <w:i/>
          <w:sz w:val="64"/>
          <w:szCs w:val="64"/>
        </w:rPr>
      </w:pPr>
    </w:p>
    <w:p w:rsidR="007B1A93" w:rsidRPr="00B36D8F" w:rsidRDefault="00CE5A34" w:rsidP="00276CBC">
      <w:pPr>
        <w:pStyle w:val="a4"/>
        <w:spacing w:line="276" w:lineRule="auto"/>
        <w:ind w:firstLine="900"/>
        <w:jc w:val="center"/>
        <w:rPr>
          <w:b/>
          <w:caps/>
          <w:sz w:val="64"/>
          <w:szCs w:val="64"/>
        </w:rPr>
      </w:pPr>
      <w:r w:rsidRPr="00B36D8F">
        <w:rPr>
          <w:b/>
          <w:i/>
          <w:sz w:val="64"/>
          <w:szCs w:val="64"/>
        </w:rPr>
        <w:t>Пояснювальна</w:t>
      </w:r>
      <w:r w:rsidR="002320EE" w:rsidRPr="00B36D8F">
        <w:rPr>
          <w:b/>
          <w:i/>
          <w:sz w:val="64"/>
          <w:szCs w:val="64"/>
        </w:rPr>
        <w:t xml:space="preserve"> записка до </w:t>
      </w:r>
      <w:proofErr w:type="spellStart"/>
      <w:r w:rsidR="002320EE" w:rsidRPr="00B36D8F">
        <w:rPr>
          <w:b/>
          <w:i/>
          <w:sz w:val="64"/>
          <w:szCs w:val="64"/>
        </w:rPr>
        <w:t>п</w:t>
      </w:r>
      <w:r w:rsidR="005436E5" w:rsidRPr="00B36D8F">
        <w:rPr>
          <w:b/>
          <w:i/>
          <w:sz w:val="64"/>
          <w:szCs w:val="64"/>
        </w:rPr>
        <w:t>ро</w:t>
      </w:r>
      <w:r w:rsidR="005B5D51" w:rsidRPr="00B36D8F">
        <w:rPr>
          <w:b/>
          <w:i/>
          <w:sz w:val="64"/>
          <w:szCs w:val="64"/>
        </w:rPr>
        <w:t>є</w:t>
      </w:r>
      <w:r w:rsidR="005436E5" w:rsidRPr="00B36D8F">
        <w:rPr>
          <w:b/>
          <w:i/>
          <w:sz w:val="64"/>
          <w:szCs w:val="64"/>
        </w:rPr>
        <w:t>кт</w:t>
      </w:r>
      <w:r w:rsidR="002320EE" w:rsidRPr="00B36D8F">
        <w:rPr>
          <w:b/>
          <w:i/>
          <w:sz w:val="64"/>
          <w:szCs w:val="64"/>
        </w:rPr>
        <w:t>у</w:t>
      </w:r>
      <w:proofErr w:type="spellEnd"/>
      <w:r w:rsidR="005436E5" w:rsidRPr="00B36D8F">
        <w:rPr>
          <w:b/>
          <w:i/>
          <w:sz w:val="64"/>
          <w:szCs w:val="64"/>
        </w:rPr>
        <w:t xml:space="preserve"> </w:t>
      </w:r>
      <w:r w:rsidR="002320EE" w:rsidRPr="00B36D8F">
        <w:rPr>
          <w:b/>
          <w:i/>
          <w:sz w:val="64"/>
          <w:szCs w:val="64"/>
        </w:rPr>
        <w:t>б</w:t>
      </w:r>
      <w:r w:rsidR="00095BDB" w:rsidRPr="00B36D8F">
        <w:rPr>
          <w:b/>
          <w:i/>
          <w:sz w:val="64"/>
          <w:szCs w:val="64"/>
        </w:rPr>
        <w:t>юджет</w:t>
      </w:r>
      <w:r w:rsidR="002320EE" w:rsidRPr="00B36D8F">
        <w:rPr>
          <w:b/>
          <w:i/>
          <w:sz w:val="64"/>
          <w:szCs w:val="64"/>
        </w:rPr>
        <w:t>у</w:t>
      </w:r>
      <w:r w:rsidR="00095BDB" w:rsidRPr="00B36D8F">
        <w:rPr>
          <w:b/>
          <w:i/>
          <w:sz w:val="64"/>
          <w:szCs w:val="64"/>
        </w:rPr>
        <w:t xml:space="preserve"> м</w:t>
      </w:r>
      <w:r w:rsidR="00970E36" w:rsidRPr="00B36D8F">
        <w:rPr>
          <w:b/>
          <w:i/>
          <w:sz w:val="64"/>
          <w:szCs w:val="64"/>
        </w:rPr>
        <w:t xml:space="preserve">іста </w:t>
      </w:r>
      <w:r w:rsidR="00C95052" w:rsidRPr="00B36D8F">
        <w:rPr>
          <w:b/>
          <w:i/>
          <w:sz w:val="64"/>
          <w:szCs w:val="64"/>
        </w:rPr>
        <w:t>Києва на 20</w:t>
      </w:r>
      <w:r w:rsidR="00C6144D" w:rsidRPr="00B36D8F">
        <w:rPr>
          <w:b/>
          <w:i/>
          <w:sz w:val="64"/>
          <w:szCs w:val="64"/>
        </w:rPr>
        <w:t>2</w:t>
      </w:r>
      <w:r w:rsidR="009354AD" w:rsidRPr="00B36D8F">
        <w:rPr>
          <w:b/>
          <w:i/>
          <w:sz w:val="64"/>
          <w:szCs w:val="64"/>
        </w:rPr>
        <w:t>5</w:t>
      </w:r>
      <w:r w:rsidR="005B5D51" w:rsidRPr="00B36D8F">
        <w:rPr>
          <w:b/>
          <w:i/>
          <w:sz w:val="64"/>
          <w:szCs w:val="64"/>
        </w:rPr>
        <w:t xml:space="preserve"> </w:t>
      </w:r>
      <w:r w:rsidR="00095BDB" w:rsidRPr="00B36D8F">
        <w:rPr>
          <w:b/>
          <w:i/>
          <w:sz w:val="64"/>
          <w:szCs w:val="64"/>
        </w:rPr>
        <w:t>р</w:t>
      </w:r>
      <w:bookmarkEnd w:id="0"/>
      <w:bookmarkEnd w:id="1"/>
      <w:bookmarkEnd w:id="2"/>
      <w:bookmarkEnd w:id="3"/>
      <w:bookmarkEnd w:id="4"/>
      <w:r w:rsidR="00C6144D" w:rsidRPr="00B36D8F">
        <w:rPr>
          <w:b/>
          <w:i/>
          <w:sz w:val="64"/>
          <w:szCs w:val="64"/>
        </w:rPr>
        <w:t>ік</w:t>
      </w:r>
      <w:r w:rsidR="007B1A93" w:rsidRPr="00B36D8F">
        <w:rPr>
          <w:b/>
          <w:caps/>
          <w:sz w:val="64"/>
          <w:szCs w:val="64"/>
        </w:rPr>
        <w:t xml:space="preserve"> </w:t>
      </w:r>
    </w:p>
    <w:p w:rsidR="007B1A93" w:rsidRPr="00B36D8F" w:rsidRDefault="007B1A93" w:rsidP="00276CBC">
      <w:pPr>
        <w:pStyle w:val="a4"/>
        <w:spacing w:line="276" w:lineRule="auto"/>
        <w:ind w:firstLine="900"/>
        <w:jc w:val="center"/>
        <w:rPr>
          <w:caps/>
          <w:sz w:val="64"/>
          <w:szCs w:val="64"/>
        </w:rPr>
      </w:pPr>
    </w:p>
    <w:p w:rsidR="007B1A93" w:rsidRPr="00B36D8F" w:rsidRDefault="007B1A93" w:rsidP="00276CBC">
      <w:pPr>
        <w:pStyle w:val="a4"/>
        <w:spacing w:line="276" w:lineRule="auto"/>
        <w:ind w:firstLine="900"/>
        <w:jc w:val="center"/>
        <w:rPr>
          <w:caps/>
          <w:szCs w:val="28"/>
        </w:rPr>
      </w:pPr>
    </w:p>
    <w:p w:rsidR="007B1A93" w:rsidRPr="00B36D8F" w:rsidRDefault="007B1A93" w:rsidP="00276CBC">
      <w:pPr>
        <w:pStyle w:val="a4"/>
        <w:spacing w:line="276" w:lineRule="auto"/>
        <w:ind w:firstLine="900"/>
        <w:jc w:val="center"/>
        <w:rPr>
          <w:caps/>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7B1A93" w:rsidRPr="00B36D8F" w:rsidRDefault="007B1A93"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Cs w:val="28"/>
        </w:rPr>
      </w:pPr>
    </w:p>
    <w:p w:rsidR="00EA0EDA" w:rsidRPr="00B36D8F" w:rsidRDefault="00EA0EDA" w:rsidP="00276CBC">
      <w:pPr>
        <w:pStyle w:val="a4"/>
        <w:spacing w:line="276" w:lineRule="auto"/>
        <w:ind w:firstLine="900"/>
        <w:jc w:val="center"/>
        <w:rPr>
          <w:caps/>
          <w:color w:val="2F5496" w:themeColor="accent1" w:themeShade="BF"/>
          <w:sz w:val="20"/>
        </w:rPr>
      </w:pPr>
    </w:p>
    <w:p w:rsidR="007B1A93" w:rsidRPr="007D3109" w:rsidRDefault="007B1A93" w:rsidP="00DA6945">
      <w:pPr>
        <w:pStyle w:val="a4"/>
        <w:spacing w:line="276" w:lineRule="auto"/>
        <w:ind w:firstLine="900"/>
        <w:jc w:val="center"/>
        <w:rPr>
          <w:szCs w:val="28"/>
        </w:rPr>
      </w:pPr>
      <w:r w:rsidRPr="007D3109">
        <w:rPr>
          <w:caps/>
          <w:szCs w:val="28"/>
        </w:rPr>
        <w:lastRenderedPageBreak/>
        <w:t>Зміст</w:t>
      </w:r>
    </w:p>
    <w:p w:rsidR="00EC251B" w:rsidRDefault="00A24C46">
      <w:pPr>
        <w:pStyle w:val="13"/>
        <w:rPr>
          <w:rFonts w:asciiTheme="minorHAnsi" w:eastAsiaTheme="minorEastAsia" w:hAnsiTheme="minorHAnsi" w:cstheme="minorBidi"/>
          <w:b w:val="0"/>
          <w:bCs w:val="0"/>
          <w:i w:val="0"/>
          <w:sz w:val="22"/>
          <w:szCs w:val="22"/>
        </w:rPr>
      </w:pPr>
      <w:r w:rsidRPr="00B36D8F">
        <w:rPr>
          <w:color w:val="2F5496" w:themeColor="accent1" w:themeShade="BF"/>
          <w:lang w:val="uk-UA"/>
        </w:rPr>
        <w:fldChar w:fldCharType="begin"/>
      </w:r>
      <w:r w:rsidR="007B1A93" w:rsidRPr="00B36D8F">
        <w:rPr>
          <w:color w:val="2F5496" w:themeColor="accent1" w:themeShade="BF"/>
          <w:lang w:val="uk-UA"/>
        </w:rPr>
        <w:instrText xml:space="preserve"> TOC \o "1-3" \h \z \u </w:instrText>
      </w:r>
      <w:r w:rsidRPr="00B36D8F">
        <w:rPr>
          <w:color w:val="2F5496" w:themeColor="accent1" w:themeShade="BF"/>
          <w:lang w:val="uk-UA"/>
        </w:rPr>
        <w:fldChar w:fldCharType="separate"/>
      </w:r>
      <w:hyperlink w:anchor="_Toc182222205" w:history="1">
        <w:r w:rsidR="00EC251B" w:rsidRPr="00262570">
          <w:rPr>
            <w:rStyle w:val="af1"/>
            <w:rFonts w:eastAsia="Calibri"/>
          </w:rPr>
          <w:t>Соціально-економічний стан у місті Києві за січень-червень 2024 року і прогноз розвитку економіки на 2025 рік</w:t>
        </w:r>
        <w:r w:rsidR="00EC251B">
          <w:rPr>
            <w:webHidden/>
          </w:rPr>
          <w:tab/>
        </w:r>
        <w:r w:rsidR="00EC251B">
          <w:rPr>
            <w:webHidden/>
          </w:rPr>
          <w:fldChar w:fldCharType="begin"/>
        </w:r>
        <w:r w:rsidR="00EC251B">
          <w:rPr>
            <w:webHidden/>
          </w:rPr>
          <w:instrText xml:space="preserve"> PAGEREF _Toc182222205 \h </w:instrText>
        </w:r>
        <w:r w:rsidR="00EC251B">
          <w:rPr>
            <w:webHidden/>
          </w:rPr>
        </w:r>
        <w:r w:rsidR="00EC251B">
          <w:rPr>
            <w:webHidden/>
          </w:rPr>
          <w:fldChar w:fldCharType="separate"/>
        </w:r>
        <w:r w:rsidR="00EC251B">
          <w:rPr>
            <w:webHidden/>
          </w:rPr>
          <w:t>160</w:t>
        </w:r>
        <w:r w:rsidR="00EC251B">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06" w:history="1">
        <w:r w:rsidRPr="00262570">
          <w:rPr>
            <w:rStyle w:val="af1"/>
          </w:rPr>
          <w:t>Оцінка доходів бюджету</w:t>
        </w:r>
        <w:r>
          <w:rPr>
            <w:webHidden/>
          </w:rPr>
          <w:tab/>
        </w:r>
        <w:r>
          <w:rPr>
            <w:webHidden/>
          </w:rPr>
          <w:fldChar w:fldCharType="begin"/>
        </w:r>
        <w:r>
          <w:rPr>
            <w:webHidden/>
          </w:rPr>
          <w:instrText xml:space="preserve"> PAGEREF _Toc182222206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07" w:history="1">
        <w:r w:rsidRPr="00262570">
          <w:rPr>
            <w:rStyle w:val="af1"/>
            <w:iCs/>
            <w:spacing w:val="5"/>
          </w:rPr>
          <w:t>Пояснення до основних положень проєкту рішення про бюджет міста Києва на 2025 рік, аналіз пропонованих обсягів видатків</w:t>
        </w:r>
        <w:r>
          <w:rPr>
            <w:webHidden/>
          </w:rPr>
          <w:tab/>
        </w:r>
        <w:r>
          <w:rPr>
            <w:webHidden/>
          </w:rPr>
          <w:fldChar w:fldCharType="begin"/>
        </w:r>
        <w:r>
          <w:rPr>
            <w:webHidden/>
          </w:rPr>
          <w:instrText xml:space="preserve"> PAGEREF _Toc182222207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08" w:history="1">
        <w:r w:rsidRPr="00262570">
          <w:rPr>
            <w:rStyle w:val="af1"/>
          </w:rPr>
          <w:t>Видатки на функціонування органів місцевої влади</w:t>
        </w:r>
        <w:r>
          <w:rPr>
            <w:webHidden/>
          </w:rPr>
          <w:tab/>
        </w:r>
        <w:r>
          <w:rPr>
            <w:webHidden/>
          </w:rPr>
          <w:fldChar w:fldCharType="begin"/>
        </w:r>
        <w:r>
          <w:rPr>
            <w:webHidden/>
          </w:rPr>
          <w:instrText xml:space="preserve"> PAGEREF _Toc182222208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09" w:history="1">
        <w:r w:rsidRPr="00262570">
          <w:rPr>
            <w:rStyle w:val="af1"/>
          </w:rPr>
          <w:t>Освіта</w:t>
        </w:r>
        <w:r>
          <w:rPr>
            <w:webHidden/>
          </w:rPr>
          <w:tab/>
        </w:r>
        <w:r>
          <w:rPr>
            <w:webHidden/>
          </w:rPr>
          <w:fldChar w:fldCharType="begin"/>
        </w:r>
        <w:r>
          <w:rPr>
            <w:webHidden/>
          </w:rPr>
          <w:instrText xml:space="preserve"> PAGEREF _Toc182222209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0" w:history="1">
        <w:r w:rsidRPr="00262570">
          <w:rPr>
            <w:rStyle w:val="af1"/>
          </w:rPr>
          <w:t>Охорона здоров’я</w:t>
        </w:r>
        <w:r>
          <w:rPr>
            <w:webHidden/>
          </w:rPr>
          <w:tab/>
        </w:r>
        <w:r>
          <w:rPr>
            <w:webHidden/>
          </w:rPr>
          <w:fldChar w:fldCharType="begin"/>
        </w:r>
        <w:r>
          <w:rPr>
            <w:webHidden/>
          </w:rPr>
          <w:instrText xml:space="preserve"> PAGEREF _Toc182222210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1" w:history="1">
        <w:r w:rsidRPr="00262570">
          <w:rPr>
            <w:rStyle w:val="af1"/>
          </w:rPr>
          <w:t>Соціальний захист та соціальне забезпечення</w:t>
        </w:r>
        <w:r>
          <w:rPr>
            <w:webHidden/>
          </w:rPr>
          <w:tab/>
        </w:r>
        <w:r>
          <w:rPr>
            <w:webHidden/>
          </w:rPr>
          <w:fldChar w:fldCharType="begin"/>
        </w:r>
        <w:r>
          <w:rPr>
            <w:webHidden/>
          </w:rPr>
          <w:instrText xml:space="preserve"> PAGEREF _Toc182222211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2" w:history="1">
        <w:r w:rsidRPr="00262570">
          <w:rPr>
            <w:rStyle w:val="af1"/>
            <w:spacing w:val="-4"/>
          </w:rPr>
          <w:t>Житлове господарство</w:t>
        </w:r>
        <w:r>
          <w:rPr>
            <w:webHidden/>
          </w:rPr>
          <w:tab/>
        </w:r>
        <w:r>
          <w:rPr>
            <w:webHidden/>
          </w:rPr>
          <w:fldChar w:fldCharType="begin"/>
        </w:r>
        <w:r>
          <w:rPr>
            <w:webHidden/>
          </w:rPr>
          <w:instrText xml:space="preserve"> PAGEREF _Toc182222212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3" w:history="1">
        <w:r w:rsidRPr="00262570">
          <w:rPr>
            <w:rStyle w:val="af1"/>
            <w:spacing w:val="-8"/>
          </w:rPr>
          <w:t>Комунальне господарство</w:t>
        </w:r>
        <w:r>
          <w:rPr>
            <w:webHidden/>
          </w:rPr>
          <w:tab/>
        </w:r>
        <w:r>
          <w:rPr>
            <w:webHidden/>
          </w:rPr>
          <w:fldChar w:fldCharType="begin"/>
        </w:r>
        <w:r>
          <w:rPr>
            <w:webHidden/>
          </w:rPr>
          <w:instrText xml:space="preserve"> PAGEREF _Toc182222213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4" w:history="1">
        <w:r w:rsidRPr="00262570">
          <w:rPr>
            <w:rStyle w:val="af1"/>
            <w:spacing w:val="-8"/>
          </w:rPr>
          <w:t>Культура і мистецтво</w:t>
        </w:r>
        <w:r>
          <w:rPr>
            <w:webHidden/>
          </w:rPr>
          <w:tab/>
        </w:r>
        <w:r>
          <w:rPr>
            <w:webHidden/>
          </w:rPr>
          <w:fldChar w:fldCharType="begin"/>
        </w:r>
        <w:r>
          <w:rPr>
            <w:webHidden/>
          </w:rPr>
          <w:instrText xml:space="preserve"> PAGEREF _Toc182222214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5" w:history="1">
        <w:r w:rsidRPr="00262570">
          <w:rPr>
            <w:rStyle w:val="af1"/>
          </w:rPr>
          <w:t>Медіа</w:t>
        </w:r>
        <w:r>
          <w:rPr>
            <w:webHidden/>
          </w:rPr>
          <w:tab/>
        </w:r>
        <w:r>
          <w:rPr>
            <w:webHidden/>
          </w:rPr>
          <w:fldChar w:fldCharType="begin"/>
        </w:r>
        <w:r>
          <w:rPr>
            <w:webHidden/>
          </w:rPr>
          <w:instrText xml:space="preserve"> PAGEREF _Toc182222215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6" w:history="1">
        <w:r w:rsidRPr="00262570">
          <w:rPr>
            <w:rStyle w:val="af1"/>
          </w:rPr>
          <w:t>Фізична культура і спорт</w:t>
        </w:r>
        <w:r>
          <w:rPr>
            <w:webHidden/>
          </w:rPr>
          <w:tab/>
        </w:r>
        <w:r>
          <w:rPr>
            <w:webHidden/>
          </w:rPr>
          <w:fldChar w:fldCharType="begin"/>
        </w:r>
        <w:r>
          <w:rPr>
            <w:webHidden/>
          </w:rPr>
          <w:instrText xml:space="preserve"> PAGEREF _Toc182222216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7" w:history="1">
        <w:r w:rsidRPr="00262570">
          <w:rPr>
            <w:rStyle w:val="af1"/>
          </w:rPr>
          <w:t>Транспорт, зв’язок та інформатизація</w:t>
        </w:r>
        <w:r>
          <w:rPr>
            <w:webHidden/>
          </w:rPr>
          <w:tab/>
        </w:r>
        <w:r>
          <w:rPr>
            <w:webHidden/>
          </w:rPr>
          <w:fldChar w:fldCharType="begin"/>
        </w:r>
        <w:r>
          <w:rPr>
            <w:webHidden/>
          </w:rPr>
          <w:instrText xml:space="preserve"> PAGEREF _Toc182222217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8" w:history="1">
        <w:r w:rsidRPr="00262570">
          <w:rPr>
            <w:rStyle w:val="af1"/>
          </w:rPr>
          <w:t>Інші послуги, пов’язані з економічною діяльністю</w:t>
        </w:r>
        <w:r>
          <w:rPr>
            <w:webHidden/>
          </w:rPr>
          <w:tab/>
        </w:r>
        <w:r>
          <w:rPr>
            <w:webHidden/>
          </w:rPr>
          <w:fldChar w:fldCharType="begin"/>
        </w:r>
        <w:r>
          <w:rPr>
            <w:webHidden/>
          </w:rPr>
          <w:instrText xml:space="preserve"> PAGEREF _Toc182222218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19" w:history="1">
        <w:r w:rsidRPr="00262570">
          <w:rPr>
            <w:rStyle w:val="af1"/>
            <w:snapToGrid w:val="0"/>
          </w:rPr>
          <w:t>Захист населення і територій від надзвичайних ситуацій техногенного та природного характеру</w:t>
        </w:r>
        <w:r>
          <w:rPr>
            <w:webHidden/>
          </w:rPr>
          <w:tab/>
        </w:r>
        <w:r>
          <w:rPr>
            <w:webHidden/>
          </w:rPr>
          <w:fldChar w:fldCharType="begin"/>
        </w:r>
        <w:r>
          <w:rPr>
            <w:webHidden/>
          </w:rPr>
          <w:instrText xml:space="preserve"> PAGEREF _Toc182222219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0" w:history="1">
        <w:r w:rsidRPr="00262570">
          <w:rPr>
            <w:rStyle w:val="af1"/>
          </w:rPr>
          <w:t>Управління місцевим боргом міста Києва</w:t>
        </w:r>
        <w:r>
          <w:rPr>
            <w:webHidden/>
          </w:rPr>
          <w:tab/>
        </w:r>
        <w:r>
          <w:rPr>
            <w:webHidden/>
          </w:rPr>
          <w:fldChar w:fldCharType="begin"/>
        </w:r>
        <w:r>
          <w:rPr>
            <w:webHidden/>
          </w:rPr>
          <w:instrText xml:space="preserve"> PAGEREF _Toc182222220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1" w:history="1">
        <w:r w:rsidRPr="00262570">
          <w:rPr>
            <w:rStyle w:val="af1"/>
          </w:rPr>
          <w:t>Цільові фонди</w:t>
        </w:r>
        <w:r>
          <w:rPr>
            <w:webHidden/>
          </w:rPr>
          <w:tab/>
        </w:r>
        <w:r>
          <w:rPr>
            <w:webHidden/>
          </w:rPr>
          <w:fldChar w:fldCharType="begin"/>
        </w:r>
        <w:r>
          <w:rPr>
            <w:webHidden/>
          </w:rPr>
          <w:instrText xml:space="preserve"> PAGEREF _Toc182222221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2" w:history="1">
        <w:r w:rsidRPr="00262570">
          <w:rPr>
            <w:rStyle w:val="af1"/>
            <w:spacing w:val="-4"/>
          </w:rPr>
          <w:t>Компенсація відсоткової ставки кредитів комерційних банків молодим сім’ям та одиноким молодим громадянам на будівництво (реконструкцію) та придбання житла</w:t>
        </w:r>
        <w:r>
          <w:rPr>
            <w:webHidden/>
          </w:rPr>
          <w:tab/>
        </w:r>
        <w:r>
          <w:rPr>
            <w:webHidden/>
          </w:rPr>
          <w:fldChar w:fldCharType="begin"/>
        </w:r>
        <w:r>
          <w:rPr>
            <w:webHidden/>
          </w:rPr>
          <w:instrText xml:space="preserve"> PAGEREF _Toc182222222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3" w:history="1">
        <w:r w:rsidRPr="00262570">
          <w:rPr>
            <w:rStyle w:val="af1"/>
            <w:spacing w:val="-4"/>
          </w:rPr>
          <w:t>Обґрунтування особливостей міжбюджетних взаємовідносин та надання субвенцій на виконання інвестиційних програм (проєктів)</w:t>
        </w:r>
        <w:r>
          <w:rPr>
            <w:webHidden/>
          </w:rPr>
          <w:tab/>
        </w:r>
        <w:r>
          <w:rPr>
            <w:webHidden/>
          </w:rPr>
          <w:fldChar w:fldCharType="begin"/>
        </w:r>
        <w:r>
          <w:rPr>
            <w:webHidden/>
          </w:rPr>
          <w:instrText xml:space="preserve"> PAGEREF _Toc182222223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4" w:history="1">
        <w:r w:rsidRPr="00262570">
          <w:rPr>
            <w:rStyle w:val="af1"/>
          </w:rPr>
          <w:t>Інвестиційні про</w:t>
        </w:r>
        <w:r w:rsidRPr="00262570">
          <w:rPr>
            <w:rStyle w:val="af1"/>
          </w:rPr>
          <w:t>є</w:t>
        </w:r>
        <w:r w:rsidRPr="00262570">
          <w:rPr>
            <w:rStyle w:val="af1"/>
          </w:rPr>
          <w:t>кти</w:t>
        </w:r>
        <w:r>
          <w:rPr>
            <w:webHidden/>
          </w:rPr>
          <w:tab/>
        </w:r>
        <w:r>
          <w:rPr>
            <w:webHidden/>
          </w:rPr>
          <w:fldChar w:fldCharType="begin"/>
        </w:r>
        <w:r>
          <w:rPr>
            <w:webHidden/>
          </w:rPr>
          <w:instrText xml:space="preserve"> PAGEREF _Toc182222224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5" w:history="1">
        <w:r w:rsidRPr="00262570">
          <w:rPr>
            <w:rStyle w:val="af1"/>
          </w:rPr>
          <w:t>Прогноз бюджету міста Києва на 2025 - 2027 роки</w:t>
        </w:r>
        <w:r>
          <w:rPr>
            <w:webHidden/>
          </w:rPr>
          <w:tab/>
        </w:r>
        <w:r>
          <w:rPr>
            <w:webHidden/>
          </w:rPr>
          <w:fldChar w:fldCharType="begin"/>
        </w:r>
        <w:r>
          <w:rPr>
            <w:webHidden/>
          </w:rPr>
          <w:instrText xml:space="preserve"> PAGEREF _Toc182222225 \h </w:instrText>
        </w:r>
        <w:r>
          <w:rPr>
            <w:webHidden/>
          </w:rPr>
        </w:r>
        <w:r>
          <w:rPr>
            <w:webHidden/>
          </w:rPr>
          <w:fldChar w:fldCharType="separate"/>
        </w:r>
        <w:r>
          <w:rPr>
            <w:webHidden/>
          </w:rPr>
          <w:t>160</w:t>
        </w:r>
        <w:r>
          <w:rPr>
            <w:webHidden/>
          </w:rPr>
          <w:fldChar w:fldCharType="end"/>
        </w:r>
      </w:hyperlink>
    </w:p>
    <w:p w:rsidR="00EC251B" w:rsidRDefault="00EC251B">
      <w:pPr>
        <w:pStyle w:val="13"/>
        <w:rPr>
          <w:rFonts w:asciiTheme="minorHAnsi" w:eastAsiaTheme="minorEastAsia" w:hAnsiTheme="minorHAnsi" w:cstheme="minorBidi"/>
          <w:b w:val="0"/>
          <w:bCs w:val="0"/>
          <w:i w:val="0"/>
          <w:sz w:val="22"/>
          <w:szCs w:val="22"/>
        </w:rPr>
      </w:pPr>
      <w:hyperlink w:anchor="_Toc182222226" w:history="1">
        <w:r w:rsidRPr="00262570">
          <w:rPr>
            <w:rStyle w:val="af1"/>
          </w:rPr>
          <w:t>Інформація про виконання бюджету міста Києва за 9 місяців 2024 року</w:t>
        </w:r>
        <w:r>
          <w:rPr>
            <w:webHidden/>
          </w:rPr>
          <w:tab/>
        </w:r>
        <w:r>
          <w:rPr>
            <w:webHidden/>
          </w:rPr>
          <w:fldChar w:fldCharType="begin"/>
        </w:r>
        <w:r>
          <w:rPr>
            <w:webHidden/>
          </w:rPr>
          <w:instrText xml:space="preserve"> PAGEREF _Toc182222226 \h </w:instrText>
        </w:r>
        <w:r>
          <w:rPr>
            <w:webHidden/>
          </w:rPr>
        </w:r>
        <w:r>
          <w:rPr>
            <w:webHidden/>
          </w:rPr>
          <w:fldChar w:fldCharType="separate"/>
        </w:r>
        <w:r>
          <w:rPr>
            <w:webHidden/>
          </w:rPr>
          <w:t>160</w:t>
        </w:r>
        <w:r>
          <w:rPr>
            <w:webHidden/>
          </w:rPr>
          <w:fldChar w:fldCharType="end"/>
        </w:r>
      </w:hyperlink>
    </w:p>
    <w:p w:rsidR="00F97CC7" w:rsidRPr="00B36D8F" w:rsidRDefault="00A24C46" w:rsidP="00DA6945">
      <w:pPr>
        <w:pStyle w:val="13"/>
        <w:rPr>
          <w:sz w:val="28"/>
          <w:szCs w:val="28"/>
          <w:lang w:val="uk-UA"/>
        </w:rPr>
      </w:pPr>
      <w:r w:rsidRPr="00B36D8F">
        <w:rPr>
          <w:lang w:val="uk-UA"/>
        </w:rPr>
        <w:fldChar w:fldCharType="end"/>
      </w:r>
    </w:p>
    <w:p w:rsidR="00732CB8" w:rsidRPr="00B36D8F" w:rsidRDefault="00732CB8" w:rsidP="00276CBC">
      <w:pPr>
        <w:spacing w:line="276" w:lineRule="auto"/>
        <w:ind w:firstLine="902"/>
        <w:rPr>
          <w:color w:val="2F5496" w:themeColor="accent1" w:themeShade="BF"/>
          <w:sz w:val="28"/>
          <w:szCs w:val="28"/>
        </w:rPr>
        <w:sectPr w:rsidR="00732CB8" w:rsidRPr="00B36D8F" w:rsidSect="00DA6945">
          <w:footerReference w:type="even" r:id="rId8"/>
          <w:footerReference w:type="first" r:id="rId9"/>
          <w:pgSz w:w="11906" w:h="16838"/>
          <w:pgMar w:top="1134" w:right="849" w:bottom="1134" w:left="1134" w:header="720" w:footer="720" w:gutter="0"/>
          <w:pgNumType w:start="2"/>
          <w:cols w:space="708"/>
          <w:docGrid w:linePitch="360"/>
        </w:sectPr>
      </w:pPr>
    </w:p>
    <w:p w:rsidR="008701B0" w:rsidRPr="00B36D8F" w:rsidRDefault="009411E7" w:rsidP="00F50639">
      <w:pPr>
        <w:pStyle w:val="1"/>
        <w:spacing w:line="276" w:lineRule="auto"/>
        <w:ind w:firstLine="709"/>
        <w:rPr>
          <w:rFonts w:eastAsia="Calibri"/>
          <w:szCs w:val="28"/>
        </w:rPr>
      </w:pPr>
      <w:bookmarkStart w:id="5" w:name="_Toc185664511"/>
      <w:bookmarkStart w:id="6" w:name="_Toc182222205"/>
      <w:r w:rsidRPr="00B36D8F">
        <w:rPr>
          <w:rFonts w:eastAsia="Calibri"/>
          <w:szCs w:val="28"/>
        </w:rPr>
        <w:lastRenderedPageBreak/>
        <w:t>Соціально-</w:t>
      </w:r>
      <w:r w:rsidR="001B1AEA" w:rsidRPr="00B36D8F">
        <w:rPr>
          <w:rFonts w:eastAsia="Calibri"/>
          <w:szCs w:val="28"/>
        </w:rPr>
        <w:t>економічн</w:t>
      </w:r>
      <w:r w:rsidRPr="00B36D8F">
        <w:rPr>
          <w:rFonts w:eastAsia="Calibri"/>
          <w:szCs w:val="28"/>
        </w:rPr>
        <w:t>ий стан у місті</w:t>
      </w:r>
      <w:r w:rsidR="001B1AEA" w:rsidRPr="00B36D8F">
        <w:rPr>
          <w:rFonts w:eastAsia="Calibri"/>
          <w:szCs w:val="28"/>
        </w:rPr>
        <w:t xml:space="preserve"> Києв</w:t>
      </w:r>
      <w:r w:rsidRPr="00B36D8F">
        <w:rPr>
          <w:rFonts w:eastAsia="Calibri"/>
          <w:szCs w:val="28"/>
        </w:rPr>
        <w:t>і за січень-червень 202</w:t>
      </w:r>
      <w:r w:rsidR="009354AD" w:rsidRPr="00B36D8F">
        <w:rPr>
          <w:rFonts w:eastAsia="Calibri"/>
          <w:szCs w:val="28"/>
        </w:rPr>
        <w:t>4</w:t>
      </w:r>
      <w:r w:rsidR="00513E9F" w:rsidRPr="00B36D8F">
        <w:rPr>
          <w:rFonts w:eastAsia="Calibri"/>
          <w:szCs w:val="28"/>
        </w:rPr>
        <w:t> </w:t>
      </w:r>
      <w:r w:rsidRPr="00B36D8F">
        <w:rPr>
          <w:rFonts w:eastAsia="Calibri"/>
          <w:szCs w:val="28"/>
        </w:rPr>
        <w:t xml:space="preserve">року і прогноз розвитку економіки </w:t>
      </w:r>
      <w:r w:rsidR="001B1AEA" w:rsidRPr="00B36D8F">
        <w:rPr>
          <w:rFonts w:eastAsia="Calibri"/>
          <w:szCs w:val="28"/>
        </w:rPr>
        <w:t>на 202</w:t>
      </w:r>
      <w:r w:rsidR="009354AD" w:rsidRPr="00B36D8F">
        <w:rPr>
          <w:rFonts w:eastAsia="Calibri"/>
          <w:szCs w:val="28"/>
        </w:rPr>
        <w:t>5</w:t>
      </w:r>
      <w:r w:rsidR="001B1AEA" w:rsidRPr="00B36D8F">
        <w:rPr>
          <w:rFonts w:eastAsia="Calibri"/>
          <w:szCs w:val="28"/>
        </w:rPr>
        <w:t xml:space="preserve"> рік</w:t>
      </w:r>
      <w:bookmarkEnd w:id="6"/>
      <w:r w:rsidR="001B1AEA" w:rsidRPr="00B36D8F">
        <w:rPr>
          <w:rFonts w:eastAsia="Calibri"/>
          <w:szCs w:val="28"/>
        </w:rPr>
        <w:t xml:space="preserve"> </w:t>
      </w:r>
    </w:p>
    <w:p w:rsidR="00F13004" w:rsidRPr="00DA6945" w:rsidRDefault="00F13004" w:rsidP="00DA6945"/>
    <w:bookmarkEnd w:id="5"/>
    <w:p w:rsidR="00F50639" w:rsidRPr="00110271" w:rsidRDefault="00F50639" w:rsidP="00F50639">
      <w:pPr>
        <w:tabs>
          <w:tab w:val="left" w:pos="567"/>
        </w:tabs>
        <w:spacing w:line="276" w:lineRule="auto"/>
        <w:ind w:firstLine="709"/>
        <w:contextualSpacing/>
        <w:jc w:val="both"/>
        <w:rPr>
          <w:b/>
          <w:sz w:val="28"/>
          <w:szCs w:val="28"/>
        </w:rPr>
      </w:pPr>
      <w:r w:rsidRPr="00110271">
        <w:rPr>
          <w:b/>
          <w:sz w:val="28"/>
          <w:szCs w:val="28"/>
        </w:rPr>
        <w:t>Аналіз реального сектору економіки</w:t>
      </w:r>
    </w:p>
    <w:p w:rsidR="00110271" w:rsidRPr="00F50639" w:rsidRDefault="00110271" w:rsidP="00110271">
      <w:pPr>
        <w:widowControl w:val="0"/>
        <w:spacing w:line="276" w:lineRule="auto"/>
        <w:ind w:firstLine="709"/>
        <w:jc w:val="both"/>
        <w:rPr>
          <w:rFonts w:eastAsia="Calibri"/>
          <w:sz w:val="26"/>
          <w:szCs w:val="26"/>
        </w:rPr>
      </w:pPr>
      <w:r w:rsidRPr="00110271">
        <w:rPr>
          <w:rFonts w:eastAsia="Calibri"/>
          <w:sz w:val="28"/>
          <w:szCs w:val="28"/>
          <w:lang w:eastAsia="en-US"/>
        </w:rPr>
        <w:t xml:space="preserve">У січні-червні 2024 року індекс промислової </w:t>
      </w:r>
      <w:r w:rsidRPr="00F50639">
        <w:rPr>
          <w:rFonts w:eastAsia="Calibri"/>
          <w:sz w:val="28"/>
          <w:szCs w:val="28"/>
          <w:lang w:eastAsia="en-US"/>
        </w:rPr>
        <w:t>продукції підприємств м</w:t>
      </w:r>
      <w:r>
        <w:rPr>
          <w:rFonts w:eastAsia="Calibri"/>
          <w:sz w:val="28"/>
          <w:szCs w:val="28"/>
          <w:lang w:eastAsia="en-US"/>
        </w:rPr>
        <w:t>іста</w:t>
      </w:r>
      <w:r w:rsidRPr="00F50639">
        <w:rPr>
          <w:rFonts w:eastAsia="Calibri"/>
          <w:sz w:val="28"/>
          <w:szCs w:val="28"/>
          <w:lang w:eastAsia="en-US"/>
        </w:rPr>
        <w:t> Києва порівняно з січнем-червнем 202</w:t>
      </w:r>
      <w:r>
        <w:rPr>
          <w:rFonts w:eastAsia="Calibri"/>
          <w:sz w:val="28"/>
          <w:szCs w:val="28"/>
          <w:lang w:eastAsia="en-US"/>
        </w:rPr>
        <w:t>3</w:t>
      </w:r>
      <w:r w:rsidRPr="00F50639">
        <w:rPr>
          <w:rFonts w:eastAsia="Calibri"/>
          <w:sz w:val="28"/>
          <w:szCs w:val="28"/>
          <w:lang w:eastAsia="en-US"/>
        </w:rPr>
        <w:t> року, за попередніми даними, становив 1</w:t>
      </w:r>
      <w:r w:rsidRPr="002454B4">
        <w:rPr>
          <w:rFonts w:eastAsia="Calibri"/>
          <w:sz w:val="28"/>
          <w:szCs w:val="28"/>
          <w:lang w:val="ru-RU" w:eastAsia="en-US"/>
        </w:rPr>
        <w:t>03</w:t>
      </w:r>
      <w:r>
        <w:rPr>
          <w:rFonts w:eastAsia="Calibri"/>
          <w:sz w:val="28"/>
          <w:szCs w:val="28"/>
          <w:lang w:eastAsia="en-US"/>
        </w:rPr>
        <w:t>,3</w:t>
      </w:r>
      <w:r w:rsidRPr="00F50639">
        <w:rPr>
          <w:rFonts w:eastAsia="Calibri"/>
          <w:sz w:val="28"/>
          <w:szCs w:val="28"/>
          <w:lang w:eastAsia="en-US"/>
        </w:rPr>
        <w:t xml:space="preserve">% (в Україні </w:t>
      </w:r>
      <w:r>
        <w:rPr>
          <w:rFonts w:eastAsia="Calibri"/>
          <w:sz w:val="28"/>
          <w:szCs w:val="28"/>
          <w:lang w:eastAsia="en-US"/>
        </w:rPr>
        <w:t>зростання на 8,1%</w:t>
      </w:r>
      <w:r w:rsidRPr="00F50639">
        <w:rPr>
          <w:rFonts w:eastAsia="Calibri"/>
          <w:sz w:val="28"/>
          <w:szCs w:val="28"/>
          <w:lang w:eastAsia="en-US"/>
        </w:rPr>
        <w:t>)</w:t>
      </w:r>
      <w:r>
        <w:rPr>
          <w:rFonts w:eastAsia="Calibri"/>
          <w:sz w:val="28"/>
          <w:szCs w:val="28"/>
          <w:lang w:eastAsia="en-US"/>
        </w:rPr>
        <w:t>, за секцією «Переробна промисловість» скорочення виробництва спостерігалося на рівні 99,5%</w:t>
      </w:r>
      <w:r w:rsidRPr="00F50639">
        <w:rPr>
          <w:rFonts w:eastAsia="Calibri"/>
          <w:sz w:val="28"/>
          <w:szCs w:val="28"/>
          <w:lang w:eastAsia="en-US"/>
        </w:rPr>
        <w:t>.</w:t>
      </w:r>
      <w:r w:rsidRPr="00F50639">
        <w:rPr>
          <w:rFonts w:eastAsia="Calibri"/>
          <w:sz w:val="26"/>
          <w:szCs w:val="26"/>
        </w:rPr>
        <w:t xml:space="preserve"> </w:t>
      </w:r>
    </w:p>
    <w:p w:rsidR="00110271" w:rsidRDefault="00110271" w:rsidP="00110271">
      <w:pPr>
        <w:widowControl w:val="0"/>
        <w:spacing w:line="276" w:lineRule="auto"/>
        <w:contextualSpacing/>
        <w:jc w:val="center"/>
        <w:rPr>
          <w:rFonts w:eastAsia="Calibri"/>
          <w:b/>
          <w:bCs/>
          <w:lang w:eastAsia="en-US"/>
        </w:rPr>
      </w:pPr>
      <w:r w:rsidRPr="004965C2">
        <w:rPr>
          <w:noProof/>
          <w:sz w:val="28"/>
          <w:szCs w:val="28"/>
          <w:lang w:val="ru-RU"/>
        </w:rPr>
        <w:drawing>
          <wp:inline distT="0" distB="0" distL="0" distR="0">
            <wp:extent cx="6078855" cy="2169042"/>
            <wp:effectExtent l="0" t="0" r="0" b="3175"/>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0271" w:rsidRPr="003C68E7" w:rsidRDefault="00110271" w:rsidP="00110271">
      <w:pPr>
        <w:jc w:val="both"/>
        <w:rPr>
          <w:bCs/>
        </w:rPr>
      </w:pPr>
      <w:r w:rsidRPr="003C68E7">
        <w:rPr>
          <w:bCs/>
        </w:rPr>
        <w:t>Рис. 1. Індекс промислової продукції в м. Києві порівняно, у % до відповідного періоду попереднього року</w:t>
      </w:r>
    </w:p>
    <w:p w:rsidR="00110271" w:rsidRPr="003C68E7" w:rsidRDefault="00110271" w:rsidP="00110271">
      <w:pPr>
        <w:pStyle w:val="affe"/>
        <w:widowControl w:val="0"/>
        <w:numPr>
          <w:ilvl w:val="0"/>
          <w:numId w:val="31"/>
        </w:numPr>
        <w:tabs>
          <w:tab w:val="left" w:pos="993"/>
        </w:tabs>
        <w:suppressAutoHyphens w:val="0"/>
        <w:spacing w:after="0"/>
        <w:ind w:left="0" w:firstLine="709"/>
        <w:contextualSpacing/>
        <w:jc w:val="both"/>
        <w:rPr>
          <w:rFonts w:ascii="Times New Roman" w:hAnsi="Times New Roman"/>
          <w:bCs/>
          <w:sz w:val="28"/>
          <w:szCs w:val="28"/>
          <w:lang w:val="uk-UA"/>
        </w:rPr>
      </w:pPr>
      <w:r w:rsidRPr="003C68E7">
        <w:rPr>
          <w:rFonts w:ascii="Times New Roman" w:hAnsi="Times New Roman"/>
          <w:bCs/>
          <w:sz w:val="28"/>
          <w:szCs w:val="28"/>
          <w:lang w:val="uk-UA"/>
        </w:rPr>
        <w:t>обсяг реалізованої промислової продукції</w:t>
      </w:r>
      <w:r w:rsidRPr="003C68E7">
        <w:rPr>
          <w:rFonts w:ascii="Times New Roman" w:hAnsi="Times New Roman"/>
          <w:bCs/>
          <w:sz w:val="28"/>
          <w:szCs w:val="28"/>
          <w:vertAlign w:val="superscript"/>
          <w:lang w:val="uk-UA"/>
        </w:rPr>
        <w:t>1</w:t>
      </w:r>
      <w:r w:rsidRPr="003C68E7">
        <w:rPr>
          <w:rFonts w:ascii="Times New Roman" w:hAnsi="Times New Roman"/>
          <w:bCs/>
          <w:sz w:val="28"/>
          <w:szCs w:val="28"/>
          <w:lang w:val="uk-UA"/>
        </w:rPr>
        <w:t xml:space="preserve"> (товарів, послуг) зменшився на 31,6</w:t>
      </w:r>
      <w:r w:rsidRPr="003C68E7">
        <w:rPr>
          <w:rFonts w:ascii="Times New Roman" w:hAnsi="Times New Roman"/>
          <w:bCs/>
          <w:sz w:val="28"/>
          <w:szCs w:val="28"/>
        </w:rPr>
        <w:t> </w:t>
      </w:r>
      <w:r w:rsidRPr="003C68E7">
        <w:rPr>
          <w:rFonts w:ascii="Times New Roman" w:hAnsi="Times New Roman"/>
          <w:bCs/>
          <w:sz w:val="28"/>
          <w:szCs w:val="28"/>
          <w:lang w:val="uk-UA"/>
        </w:rPr>
        <w:t>млрд</w:t>
      </w:r>
      <w:r w:rsidRPr="003C68E7">
        <w:rPr>
          <w:rFonts w:ascii="Times New Roman" w:hAnsi="Times New Roman"/>
          <w:bCs/>
          <w:sz w:val="28"/>
          <w:szCs w:val="28"/>
        </w:rPr>
        <w:t> </w:t>
      </w:r>
      <w:r w:rsidRPr="003C68E7">
        <w:rPr>
          <w:rFonts w:ascii="Times New Roman" w:hAnsi="Times New Roman"/>
          <w:bCs/>
          <w:sz w:val="28"/>
          <w:szCs w:val="28"/>
          <w:lang w:val="uk-UA"/>
        </w:rPr>
        <w:t>грн порівняно з січнем-червнем 2023 року і становив 275,5</w:t>
      </w:r>
      <w:r w:rsidR="001C13B4">
        <w:rPr>
          <w:rFonts w:ascii="Times New Roman" w:hAnsi="Times New Roman"/>
          <w:bCs/>
          <w:sz w:val="28"/>
          <w:szCs w:val="28"/>
          <w:lang w:val="uk-UA"/>
        </w:rPr>
        <w:t> </w:t>
      </w:r>
      <w:r w:rsidRPr="003C68E7">
        <w:rPr>
          <w:rFonts w:ascii="Times New Roman" w:hAnsi="Times New Roman"/>
          <w:bCs/>
          <w:sz w:val="28"/>
          <w:szCs w:val="28"/>
          <w:lang w:val="uk-UA"/>
        </w:rPr>
        <w:t>млрд</w:t>
      </w:r>
      <w:r w:rsidR="001C13B4">
        <w:rPr>
          <w:rFonts w:ascii="Times New Roman" w:hAnsi="Times New Roman"/>
          <w:bCs/>
          <w:sz w:val="28"/>
          <w:szCs w:val="28"/>
          <w:lang w:val="uk-UA"/>
        </w:rPr>
        <w:t> </w:t>
      </w:r>
      <w:r w:rsidRPr="003C68E7">
        <w:rPr>
          <w:rFonts w:ascii="Times New Roman" w:hAnsi="Times New Roman"/>
          <w:bCs/>
          <w:sz w:val="28"/>
          <w:szCs w:val="28"/>
          <w:lang w:val="uk-UA"/>
        </w:rPr>
        <w:t>грн;</w:t>
      </w:r>
    </w:p>
    <w:p w:rsidR="00110271" w:rsidRPr="00110271" w:rsidRDefault="00110271" w:rsidP="00110271">
      <w:pPr>
        <w:pStyle w:val="affe"/>
        <w:widowControl w:val="0"/>
        <w:tabs>
          <w:tab w:val="left" w:pos="993"/>
        </w:tabs>
        <w:spacing w:after="0"/>
        <w:ind w:left="0"/>
        <w:jc w:val="both"/>
        <w:rPr>
          <w:rFonts w:ascii="Times New Roman" w:hAnsi="Times New Roman"/>
          <w:b/>
          <w:sz w:val="20"/>
          <w:szCs w:val="20"/>
          <w:lang w:val="uk-UA"/>
        </w:rPr>
      </w:pPr>
    </w:p>
    <w:p w:rsidR="00110271" w:rsidRPr="003C68E7" w:rsidRDefault="00110271" w:rsidP="00110271">
      <w:pPr>
        <w:jc w:val="both"/>
        <w:rPr>
          <w:bCs/>
        </w:rPr>
      </w:pPr>
      <w:r w:rsidRPr="003C68E7">
        <w:rPr>
          <w:bCs/>
        </w:rPr>
        <w:t>Таблиця 1. Індекси промислової продукції</w:t>
      </w:r>
      <w:r w:rsidRPr="003C68E7">
        <w:rPr>
          <w:bCs/>
          <w:vertAlign w:val="superscript"/>
        </w:rPr>
        <w:t>1</w:t>
      </w:r>
      <w:r w:rsidRPr="003C68E7">
        <w:rPr>
          <w:bCs/>
        </w:rPr>
        <w:t xml:space="preserve"> за основними видами діяльності у м. Києві у січні-червні 2024 року, у % до відповідного періоду попереднього року</w:t>
      </w:r>
    </w:p>
    <w:p w:rsidR="00110271" w:rsidRPr="004965C2" w:rsidRDefault="00110271" w:rsidP="00110271">
      <w:pPr>
        <w:jc w:val="both"/>
        <w:rPr>
          <w:sz w:val="6"/>
          <w:szCs w:val="6"/>
        </w:rPr>
      </w:pPr>
    </w:p>
    <w:tbl>
      <w:tblPr>
        <w:tblStyle w:val="2f1"/>
        <w:tblpPr w:leftFromText="180" w:rightFromText="180" w:vertAnchor="text" w:tblpXSpec="center" w:tblpY="1"/>
        <w:tblOverlap w:val="never"/>
        <w:tblW w:w="9435" w:type="dxa"/>
        <w:tblLayout w:type="fixed"/>
        <w:tblLook w:val="04A0" w:firstRow="1" w:lastRow="0" w:firstColumn="1" w:lastColumn="0" w:noHBand="0" w:noVBand="1"/>
      </w:tblPr>
      <w:tblGrid>
        <w:gridCol w:w="7970"/>
        <w:gridCol w:w="1465"/>
      </w:tblGrid>
      <w:tr w:rsidR="00110271" w:rsidRPr="004965C2" w:rsidTr="00110271">
        <w:trPr>
          <w:trHeight w:val="1"/>
          <w:tblHeader/>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p>
        </w:tc>
        <w:tc>
          <w:tcPr>
            <w:tcW w:w="1465" w:type="dxa"/>
            <w:tcBorders>
              <w:top w:val="single" w:sz="4" w:space="0" w:color="auto"/>
              <w:left w:val="single" w:sz="4" w:space="0" w:color="auto"/>
              <w:bottom w:val="single" w:sz="4" w:space="0" w:color="auto"/>
              <w:right w:val="single" w:sz="4" w:space="0" w:color="auto"/>
            </w:tcBorders>
            <w:hideMark/>
          </w:tcPr>
          <w:p w:rsidR="00110271" w:rsidRPr="004965C2" w:rsidRDefault="00110271" w:rsidP="00110271">
            <w:pPr>
              <w:jc w:val="center"/>
              <w:rPr>
                <w:rFonts w:ascii="Times New Roman" w:hAnsi="Times New Roman"/>
              </w:rPr>
            </w:pPr>
            <w:r w:rsidRPr="004965C2">
              <w:rPr>
                <w:rFonts w:ascii="Times New Roman" w:hAnsi="Times New Roman"/>
              </w:rPr>
              <w:t>Київ</w:t>
            </w:r>
          </w:p>
        </w:tc>
      </w:tr>
      <w:tr w:rsidR="00110271" w:rsidRPr="004965C2" w:rsidTr="00110271">
        <w:trPr>
          <w:trHeight w:val="313"/>
        </w:trPr>
        <w:tc>
          <w:tcPr>
            <w:tcW w:w="7970" w:type="dxa"/>
            <w:tcBorders>
              <w:top w:val="single" w:sz="4" w:space="0" w:color="auto"/>
              <w:left w:val="single" w:sz="4" w:space="0" w:color="auto"/>
              <w:bottom w:val="single" w:sz="4" w:space="0" w:color="auto"/>
              <w:right w:val="single" w:sz="4" w:space="0" w:color="auto"/>
            </w:tcBorders>
            <w:hideMark/>
          </w:tcPr>
          <w:p w:rsidR="00110271" w:rsidRPr="004965C2" w:rsidRDefault="00110271" w:rsidP="00110271">
            <w:pPr>
              <w:rPr>
                <w:rFonts w:ascii="Times New Roman" w:hAnsi="Times New Roman"/>
                <w:b/>
              </w:rPr>
            </w:pPr>
            <w:r w:rsidRPr="004965C2">
              <w:rPr>
                <w:rFonts w:ascii="Times New Roman" w:hAnsi="Times New Roman"/>
                <w:b/>
              </w:rPr>
              <w:t>Промисловість в цілому</w:t>
            </w:r>
          </w:p>
        </w:tc>
        <w:tc>
          <w:tcPr>
            <w:tcW w:w="1465" w:type="dxa"/>
            <w:tcBorders>
              <w:top w:val="single" w:sz="4" w:space="0" w:color="auto"/>
              <w:left w:val="single" w:sz="4" w:space="0" w:color="auto"/>
              <w:bottom w:val="single" w:sz="4" w:space="0" w:color="auto"/>
              <w:right w:val="single" w:sz="4" w:space="0" w:color="auto"/>
            </w:tcBorders>
            <w:vAlign w:val="center"/>
            <w:hideMark/>
          </w:tcPr>
          <w:p w:rsidR="00110271" w:rsidRPr="004965C2" w:rsidRDefault="00110271" w:rsidP="00110271">
            <w:pPr>
              <w:jc w:val="center"/>
              <w:rPr>
                <w:rFonts w:ascii="Times New Roman" w:hAnsi="Times New Roman"/>
                <w:b/>
              </w:rPr>
            </w:pPr>
            <w:r w:rsidRPr="004965C2">
              <w:rPr>
                <w:rFonts w:ascii="Times New Roman" w:hAnsi="Times New Roman"/>
                <w:b/>
              </w:rPr>
              <w:t>103,3</w:t>
            </w:r>
          </w:p>
        </w:tc>
      </w:tr>
      <w:tr w:rsidR="00110271" w:rsidRPr="004965C2" w:rsidTr="00110271">
        <w:trPr>
          <w:trHeight w:val="313"/>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9" w:hanging="739"/>
              <w:rPr>
                <w:rFonts w:ascii="Times New Roman" w:hAnsi="Times New Roman"/>
                <w:b/>
              </w:rPr>
            </w:pPr>
            <w:r w:rsidRPr="004965C2">
              <w:rPr>
                <w:rFonts w:ascii="Times New Roman" w:hAnsi="Times New Roman"/>
                <w:b/>
              </w:rPr>
              <w:t xml:space="preserve">Зросли: </w:t>
            </w:r>
            <w:r w:rsidRPr="004965C2">
              <w:rPr>
                <w:rFonts w:ascii="Times New Roman" w:hAnsi="Times New Roman"/>
              </w:rPr>
              <w:t>Виготовлення виробів з деревини, виробництво паперу та поліграфічна діяльність</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138,1</w:t>
            </w:r>
          </w:p>
        </w:tc>
      </w:tr>
      <w:tr w:rsidR="00110271" w:rsidRPr="004965C2" w:rsidTr="00110271">
        <w:trPr>
          <w:trHeight w:val="313"/>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9" w:hanging="739"/>
              <w:rPr>
                <w:rFonts w:ascii="Times New Roman" w:hAnsi="Times New Roman"/>
                <w:b/>
              </w:rPr>
            </w:pPr>
            <w:r w:rsidRPr="004965C2">
              <w:rPr>
                <w:rFonts w:ascii="Times New Roman" w:hAnsi="Times New Roman"/>
              </w:rPr>
              <w:t xml:space="preserve">            Виробництво гумових і пластмасових виробів; іншої неметалевої  мінеральної продукції</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128,7</w:t>
            </w:r>
          </w:p>
        </w:tc>
      </w:tr>
      <w:tr w:rsidR="00110271" w:rsidRPr="004965C2" w:rsidTr="00110271">
        <w:trPr>
          <w:trHeight w:val="313"/>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9" w:hanging="739"/>
              <w:rPr>
                <w:rFonts w:ascii="Times New Roman" w:hAnsi="Times New Roman"/>
              </w:rPr>
            </w:pPr>
            <w:r w:rsidRPr="004965C2">
              <w:rPr>
                <w:rFonts w:ascii="Times New Roman" w:hAnsi="Times New Roman"/>
              </w:rPr>
              <w:t xml:space="preserve">            Виробництво готових металевих виробів, крім машин і устаткування машинобудування</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120,3</w:t>
            </w:r>
          </w:p>
        </w:tc>
      </w:tr>
      <w:tr w:rsidR="00110271" w:rsidRPr="004965C2" w:rsidTr="00110271">
        <w:trPr>
          <w:trHeight w:val="313"/>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9" w:hanging="739"/>
              <w:rPr>
                <w:rFonts w:ascii="Times New Roman" w:hAnsi="Times New Roman"/>
              </w:rPr>
            </w:pPr>
            <w:r w:rsidRPr="004965C2">
              <w:rPr>
                <w:rFonts w:ascii="Times New Roman" w:hAnsi="Times New Roman"/>
              </w:rPr>
              <w:t xml:space="preserve">            Виготовлення виробів з деревини, виробництва паперу та поліграфічна діяльність</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120,0</w:t>
            </w:r>
          </w:p>
        </w:tc>
      </w:tr>
      <w:tr w:rsidR="00110271" w:rsidRPr="004965C2" w:rsidTr="00110271">
        <w:trPr>
          <w:trHeight w:val="294"/>
        </w:trPr>
        <w:tc>
          <w:tcPr>
            <w:tcW w:w="7970" w:type="dxa"/>
            <w:tcBorders>
              <w:top w:val="single" w:sz="4" w:space="0" w:color="auto"/>
              <w:left w:val="single" w:sz="4" w:space="0" w:color="auto"/>
              <w:bottom w:val="single" w:sz="4" w:space="0" w:color="auto"/>
              <w:right w:val="single" w:sz="4" w:space="0" w:color="auto"/>
            </w:tcBorders>
            <w:hideMark/>
          </w:tcPr>
          <w:p w:rsidR="00110271" w:rsidRPr="004965C2" w:rsidRDefault="00110271" w:rsidP="00110271">
            <w:pPr>
              <w:ind w:left="733" w:hanging="733"/>
              <w:rPr>
                <w:rFonts w:ascii="Times New Roman" w:hAnsi="Times New Roman"/>
                <w:b/>
              </w:rPr>
            </w:pPr>
            <w:r w:rsidRPr="004965C2">
              <w:rPr>
                <w:rFonts w:ascii="Times New Roman" w:hAnsi="Times New Roman"/>
                <w:b/>
              </w:rPr>
              <w:t xml:space="preserve">            </w:t>
            </w:r>
            <w:r w:rsidRPr="004965C2">
              <w:rPr>
                <w:rFonts w:ascii="Times New Roman" w:hAnsi="Times New Roman"/>
              </w:rPr>
              <w:t xml:space="preserve">Виробництво хімічних речовин і хімічної продукції </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116,1</w:t>
            </w:r>
          </w:p>
        </w:tc>
      </w:tr>
      <w:tr w:rsidR="00110271" w:rsidRPr="004965C2" w:rsidTr="00110271">
        <w:trPr>
          <w:trHeight w:val="127"/>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9" w:firstLine="3"/>
              <w:rPr>
                <w:rFonts w:ascii="Times New Roman" w:hAnsi="Times New Roman"/>
                <w:b/>
              </w:rPr>
            </w:pPr>
            <w:r w:rsidRPr="004965C2">
              <w:rPr>
                <w:rFonts w:ascii="Times New Roman" w:hAnsi="Times New Roman"/>
              </w:rPr>
              <w:t>Виробництво основних фармацевтичних продуктів і фармацевтичних     препаратів</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111,0</w:t>
            </w:r>
          </w:p>
        </w:tc>
      </w:tr>
      <w:tr w:rsidR="00110271" w:rsidRPr="004965C2" w:rsidTr="00110271">
        <w:trPr>
          <w:trHeight w:val="277"/>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3" w:firstLine="3"/>
              <w:rPr>
                <w:rFonts w:ascii="Times New Roman" w:hAnsi="Times New Roman"/>
              </w:rPr>
            </w:pPr>
            <w:r w:rsidRPr="004965C2">
              <w:rPr>
                <w:rFonts w:ascii="Times New Roman" w:hAnsi="Times New Roman"/>
              </w:rPr>
              <w:t>Постачання електроенергії, газу, пари та кондиційованого повітря</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110,7</w:t>
            </w:r>
          </w:p>
        </w:tc>
      </w:tr>
      <w:tr w:rsidR="00110271" w:rsidRPr="004965C2" w:rsidTr="00110271">
        <w:trPr>
          <w:trHeight w:val="161"/>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3" w:hanging="733"/>
              <w:rPr>
                <w:rFonts w:ascii="Times New Roman" w:hAnsi="Times New Roman"/>
                <w:b/>
              </w:rPr>
            </w:pPr>
            <w:r w:rsidRPr="004965C2">
              <w:rPr>
                <w:rFonts w:ascii="Times New Roman" w:hAnsi="Times New Roman"/>
                <w:b/>
              </w:rPr>
              <w:t xml:space="preserve">Скоротилися: </w:t>
            </w:r>
            <w:r w:rsidRPr="004965C2">
              <w:rPr>
                <w:rFonts w:ascii="Times New Roman" w:hAnsi="Times New Roman"/>
              </w:rPr>
              <w:t>Виробництво харчових продуктів, напоїв і тютюнових виробів</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95,2</w:t>
            </w:r>
          </w:p>
        </w:tc>
      </w:tr>
      <w:tr w:rsidR="00110271" w:rsidRPr="004965C2" w:rsidTr="00110271">
        <w:trPr>
          <w:trHeight w:val="161"/>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3" w:firstLine="6"/>
              <w:rPr>
                <w:rFonts w:ascii="Times New Roman" w:hAnsi="Times New Roman"/>
                <w:b/>
              </w:rPr>
            </w:pPr>
            <w:r w:rsidRPr="004965C2">
              <w:rPr>
                <w:rFonts w:ascii="Times New Roman" w:hAnsi="Times New Roman"/>
              </w:rPr>
              <w:t>Текстильне виробництво, виробництво одягу, шкіри, виробів зі шкіри та інших матеріалів</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90,0</w:t>
            </w:r>
          </w:p>
        </w:tc>
      </w:tr>
      <w:tr w:rsidR="00110271" w:rsidRPr="004965C2" w:rsidTr="00110271">
        <w:trPr>
          <w:trHeight w:val="161"/>
        </w:trPr>
        <w:tc>
          <w:tcPr>
            <w:tcW w:w="7970" w:type="dxa"/>
            <w:tcBorders>
              <w:top w:val="single" w:sz="4" w:space="0" w:color="auto"/>
              <w:left w:val="single" w:sz="4" w:space="0" w:color="auto"/>
              <w:bottom w:val="single" w:sz="4" w:space="0" w:color="auto"/>
              <w:right w:val="single" w:sz="4" w:space="0" w:color="auto"/>
            </w:tcBorders>
          </w:tcPr>
          <w:p w:rsidR="00110271" w:rsidRPr="004965C2" w:rsidRDefault="00110271" w:rsidP="00110271">
            <w:pPr>
              <w:ind w:left="733" w:firstLine="6"/>
              <w:rPr>
                <w:rFonts w:ascii="Times New Roman" w:hAnsi="Times New Roman"/>
              </w:rPr>
            </w:pPr>
            <w:r w:rsidRPr="004965C2">
              <w:rPr>
                <w:rFonts w:ascii="Times New Roman" w:hAnsi="Times New Roman"/>
              </w:rPr>
              <w:t>Машинобудування</w:t>
            </w:r>
          </w:p>
        </w:tc>
        <w:tc>
          <w:tcPr>
            <w:tcW w:w="1465" w:type="dxa"/>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83,4</w:t>
            </w:r>
          </w:p>
        </w:tc>
      </w:tr>
    </w:tbl>
    <w:p w:rsidR="00110271" w:rsidRPr="004965C2" w:rsidRDefault="00110271" w:rsidP="00110271">
      <w:pPr>
        <w:rPr>
          <w:sz w:val="2"/>
          <w:szCs w:val="2"/>
        </w:rPr>
      </w:pPr>
    </w:p>
    <w:p w:rsidR="00110271" w:rsidRPr="004965C2" w:rsidRDefault="00110271" w:rsidP="00110271">
      <w:pPr>
        <w:widowControl w:val="0"/>
        <w:tabs>
          <w:tab w:val="left" w:pos="612"/>
          <w:tab w:val="left" w:pos="720"/>
          <w:tab w:val="left" w:pos="993"/>
          <w:tab w:val="left" w:pos="1985"/>
        </w:tabs>
        <w:spacing w:line="276" w:lineRule="auto"/>
        <w:ind w:firstLine="709"/>
        <w:jc w:val="both"/>
        <w:rPr>
          <w:bCs/>
          <w:sz w:val="28"/>
          <w:szCs w:val="28"/>
          <w:lang w:eastAsia="uk-UA"/>
        </w:rPr>
      </w:pPr>
      <w:r w:rsidRPr="004965C2">
        <w:rPr>
          <w:b/>
          <w:sz w:val="28"/>
          <w:szCs w:val="28"/>
        </w:rPr>
        <w:t>Обсяг виробленої будівельної продукції</w:t>
      </w:r>
      <w:r w:rsidRPr="004965C2">
        <w:rPr>
          <w:sz w:val="26"/>
          <w:szCs w:val="26"/>
          <w:vertAlign w:val="superscript"/>
        </w:rPr>
        <w:t>1</w:t>
      </w:r>
      <w:r w:rsidRPr="004965C2">
        <w:rPr>
          <w:b/>
          <w:sz w:val="28"/>
          <w:szCs w:val="28"/>
        </w:rPr>
        <w:t>,</w:t>
      </w:r>
      <w:r w:rsidRPr="004965C2">
        <w:rPr>
          <w:sz w:val="28"/>
          <w:szCs w:val="28"/>
        </w:rPr>
        <w:t xml:space="preserve"> за попередніми даними, у січні-червні 2024 року</w:t>
      </w:r>
      <w:r w:rsidRPr="004965C2">
        <w:rPr>
          <w:rStyle w:val="affff1"/>
          <w:color w:val="FFFFFF" w:themeColor="background1"/>
          <w:sz w:val="28"/>
          <w:szCs w:val="28"/>
        </w:rPr>
        <w:footnoteReference w:id="1"/>
      </w:r>
      <w:r w:rsidRPr="004965C2">
        <w:rPr>
          <w:sz w:val="28"/>
          <w:szCs w:val="28"/>
        </w:rPr>
        <w:t xml:space="preserve"> </w:t>
      </w:r>
      <w:r w:rsidRPr="003C68E7">
        <w:rPr>
          <w:bCs/>
          <w:sz w:val="28"/>
          <w:szCs w:val="28"/>
        </w:rPr>
        <w:t>становив 13,2</w:t>
      </w:r>
      <w:r>
        <w:rPr>
          <w:bCs/>
          <w:sz w:val="28"/>
          <w:szCs w:val="28"/>
        </w:rPr>
        <w:t> </w:t>
      </w:r>
      <w:r w:rsidRPr="003C68E7">
        <w:rPr>
          <w:bCs/>
          <w:sz w:val="28"/>
          <w:szCs w:val="28"/>
        </w:rPr>
        <w:t>млрд грн,</w:t>
      </w:r>
      <w:r w:rsidRPr="004965C2">
        <w:rPr>
          <w:sz w:val="28"/>
          <w:szCs w:val="28"/>
        </w:rPr>
        <w:t xml:space="preserve"> що у порівняних цінах </w:t>
      </w:r>
      <w:r w:rsidRPr="003C68E7">
        <w:rPr>
          <w:bCs/>
          <w:sz w:val="28"/>
          <w:szCs w:val="28"/>
        </w:rPr>
        <w:t>на 34,0% більше</w:t>
      </w:r>
      <w:r w:rsidRPr="004965C2">
        <w:rPr>
          <w:sz w:val="28"/>
          <w:szCs w:val="28"/>
        </w:rPr>
        <w:t xml:space="preserve"> ніж у минулорічному періоді 2023 року.</w:t>
      </w:r>
    </w:p>
    <w:p w:rsidR="00110271" w:rsidRPr="00366CB3" w:rsidRDefault="00110271" w:rsidP="00110271">
      <w:pPr>
        <w:widowControl w:val="0"/>
        <w:jc w:val="both"/>
        <w:rPr>
          <w:rFonts w:eastAsia="Calibri"/>
          <w:b/>
          <w:bCs/>
          <w:lang w:eastAsia="en-US"/>
        </w:rPr>
      </w:pPr>
      <w:r w:rsidRPr="004965C2">
        <w:rPr>
          <w:b/>
          <w:noProof/>
          <w:color w:val="FF0000"/>
          <w:sz w:val="240"/>
          <w:szCs w:val="240"/>
          <w:lang w:val="ru-RU"/>
        </w:rPr>
        <w:drawing>
          <wp:inline distT="0" distB="0" distL="0" distR="0">
            <wp:extent cx="5941060" cy="2515857"/>
            <wp:effectExtent l="0" t="0" r="2540" b="0"/>
            <wp:docPr id="9" name="Діагра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0271" w:rsidRPr="003C68E7" w:rsidRDefault="00110271" w:rsidP="00110271">
      <w:pPr>
        <w:pStyle w:val="affe"/>
        <w:widowControl w:val="0"/>
        <w:tabs>
          <w:tab w:val="left" w:pos="0"/>
          <w:tab w:val="left" w:pos="993"/>
        </w:tabs>
        <w:spacing w:before="120" w:after="0" w:line="240" w:lineRule="auto"/>
        <w:ind w:left="0"/>
        <w:jc w:val="both"/>
        <w:rPr>
          <w:rFonts w:ascii="Times New Roman" w:hAnsi="Times New Roman"/>
          <w:sz w:val="24"/>
          <w:szCs w:val="24"/>
          <w:lang w:val="uk-UA"/>
        </w:rPr>
      </w:pPr>
      <w:r w:rsidRPr="003C68E7">
        <w:rPr>
          <w:rFonts w:ascii="Times New Roman" w:hAnsi="Times New Roman"/>
          <w:sz w:val="24"/>
          <w:szCs w:val="24"/>
          <w:lang w:val="uk-UA"/>
        </w:rPr>
        <w:t>Рис. 2. Динаміка обсягу виробленої будівельної продукції</w:t>
      </w:r>
      <w:r w:rsidRPr="003C68E7">
        <w:rPr>
          <w:rFonts w:ascii="Times New Roman" w:hAnsi="Times New Roman"/>
          <w:sz w:val="26"/>
          <w:szCs w:val="26"/>
          <w:vertAlign w:val="superscript"/>
          <w:lang w:val="uk-UA"/>
        </w:rPr>
        <w:t>1</w:t>
      </w:r>
      <w:r w:rsidRPr="003C68E7">
        <w:rPr>
          <w:rFonts w:ascii="Times New Roman" w:hAnsi="Times New Roman"/>
          <w:sz w:val="24"/>
          <w:szCs w:val="24"/>
          <w:lang w:val="uk-UA"/>
        </w:rPr>
        <w:t xml:space="preserve"> по м. Києву порівняно з відповідним періодом попереднього року, %</w:t>
      </w:r>
    </w:p>
    <w:p w:rsidR="00110271" w:rsidRPr="003C68E7" w:rsidRDefault="00110271" w:rsidP="00110271">
      <w:pPr>
        <w:pStyle w:val="affe"/>
        <w:widowControl w:val="0"/>
        <w:tabs>
          <w:tab w:val="left" w:pos="0"/>
          <w:tab w:val="left" w:pos="993"/>
        </w:tabs>
        <w:spacing w:before="120" w:after="120" w:line="240" w:lineRule="auto"/>
        <w:ind w:left="0"/>
        <w:jc w:val="both"/>
        <w:rPr>
          <w:rFonts w:ascii="Times New Roman" w:hAnsi="Times New Roman"/>
          <w:sz w:val="24"/>
          <w:szCs w:val="24"/>
          <w:lang w:val="uk-UA"/>
        </w:rPr>
      </w:pPr>
      <w:r w:rsidRPr="003C68E7">
        <w:rPr>
          <w:rFonts w:ascii="Times New Roman" w:hAnsi="Times New Roman"/>
          <w:sz w:val="24"/>
          <w:szCs w:val="24"/>
          <w:lang w:val="uk-UA"/>
        </w:rPr>
        <w:t>Таблиця 2. Обсяги виробленої будівельної продукції за видами</w:t>
      </w:r>
      <w:r w:rsidRPr="003C68E7">
        <w:rPr>
          <w:rFonts w:ascii="Times New Roman" w:hAnsi="Times New Roman"/>
          <w:sz w:val="24"/>
          <w:szCs w:val="24"/>
          <w:vertAlign w:val="superscript"/>
          <w:lang w:val="ru-RU"/>
        </w:rPr>
        <w:t>1</w:t>
      </w:r>
      <w:r w:rsidRPr="003C68E7">
        <w:rPr>
          <w:rFonts w:ascii="Times New Roman" w:hAnsi="Times New Roman"/>
          <w:sz w:val="24"/>
          <w:szCs w:val="24"/>
          <w:lang w:val="uk-UA"/>
        </w:rPr>
        <w:t xml:space="preserve"> </w:t>
      </w:r>
    </w:p>
    <w:tbl>
      <w:tblPr>
        <w:tblStyle w:val="2f1"/>
        <w:tblW w:w="9747" w:type="dxa"/>
        <w:tblLayout w:type="fixed"/>
        <w:tblLook w:val="04A0" w:firstRow="1" w:lastRow="0" w:firstColumn="1" w:lastColumn="0" w:noHBand="0" w:noVBand="1"/>
      </w:tblPr>
      <w:tblGrid>
        <w:gridCol w:w="2943"/>
        <w:gridCol w:w="1588"/>
        <w:gridCol w:w="2127"/>
        <w:gridCol w:w="3089"/>
      </w:tblGrid>
      <w:tr w:rsidR="00110271" w:rsidRPr="004965C2" w:rsidTr="00110271">
        <w:trPr>
          <w:trHeight w:val="323"/>
        </w:trPr>
        <w:tc>
          <w:tcPr>
            <w:tcW w:w="2943" w:type="dxa"/>
            <w:vMerge w:val="restart"/>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p>
        </w:tc>
        <w:tc>
          <w:tcPr>
            <w:tcW w:w="6804" w:type="dxa"/>
            <w:gridSpan w:val="3"/>
            <w:hideMark/>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Виконано будівельних робіт у січні–червні 2024 року</w:t>
            </w:r>
          </w:p>
        </w:tc>
      </w:tr>
      <w:tr w:rsidR="00110271" w:rsidRPr="004965C2" w:rsidTr="00110271">
        <w:trPr>
          <w:trHeight w:val="313"/>
        </w:trPr>
        <w:tc>
          <w:tcPr>
            <w:tcW w:w="2943" w:type="dxa"/>
            <w:vMerge/>
            <w:hideMark/>
          </w:tcPr>
          <w:p w:rsidR="00110271" w:rsidRPr="004965C2" w:rsidRDefault="00110271" w:rsidP="00110271">
            <w:pPr>
              <w:rPr>
                <w:rFonts w:ascii="Times New Roman" w:hAnsi="Times New Roman"/>
              </w:rPr>
            </w:pPr>
          </w:p>
        </w:tc>
        <w:tc>
          <w:tcPr>
            <w:tcW w:w="1588" w:type="dxa"/>
            <w:hideMark/>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млн грн</w:t>
            </w:r>
          </w:p>
        </w:tc>
        <w:tc>
          <w:tcPr>
            <w:tcW w:w="2127" w:type="dxa"/>
            <w:hideMark/>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у % до загального обсягу</w:t>
            </w:r>
          </w:p>
        </w:tc>
        <w:tc>
          <w:tcPr>
            <w:tcW w:w="3089" w:type="dxa"/>
            <w:hideMark/>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у % до відповідного періоду попереднього року</w:t>
            </w:r>
          </w:p>
        </w:tc>
      </w:tr>
      <w:tr w:rsidR="00110271" w:rsidRPr="004965C2" w:rsidTr="00110271">
        <w:tc>
          <w:tcPr>
            <w:tcW w:w="2943" w:type="dxa"/>
            <w:hideMark/>
          </w:tcPr>
          <w:p w:rsidR="00110271" w:rsidRPr="004965C2" w:rsidRDefault="00110271" w:rsidP="00110271">
            <w:pPr>
              <w:pStyle w:val="affe"/>
              <w:widowControl w:val="0"/>
              <w:tabs>
                <w:tab w:val="left" w:pos="0"/>
                <w:tab w:val="left" w:pos="993"/>
              </w:tabs>
              <w:ind w:left="0"/>
              <w:rPr>
                <w:rFonts w:ascii="Times New Roman" w:hAnsi="Times New Roman"/>
                <w:b/>
                <w:sz w:val="24"/>
                <w:szCs w:val="24"/>
                <w:lang w:val="uk-UA"/>
              </w:rPr>
            </w:pPr>
            <w:r w:rsidRPr="004965C2">
              <w:rPr>
                <w:rFonts w:ascii="Times New Roman" w:hAnsi="Times New Roman"/>
                <w:b/>
                <w:sz w:val="24"/>
                <w:szCs w:val="24"/>
                <w:lang w:val="uk-UA"/>
              </w:rPr>
              <w:t>Будівництво</w:t>
            </w:r>
          </w:p>
        </w:tc>
        <w:tc>
          <w:tcPr>
            <w:tcW w:w="1588" w:type="dxa"/>
            <w:hideMark/>
          </w:tcPr>
          <w:p w:rsidR="00110271" w:rsidRPr="004965C2" w:rsidRDefault="00110271" w:rsidP="00110271">
            <w:pPr>
              <w:pStyle w:val="affe"/>
              <w:widowControl w:val="0"/>
              <w:tabs>
                <w:tab w:val="left" w:pos="0"/>
                <w:tab w:val="left" w:pos="993"/>
              </w:tabs>
              <w:ind w:left="0"/>
              <w:jc w:val="right"/>
              <w:rPr>
                <w:rFonts w:ascii="Times New Roman" w:hAnsi="Times New Roman"/>
                <w:b/>
                <w:sz w:val="24"/>
                <w:szCs w:val="24"/>
                <w:lang w:val="uk-UA"/>
              </w:rPr>
            </w:pPr>
            <w:r w:rsidRPr="004965C2">
              <w:rPr>
                <w:rFonts w:ascii="Times New Roman" w:hAnsi="Times New Roman"/>
                <w:b/>
                <w:sz w:val="24"/>
                <w:szCs w:val="24"/>
                <w:lang w:val="uk-UA"/>
              </w:rPr>
              <w:t>13</w:t>
            </w:r>
            <w:r>
              <w:rPr>
                <w:rFonts w:ascii="Times New Roman" w:hAnsi="Times New Roman"/>
                <w:b/>
                <w:sz w:val="24"/>
                <w:szCs w:val="24"/>
                <w:lang w:val="uk-UA"/>
              </w:rPr>
              <w:t> </w:t>
            </w:r>
            <w:r w:rsidRPr="004965C2">
              <w:rPr>
                <w:rFonts w:ascii="Times New Roman" w:hAnsi="Times New Roman"/>
                <w:b/>
                <w:sz w:val="24"/>
                <w:szCs w:val="24"/>
                <w:lang w:val="uk-UA"/>
              </w:rPr>
              <w:t>192,6</w:t>
            </w:r>
          </w:p>
        </w:tc>
        <w:tc>
          <w:tcPr>
            <w:tcW w:w="2127" w:type="dxa"/>
            <w:hideMark/>
          </w:tcPr>
          <w:p w:rsidR="00110271" w:rsidRPr="004965C2" w:rsidRDefault="00110271" w:rsidP="00110271">
            <w:pPr>
              <w:pStyle w:val="affe"/>
              <w:widowControl w:val="0"/>
              <w:tabs>
                <w:tab w:val="left" w:pos="0"/>
                <w:tab w:val="left" w:pos="993"/>
              </w:tabs>
              <w:ind w:left="0"/>
              <w:jc w:val="center"/>
              <w:rPr>
                <w:rFonts w:ascii="Times New Roman" w:hAnsi="Times New Roman"/>
                <w:b/>
                <w:sz w:val="24"/>
                <w:szCs w:val="24"/>
                <w:lang w:val="uk-UA"/>
              </w:rPr>
            </w:pPr>
            <w:r w:rsidRPr="004965C2">
              <w:rPr>
                <w:rFonts w:ascii="Times New Roman" w:hAnsi="Times New Roman"/>
                <w:b/>
                <w:sz w:val="24"/>
                <w:szCs w:val="24"/>
                <w:lang w:val="uk-UA"/>
              </w:rPr>
              <w:t>100,0</w:t>
            </w:r>
          </w:p>
        </w:tc>
        <w:tc>
          <w:tcPr>
            <w:tcW w:w="3089" w:type="dxa"/>
          </w:tcPr>
          <w:p w:rsidR="00110271" w:rsidRPr="004965C2" w:rsidRDefault="00110271" w:rsidP="00110271">
            <w:pPr>
              <w:pStyle w:val="affe"/>
              <w:widowControl w:val="0"/>
              <w:tabs>
                <w:tab w:val="left" w:pos="0"/>
                <w:tab w:val="left" w:pos="993"/>
              </w:tabs>
              <w:ind w:left="0"/>
              <w:jc w:val="center"/>
              <w:rPr>
                <w:rFonts w:ascii="Times New Roman" w:hAnsi="Times New Roman"/>
                <w:b/>
                <w:sz w:val="24"/>
                <w:szCs w:val="24"/>
                <w:lang w:val="uk-UA"/>
              </w:rPr>
            </w:pPr>
            <w:r w:rsidRPr="004965C2">
              <w:rPr>
                <w:rFonts w:ascii="Times New Roman" w:hAnsi="Times New Roman"/>
                <w:b/>
                <w:sz w:val="24"/>
                <w:szCs w:val="24"/>
                <w:lang w:val="uk-UA"/>
              </w:rPr>
              <w:t>134,0</w:t>
            </w:r>
          </w:p>
        </w:tc>
      </w:tr>
      <w:tr w:rsidR="00110271" w:rsidRPr="004965C2" w:rsidTr="00110271">
        <w:tc>
          <w:tcPr>
            <w:tcW w:w="2943" w:type="dxa"/>
            <w:hideMark/>
          </w:tcPr>
          <w:p w:rsidR="00110271" w:rsidRPr="004965C2" w:rsidRDefault="00110271" w:rsidP="00110271">
            <w:pPr>
              <w:pStyle w:val="affe"/>
              <w:widowControl w:val="0"/>
              <w:tabs>
                <w:tab w:val="left" w:pos="0"/>
                <w:tab w:val="left" w:pos="993"/>
              </w:tabs>
              <w:ind w:left="0"/>
              <w:rPr>
                <w:rFonts w:ascii="Times New Roman" w:hAnsi="Times New Roman"/>
                <w:sz w:val="24"/>
                <w:szCs w:val="24"/>
                <w:lang w:val="uk-UA"/>
              </w:rPr>
            </w:pPr>
            <w:r w:rsidRPr="004965C2">
              <w:rPr>
                <w:rFonts w:ascii="Times New Roman" w:hAnsi="Times New Roman"/>
                <w:sz w:val="24"/>
                <w:szCs w:val="24"/>
                <w:lang w:val="uk-UA"/>
              </w:rPr>
              <w:t>Будівлі</w:t>
            </w:r>
          </w:p>
        </w:tc>
        <w:tc>
          <w:tcPr>
            <w:tcW w:w="1588" w:type="dxa"/>
          </w:tcPr>
          <w:p w:rsidR="00110271" w:rsidRPr="004965C2" w:rsidRDefault="00110271" w:rsidP="00110271">
            <w:pPr>
              <w:pStyle w:val="affe"/>
              <w:widowControl w:val="0"/>
              <w:tabs>
                <w:tab w:val="left" w:pos="0"/>
                <w:tab w:val="left" w:pos="993"/>
              </w:tabs>
              <w:ind w:left="0"/>
              <w:jc w:val="right"/>
              <w:rPr>
                <w:rFonts w:ascii="Times New Roman" w:hAnsi="Times New Roman"/>
                <w:sz w:val="24"/>
                <w:szCs w:val="24"/>
                <w:lang w:val="uk-UA"/>
              </w:rPr>
            </w:pPr>
            <w:r w:rsidRPr="004965C2">
              <w:rPr>
                <w:rFonts w:ascii="Times New Roman" w:hAnsi="Times New Roman"/>
                <w:sz w:val="24"/>
                <w:szCs w:val="24"/>
                <w:lang w:val="uk-UA"/>
              </w:rPr>
              <w:t>8</w:t>
            </w:r>
            <w:r>
              <w:rPr>
                <w:rFonts w:ascii="Times New Roman" w:hAnsi="Times New Roman"/>
                <w:sz w:val="24"/>
                <w:szCs w:val="24"/>
                <w:lang w:val="uk-UA"/>
              </w:rPr>
              <w:t> </w:t>
            </w:r>
            <w:r w:rsidRPr="004965C2">
              <w:rPr>
                <w:rFonts w:ascii="Times New Roman" w:hAnsi="Times New Roman"/>
                <w:sz w:val="24"/>
                <w:szCs w:val="24"/>
                <w:lang w:val="uk-UA"/>
              </w:rPr>
              <w:t>669,7</w:t>
            </w:r>
          </w:p>
        </w:tc>
        <w:tc>
          <w:tcPr>
            <w:tcW w:w="2127"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65,7</w:t>
            </w:r>
          </w:p>
        </w:tc>
        <w:tc>
          <w:tcPr>
            <w:tcW w:w="3089"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133,8</w:t>
            </w:r>
          </w:p>
        </w:tc>
      </w:tr>
      <w:tr w:rsidR="00110271" w:rsidRPr="004965C2" w:rsidTr="00110271">
        <w:tc>
          <w:tcPr>
            <w:tcW w:w="2943" w:type="dxa"/>
            <w:hideMark/>
          </w:tcPr>
          <w:p w:rsidR="00110271" w:rsidRPr="004965C2" w:rsidRDefault="00110271" w:rsidP="00110271">
            <w:pPr>
              <w:pStyle w:val="affe"/>
              <w:widowControl w:val="0"/>
              <w:tabs>
                <w:tab w:val="left" w:pos="993"/>
              </w:tabs>
              <w:ind w:left="284"/>
              <w:rPr>
                <w:rFonts w:ascii="Times New Roman" w:hAnsi="Times New Roman"/>
                <w:sz w:val="24"/>
                <w:szCs w:val="24"/>
                <w:lang w:val="uk-UA"/>
              </w:rPr>
            </w:pPr>
            <w:r w:rsidRPr="004965C2">
              <w:rPr>
                <w:rFonts w:ascii="Times New Roman" w:hAnsi="Times New Roman"/>
                <w:sz w:val="24"/>
                <w:szCs w:val="24"/>
                <w:lang w:val="uk-UA"/>
              </w:rPr>
              <w:t>з них</w:t>
            </w:r>
          </w:p>
        </w:tc>
        <w:tc>
          <w:tcPr>
            <w:tcW w:w="1588" w:type="dxa"/>
          </w:tcPr>
          <w:p w:rsidR="00110271" w:rsidRPr="004965C2" w:rsidRDefault="00110271" w:rsidP="00110271">
            <w:pPr>
              <w:pStyle w:val="affe"/>
              <w:widowControl w:val="0"/>
              <w:tabs>
                <w:tab w:val="left" w:pos="0"/>
                <w:tab w:val="left" w:pos="993"/>
              </w:tabs>
              <w:ind w:left="0"/>
              <w:jc w:val="right"/>
              <w:rPr>
                <w:rFonts w:ascii="Times New Roman" w:hAnsi="Times New Roman"/>
                <w:sz w:val="24"/>
                <w:szCs w:val="24"/>
                <w:lang w:val="uk-UA"/>
              </w:rPr>
            </w:pPr>
          </w:p>
        </w:tc>
        <w:tc>
          <w:tcPr>
            <w:tcW w:w="2127"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p>
        </w:tc>
        <w:tc>
          <w:tcPr>
            <w:tcW w:w="3089"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p>
        </w:tc>
      </w:tr>
      <w:tr w:rsidR="00110271" w:rsidRPr="004965C2" w:rsidTr="00110271">
        <w:tc>
          <w:tcPr>
            <w:tcW w:w="2943" w:type="dxa"/>
            <w:hideMark/>
          </w:tcPr>
          <w:p w:rsidR="00110271" w:rsidRPr="004965C2" w:rsidRDefault="00110271" w:rsidP="00110271">
            <w:pPr>
              <w:pStyle w:val="affe"/>
              <w:widowControl w:val="0"/>
              <w:tabs>
                <w:tab w:val="left" w:pos="993"/>
              </w:tabs>
              <w:ind w:left="284"/>
              <w:rPr>
                <w:rFonts w:ascii="Times New Roman" w:hAnsi="Times New Roman"/>
                <w:sz w:val="24"/>
                <w:szCs w:val="24"/>
                <w:lang w:val="uk-UA"/>
              </w:rPr>
            </w:pPr>
            <w:r w:rsidRPr="004965C2">
              <w:rPr>
                <w:rFonts w:ascii="Times New Roman" w:hAnsi="Times New Roman"/>
                <w:sz w:val="24"/>
                <w:szCs w:val="24"/>
                <w:lang w:val="uk-UA"/>
              </w:rPr>
              <w:t>житлові</w:t>
            </w:r>
          </w:p>
        </w:tc>
        <w:tc>
          <w:tcPr>
            <w:tcW w:w="1588" w:type="dxa"/>
          </w:tcPr>
          <w:p w:rsidR="00110271" w:rsidRPr="004965C2" w:rsidRDefault="00110271" w:rsidP="00110271">
            <w:pPr>
              <w:pStyle w:val="affe"/>
              <w:widowControl w:val="0"/>
              <w:tabs>
                <w:tab w:val="left" w:pos="0"/>
                <w:tab w:val="left" w:pos="993"/>
              </w:tabs>
              <w:ind w:left="0"/>
              <w:jc w:val="right"/>
              <w:rPr>
                <w:rFonts w:ascii="Times New Roman" w:hAnsi="Times New Roman"/>
                <w:sz w:val="24"/>
                <w:szCs w:val="24"/>
                <w:lang w:val="uk-UA"/>
              </w:rPr>
            </w:pPr>
            <w:r w:rsidRPr="004965C2">
              <w:rPr>
                <w:rFonts w:ascii="Times New Roman" w:hAnsi="Times New Roman"/>
                <w:sz w:val="24"/>
                <w:szCs w:val="24"/>
                <w:lang w:val="uk-UA"/>
              </w:rPr>
              <w:t>4</w:t>
            </w:r>
            <w:r>
              <w:rPr>
                <w:rFonts w:ascii="Times New Roman" w:hAnsi="Times New Roman"/>
                <w:sz w:val="24"/>
                <w:szCs w:val="24"/>
                <w:lang w:val="uk-UA"/>
              </w:rPr>
              <w:t> </w:t>
            </w:r>
            <w:r w:rsidRPr="004965C2">
              <w:rPr>
                <w:rFonts w:ascii="Times New Roman" w:hAnsi="Times New Roman"/>
                <w:sz w:val="24"/>
                <w:szCs w:val="24"/>
                <w:lang w:val="uk-UA"/>
              </w:rPr>
              <w:t>009,5</w:t>
            </w:r>
          </w:p>
        </w:tc>
        <w:tc>
          <w:tcPr>
            <w:tcW w:w="2127"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30,4</w:t>
            </w:r>
          </w:p>
        </w:tc>
        <w:tc>
          <w:tcPr>
            <w:tcW w:w="3089"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131,0</w:t>
            </w:r>
          </w:p>
        </w:tc>
      </w:tr>
      <w:tr w:rsidR="00110271" w:rsidRPr="004965C2" w:rsidTr="00110271">
        <w:tc>
          <w:tcPr>
            <w:tcW w:w="2943" w:type="dxa"/>
            <w:hideMark/>
          </w:tcPr>
          <w:p w:rsidR="00110271" w:rsidRPr="004965C2" w:rsidRDefault="00110271" w:rsidP="00110271">
            <w:pPr>
              <w:pStyle w:val="affe"/>
              <w:widowControl w:val="0"/>
              <w:tabs>
                <w:tab w:val="left" w:pos="993"/>
              </w:tabs>
              <w:ind w:left="284"/>
              <w:rPr>
                <w:rFonts w:ascii="Times New Roman" w:hAnsi="Times New Roman"/>
                <w:sz w:val="24"/>
                <w:szCs w:val="24"/>
                <w:lang w:val="uk-UA"/>
              </w:rPr>
            </w:pPr>
            <w:r w:rsidRPr="004965C2">
              <w:rPr>
                <w:rFonts w:ascii="Times New Roman" w:hAnsi="Times New Roman"/>
                <w:sz w:val="24"/>
                <w:szCs w:val="24"/>
                <w:lang w:val="uk-UA"/>
              </w:rPr>
              <w:t>нежитлові</w:t>
            </w:r>
          </w:p>
        </w:tc>
        <w:tc>
          <w:tcPr>
            <w:tcW w:w="1588" w:type="dxa"/>
          </w:tcPr>
          <w:p w:rsidR="00110271" w:rsidRPr="004965C2" w:rsidRDefault="00110271" w:rsidP="00110271">
            <w:pPr>
              <w:pStyle w:val="affe"/>
              <w:widowControl w:val="0"/>
              <w:tabs>
                <w:tab w:val="left" w:pos="0"/>
                <w:tab w:val="left" w:pos="993"/>
              </w:tabs>
              <w:ind w:left="0"/>
              <w:jc w:val="right"/>
              <w:rPr>
                <w:rFonts w:ascii="Times New Roman" w:hAnsi="Times New Roman"/>
                <w:sz w:val="24"/>
                <w:szCs w:val="24"/>
                <w:lang w:val="uk-UA"/>
              </w:rPr>
            </w:pPr>
            <w:r w:rsidRPr="004965C2">
              <w:rPr>
                <w:rFonts w:ascii="Times New Roman" w:hAnsi="Times New Roman"/>
                <w:sz w:val="24"/>
                <w:szCs w:val="24"/>
                <w:lang w:val="uk-UA"/>
              </w:rPr>
              <w:t>4</w:t>
            </w:r>
            <w:r>
              <w:rPr>
                <w:rFonts w:ascii="Times New Roman" w:hAnsi="Times New Roman"/>
                <w:sz w:val="24"/>
                <w:szCs w:val="24"/>
                <w:lang w:val="uk-UA"/>
              </w:rPr>
              <w:t> </w:t>
            </w:r>
            <w:r w:rsidRPr="004965C2">
              <w:rPr>
                <w:rFonts w:ascii="Times New Roman" w:hAnsi="Times New Roman"/>
                <w:sz w:val="24"/>
                <w:szCs w:val="24"/>
                <w:lang w:val="uk-UA"/>
              </w:rPr>
              <w:t>660,2</w:t>
            </w:r>
          </w:p>
        </w:tc>
        <w:tc>
          <w:tcPr>
            <w:tcW w:w="2127"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35,3</w:t>
            </w:r>
          </w:p>
        </w:tc>
        <w:tc>
          <w:tcPr>
            <w:tcW w:w="3089"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136,3</w:t>
            </w:r>
          </w:p>
        </w:tc>
      </w:tr>
      <w:tr w:rsidR="00110271" w:rsidRPr="004965C2" w:rsidTr="00110271">
        <w:trPr>
          <w:trHeight w:val="74"/>
        </w:trPr>
        <w:tc>
          <w:tcPr>
            <w:tcW w:w="2943" w:type="dxa"/>
            <w:hideMark/>
          </w:tcPr>
          <w:p w:rsidR="00110271" w:rsidRPr="004965C2" w:rsidRDefault="00110271" w:rsidP="00110271">
            <w:pPr>
              <w:pStyle w:val="affe"/>
              <w:widowControl w:val="0"/>
              <w:tabs>
                <w:tab w:val="left" w:pos="0"/>
                <w:tab w:val="left" w:pos="993"/>
              </w:tabs>
              <w:ind w:left="0"/>
              <w:rPr>
                <w:rFonts w:ascii="Times New Roman" w:hAnsi="Times New Roman"/>
                <w:sz w:val="24"/>
                <w:szCs w:val="24"/>
                <w:lang w:val="uk-UA"/>
              </w:rPr>
            </w:pPr>
            <w:r w:rsidRPr="004965C2">
              <w:rPr>
                <w:rFonts w:ascii="Times New Roman" w:hAnsi="Times New Roman"/>
                <w:sz w:val="24"/>
                <w:szCs w:val="24"/>
                <w:lang w:val="uk-UA"/>
              </w:rPr>
              <w:t>Інженерні споруди</w:t>
            </w:r>
          </w:p>
        </w:tc>
        <w:tc>
          <w:tcPr>
            <w:tcW w:w="1588" w:type="dxa"/>
          </w:tcPr>
          <w:p w:rsidR="00110271" w:rsidRPr="004965C2" w:rsidRDefault="00110271" w:rsidP="00110271">
            <w:pPr>
              <w:pStyle w:val="affe"/>
              <w:widowControl w:val="0"/>
              <w:tabs>
                <w:tab w:val="left" w:pos="0"/>
                <w:tab w:val="left" w:pos="993"/>
              </w:tabs>
              <w:ind w:left="0"/>
              <w:jc w:val="right"/>
              <w:rPr>
                <w:rFonts w:ascii="Times New Roman" w:hAnsi="Times New Roman"/>
                <w:sz w:val="24"/>
                <w:szCs w:val="24"/>
                <w:lang w:val="uk-UA"/>
              </w:rPr>
            </w:pPr>
            <w:r w:rsidRPr="004965C2">
              <w:rPr>
                <w:rFonts w:ascii="Times New Roman" w:hAnsi="Times New Roman"/>
                <w:sz w:val="24"/>
                <w:szCs w:val="24"/>
                <w:lang w:val="uk-UA"/>
              </w:rPr>
              <w:t>4</w:t>
            </w:r>
            <w:r>
              <w:rPr>
                <w:rFonts w:ascii="Times New Roman" w:hAnsi="Times New Roman"/>
                <w:sz w:val="24"/>
                <w:szCs w:val="24"/>
                <w:lang w:val="uk-UA"/>
              </w:rPr>
              <w:t> </w:t>
            </w:r>
            <w:r w:rsidRPr="004965C2">
              <w:rPr>
                <w:rFonts w:ascii="Times New Roman" w:hAnsi="Times New Roman"/>
                <w:sz w:val="24"/>
                <w:szCs w:val="24"/>
                <w:lang w:val="uk-UA"/>
              </w:rPr>
              <w:t>522,9</w:t>
            </w:r>
          </w:p>
        </w:tc>
        <w:tc>
          <w:tcPr>
            <w:tcW w:w="2127"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34,3</w:t>
            </w:r>
          </w:p>
        </w:tc>
        <w:tc>
          <w:tcPr>
            <w:tcW w:w="3089" w:type="dxa"/>
          </w:tcPr>
          <w:p w:rsidR="00110271" w:rsidRPr="004965C2" w:rsidRDefault="00110271" w:rsidP="00110271">
            <w:pPr>
              <w:pStyle w:val="affe"/>
              <w:widowControl w:val="0"/>
              <w:tabs>
                <w:tab w:val="left" w:pos="0"/>
                <w:tab w:val="left" w:pos="993"/>
              </w:tabs>
              <w:ind w:left="0"/>
              <w:jc w:val="center"/>
              <w:rPr>
                <w:rFonts w:ascii="Times New Roman" w:hAnsi="Times New Roman"/>
                <w:sz w:val="24"/>
                <w:szCs w:val="24"/>
                <w:lang w:val="uk-UA"/>
              </w:rPr>
            </w:pPr>
            <w:r w:rsidRPr="004965C2">
              <w:rPr>
                <w:rFonts w:ascii="Times New Roman" w:hAnsi="Times New Roman"/>
                <w:sz w:val="24"/>
                <w:szCs w:val="24"/>
                <w:lang w:val="uk-UA"/>
              </w:rPr>
              <w:t>134,3</w:t>
            </w:r>
          </w:p>
        </w:tc>
      </w:tr>
    </w:tbl>
    <w:p w:rsidR="00110271" w:rsidRPr="004965C2" w:rsidRDefault="00110271" w:rsidP="00110271">
      <w:pPr>
        <w:widowControl w:val="0"/>
        <w:tabs>
          <w:tab w:val="left" w:pos="993"/>
        </w:tabs>
        <w:overflowPunct w:val="0"/>
        <w:autoSpaceDE w:val="0"/>
        <w:autoSpaceDN w:val="0"/>
        <w:adjustRightInd w:val="0"/>
        <w:jc w:val="both"/>
        <w:textAlignment w:val="baseline"/>
        <w:rPr>
          <w:sz w:val="28"/>
          <w:szCs w:val="28"/>
        </w:rPr>
      </w:pPr>
    </w:p>
    <w:p w:rsidR="00110271" w:rsidRPr="00110271" w:rsidRDefault="00110271" w:rsidP="00110271">
      <w:pPr>
        <w:widowControl w:val="0"/>
        <w:tabs>
          <w:tab w:val="left" w:pos="426"/>
          <w:tab w:val="left" w:pos="993"/>
        </w:tabs>
        <w:spacing w:line="276" w:lineRule="auto"/>
        <w:ind w:firstLine="709"/>
        <w:contextualSpacing/>
        <w:jc w:val="both"/>
        <w:rPr>
          <w:b/>
          <w:sz w:val="28"/>
          <w:szCs w:val="28"/>
        </w:rPr>
      </w:pPr>
      <w:r w:rsidRPr="00110271">
        <w:rPr>
          <w:b/>
          <w:sz w:val="28"/>
          <w:szCs w:val="28"/>
        </w:rPr>
        <w:t xml:space="preserve">Стан розвитку споживчого ринку </w:t>
      </w:r>
    </w:p>
    <w:p w:rsidR="00110271" w:rsidRPr="00110271" w:rsidRDefault="00110271" w:rsidP="00110271">
      <w:pPr>
        <w:spacing w:line="276" w:lineRule="auto"/>
        <w:ind w:firstLine="709"/>
        <w:jc w:val="both"/>
        <w:rPr>
          <w:bCs/>
          <w:sz w:val="28"/>
          <w:szCs w:val="28"/>
        </w:rPr>
      </w:pPr>
      <w:r w:rsidRPr="00110271">
        <w:rPr>
          <w:sz w:val="28"/>
          <w:szCs w:val="28"/>
        </w:rPr>
        <w:t xml:space="preserve">У січні-березні 2024 року </w:t>
      </w:r>
      <w:r w:rsidRPr="00110271">
        <w:rPr>
          <w:bCs/>
          <w:sz w:val="28"/>
          <w:szCs w:val="28"/>
        </w:rPr>
        <w:t>оборот роздрібної торгівлі, за попередніми даними, у порівняних цінах збільшився на 15,5% порівняно з І кварталом 2023 року і становив 85,6 млн грн (17,8% загальнодержавного обсягу, в Україні зростання на 16,3%).</w:t>
      </w:r>
    </w:p>
    <w:p w:rsidR="00110271" w:rsidRPr="00110271" w:rsidRDefault="00110271" w:rsidP="00110271">
      <w:pPr>
        <w:tabs>
          <w:tab w:val="left" w:pos="0"/>
        </w:tabs>
        <w:autoSpaceDE w:val="0"/>
        <w:autoSpaceDN w:val="0"/>
        <w:adjustRightInd w:val="0"/>
        <w:spacing w:line="276" w:lineRule="auto"/>
        <w:ind w:firstLine="709"/>
        <w:jc w:val="both"/>
        <w:rPr>
          <w:bCs/>
          <w:snapToGrid w:val="0"/>
          <w:sz w:val="28"/>
          <w:szCs w:val="28"/>
        </w:rPr>
      </w:pPr>
      <w:r w:rsidRPr="00110271">
        <w:rPr>
          <w:bCs/>
          <w:snapToGrid w:val="0"/>
          <w:sz w:val="28"/>
          <w:szCs w:val="28"/>
        </w:rPr>
        <w:t xml:space="preserve">У січні-серпні 2024 року індекс споживчих цін у місті Києві порівняно з груднем 2023 року збільшився на 6,4% (в Україні – з на 4,9%). </w:t>
      </w:r>
    </w:p>
    <w:p w:rsidR="00110271" w:rsidRPr="00110271" w:rsidRDefault="00110271" w:rsidP="00110271">
      <w:pPr>
        <w:tabs>
          <w:tab w:val="left" w:pos="0"/>
        </w:tabs>
        <w:autoSpaceDE w:val="0"/>
        <w:autoSpaceDN w:val="0"/>
        <w:adjustRightInd w:val="0"/>
        <w:ind w:firstLine="709"/>
        <w:jc w:val="both"/>
        <w:rPr>
          <w:bCs/>
          <w:snapToGrid w:val="0"/>
          <w:sz w:val="16"/>
          <w:szCs w:val="16"/>
        </w:rPr>
      </w:pPr>
    </w:p>
    <w:p w:rsidR="00110271" w:rsidRPr="003C68E7" w:rsidRDefault="00110271" w:rsidP="00110271">
      <w:pPr>
        <w:jc w:val="both"/>
      </w:pPr>
      <w:r>
        <w:t xml:space="preserve"> </w:t>
      </w:r>
      <w:r w:rsidRPr="003C68E7">
        <w:t>Таблиця 3. Динаміка індексу споживчих цін по м. Києву, у % до грудня попереднього року</w:t>
      </w:r>
    </w:p>
    <w:tbl>
      <w:tblPr>
        <w:tblStyle w:val="2f1"/>
        <w:tblW w:w="4926" w:type="pct"/>
        <w:tblInd w:w="108" w:type="dxa"/>
        <w:tblLook w:val="04A0" w:firstRow="1" w:lastRow="0" w:firstColumn="1" w:lastColumn="0" w:noHBand="0" w:noVBand="1"/>
      </w:tblPr>
      <w:tblGrid>
        <w:gridCol w:w="1747"/>
        <w:gridCol w:w="5251"/>
        <w:gridCol w:w="1345"/>
        <w:gridCol w:w="1143"/>
      </w:tblGrid>
      <w:tr w:rsidR="00110271" w:rsidRPr="004965C2" w:rsidTr="00110271">
        <w:trPr>
          <w:trHeight w:val="505"/>
          <w:tblHeader/>
        </w:trPr>
        <w:tc>
          <w:tcPr>
            <w:tcW w:w="3651" w:type="pct"/>
            <w:gridSpan w:val="2"/>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p>
        </w:tc>
        <w:tc>
          <w:tcPr>
            <w:tcW w:w="728" w:type="pct"/>
            <w:tcBorders>
              <w:top w:val="single" w:sz="4" w:space="0" w:color="auto"/>
              <w:left w:val="single" w:sz="4" w:space="0" w:color="auto"/>
              <w:bottom w:val="single" w:sz="4" w:space="0" w:color="auto"/>
              <w:right w:val="single" w:sz="4" w:space="0" w:color="auto"/>
            </w:tcBorders>
            <w:vAlign w:val="center"/>
            <w:hideMark/>
          </w:tcPr>
          <w:p w:rsidR="00110271" w:rsidRPr="004965C2" w:rsidRDefault="00110271" w:rsidP="00110271">
            <w:pPr>
              <w:jc w:val="center"/>
              <w:rPr>
                <w:rFonts w:ascii="Times New Roman" w:hAnsi="Times New Roman"/>
              </w:rPr>
            </w:pPr>
            <w:r w:rsidRPr="004965C2">
              <w:rPr>
                <w:rFonts w:ascii="Times New Roman" w:hAnsi="Times New Roman"/>
              </w:rPr>
              <w:t>Січень-серпень</w:t>
            </w:r>
          </w:p>
          <w:p w:rsidR="00110271" w:rsidRPr="004965C2" w:rsidRDefault="00110271" w:rsidP="00110271">
            <w:pPr>
              <w:jc w:val="center"/>
              <w:rPr>
                <w:rFonts w:ascii="Times New Roman" w:hAnsi="Times New Roman"/>
              </w:rPr>
            </w:pPr>
            <w:r w:rsidRPr="004965C2">
              <w:rPr>
                <w:rFonts w:ascii="Times New Roman" w:hAnsi="Times New Roman"/>
              </w:rPr>
              <w:t>2023 року</w:t>
            </w:r>
          </w:p>
        </w:tc>
        <w:tc>
          <w:tcPr>
            <w:tcW w:w="621" w:type="pct"/>
            <w:tcBorders>
              <w:top w:val="single" w:sz="4" w:space="0" w:color="auto"/>
              <w:left w:val="single" w:sz="4" w:space="0" w:color="auto"/>
              <w:bottom w:val="single" w:sz="4" w:space="0" w:color="auto"/>
              <w:right w:val="single" w:sz="4" w:space="0" w:color="auto"/>
            </w:tcBorders>
            <w:vAlign w:val="center"/>
            <w:hideMark/>
          </w:tcPr>
          <w:p w:rsidR="00110271" w:rsidRPr="004965C2" w:rsidRDefault="00110271" w:rsidP="00110271">
            <w:pPr>
              <w:jc w:val="center"/>
              <w:rPr>
                <w:rFonts w:ascii="Times New Roman" w:hAnsi="Times New Roman"/>
              </w:rPr>
            </w:pPr>
            <w:r w:rsidRPr="004965C2">
              <w:rPr>
                <w:rFonts w:ascii="Times New Roman" w:hAnsi="Times New Roman"/>
              </w:rPr>
              <w:t>Січень-серпень</w:t>
            </w:r>
          </w:p>
          <w:p w:rsidR="00110271" w:rsidRPr="004965C2" w:rsidRDefault="00110271" w:rsidP="00110271">
            <w:pPr>
              <w:jc w:val="center"/>
              <w:rPr>
                <w:rFonts w:ascii="Times New Roman" w:hAnsi="Times New Roman"/>
              </w:rPr>
            </w:pPr>
            <w:r w:rsidRPr="004965C2">
              <w:rPr>
                <w:rFonts w:ascii="Times New Roman" w:hAnsi="Times New Roman"/>
              </w:rPr>
              <w:t>2024 року</w:t>
            </w:r>
          </w:p>
        </w:tc>
      </w:tr>
      <w:tr w:rsidR="00110271" w:rsidRPr="004965C2" w:rsidTr="00110271">
        <w:trPr>
          <w:trHeight w:val="70"/>
          <w:tblHeader/>
        </w:trPr>
        <w:tc>
          <w:tcPr>
            <w:tcW w:w="3651" w:type="pct"/>
            <w:gridSpan w:val="2"/>
            <w:tcBorders>
              <w:top w:val="single" w:sz="4" w:space="0" w:color="auto"/>
              <w:left w:val="single" w:sz="4" w:space="0" w:color="auto"/>
              <w:bottom w:val="single" w:sz="4" w:space="0" w:color="auto"/>
              <w:right w:val="single" w:sz="4" w:space="0" w:color="auto"/>
            </w:tcBorders>
            <w:hideMark/>
          </w:tcPr>
          <w:p w:rsidR="00110271" w:rsidRPr="004965C2" w:rsidRDefault="00110271" w:rsidP="00110271">
            <w:pPr>
              <w:rPr>
                <w:rFonts w:ascii="Times New Roman" w:hAnsi="Times New Roman"/>
                <w:b/>
              </w:rPr>
            </w:pPr>
            <w:r w:rsidRPr="004965C2">
              <w:rPr>
                <w:rFonts w:ascii="Times New Roman" w:hAnsi="Times New Roman"/>
                <w:b/>
              </w:rPr>
              <w:t>Індекс споживчих цін</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b/>
              </w:rPr>
            </w:pPr>
            <w:r w:rsidRPr="004965C2">
              <w:rPr>
                <w:rFonts w:ascii="Times New Roman" w:hAnsi="Times New Roman"/>
                <w:b/>
              </w:rPr>
              <w:t>102,8</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b/>
              </w:rPr>
            </w:pPr>
            <w:r w:rsidRPr="004965C2">
              <w:rPr>
                <w:rFonts w:ascii="Times New Roman" w:hAnsi="Times New Roman"/>
                <w:b/>
              </w:rPr>
              <w:t>106,4</w:t>
            </w:r>
          </w:p>
        </w:tc>
      </w:tr>
      <w:tr w:rsidR="00110271" w:rsidRPr="004965C2" w:rsidTr="00110271">
        <w:trPr>
          <w:trHeight w:val="230"/>
          <w:tblHeader/>
        </w:trPr>
        <w:tc>
          <w:tcPr>
            <w:tcW w:w="864" w:type="pct"/>
            <w:vMerge w:val="restart"/>
            <w:tcBorders>
              <w:top w:val="single" w:sz="4" w:space="0" w:color="auto"/>
              <w:left w:val="single" w:sz="4" w:space="0" w:color="auto"/>
              <w:right w:val="single" w:sz="4" w:space="0" w:color="auto"/>
            </w:tcBorders>
            <w:hideMark/>
          </w:tcPr>
          <w:p w:rsidR="00110271" w:rsidRPr="004965C2" w:rsidRDefault="00110271" w:rsidP="00110271">
            <w:pPr>
              <w:rPr>
                <w:rFonts w:ascii="Times New Roman" w:hAnsi="Times New Roman"/>
                <w:b/>
              </w:rPr>
            </w:pPr>
            <w:r w:rsidRPr="004965C2">
              <w:rPr>
                <w:rFonts w:ascii="Times New Roman" w:hAnsi="Times New Roman"/>
                <w:b/>
              </w:rPr>
              <w:t>Зросли:</w:t>
            </w: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 xml:space="preserve">Житло, воду, електроенергію, газ та інші види палива </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111,4</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115,8</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Ресторани та готелі</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109,9</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111,0</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Послуги охорони здоров’я</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104,0</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108,1</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Транспортні послуги</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102,9</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106,9</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 xml:space="preserve">Алкогольні напої та тютюнові вироби </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107,0</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106,1</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Продукти харчування та безалкогольні напої</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101,9</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105,7</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Послуги зв’язку</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102,9</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105,4</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Предмети домашнього вжитку, побутову техніку та поточне утримання житла</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101,6</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103,2</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 xml:space="preserve">Послуги освіти </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101,3</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101,1</w:t>
            </w:r>
          </w:p>
        </w:tc>
      </w:tr>
      <w:tr w:rsidR="00110271" w:rsidRPr="004965C2" w:rsidTr="00110271">
        <w:trPr>
          <w:trHeight w:val="230"/>
          <w:tblHeader/>
        </w:trPr>
        <w:tc>
          <w:tcPr>
            <w:tcW w:w="864" w:type="pct"/>
            <w:vMerge/>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Різні товари та послуги</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105,9</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100,6</w:t>
            </w:r>
          </w:p>
        </w:tc>
      </w:tr>
      <w:tr w:rsidR="00110271" w:rsidRPr="004965C2" w:rsidTr="00110271">
        <w:trPr>
          <w:trHeight w:val="273"/>
          <w:tblHeader/>
        </w:trPr>
        <w:tc>
          <w:tcPr>
            <w:tcW w:w="864" w:type="pct"/>
            <w:tcBorders>
              <w:left w:val="single" w:sz="4" w:space="0" w:color="auto"/>
              <w:right w:val="single" w:sz="4" w:space="0" w:color="auto"/>
            </w:tcBorders>
          </w:tcPr>
          <w:p w:rsidR="00110271" w:rsidRPr="004965C2" w:rsidRDefault="00110271" w:rsidP="00110271">
            <w:pPr>
              <w:rPr>
                <w:rFonts w:ascii="Times New Roman" w:hAnsi="Times New Roman"/>
                <w:b/>
              </w:rPr>
            </w:pPr>
            <w:r w:rsidRPr="004965C2">
              <w:rPr>
                <w:rFonts w:ascii="Times New Roman" w:hAnsi="Times New Roman"/>
                <w:b/>
              </w:rPr>
              <w:t>Скоротилися:</w:t>
            </w:r>
          </w:p>
        </w:tc>
        <w:tc>
          <w:tcPr>
            <w:tcW w:w="2787" w:type="pct"/>
            <w:tcBorders>
              <w:top w:val="single" w:sz="4" w:space="0" w:color="auto"/>
              <w:left w:val="single" w:sz="4" w:space="0" w:color="auto"/>
              <w:bottom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 xml:space="preserve">Відпочинок і культура </w:t>
            </w:r>
          </w:p>
        </w:tc>
        <w:tc>
          <w:tcPr>
            <w:tcW w:w="728"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100,9</w:t>
            </w:r>
          </w:p>
        </w:tc>
        <w:tc>
          <w:tcPr>
            <w:tcW w:w="621" w:type="pct"/>
            <w:tcBorders>
              <w:top w:val="single" w:sz="4" w:space="0" w:color="auto"/>
              <w:left w:val="single" w:sz="4" w:space="0" w:color="auto"/>
              <w:bottom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99,9</w:t>
            </w:r>
          </w:p>
        </w:tc>
      </w:tr>
      <w:tr w:rsidR="00110271" w:rsidRPr="004965C2" w:rsidTr="00110271">
        <w:trPr>
          <w:trHeight w:val="273"/>
          <w:tblHeader/>
        </w:trPr>
        <w:tc>
          <w:tcPr>
            <w:tcW w:w="864" w:type="pct"/>
            <w:tcBorders>
              <w:left w:val="single" w:sz="4" w:space="0" w:color="auto"/>
              <w:right w:val="single" w:sz="4" w:space="0" w:color="auto"/>
            </w:tcBorders>
          </w:tcPr>
          <w:p w:rsidR="00110271" w:rsidRPr="004965C2" w:rsidRDefault="00110271" w:rsidP="00110271">
            <w:pPr>
              <w:rPr>
                <w:rFonts w:ascii="Times New Roman" w:hAnsi="Times New Roman"/>
                <w:b/>
              </w:rPr>
            </w:pPr>
          </w:p>
        </w:tc>
        <w:tc>
          <w:tcPr>
            <w:tcW w:w="2787" w:type="pct"/>
            <w:tcBorders>
              <w:top w:val="single" w:sz="4" w:space="0" w:color="auto"/>
              <w:left w:val="single" w:sz="4" w:space="0" w:color="auto"/>
              <w:right w:val="single" w:sz="4" w:space="0" w:color="auto"/>
            </w:tcBorders>
          </w:tcPr>
          <w:p w:rsidR="00110271" w:rsidRPr="004965C2" w:rsidRDefault="00110271" w:rsidP="00110271">
            <w:pPr>
              <w:rPr>
                <w:rFonts w:ascii="Times New Roman" w:hAnsi="Times New Roman"/>
              </w:rPr>
            </w:pPr>
            <w:r w:rsidRPr="004965C2">
              <w:rPr>
                <w:rFonts w:ascii="Times New Roman" w:hAnsi="Times New Roman"/>
              </w:rPr>
              <w:t>Одяг і взуття</w:t>
            </w:r>
          </w:p>
        </w:tc>
        <w:tc>
          <w:tcPr>
            <w:tcW w:w="728" w:type="pct"/>
            <w:tcBorders>
              <w:top w:val="single" w:sz="4" w:space="0" w:color="auto"/>
              <w:left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80,8</w:t>
            </w:r>
          </w:p>
        </w:tc>
        <w:tc>
          <w:tcPr>
            <w:tcW w:w="621" w:type="pct"/>
            <w:tcBorders>
              <w:top w:val="single" w:sz="4" w:space="0" w:color="auto"/>
              <w:left w:val="single" w:sz="4" w:space="0" w:color="auto"/>
              <w:right w:val="single" w:sz="4" w:space="0" w:color="auto"/>
            </w:tcBorders>
            <w:vAlign w:val="center"/>
          </w:tcPr>
          <w:p w:rsidR="00110271" w:rsidRPr="004965C2" w:rsidRDefault="00110271" w:rsidP="00110271">
            <w:pPr>
              <w:jc w:val="center"/>
              <w:rPr>
                <w:rFonts w:ascii="Times New Roman" w:hAnsi="Times New Roman"/>
              </w:rPr>
            </w:pPr>
            <w:r w:rsidRPr="004965C2">
              <w:rPr>
                <w:rFonts w:ascii="Times New Roman" w:hAnsi="Times New Roman"/>
              </w:rPr>
              <w:t>92,2</w:t>
            </w:r>
          </w:p>
        </w:tc>
      </w:tr>
    </w:tbl>
    <w:p w:rsidR="00110271" w:rsidRPr="003B46DD" w:rsidRDefault="00110271" w:rsidP="00110271">
      <w:pPr>
        <w:widowControl w:val="0"/>
        <w:tabs>
          <w:tab w:val="left" w:pos="426"/>
          <w:tab w:val="left" w:pos="993"/>
        </w:tabs>
        <w:ind w:firstLine="709"/>
        <w:jc w:val="both"/>
        <w:rPr>
          <w:b/>
          <w:sz w:val="20"/>
          <w:szCs w:val="20"/>
        </w:rPr>
      </w:pPr>
    </w:p>
    <w:p w:rsidR="00110271" w:rsidRPr="002C4567" w:rsidRDefault="00110271" w:rsidP="00110271">
      <w:pPr>
        <w:widowControl w:val="0"/>
        <w:tabs>
          <w:tab w:val="left" w:pos="426"/>
          <w:tab w:val="left" w:pos="993"/>
        </w:tabs>
        <w:spacing w:line="276" w:lineRule="auto"/>
        <w:ind w:firstLine="709"/>
        <w:jc w:val="both"/>
        <w:rPr>
          <w:b/>
          <w:sz w:val="28"/>
          <w:szCs w:val="28"/>
        </w:rPr>
      </w:pPr>
      <w:r w:rsidRPr="002C4567">
        <w:rPr>
          <w:b/>
          <w:sz w:val="28"/>
          <w:szCs w:val="28"/>
        </w:rPr>
        <w:t xml:space="preserve">Зовнішня торгівля </w:t>
      </w:r>
    </w:p>
    <w:p w:rsidR="00110271" w:rsidRPr="003C68E7" w:rsidRDefault="00110271" w:rsidP="00110271">
      <w:pPr>
        <w:pStyle w:val="affe"/>
        <w:widowControl w:val="0"/>
        <w:tabs>
          <w:tab w:val="left" w:pos="0"/>
          <w:tab w:val="left" w:pos="993"/>
        </w:tabs>
        <w:spacing w:after="0"/>
        <w:ind w:left="0" w:firstLine="709"/>
        <w:jc w:val="both"/>
        <w:rPr>
          <w:rFonts w:ascii="Times New Roman" w:hAnsi="Times New Roman"/>
          <w:sz w:val="28"/>
          <w:szCs w:val="28"/>
          <w:lang w:val="uk-UA"/>
        </w:rPr>
      </w:pPr>
      <w:r w:rsidRPr="003C68E7">
        <w:rPr>
          <w:rFonts w:ascii="Times New Roman" w:hAnsi="Times New Roman"/>
          <w:sz w:val="28"/>
          <w:szCs w:val="28"/>
          <w:lang w:val="uk-UA"/>
        </w:rPr>
        <w:t>За попередніми даними офіційної статистики у січні-червні 2024</w:t>
      </w:r>
      <w:r>
        <w:rPr>
          <w:rFonts w:ascii="Times New Roman" w:hAnsi="Times New Roman"/>
          <w:sz w:val="28"/>
          <w:szCs w:val="28"/>
          <w:lang w:val="uk-UA"/>
        </w:rPr>
        <w:t> </w:t>
      </w:r>
      <w:r w:rsidRPr="003C68E7">
        <w:rPr>
          <w:rFonts w:ascii="Times New Roman" w:hAnsi="Times New Roman"/>
          <w:sz w:val="28"/>
          <w:szCs w:val="28"/>
          <w:lang w:val="uk-UA"/>
        </w:rPr>
        <w:t>року обсяг зовнішньої торгівлі товарами</w:t>
      </w:r>
      <w:r w:rsidRPr="003C68E7">
        <w:rPr>
          <w:rFonts w:ascii="Times New Roman" w:hAnsi="Times New Roman"/>
          <w:sz w:val="28"/>
          <w:szCs w:val="28"/>
          <w:vertAlign w:val="superscript"/>
          <w:lang w:val="uk-UA"/>
        </w:rPr>
        <w:t>2</w:t>
      </w:r>
      <w:r w:rsidRPr="003C68E7">
        <w:rPr>
          <w:rFonts w:ascii="Times New Roman" w:hAnsi="Times New Roman"/>
          <w:sz w:val="28"/>
          <w:szCs w:val="28"/>
          <w:lang w:val="uk-UA"/>
        </w:rPr>
        <w:t xml:space="preserve"> становив понад 21,0</w:t>
      </w:r>
      <w:r>
        <w:rPr>
          <w:rFonts w:ascii="Times New Roman" w:hAnsi="Times New Roman"/>
          <w:sz w:val="28"/>
          <w:szCs w:val="28"/>
          <w:lang w:val="uk-UA"/>
        </w:rPr>
        <w:t> </w:t>
      </w:r>
      <w:r w:rsidRPr="003C68E7">
        <w:rPr>
          <w:rFonts w:ascii="Times New Roman" w:hAnsi="Times New Roman"/>
          <w:sz w:val="28"/>
          <w:szCs w:val="28"/>
          <w:lang w:val="uk-UA"/>
        </w:rPr>
        <w:t>млрд</w:t>
      </w:r>
      <w:r>
        <w:rPr>
          <w:rFonts w:ascii="Times New Roman" w:hAnsi="Times New Roman"/>
          <w:sz w:val="28"/>
          <w:szCs w:val="28"/>
          <w:lang w:val="uk-UA"/>
        </w:rPr>
        <w:t> </w:t>
      </w:r>
      <w:proofErr w:type="spellStart"/>
      <w:r w:rsidRPr="003C68E7">
        <w:rPr>
          <w:rFonts w:ascii="Times New Roman" w:hAnsi="Times New Roman"/>
          <w:sz w:val="28"/>
          <w:szCs w:val="28"/>
          <w:lang w:val="uk-UA"/>
        </w:rPr>
        <w:t>дол</w:t>
      </w:r>
      <w:proofErr w:type="spellEnd"/>
      <w:r w:rsidRPr="003C68E7">
        <w:rPr>
          <w:rFonts w:ascii="Times New Roman" w:hAnsi="Times New Roman"/>
          <w:sz w:val="28"/>
          <w:szCs w:val="28"/>
          <w:lang w:val="uk-UA"/>
        </w:rPr>
        <w:t>.</w:t>
      </w:r>
      <w:r>
        <w:rPr>
          <w:rFonts w:ascii="Times New Roman" w:hAnsi="Times New Roman"/>
          <w:sz w:val="28"/>
          <w:szCs w:val="28"/>
          <w:lang w:val="uk-UA"/>
        </w:rPr>
        <w:t> </w:t>
      </w:r>
      <w:r w:rsidRPr="003C68E7">
        <w:rPr>
          <w:rFonts w:ascii="Times New Roman" w:hAnsi="Times New Roman"/>
          <w:sz w:val="28"/>
          <w:szCs w:val="28"/>
          <w:lang w:val="uk-UA"/>
        </w:rPr>
        <w:t xml:space="preserve">США (майже на 3 млрд </w:t>
      </w:r>
      <w:proofErr w:type="spellStart"/>
      <w:r w:rsidRPr="003C68E7">
        <w:rPr>
          <w:rFonts w:ascii="Times New Roman" w:hAnsi="Times New Roman"/>
          <w:sz w:val="28"/>
          <w:szCs w:val="28"/>
          <w:lang w:val="uk-UA"/>
        </w:rPr>
        <w:t>дол</w:t>
      </w:r>
      <w:proofErr w:type="spellEnd"/>
      <w:r w:rsidRPr="003C68E7">
        <w:rPr>
          <w:rFonts w:ascii="Times New Roman" w:hAnsi="Times New Roman"/>
          <w:sz w:val="28"/>
          <w:szCs w:val="28"/>
          <w:lang w:val="uk-UA"/>
        </w:rPr>
        <w:t>. США більше ніж у І півріччі 2023 року, що пов’язано з активізацією торгівлі з міжнародними партнерами, зокрема задля забезпечення потреб країни в умовах воєнного стану).</w:t>
      </w:r>
    </w:p>
    <w:p w:rsidR="00110271" w:rsidRPr="003C68E7" w:rsidRDefault="00110271" w:rsidP="00110271">
      <w:pPr>
        <w:pStyle w:val="affe"/>
        <w:widowControl w:val="0"/>
        <w:tabs>
          <w:tab w:val="left" w:pos="0"/>
          <w:tab w:val="left" w:pos="993"/>
        </w:tabs>
        <w:spacing w:after="0"/>
        <w:ind w:left="0" w:firstLine="709"/>
        <w:jc w:val="both"/>
        <w:rPr>
          <w:rFonts w:ascii="Times New Roman" w:hAnsi="Times New Roman"/>
          <w:sz w:val="28"/>
          <w:szCs w:val="28"/>
          <w:lang w:val="uk-UA"/>
        </w:rPr>
      </w:pPr>
      <w:r w:rsidRPr="003C68E7">
        <w:rPr>
          <w:rFonts w:ascii="Times New Roman" w:hAnsi="Times New Roman"/>
          <w:sz w:val="28"/>
          <w:szCs w:val="28"/>
          <w:lang w:val="uk-UA"/>
        </w:rPr>
        <w:t xml:space="preserve">Експорт товарів зріс на 10,3% порівняно з І півріччям 2023 року (в країні зростання на 0,3%) і становив 5,5 млрд </w:t>
      </w:r>
      <w:proofErr w:type="spellStart"/>
      <w:r w:rsidRPr="003C68E7">
        <w:rPr>
          <w:rFonts w:ascii="Times New Roman" w:hAnsi="Times New Roman"/>
          <w:sz w:val="28"/>
          <w:szCs w:val="28"/>
          <w:lang w:val="uk-UA"/>
        </w:rPr>
        <w:t>дол</w:t>
      </w:r>
      <w:proofErr w:type="spellEnd"/>
      <w:r w:rsidRPr="003C68E7">
        <w:rPr>
          <w:rFonts w:ascii="Times New Roman" w:hAnsi="Times New Roman"/>
          <w:sz w:val="28"/>
          <w:szCs w:val="28"/>
          <w:lang w:val="uk-UA"/>
        </w:rPr>
        <w:t>. США (28,3% загальнодержавного обсягу).</w:t>
      </w:r>
    </w:p>
    <w:p w:rsidR="00110271" w:rsidRDefault="00110271" w:rsidP="00110271">
      <w:pPr>
        <w:widowControl w:val="0"/>
        <w:tabs>
          <w:tab w:val="left" w:pos="0"/>
          <w:tab w:val="left" w:pos="993"/>
        </w:tabs>
        <w:contextualSpacing/>
        <w:jc w:val="center"/>
        <w:rPr>
          <w:b/>
          <w:bCs/>
        </w:rPr>
      </w:pPr>
      <w:r w:rsidRPr="004965C2">
        <w:rPr>
          <w:b/>
          <w:i/>
          <w:noProof/>
          <w:color w:val="FF0000"/>
          <w:sz w:val="20"/>
          <w:szCs w:val="20"/>
          <w:lang w:val="ru-RU"/>
        </w:rPr>
        <w:drawing>
          <wp:inline distT="0" distB="0" distL="0" distR="0">
            <wp:extent cx="5941060" cy="2104818"/>
            <wp:effectExtent l="0" t="0" r="2540" b="0"/>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0271" w:rsidRPr="003C68E7" w:rsidRDefault="00110271" w:rsidP="00110271">
      <w:pPr>
        <w:pStyle w:val="affe"/>
        <w:widowControl w:val="0"/>
        <w:tabs>
          <w:tab w:val="left" w:pos="0"/>
          <w:tab w:val="left" w:pos="993"/>
        </w:tabs>
        <w:spacing w:after="0" w:line="240" w:lineRule="auto"/>
        <w:ind w:left="0"/>
        <w:jc w:val="both"/>
        <w:rPr>
          <w:rFonts w:ascii="Times New Roman" w:hAnsi="Times New Roman"/>
          <w:bCs/>
          <w:sz w:val="24"/>
          <w:szCs w:val="24"/>
          <w:lang w:val="ru-RU"/>
        </w:rPr>
      </w:pPr>
      <w:r w:rsidRPr="003C68E7">
        <w:rPr>
          <w:rFonts w:ascii="Times New Roman" w:hAnsi="Times New Roman"/>
          <w:bCs/>
          <w:sz w:val="24"/>
          <w:szCs w:val="24"/>
          <w:lang w:val="uk-UA"/>
        </w:rPr>
        <w:t xml:space="preserve">Рис. 3. Динаміка темпів зростання/зменшення експорту товарів протягом </w:t>
      </w:r>
      <w:r w:rsidRPr="003C68E7">
        <w:rPr>
          <w:rFonts w:ascii="Times New Roman" w:hAnsi="Times New Roman"/>
          <w:bCs/>
          <w:sz w:val="24"/>
          <w:szCs w:val="24"/>
          <w:lang w:val="uk-UA"/>
        </w:rPr>
        <w:br/>
        <w:t>2023–2024 років, у % до відповідного періоду попереднього року</w:t>
      </w:r>
    </w:p>
    <w:p w:rsidR="00110271" w:rsidRPr="00DC12EA" w:rsidRDefault="00110271" w:rsidP="00110271">
      <w:pPr>
        <w:widowControl w:val="0"/>
        <w:tabs>
          <w:tab w:val="left" w:pos="0"/>
          <w:tab w:val="left" w:pos="993"/>
        </w:tabs>
        <w:jc w:val="both"/>
        <w:rPr>
          <w:bCs/>
          <w:color w:val="FF0000"/>
          <w:sz w:val="20"/>
          <w:szCs w:val="20"/>
        </w:rPr>
      </w:pPr>
    </w:p>
    <w:p w:rsidR="00110271" w:rsidRPr="003B46DD" w:rsidRDefault="00110271" w:rsidP="00110271">
      <w:pPr>
        <w:pStyle w:val="affe"/>
        <w:widowControl w:val="0"/>
        <w:tabs>
          <w:tab w:val="left" w:pos="0"/>
          <w:tab w:val="left" w:pos="993"/>
        </w:tabs>
        <w:spacing w:after="0"/>
        <w:ind w:left="0" w:firstLine="709"/>
        <w:jc w:val="both"/>
        <w:rPr>
          <w:rFonts w:ascii="Times New Roman" w:hAnsi="Times New Roman"/>
          <w:bCs/>
          <w:color w:val="FF0000"/>
          <w:sz w:val="4"/>
          <w:szCs w:val="4"/>
          <w:lang w:val="ru-RU"/>
        </w:rPr>
      </w:pPr>
      <w:r w:rsidRPr="003C68E7">
        <w:rPr>
          <w:rFonts w:ascii="Times New Roman" w:hAnsi="Times New Roman"/>
          <w:bCs/>
          <w:sz w:val="28"/>
          <w:szCs w:val="28"/>
          <w:lang w:val="uk-UA"/>
        </w:rPr>
        <w:t>Імпорт товарів зріс на 19,0% порівняно з І півріччям 2023 року (в країні зростання на 9,0%) і становив майже 15,5</w:t>
      </w:r>
      <w:r w:rsidR="003B46DD">
        <w:rPr>
          <w:rFonts w:ascii="Times New Roman" w:hAnsi="Times New Roman"/>
          <w:bCs/>
          <w:sz w:val="28"/>
          <w:szCs w:val="28"/>
          <w:lang w:val="uk-UA"/>
        </w:rPr>
        <w:t> </w:t>
      </w:r>
      <w:r w:rsidRPr="003C68E7">
        <w:rPr>
          <w:rFonts w:ascii="Times New Roman" w:hAnsi="Times New Roman"/>
          <w:bCs/>
          <w:sz w:val="28"/>
          <w:szCs w:val="28"/>
          <w:lang w:val="uk-UA"/>
        </w:rPr>
        <w:t>млрд </w:t>
      </w:r>
      <w:proofErr w:type="spellStart"/>
      <w:r w:rsidRPr="003C68E7">
        <w:rPr>
          <w:rFonts w:ascii="Times New Roman" w:hAnsi="Times New Roman"/>
          <w:bCs/>
          <w:sz w:val="28"/>
          <w:szCs w:val="28"/>
          <w:lang w:val="uk-UA"/>
        </w:rPr>
        <w:t>дол</w:t>
      </w:r>
      <w:proofErr w:type="spellEnd"/>
      <w:r w:rsidRPr="003C68E7">
        <w:rPr>
          <w:rFonts w:ascii="Times New Roman" w:hAnsi="Times New Roman"/>
          <w:bCs/>
          <w:sz w:val="28"/>
          <w:szCs w:val="28"/>
          <w:lang w:val="uk-UA"/>
        </w:rPr>
        <w:t>. США (46,6% загальнодержавного обсягу).</w:t>
      </w:r>
    </w:p>
    <w:p w:rsidR="00110271" w:rsidRDefault="00110271" w:rsidP="00110271">
      <w:pPr>
        <w:widowControl w:val="0"/>
        <w:tabs>
          <w:tab w:val="left" w:pos="0"/>
          <w:tab w:val="left" w:pos="993"/>
        </w:tabs>
        <w:contextualSpacing/>
        <w:jc w:val="center"/>
        <w:rPr>
          <w:b/>
          <w:bCs/>
        </w:rPr>
      </w:pPr>
      <w:r w:rsidRPr="004965C2">
        <w:rPr>
          <w:b/>
          <w:noProof/>
          <w:color w:val="FF0000"/>
          <w:lang w:val="ru-RU"/>
        </w:rPr>
        <w:drawing>
          <wp:inline distT="0" distB="0" distL="0" distR="0">
            <wp:extent cx="5941060" cy="2434249"/>
            <wp:effectExtent l="0" t="0" r="2540" b="4445"/>
            <wp:docPr id="1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0271" w:rsidRPr="003C68E7" w:rsidRDefault="00110271" w:rsidP="00110271">
      <w:pPr>
        <w:widowControl w:val="0"/>
        <w:tabs>
          <w:tab w:val="left" w:pos="0"/>
          <w:tab w:val="left" w:pos="993"/>
        </w:tabs>
        <w:jc w:val="both"/>
        <w:rPr>
          <w:bCs/>
        </w:rPr>
      </w:pPr>
      <w:r w:rsidRPr="003C68E7">
        <w:rPr>
          <w:bCs/>
        </w:rPr>
        <w:t>Рис. 4. Динаміка темпів зростання/зменшення імпорту товарів протягом 2023</w:t>
      </w:r>
      <w:r w:rsidRPr="003C68E7">
        <w:rPr>
          <w:bCs/>
        </w:rPr>
        <w:noBreakHyphen/>
        <w:t>2024 років, у % до відповідного періоду попереднього року</w:t>
      </w:r>
    </w:p>
    <w:p w:rsidR="00110271" w:rsidRPr="004965C2" w:rsidRDefault="00110271" w:rsidP="00110271">
      <w:pPr>
        <w:widowControl w:val="0"/>
        <w:tabs>
          <w:tab w:val="left" w:pos="0"/>
          <w:tab w:val="left" w:pos="993"/>
        </w:tabs>
        <w:jc w:val="both"/>
        <w:rPr>
          <w:color w:val="FF0000"/>
          <w:sz w:val="16"/>
          <w:szCs w:val="16"/>
        </w:rPr>
      </w:pPr>
    </w:p>
    <w:p w:rsidR="00110271" w:rsidRPr="00366CB3" w:rsidRDefault="00110271" w:rsidP="00110271">
      <w:pPr>
        <w:widowControl w:val="0"/>
        <w:tabs>
          <w:tab w:val="left" w:pos="0"/>
          <w:tab w:val="left" w:pos="993"/>
        </w:tabs>
        <w:ind w:firstLine="567"/>
        <w:jc w:val="both"/>
        <w:rPr>
          <w:b/>
          <w:color w:val="FF0000"/>
          <w:sz w:val="4"/>
          <w:szCs w:val="4"/>
          <w:highlight w:val="yellow"/>
        </w:rPr>
      </w:pPr>
    </w:p>
    <w:p w:rsidR="00110271" w:rsidRPr="00E71771" w:rsidRDefault="00110271" w:rsidP="00110271">
      <w:pPr>
        <w:tabs>
          <w:tab w:val="left" w:pos="567"/>
        </w:tabs>
        <w:spacing w:line="276" w:lineRule="auto"/>
        <w:ind w:firstLine="709"/>
        <w:jc w:val="both"/>
        <w:rPr>
          <w:rFonts w:eastAsia="Calibri"/>
          <w:b/>
          <w:sz w:val="28"/>
          <w:szCs w:val="28"/>
          <w:lang w:eastAsia="en-US"/>
        </w:rPr>
      </w:pPr>
      <w:r w:rsidRPr="00E71771">
        <w:rPr>
          <w:rFonts w:eastAsia="Calibri"/>
          <w:b/>
          <w:sz w:val="28"/>
          <w:szCs w:val="28"/>
          <w:lang w:eastAsia="en-US"/>
        </w:rPr>
        <w:t>Доходи населення</w:t>
      </w:r>
    </w:p>
    <w:p w:rsidR="00110271" w:rsidRPr="004965C2" w:rsidRDefault="00110271" w:rsidP="00110271">
      <w:pPr>
        <w:pStyle w:val="affe"/>
        <w:widowControl w:val="0"/>
        <w:tabs>
          <w:tab w:val="left" w:pos="0"/>
          <w:tab w:val="left" w:pos="993"/>
        </w:tabs>
        <w:spacing w:after="0"/>
        <w:ind w:left="0" w:firstLine="709"/>
        <w:jc w:val="both"/>
        <w:rPr>
          <w:rFonts w:ascii="Times New Roman" w:hAnsi="Times New Roman"/>
          <w:sz w:val="28"/>
          <w:szCs w:val="28"/>
          <w:lang w:val="uk-UA"/>
        </w:rPr>
      </w:pPr>
      <w:r w:rsidRPr="004965C2">
        <w:rPr>
          <w:rFonts w:ascii="Times New Roman" w:hAnsi="Times New Roman"/>
          <w:sz w:val="28"/>
          <w:szCs w:val="28"/>
          <w:lang w:val="uk-UA"/>
        </w:rPr>
        <w:t>За даними Пенсійного Фонду України</w:t>
      </w:r>
      <w:r w:rsidRPr="004965C2">
        <w:rPr>
          <w:lang w:val="uk-UA"/>
        </w:rPr>
        <w:footnoteReference w:id="2"/>
      </w:r>
      <w:r w:rsidRPr="004965C2">
        <w:rPr>
          <w:rFonts w:ascii="Times New Roman" w:hAnsi="Times New Roman"/>
          <w:sz w:val="28"/>
          <w:szCs w:val="28"/>
          <w:lang w:val="uk-UA"/>
        </w:rPr>
        <w:t xml:space="preserve">, незважаючи на виклики сьогодення, спостерігається зростання фонду оплати праці та рівня заробітної плати найманих працівників. </w:t>
      </w:r>
    </w:p>
    <w:p w:rsidR="00110271" w:rsidRPr="003C68E7" w:rsidRDefault="00110271" w:rsidP="00110271">
      <w:pPr>
        <w:pStyle w:val="affe"/>
        <w:widowControl w:val="0"/>
        <w:tabs>
          <w:tab w:val="left" w:pos="0"/>
          <w:tab w:val="left" w:pos="993"/>
        </w:tabs>
        <w:spacing w:after="0"/>
        <w:ind w:left="0" w:firstLine="709"/>
        <w:jc w:val="both"/>
        <w:rPr>
          <w:rFonts w:ascii="Times New Roman" w:hAnsi="Times New Roman"/>
          <w:bCs/>
          <w:sz w:val="28"/>
          <w:szCs w:val="28"/>
          <w:lang w:val="uk-UA"/>
        </w:rPr>
      </w:pPr>
      <w:r w:rsidRPr="003C68E7">
        <w:rPr>
          <w:rFonts w:ascii="Times New Roman" w:hAnsi="Times New Roman"/>
          <w:bCs/>
          <w:sz w:val="28"/>
          <w:szCs w:val="28"/>
          <w:lang w:val="uk-UA"/>
        </w:rPr>
        <w:t>Середньомісячна заробітна плата на одну застраховану особу в м</w:t>
      </w:r>
      <w:r w:rsidR="00A21B6D">
        <w:rPr>
          <w:rFonts w:ascii="Times New Roman" w:hAnsi="Times New Roman"/>
          <w:bCs/>
          <w:sz w:val="28"/>
          <w:szCs w:val="28"/>
          <w:lang w:val="uk-UA"/>
        </w:rPr>
        <w:t>істі</w:t>
      </w:r>
      <w:r w:rsidRPr="003C68E7">
        <w:rPr>
          <w:rFonts w:ascii="Times New Roman" w:hAnsi="Times New Roman"/>
          <w:bCs/>
          <w:sz w:val="28"/>
          <w:szCs w:val="28"/>
          <w:lang w:val="uk-UA"/>
        </w:rPr>
        <w:t> Києві у ІІ кварталі 2024 року становила 30 732,46 грн, що на 26,1% більше ніж в аналогічному періоді 2023 році (24 372,83 грн).</w:t>
      </w:r>
    </w:p>
    <w:p w:rsidR="00110271" w:rsidRPr="003C68E7" w:rsidRDefault="00110271" w:rsidP="00110271">
      <w:pPr>
        <w:spacing w:line="276" w:lineRule="auto"/>
        <w:ind w:firstLine="709"/>
        <w:jc w:val="both"/>
        <w:rPr>
          <w:bCs/>
          <w:sz w:val="28"/>
          <w:szCs w:val="28"/>
        </w:rPr>
      </w:pPr>
      <w:r w:rsidRPr="003C68E7">
        <w:rPr>
          <w:bCs/>
          <w:sz w:val="28"/>
          <w:szCs w:val="28"/>
        </w:rPr>
        <w:t>Заборгованість із виплати заробітної плати</w:t>
      </w:r>
      <w:r w:rsidRPr="003C68E7">
        <w:rPr>
          <w:rStyle w:val="affff1"/>
          <w:bCs/>
          <w:color w:val="FFFFFF" w:themeColor="background1"/>
          <w:sz w:val="28"/>
          <w:szCs w:val="28"/>
        </w:rPr>
        <w:footnoteReference w:id="3"/>
      </w:r>
      <w:r w:rsidRPr="003C68E7">
        <w:rPr>
          <w:bCs/>
          <w:sz w:val="28"/>
          <w:szCs w:val="28"/>
        </w:rPr>
        <w:t xml:space="preserve"> згідно з попередніми адміністративними статистичними даними до органів державної статистики інформацію про наявність заборгованості із виплати заробітної плати на 01</w:t>
      </w:r>
      <w:r w:rsidR="00A21B6D">
        <w:rPr>
          <w:bCs/>
          <w:sz w:val="28"/>
          <w:szCs w:val="28"/>
        </w:rPr>
        <w:t xml:space="preserve"> серпня </w:t>
      </w:r>
      <w:r w:rsidRPr="003C68E7">
        <w:rPr>
          <w:bCs/>
          <w:sz w:val="28"/>
          <w:szCs w:val="28"/>
        </w:rPr>
        <w:t xml:space="preserve">2024 року подали 68 </w:t>
      </w:r>
      <w:proofErr w:type="spellStart"/>
      <w:r w:rsidRPr="003C68E7">
        <w:rPr>
          <w:bCs/>
          <w:sz w:val="28"/>
          <w:szCs w:val="28"/>
        </w:rPr>
        <w:t>суб</w:t>
      </w:r>
      <w:proofErr w:type="spellEnd"/>
      <w:r w:rsidRPr="003C68E7">
        <w:rPr>
          <w:bCs/>
          <w:sz w:val="28"/>
          <w:szCs w:val="28"/>
          <w:lang w:val="ru-RU"/>
        </w:rPr>
        <w:t>’</w:t>
      </w:r>
      <w:proofErr w:type="spellStart"/>
      <w:r w:rsidRPr="003C68E7">
        <w:rPr>
          <w:bCs/>
          <w:sz w:val="28"/>
          <w:szCs w:val="28"/>
        </w:rPr>
        <w:t>єкта</w:t>
      </w:r>
      <w:proofErr w:type="spellEnd"/>
      <w:r w:rsidRPr="003C68E7">
        <w:rPr>
          <w:bCs/>
          <w:sz w:val="28"/>
          <w:szCs w:val="28"/>
        </w:rPr>
        <w:t xml:space="preserve"> господарювання, які зареєстровані у м</w:t>
      </w:r>
      <w:r w:rsidR="00A21B6D">
        <w:rPr>
          <w:bCs/>
          <w:sz w:val="28"/>
          <w:szCs w:val="28"/>
        </w:rPr>
        <w:t>істі</w:t>
      </w:r>
      <w:r w:rsidRPr="003C68E7">
        <w:rPr>
          <w:bCs/>
          <w:sz w:val="28"/>
          <w:szCs w:val="28"/>
        </w:rPr>
        <w:t> Києві, загальний обсяг боргу на яких становив 484,2 млн грн. Частка боржників розподілилася наступним чином: на підприємства недержавного сектору економіки припадало 22,9% загальної суми (111,1 млн грн; 30</w:t>
      </w:r>
      <w:r>
        <w:rPr>
          <w:bCs/>
          <w:sz w:val="28"/>
          <w:szCs w:val="28"/>
        </w:rPr>
        <w:t> </w:t>
      </w:r>
      <w:r w:rsidRPr="003C68E7">
        <w:rPr>
          <w:bCs/>
          <w:sz w:val="28"/>
          <w:szCs w:val="28"/>
        </w:rPr>
        <w:t>підприємств) та державного сектору – 76,8% (371,7</w:t>
      </w:r>
      <w:r>
        <w:rPr>
          <w:bCs/>
          <w:sz w:val="28"/>
          <w:szCs w:val="28"/>
        </w:rPr>
        <w:t> </w:t>
      </w:r>
      <w:r w:rsidRPr="003C68E7">
        <w:rPr>
          <w:bCs/>
          <w:sz w:val="28"/>
          <w:szCs w:val="28"/>
        </w:rPr>
        <w:t>млн</w:t>
      </w:r>
      <w:r>
        <w:rPr>
          <w:bCs/>
          <w:sz w:val="28"/>
          <w:szCs w:val="28"/>
        </w:rPr>
        <w:t> </w:t>
      </w:r>
      <w:r w:rsidRPr="003C68E7">
        <w:rPr>
          <w:bCs/>
          <w:sz w:val="28"/>
          <w:szCs w:val="28"/>
        </w:rPr>
        <w:t>грн, 37</w:t>
      </w:r>
      <w:r>
        <w:rPr>
          <w:bCs/>
          <w:sz w:val="28"/>
          <w:szCs w:val="28"/>
        </w:rPr>
        <w:t> </w:t>
      </w:r>
      <w:r w:rsidRPr="003C68E7">
        <w:rPr>
          <w:bCs/>
          <w:sz w:val="28"/>
          <w:szCs w:val="28"/>
        </w:rPr>
        <w:t>підприємств) та 1 комунальне підприємство – 0,3% (1,5 млн грн).</w:t>
      </w:r>
    </w:p>
    <w:p w:rsidR="003B46DD" w:rsidRPr="003B46DD" w:rsidRDefault="003B46DD" w:rsidP="00110271">
      <w:pPr>
        <w:tabs>
          <w:tab w:val="left" w:pos="567"/>
        </w:tabs>
        <w:spacing w:line="276" w:lineRule="auto"/>
        <w:ind w:firstLine="709"/>
        <w:jc w:val="both"/>
        <w:rPr>
          <w:rFonts w:eastAsia="Calibri"/>
          <w:b/>
          <w:sz w:val="20"/>
          <w:szCs w:val="20"/>
          <w:lang w:eastAsia="en-US"/>
        </w:rPr>
      </w:pPr>
    </w:p>
    <w:p w:rsidR="00110271" w:rsidRPr="003B46DD" w:rsidRDefault="00110271" w:rsidP="00110271">
      <w:pPr>
        <w:tabs>
          <w:tab w:val="left" w:pos="567"/>
        </w:tabs>
        <w:spacing w:line="276" w:lineRule="auto"/>
        <w:ind w:firstLine="709"/>
        <w:jc w:val="both"/>
        <w:rPr>
          <w:rFonts w:eastAsia="Calibri"/>
          <w:b/>
          <w:sz w:val="28"/>
          <w:szCs w:val="28"/>
          <w:lang w:eastAsia="en-US"/>
        </w:rPr>
      </w:pPr>
      <w:r w:rsidRPr="003B46DD">
        <w:rPr>
          <w:rFonts w:eastAsia="Calibri"/>
          <w:b/>
          <w:sz w:val="28"/>
          <w:szCs w:val="28"/>
          <w:lang w:eastAsia="en-US"/>
        </w:rPr>
        <w:t>Ринок праці</w:t>
      </w:r>
    </w:p>
    <w:p w:rsidR="00110271" w:rsidRPr="003B46DD" w:rsidRDefault="00110271" w:rsidP="00110271">
      <w:pPr>
        <w:tabs>
          <w:tab w:val="left" w:pos="993"/>
        </w:tabs>
        <w:spacing w:line="276" w:lineRule="auto"/>
        <w:ind w:firstLine="709"/>
        <w:jc w:val="both"/>
        <w:rPr>
          <w:spacing w:val="-6"/>
          <w:sz w:val="28"/>
          <w:szCs w:val="28"/>
        </w:rPr>
      </w:pPr>
      <w:r w:rsidRPr="003B46DD">
        <w:rPr>
          <w:spacing w:val="-6"/>
          <w:sz w:val="28"/>
          <w:szCs w:val="28"/>
        </w:rPr>
        <w:t xml:space="preserve">За даними Державної служби зайнятості у </w:t>
      </w:r>
      <w:r w:rsidRPr="003B46DD">
        <w:rPr>
          <w:bCs/>
          <w:spacing w:val="-6"/>
          <w:sz w:val="28"/>
          <w:szCs w:val="28"/>
        </w:rPr>
        <w:t>січні-березні 2024 року</w:t>
      </w:r>
      <w:r w:rsidRPr="003B46DD">
        <w:rPr>
          <w:spacing w:val="-6"/>
          <w:sz w:val="28"/>
          <w:szCs w:val="28"/>
        </w:rPr>
        <w:t xml:space="preserve"> порівняно з аналогічним періодом 2023 року:</w:t>
      </w:r>
    </w:p>
    <w:p w:rsidR="00110271" w:rsidRPr="003B46DD" w:rsidRDefault="00110271" w:rsidP="00110271">
      <w:pPr>
        <w:tabs>
          <w:tab w:val="left" w:pos="993"/>
        </w:tabs>
        <w:spacing w:line="276" w:lineRule="auto"/>
        <w:ind w:firstLine="709"/>
        <w:jc w:val="both"/>
        <w:rPr>
          <w:spacing w:val="-6"/>
          <w:sz w:val="28"/>
          <w:szCs w:val="28"/>
        </w:rPr>
      </w:pPr>
      <w:r w:rsidRPr="003B46DD">
        <w:rPr>
          <w:spacing w:val="-6"/>
          <w:sz w:val="28"/>
          <w:szCs w:val="28"/>
        </w:rPr>
        <w:t>- кількість громадян, які перебували на обліку в центрах зайнятості і мали статус безробітного скоротилася на 50,6% до 5,4 тис. осіб;</w:t>
      </w:r>
    </w:p>
    <w:p w:rsidR="00110271" w:rsidRPr="003B46DD" w:rsidRDefault="00110271" w:rsidP="003B46DD">
      <w:pPr>
        <w:tabs>
          <w:tab w:val="left" w:pos="993"/>
        </w:tabs>
        <w:ind w:firstLine="709"/>
        <w:jc w:val="both"/>
        <w:rPr>
          <w:spacing w:val="-4"/>
          <w:sz w:val="28"/>
          <w:szCs w:val="28"/>
        </w:rPr>
      </w:pPr>
      <w:r w:rsidRPr="003B46DD">
        <w:rPr>
          <w:spacing w:val="-4"/>
          <w:sz w:val="28"/>
          <w:szCs w:val="28"/>
        </w:rPr>
        <w:t xml:space="preserve">- </w:t>
      </w:r>
      <w:proofErr w:type="spellStart"/>
      <w:r w:rsidRPr="003B46DD">
        <w:rPr>
          <w:spacing w:val="-4"/>
          <w:sz w:val="28"/>
          <w:szCs w:val="28"/>
        </w:rPr>
        <w:t>працевлаштовано</w:t>
      </w:r>
      <w:proofErr w:type="spellEnd"/>
      <w:r w:rsidRPr="003B46DD">
        <w:rPr>
          <w:spacing w:val="-4"/>
          <w:sz w:val="28"/>
          <w:szCs w:val="28"/>
        </w:rPr>
        <w:t xml:space="preserve"> за направленням служби зайнятості 1,6 тис. осіб, що на 14,2% більше минулорічного періоду, зокрема безробітних – 1,32 тис. особи;</w:t>
      </w:r>
    </w:p>
    <w:p w:rsidR="00110271" w:rsidRPr="003B46DD" w:rsidRDefault="00110271" w:rsidP="003B46DD">
      <w:pPr>
        <w:tabs>
          <w:tab w:val="left" w:pos="993"/>
        </w:tabs>
        <w:ind w:firstLine="709"/>
        <w:jc w:val="both"/>
        <w:rPr>
          <w:spacing w:val="-4"/>
          <w:sz w:val="28"/>
          <w:szCs w:val="28"/>
        </w:rPr>
      </w:pPr>
      <w:r w:rsidRPr="003B46DD">
        <w:rPr>
          <w:spacing w:val="-4"/>
          <w:sz w:val="28"/>
          <w:szCs w:val="28"/>
        </w:rPr>
        <w:t>- проходило професійне навчання – 226 осіб (у січні-березні 2023 року – 51</w:t>
      </w:r>
      <w:r w:rsidR="003B46DD">
        <w:rPr>
          <w:spacing w:val="-4"/>
          <w:sz w:val="28"/>
          <w:szCs w:val="28"/>
        </w:rPr>
        <w:t> </w:t>
      </w:r>
      <w:r w:rsidRPr="003B46DD">
        <w:rPr>
          <w:spacing w:val="-4"/>
          <w:sz w:val="28"/>
          <w:szCs w:val="28"/>
        </w:rPr>
        <w:t>особа).</w:t>
      </w:r>
    </w:p>
    <w:p w:rsidR="00110271" w:rsidRPr="003B46DD" w:rsidRDefault="00110271" w:rsidP="003B46DD">
      <w:pPr>
        <w:tabs>
          <w:tab w:val="left" w:pos="993"/>
        </w:tabs>
        <w:ind w:firstLine="709"/>
        <w:jc w:val="both"/>
        <w:rPr>
          <w:spacing w:val="-4"/>
          <w:sz w:val="28"/>
          <w:szCs w:val="28"/>
        </w:rPr>
      </w:pPr>
      <w:r w:rsidRPr="003B46DD">
        <w:rPr>
          <w:spacing w:val="-4"/>
          <w:sz w:val="28"/>
          <w:szCs w:val="28"/>
        </w:rPr>
        <w:t>Станом на 01 квітня 2024 року на обліку залишалося майже 2,4 тис. безробітних, що майже в 6,8 рази менше порівняно з аналогічним періодом 2023 року.</w:t>
      </w:r>
    </w:p>
    <w:p w:rsidR="003B46DD" w:rsidRDefault="00110271" w:rsidP="003B46DD">
      <w:pPr>
        <w:jc w:val="center"/>
        <w:rPr>
          <w:b/>
          <w:color w:val="000000" w:themeColor="text1"/>
        </w:rPr>
      </w:pPr>
      <w:r w:rsidRPr="006D1BDF">
        <w:rPr>
          <w:b/>
          <w:color w:val="000000" w:themeColor="text1"/>
        </w:rPr>
        <w:t xml:space="preserve">Прогноз основних показників економічного і соціального розвитку м. Києва </w:t>
      </w:r>
    </w:p>
    <w:p w:rsidR="00110271" w:rsidRPr="003B46DD" w:rsidRDefault="00110271" w:rsidP="003B46DD">
      <w:pPr>
        <w:jc w:val="center"/>
        <w:rPr>
          <w:b/>
          <w:color w:val="000000" w:themeColor="text1"/>
        </w:rPr>
      </w:pPr>
      <w:r w:rsidRPr="006D1BDF">
        <w:rPr>
          <w:b/>
          <w:color w:val="000000" w:themeColor="text1"/>
        </w:rPr>
        <w:t>на 2025 р</w:t>
      </w:r>
      <w:r>
        <w:rPr>
          <w:b/>
          <w:color w:val="000000" w:themeColor="text1"/>
        </w:rPr>
        <w:t>і</w:t>
      </w:r>
      <w:r w:rsidRPr="006D1BDF">
        <w:rPr>
          <w:b/>
          <w:color w:val="000000" w:themeColor="text1"/>
        </w:rPr>
        <w:t>к</w:t>
      </w:r>
      <w:r w:rsidR="003B46DD">
        <w:rPr>
          <w:b/>
          <w:color w:val="000000" w:themeColor="text1"/>
        </w:rPr>
        <w:t xml:space="preserve"> </w:t>
      </w:r>
      <w:r w:rsidRPr="005E578A">
        <w:rPr>
          <w:bCs/>
          <w:color w:val="000000" w:themeColor="text1"/>
        </w:rPr>
        <w:t>станом на 01.09.2024</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3"/>
        <w:gridCol w:w="1276"/>
        <w:gridCol w:w="992"/>
        <w:gridCol w:w="1276"/>
      </w:tblGrid>
      <w:tr w:rsidR="00110271" w:rsidRPr="005E578A" w:rsidTr="003B46DD">
        <w:trPr>
          <w:trHeight w:val="65"/>
          <w:tblHeader/>
        </w:trPr>
        <w:tc>
          <w:tcPr>
            <w:tcW w:w="5983"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zh-CN"/>
              </w:rPr>
              <w:t>Показники</w:t>
            </w:r>
          </w:p>
        </w:tc>
        <w:tc>
          <w:tcPr>
            <w:tcW w:w="1276" w:type="dxa"/>
            <w:vAlign w:val="center"/>
          </w:tcPr>
          <w:p w:rsidR="00110271" w:rsidRPr="005E578A" w:rsidRDefault="00110271" w:rsidP="00110271">
            <w:pPr>
              <w:widowControl w:val="0"/>
              <w:tabs>
                <w:tab w:val="center" w:pos="4320"/>
                <w:tab w:val="right" w:pos="8640"/>
              </w:tabs>
              <w:jc w:val="center"/>
              <w:rPr>
                <w:color w:val="000000" w:themeColor="text1"/>
                <w:lang w:eastAsia="zh-CN"/>
              </w:rPr>
            </w:pPr>
            <w:r w:rsidRPr="005E578A">
              <w:rPr>
                <w:color w:val="000000" w:themeColor="text1"/>
                <w:lang w:eastAsia="zh-CN"/>
              </w:rPr>
              <w:t>Одиниця виміру</w:t>
            </w:r>
          </w:p>
        </w:tc>
        <w:tc>
          <w:tcPr>
            <w:tcW w:w="992" w:type="dxa"/>
            <w:vAlign w:val="center"/>
          </w:tcPr>
          <w:p w:rsidR="00110271" w:rsidRPr="005E578A" w:rsidRDefault="00110271" w:rsidP="00110271">
            <w:pPr>
              <w:widowControl w:val="0"/>
              <w:tabs>
                <w:tab w:val="center" w:pos="4320"/>
                <w:tab w:val="right" w:pos="8640"/>
              </w:tabs>
              <w:jc w:val="center"/>
              <w:rPr>
                <w:color w:val="000000" w:themeColor="text1"/>
                <w:lang w:eastAsia="zh-CN"/>
              </w:rPr>
            </w:pPr>
            <w:r w:rsidRPr="005E578A">
              <w:rPr>
                <w:color w:val="000000" w:themeColor="text1"/>
                <w:lang w:eastAsia="zh-CN"/>
              </w:rPr>
              <w:t>2024</w:t>
            </w:r>
          </w:p>
          <w:p w:rsidR="00110271" w:rsidRPr="005E578A" w:rsidRDefault="00110271" w:rsidP="00110271">
            <w:pPr>
              <w:widowControl w:val="0"/>
              <w:tabs>
                <w:tab w:val="center" w:pos="4320"/>
                <w:tab w:val="right" w:pos="8640"/>
              </w:tabs>
              <w:jc w:val="center"/>
              <w:rPr>
                <w:color w:val="000000" w:themeColor="text1"/>
                <w:lang w:eastAsia="zh-CN"/>
              </w:rPr>
            </w:pPr>
            <w:r w:rsidRPr="005E578A">
              <w:rPr>
                <w:color w:val="000000" w:themeColor="text1"/>
                <w:lang w:eastAsia="zh-CN"/>
              </w:rPr>
              <w:t>(</w:t>
            </w:r>
            <w:proofErr w:type="spellStart"/>
            <w:r w:rsidRPr="005E578A">
              <w:rPr>
                <w:color w:val="000000" w:themeColor="text1"/>
                <w:lang w:eastAsia="zh-CN"/>
              </w:rPr>
              <w:t>очік</w:t>
            </w:r>
            <w:proofErr w:type="spellEnd"/>
            <w:r w:rsidRPr="005E578A">
              <w:rPr>
                <w:color w:val="000000" w:themeColor="text1"/>
                <w:lang w:eastAsia="zh-CN"/>
              </w:rPr>
              <w:t>.)</w:t>
            </w:r>
          </w:p>
        </w:tc>
        <w:tc>
          <w:tcPr>
            <w:tcW w:w="1276" w:type="dxa"/>
            <w:vAlign w:val="center"/>
          </w:tcPr>
          <w:p w:rsidR="00110271" w:rsidRPr="005E578A" w:rsidRDefault="00110271" w:rsidP="00110271">
            <w:pPr>
              <w:widowControl w:val="0"/>
              <w:tabs>
                <w:tab w:val="center" w:pos="4320"/>
                <w:tab w:val="right" w:pos="8640"/>
              </w:tabs>
              <w:jc w:val="center"/>
              <w:rPr>
                <w:color w:val="000000" w:themeColor="text1"/>
                <w:lang w:eastAsia="zh-CN"/>
              </w:rPr>
            </w:pPr>
            <w:r w:rsidRPr="005E578A">
              <w:rPr>
                <w:color w:val="000000" w:themeColor="text1"/>
                <w:lang w:eastAsia="zh-CN"/>
              </w:rPr>
              <w:t>2025</w:t>
            </w:r>
          </w:p>
          <w:p w:rsidR="00110271" w:rsidRPr="005E578A" w:rsidRDefault="00110271" w:rsidP="00110271">
            <w:pPr>
              <w:widowControl w:val="0"/>
              <w:tabs>
                <w:tab w:val="center" w:pos="4320"/>
                <w:tab w:val="right" w:pos="8640"/>
              </w:tabs>
              <w:jc w:val="center"/>
              <w:rPr>
                <w:color w:val="000000" w:themeColor="text1"/>
                <w:lang w:eastAsia="zh-CN"/>
              </w:rPr>
            </w:pPr>
            <w:r w:rsidRPr="005E578A">
              <w:rPr>
                <w:color w:val="000000" w:themeColor="text1"/>
                <w:lang w:eastAsia="zh-CN"/>
              </w:rPr>
              <w:t>(прогноз)</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Валовий регіональний продукт (у фактичних цінах)</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млрд грн</w:t>
            </w:r>
          </w:p>
        </w:tc>
        <w:tc>
          <w:tcPr>
            <w:tcW w:w="992"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1980,2</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2414,4</w:t>
            </w:r>
          </w:p>
        </w:tc>
      </w:tr>
      <w:tr w:rsidR="00110271" w:rsidRPr="005E578A" w:rsidTr="003B46DD">
        <w:trPr>
          <w:trHeight w:val="53"/>
        </w:trPr>
        <w:tc>
          <w:tcPr>
            <w:tcW w:w="5983" w:type="dxa"/>
            <w:vAlign w:val="center"/>
          </w:tcPr>
          <w:p w:rsidR="00110271" w:rsidRPr="005E578A" w:rsidRDefault="00110271" w:rsidP="00110271">
            <w:pPr>
              <w:widowControl w:val="0"/>
              <w:jc w:val="both"/>
              <w:rPr>
                <w:color w:val="000000" w:themeColor="text1"/>
                <w:lang w:eastAsia="zh-CN"/>
              </w:rPr>
            </w:pPr>
            <w:r w:rsidRPr="005E578A">
              <w:rPr>
                <w:bCs/>
                <w:color w:val="000000" w:themeColor="text1"/>
                <w:lang w:eastAsia="uk-UA"/>
              </w:rPr>
              <w:t>Реальний валовий регіональний продукт (у цінах попереднього року)</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103,1</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103,5</w:t>
            </w:r>
          </w:p>
        </w:tc>
      </w:tr>
      <w:tr w:rsidR="00110271" w:rsidRPr="005E578A" w:rsidTr="003B46DD">
        <w:trPr>
          <w:trHeight w:val="71"/>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Індекс промислової продукції, % до попереднього року</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104,1</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102,9</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 xml:space="preserve">Індекс споживчих цін, % до грудня попереднього року </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sz w:val="22"/>
                <w:szCs w:val="22"/>
                <w:lang w:val="ru-RU"/>
              </w:rPr>
              <w:t>113,3</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110,1</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Оборот роздрібної торгівлі</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млрд грн</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435,1</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544,7</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Темп зростання (зменшення) обороту роздрібної торгівлі, % до попереднього року</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115,0</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117,0</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Середньомісячна номінальна заробітна плата одного штатного працівника</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грн</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30192</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35778</w:t>
            </w:r>
          </w:p>
        </w:tc>
      </w:tr>
      <w:tr w:rsidR="00110271" w:rsidRPr="005E578A" w:rsidTr="003B46DD">
        <w:trPr>
          <w:trHeight w:val="53"/>
        </w:trPr>
        <w:tc>
          <w:tcPr>
            <w:tcW w:w="5983" w:type="dxa"/>
            <w:vAlign w:val="center"/>
          </w:tcPr>
          <w:p w:rsidR="00110271" w:rsidRPr="005E578A" w:rsidRDefault="00110271" w:rsidP="00110271">
            <w:pPr>
              <w:widowControl w:val="0"/>
              <w:rPr>
                <w:bCs/>
                <w:color w:val="000000" w:themeColor="text1"/>
                <w:lang w:eastAsia="uk-UA"/>
              </w:rPr>
            </w:pPr>
            <w:r w:rsidRPr="005E578A">
              <w:rPr>
                <w:bCs/>
                <w:color w:val="000000" w:themeColor="text1"/>
                <w:lang w:eastAsia="uk-UA"/>
              </w:rPr>
              <w:t>Індекс реальної заробітної плати, % до попереднього року</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w:t>
            </w:r>
          </w:p>
        </w:tc>
        <w:tc>
          <w:tcPr>
            <w:tcW w:w="992"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109,0</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104,7</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rPr>
                <w:bCs/>
                <w:color w:val="000000" w:themeColor="text1"/>
                <w:lang w:eastAsia="uk-UA"/>
              </w:rPr>
            </w:pPr>
            <w:r w:rsidRPr="005E578A">
              <w:rPr>
                <w:bCs/>
                <w:color w:val="000000" w:themeColor="text1"/>
                <w:lang w:eastAsia="uk-UA"/>
              </w:rPr>
              <w:t>Реальний наявний дохід населення</w:t>
            </w:r>
          </w:p>
        </w:tc>
        <w:tc>
          <w:tcPr>
            <w:tcW w:w="1276"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103,3</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rPr>
                <w:bCs/>
                <w:color w:val="000000" w:themeColor="text1"/>
                <w:lang w:eastAsia="uk-UA"/>
              </w:rPr>
            </w:pPr>
            <w:r w:rsidRPr="005E578A">
              <w:rPr>
                <w:bCs/>
                <w:color w:val="000000" w:themeColor="text1"/>
                <w:lang w:eastAsia="uk-UA"/>
              </w:rPr>
              <w:t>Фонд оплати праці працівників</w:t>
            </w:r>
          </w:p>
        </w:tc>
        <w:tc>
          <w:tcPr>
            <w:tcW w:w="1276"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млрд грн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357,8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424,8</w:t>
            </w:r>
          </w:p>
        </w:tc>
      </w:tr>
      <w:tr w:rsidR="00110271" w:rsidRPr="005E578A" w:rsidTr="003B46DD">
        <w:trPr>
          <w:trHeight w:val="53"/>
        </w:trPr>
        <w:tc>
          <w:tcPr>
            <w:tcW w:w="5983" w:type="dxa"/>
            <w:vAlign w:val="center"/>
          </w:tcPr>
          <w:p w:rsidR="00110271" w:rsidRPr="005E578A" w:rsidRDefault="00110271" w:rsidP="003B46DD">
            <w:pPr>
              <w:widowControl w:val="0"/>
              <w:rPr>
                <w:color w:val="000000" w:themeColor="text1"/>
                <w:lang w:eastAsia="zh-CN"/>
              </w:rPr>
            </w:pPr>
            <w:r w:rsidRPr="005E578A">
              <w:rPr>
                <w:bCs/>
                <w:color w:val="000000" w:themeColor="text1"/>
                <w:lang w:eastAsia="uk-UA"/>
              </w:rPr>
              <w:t xml:space="preserve">Середньорічна чисельність постійного населення, з </w:t>
            </w:r>
            <w:r w:rsidR="003B46DD" w:rsidRPr="003B46DD">
              <w:rPr>
                <w:bCs/>
                <w:color w:val="000000" w:themeColor="text1"/>
                <w:sz w:val="23"/>
                <w:szCs w:val="23"/>
                <w:lang w:eastAsia="uk-UA"/>
              </w:rPr>
              <w:t>н</w:t>
            </w:r>
            <w:r w:rsidRPr="003B46DD">
              <w:rPr>
                <w:bCs/>
                <w:color w:val="000000" w:themeColor="text1"/>
                <w:sz w:val="23"/>
                <w:szCs w:val="23"/>
                <w:lang w:eastAsia="uk-UA"/>
              </w:rPr>
              <w:t>их:</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тис. осіб</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2857,0</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2847,0</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numPr>
                <w:ilvl w:val="0"/>
                <w:numId w:val="13"/>
              </w:numPr>
              <w:ind w:right="131"/>
              <w:contextualSpacing/>
              <w:jc w:val="both"/>
              <w:rPr>
                <w:color w:val="000000" w:themeColor="text1"/>
              </w:rPr>
            </w:pPr>
            <w:r w:rsidRPr="005E578A">
              <w:rPr>
                <w:color w:val="000000" w:themeColor="text1"/>
              </w:rPr>
              <w:t>жінок</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тис. осіб</w:t>
            </w:r>
          </w:p>
        </w:tc>
        <w:tc>
          <w:tcPr>
            <w:tcW w:w="992" w:type="dxa"/>
            <w:vAlign w:val="center"/>
          </w:tcPr>
          <w:p w:rsidR="00110271" w:rsidRPr="005E578A" w:rsidRDefault="00110271" w:rsidP="00110271">
            <w:pPr>
              <w:suppressAutoHyphens/>
              <w:jc w:val="center"/>
              <w:rPr>
                <w:sz w:val="22"/>
                <w:szCs w:val="22"/>
                <w:lang w:eastAsia="zh-CN"/>
              </w:rPr>
            </w:pPr>
            <w:r w:rsidRPr="005E578A">
              <w:rPr>
                <w:sz w:val="22"/>
                <w:szCs w:val="22"/>
                <w:lang w:eastAsia="zh-CN"/>
              </w:rPr>
              <w:t>1617,1</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1611,4</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numPr>
                <w:ilvl w:val="0"/>
                <w:numId w:val="13"/>
              </w:numPr>
              <w:ind w:right="131"/>
              <w:contextualSpacing/>
              <w:jc w:val="both"/>
              <w:rPr>
                <w:color w:val="000000" w:themeColor="text1"/>
              </w:rPr>
            </w:pPr>
            <w:r w:rsidRPr="005E578A">
              <w:rPr>
                <w:color w:val="000000" w:themeColor="text1"/>
              </w:rPr>
              <w:t>чоловіків</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тис. осіб</w:t>
            </w:r>
          </w:p>
        </w:tc>
        <w:tc>
          <w:tcPr>
            <w:tcW w:w="992" w:type="dxa"/>
            <w:vAlign w:val="center"/>
          </w:tcPr>
          <w:p w:rsidR="00110271" w:rsidRPr="005E578A" w:rsidRDefault="00110271" w:rsidP="00110271">
            <w:pPr>
              <w:suppressAutoHyphens/>
              <w:jc w:val="center"/>
              <w:rPr>
                <w:sz w:val="22"/>
                <w:szCs w:val="22"/>
                <w:lang w:eastAsia="zh-CN"/>
              </w:rPr>
            </w:pPr>
            <w:r w:rsidRPr="005E578A">
              <w:rPr>
                <w:sz w:val="22"/>
                <w:szCs w:val="22"/>
                <w:lang w:eastAsia="zh-CN"/>
              </w:rPr>
              <w:t>1239,9</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1235,6</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Рівень безробіття населення у віці 15-70 років (за методологією МОП), % до робочої сили відповідної вікової групи, з них:</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11,3</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10,5</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numPr>
                <w:ilvl w:val="0"/>
                <w:numId w:val="13"/>
              </w:numPr>
              <w:ind w:right="131"/>
              <w:contextualSpacing/>
              <w:jc w:val="both"/>
              <w:rPr>
                <w:color w:val="000000" w:themeColor="text1"/>
              </w:rPr>
            </w:pPr>
            <w:r w:rsidRPr="005E578A">
              <w:rPr>
                <w:color w:val="000000" w:themeColor="text1"/>
              </w:rPr>
              <w:t>жінок</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w:t>
            </w:r>
          </w:p>
        </w:tc>
        <w:tc>
          <w:tcPr>
            <w:tcW w:w="992" w:type="dxa"/>
            <w:vAlign w:val="center"/>
          </w:tcPr>
          <w:p w:rsidR="00110271" w:rsidRPr="005E578A" w:rsidRDefault="00110271" w:rsidP="00110271">
            <w:pPr>
              <w:suppressAutoHyphens/>
              <w:jc w:val="center"/>
              <w:rPr>
                <w:sz w:val="22"/>
                <w:szCs w:val="22"/>
                <w:lang w:eastAsia="zh-CN"/>
              </w:rPr>
            </w:pPr>
            <w:r w:rsidRPr="005E578A">
              <w:rPr>
                <w:sz w:val="22"/>
                <w:szCs w:val="22"/>
                <w:lang w:eastAsia="zh-CN"/>
              </w:rPr>
              <w:t>11,6</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10,8</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numPr>
                <w:ilvl w:val="0"/>
                <w:numId w:val="13"/>
              </w:numPr>
              <w:ind w:right="131"/>
              <w:contextualSpacing/>
              <w:jc w:val="both"/>
              <w:rPr>
                <w:color w:val="000000" w:themeColor="text1"/>
              </w:rPr>
            </w:pPr>
            <w:r w:rsidRPr="005E578A">
              <w:rPr>
                <w:color w:val="000000" w:themeColor="text1"/>
              </w:rPr>
              <w:t>чоловіків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w:t>
            </w:r>
          </w:p>
        </w:tc>
        <w:tc>
          <w:tcPr>
            <w:tcW w:w="992" w:type="dxa"/>
            <w:vAlign w:val="center"/>
          </w:tcPr>
          <w:p w:rsidR="00110271" w:rsidRPr="005E578A" w:rsidRDefault="00110271" w:rsidP="00110271">
            <w:pPr>
              <w:suppressAutoHyphens/>
              <w:jc w:val="center"/>
              <w:rPr>
                <w:sz w:val="22"/>
                <w:szCs w:val="22"/>
                <w:lang w:eastAsia="zh-CN"/>
              </w:rPr>
            </w:pPr>
            <w:r w:rsidRPr="005E578A">
              <w:rPr>
                <w:sz w:val="22"/>
                <w:szCs w:val="22"/>
                <w:lang w:eastAsia="zh-CN"/>
              </w:rPr>
              <w:t>10,8</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10,1</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rPr>
                <w:color w:val="000000" w:themeColor="text1"/>
              </w:rPr>
            </w:pPr>
            <w:r w:rsidRPr="005E578A">
              <w:rPr>
                <w:bCs/>
                <w:color w:val="000000" w:themeColor="text1"/>
                <w:lang w:eastAsia="uk-UA"/>
              </w:rPr>
              <w:t>Кількість працівників у віці 15‒70 років, зайнятих економічною діяльністю, з них:</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тис. осіб</w:t>
            </w:r>
          </w:p>
        </w:tc>
        <w:tc>
          <w:tcPr>
            <w:tcW w:w="992" w:type="dxa"/>
            <w:vAlign w:val="center"/>
          </w:tcPr>
          <w:p w:rsidR="00110271" w:rsidRPr="005E578A" w:rsidRDefault="00110271" w:rsidP="00110271">
            <w:pPr>
              <w:suppressAutoHyphens/>
              <w:jc w:val="center"/>
              <w:rPr>
                <w:sz w:val="22"/>
                <w:szCs w:val="22"/>
              </w:rPr>
            </w:pPr>
            <w:r w:rsidRPr="005E578A">
              <w:rPr>
                <w:sz w:val="22"/>
                <w:szCs w:val="22"/>
              </w:rPr>
              <w:t>1316,7</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1319,3</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numPr>
                <w:ilvl w:val="0"/>
                <w:numId w:val="13"/>
              </w:numPr>
              <w:ind w:right="131"/>
              <w:contextualSpacing/>
              <w:jc w:val="both"/>
              <w:rPr>
                <w:color w:val="000000" w:themeColor="text1"/>
              </w:rPr>
            </w:pPr>
            <w:r w:rsidRPr="005E578A">
              <w:rPr>
                <w:color w:val="000000" w:themeColor="text1"/>
              </w:rPr>
              <w:t>жінок</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тис. осіб</w:t>
            </w:r>
          </w:p>
        </w:tc>
        <w:tc>
          <w:tcPr>
            <w:tcW w:w="992" w:type="dxa"/>
            <w:vAlign w:val="center"/>
          </w:tcPr>
          <w:p w:rsidR="00110271" w:rsidRPr="005E578A" w:rsidRDefault="00110271" w:rsidP="00110271">
            <w:pPr>
              <w:suppressAutoHyphens/>
              <w:jc w:val="center"/>
              <w:rPr>
                <w:sz w:val="22"/>
                <w:szCs w:val="22"/>
              </w:rPr>
            </w:pPr>
            <w:r w:rsidRPr="005E578A">
              <w:rPr>
                <w:sz w:val="22"/>
                <w:szCs w:val="22"/>
              </w:rPr>
              <w:t>724,2</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699,2</w:t>
            </w:r>
          </w:p>
        </w:tc>
      </w:tr>
      <w:tr w:rsidR="00110271" w:rsidRPr="005E578A" w:rsidTr="003B46DD">
        <w:trPr>
          <w:trHeight w:val="53"/>
        </w:trPr>
        <w:tc>
          <w:tcPr>
            <w:tcW w:w="5983" w:type="dxa"/>
            <w:tcBorders>
              <w:top w:val="single" w:sz="4" w:space="0" w:color="auto"/>
              <w:left w:val="single" w:sz="4" w:space="0" w:color="auto"/>
              <w:bottom w:val="single" w:sz="4" w:space="0" w:color="auto"/>
              <w:right w:val="single" w:sz="4" w:space="0" w:color="auto"/>
            </w:tcBorders>
            <w:vAlign w:val="center"/>
          </w:tcPr>
          <w:p w:rsidR="00110271" w:rsidRPr="005E578A" w:rsidRDefault="00110271" w:rsidP="00110271">
            <w:pPr>
              <w:numPr>
                <w:ilvl w:val="0"/>
                <w:numId w:val="13"/>
              </w:numPr>
              <w:ind w:right="131"/>
              <w:contextualSpacing/>
              <w:jc w:val="both"/>
              <w:rPr>
                <w:color w:val="000000" w:themeColor="text1"/>
              </w:rPr>
            </w:pPr>
            <w:r w:rsidRPr="005E578A">
              <w:rPr>
                <w:color w:val="000000" w:themeColor="text1"/>
              </w:rPr>
              <w:t>чоловіків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тис. осіб</w:t>
            </w:r>
          </w:p>
        </w:tc>
        <w:tc>
          <w:tcPr>
            <w:tcW w:w="992" w:type="dxa"/>
            <w:vAlign w:val="center"/>
          </w:tcPr>
          <w:p w:rsidR="00110271" w:rsidRPr="005E578A" w:rsidRDefault="00110271" w:rsidP="00110271">
            <w:pPr>
              <w:suppressAutoHyphens/>
              <w:jc w:val="center"/>
              <w:rPr>
                <w:sz w:val="22"/>
                <w:szCs w:val="22"/>
              </w:rPr>
            </w:pPr>
            <w:r w:rsidRPr="005E578A">
              <w:rPr>
                <w:sz w:val="22"/>
                <w:szCs w:val="22"/>
              </w:rPr>
              <w:t>592,5</w:t>
            </w:r>
          </w:p>
        </w:tc>
        <w:tc>
          <w:tcPr>
            <w:tcW w:w="1276" w:type="dxa"/>
            <w:vAlign w:val="center"/>
          </w:tcPr>
          <w:p w:rsidR="00110271" w:rsidRPr="005E578A" w:rsidRDefault="00110271" w:rsidP="00110271">
            <w:pPr>
              <w:suppressAutoHyphens/>
              <w:jc w:val="center"/>
              <w:rPr>
                <w:color w:val="000000" w:themeColor="text1"/>
                <w:sz w:val="22"/>
                <w:szCs w:val="22"/>
                <w:lang w:eastAsia="zh-CN"/>
              </w:rPr>
            </w:pPr>
            <w:r w:rsidRPr="005E578A">
              <w:rPr>
                <w:color w:val="000000" w:themeColor="text1"/>
                <w:sz w:val="22"/>
                <w:szCs w:val="22"/>
                <w:lang w:eastAsia="zh-CN"/>
              </w:rPr>
              <w:t>620,1</w:t>
            </w:r>
          </w:p>
        </w:tc>
      </w:tr>
      <w:tr w:rsidR="00110271" w:rsidRPr="005E578A" w:rsidTr="003B46DD">
        <w:trPr>
          <w:trHeight w:val="53"/>
        </w:trPr>
        <w:tc>
          <w:tcPr>
            <w:tcW w:w="5983" w:type="dxa"/>
            <w:shd w:val="clear" w:color="auto" w:fill="auto"/>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Обсяг капітальних інвестицій</w:t>
            </w:r>
          </w:p>
        </w:tc>
        <w:tc>
          <w:tcPr>
            <w:tcW w:w="1276" w:type="dxa"/>
            <w:shd w:val="clear" w:color="auto" w:fill="auto"/>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млрд грн</w:t>
            </w:r>
          </w:p>
        </w:tc>
        <w:tc>
          <w:tcPr>
            <w:tcW w:w="992" w:type="dxa"/>
            <w:shd w:val="clear" w:color="auto" w:fill="auto"/>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177,4</w:t>
            </w:r>
          </w:p>
        </w:tc>
        <w:tc>
          <w:tcPr>
            <w:tcW w:w="1276" w:type="dxa"/>
            <w:shd w:val="clear" w:color="auto" w:fill="auto"/>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197,8</w:t>
            </w:r>
          </w:p>
        </w:tc>
      </w:tr>
      <w:tr w:rsidR="00110271" w:rsidRPr="005E578A" w:rsidTr="003B46DD">
        <w:trPr>
          <w:trHeight w:val="73"/>
        </w:trPr>
        <w:tc>
          <w:tcPr>
            <w:tcW w:w="5983" w:type="dxa"/>
            <w:shd w:val="clear" w:color="auto" w:fill="auto"/>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Темп зростання (зменшення) обсягу капітальних інвестицій, % до попереднього року</w:t>
            </w:r>
          </w:p>
        </w:tc>
        <w:tc>
          <w:tcPr>
            <w:tcW w:w="1276" w:type="dxa"/>
            <w:shd w:val="clear" w:color="auto" w:fill="auto"/>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shd w:val="clear" w:color="auto" w:fill="auto"/>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100,8</w:t>
            </w:r>
          </w:p>
        </w:tc>
        <w:tc>
          <w:tcPr>
            <w:tcW w:w="1276" w:type="dxa"/>
            <w:shd w:val="clear" w:color="auto" w:fill="auto"/>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102,6</w:t>
            </w:r>
          </w:p>
        </w:tc>
      </w:tr>
      <w:tr w:rsidR="00110271" w:rsidRPr="005E578A" w:rsidTr="003B46DD">
        <w:trPr>
          <w:trHeight w:val="305"/>
        </w:trPr>
        <w:tc>
          <w:tcPr>
            <w:tcW w:w="5983" w:type="dxa"/>
            <w:shd w:val="clear" w:color="auto" w:fill="auto"/>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Обсяг експорту товарів</w:t>
            </w:r>
          </w:p>
        </w:tc>
        <w:tc>
          <w:tcPr>
            <w:tcW w:w="1276" w:type="dxa"/>
            <w:shd w:val="clear" w:color="auto" w:fill="auto"/>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 xml:space="preserve">млрд </w:t>
            </w:r>
            <w:proofErr w:type="spellStart"/>
            <w:r w:rsidRPr="005E578A">
              <w:rPr>
                <w:bCs/>
                <w:color w:val="000000" w:themeColor="text1"/>
                <w:lang w:eastAsia="uk-UA"/>
              </w:rPr>
              <w:t>дол</w:t>
            </w:r>
            <w:proofErr w:type="spellEnd"/>
            <w:r w:rsidRPr="005E578A">
              <w:rPr>
                <w:bCs/>
                <w:color w:val="000000" w:themeColor="text1"/>
                <w:lang w:eastAsia="uk-UA"/>
              </w:rPr>
              <w:t>. США</w:t>
            </w:r>
          </w:p>
        </w:tc>
        <w:tc>
          <w:tcPr>
            <w:tcW w:w="992" w:type="dxa"/>
            <w:shd w:val="clear" w:color="auto" w:fill="auto"/>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10,3</w:t>
            </w:r>
          </w:p>
        </w:tc>
        <w:tc>
          <w:tcPr>
            <w:tcW w:w="1276" w:type="dxa"/>
            <w:shd w:val="clear" w:color="auto" w:fill="auto"/>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11,1</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Темп зростання (зменшення) обсягу експорту товарів, % до попереднього року</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109,2</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108,4</w:t>
            </w:r>
          </w:p>
        </w:tc>
      </w:tr>
      <w:tr w:rsidR="00110271" w:rsidRPr="005E578A" w:rsidTr="003B46DD">
        <w:trPr>
          <w:trHeight w:val="53"/>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Обсяг імпорту товарів</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 xml:space="preserve">млрд </w:t>
            </w:r>
            <w:proofErr w:type="spellStart"/>
            <w:r w:rsidRPr="005E578A">
              <w:rPr>
                <w:bCs/>
                <w:color w:val="000000" w:themeColor="text1"/>
                <w:lang w:eastAsia="uk-UA"/>
              </w:rPr>
              <w:t>дол</w:t>
            </w:r>
            <w:proofErr w:type="spellEnd"/>
            <w:r w:rsidRPr="005E578A">
              <w:rPr>
                <w:bCs/>
                <w:color w:val="000000" w:themeColor="text1"/>
                <w:lang w:eastAsia="uk-UA"/>
              </w:rPr>
              <w:t>. США</w:t>
            </w:r>
          </w:p>
        </w:tc>
        <w:tc>
          <w:tcPr>
            <w:tcW w:w="992"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31,6</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34,8</w:t>
            </w:r>
          </w:p>
        </w:tc>
      </w:tr>
      <w:tr w:rsidR="00110271" w:rsidRPr="005E578A" w:rsidTr="003B46DD">
        <w:trPr>
          <w:trHeight w:val="381"/>
        </w:trPr>
        <w:tc>
          <w:tcPr>
            <w:tcW w:w="5983" w:type="dxa"/>
            <w:vAlign w:val="center"/>
          </w:tcPr>
          <w:p w:rsidR="00110271" w:rsidRPr="005E578A" w:rsidRDefault="00110271" w:rsidP="00110271">
            <w:pPr>
              <w:widowControl w:val="0"/>
              <w:rPr>
                <w:color w:val="000000" w:themeColor="text1"/>
                <w:lang w:eastAsia="zh-CN"/>
              </w:rPr>
            </w:pPr>
            <w:r w:rsidRPr="005E578A">
              <w:rPr>
                <w:bCs/>
                <w:color w:val="000000" w:themeColor="text1"/>
                <w:lang w:eastAsia="uk-UA"/>
              </w:rPr>
              <w:t>Темп зростання (зменшення) обсягу імпорту товарів, % до попереднього року</w:t>
            </w:r>
          </w:p>
        </w:tc>
        <w:tc>
          <w:tcPr>
            <w:tcW w:w="1276" w:type="dxa"/>
            <w:vAlign w:val="center"/>
          </w:tcPr>
          <w:p w:rsidR="00110271" w:rsidRPr="005E578A" w:rsidRDefault="00110271" w:rsidP="00110271">
            <w:pPr>
              <w:widowControl w:val="0"/>
              <w:jc w:val="center"/>
              <w:rPr>
                <w:color w:val="000000" w:themeColor="text1"/>
                <w:lang w:eastAsia="zh-CN"/>
              </w:rPr>
            </w:pPr>
            <w:r w:rsidRPr="005E578A">
              <w:rPr>
                <w:bCs/>
                <w:color w:val="000000" w:themeColor="text1"/>
                <w:lang w:eastAsia="uk-UA"/>
              </w:rPr>
              <w:t>%</w:t>
            </w:r>
          </w:p>
        </w:tc>
        <w:tc>
          <w:tcPr>
            <w:tcW w:w="992"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113,0</w:t>
            </w:r>
          </w:p>
        </w:tc>
        <w:tc>
          <w:tcPr>
            <w:tcW w:w="1276" w:type="dxa"/>
            <w:vAlign w:val="center"/>
          </w:tcPr>
          <w:p w:rsidR="00110271" w:rsidRPr="005E578A" w:rsidRDefault="00110271" w:rsidP="00110271">
            <w:pPr>
              <w:widowControl w:val="0"/>
              <w:jc w:val="center"/>
              <w:rPr>
                <w:bCs/>
                <w:color w:val="000000" w:themeColor="text1"/>
                <w:lang w:eastAsia="uk-UA"/>
              </w:rPr>
            </w:pPr>
            <w:r w:rsidRPr="005E578A">
              <w:rPr>
                <w:bCs/>
                <w:color w:val="000000" w:themeColor="text1"/>
                <w:lang w:eastAsia="uk-UA"/>
              </w:rPr>
              <w:t>110,2</w:t>
            </w:r>
          </w:p>
        </w:tc>
      </w:tr>
    </w:tbl>
    <w:p w:rsidR="001B1AEA" w:rsidRPr="00B36D8F" w:rsidRDefault="00F13004" w:rsidP="001B1AEA">
      <w:pPr>
        <w:pStyle w:val="aff3"/>
        <w:spacing w:before="0" w:line="276" w:lineRule="auto"/>
        <w:rPr>
          <w:rFonts w:ascii="Times New Roman" w:hAnsi="Times New Roman"/>
          <w:color w:val="2F5496" w:themeColor="accent1" w:themeShade="BF"/>
          <w:sz w:val="28"/>
          <w:szCs w:val="28"/>
        </w:rPr>
      </w:pPr>
      <w:r w:rsidRPr="00B36D8F">
        <w:rPr>
          <w:rFonts w:ascii="Times New Roman" w:hAnsi="Times New Roman"/>
          <w:color w:val="2F5496" w:themeColor="accent1" w:themeShade="BF"/>
          <w:sz w:val="28"/>
          <w:szCs w:val="28"/>
        </w:rPr>
        <w:br w:type="page"/>
      </w:r>
      <w:bookmarkStart w:id="7" w:name="_Toc24469362"/>
    </w:p>
    <w:p w:rsidR="001B1AEA" w:rsidRPr="003B46DD" w:rsidRDefault="001B1AEA" w:rsidP="001B1AEA">
      <w:pPr>
        <w:keepNext/>
        <w:spacing w:line="276" w:lineRule="auto"/>
        <w:jc w:val="center"/>
        <w:outlineLvl w:val="0"/>
        <w:rPr>
          <w:b/>
          <w:sz w:val="28"/>
          <w:szCs w:val="28"/>
        </w:rPr>
      </w:pPr>
      <w:bookmarkStart w:id="8" w:name="_Toc182222206"/>
      <w:r w:rsidRPr="003B46DD">
        <w:rPr>
          <w:b/>
          <w:sz w:val="28"/>
          <w:szCs w:val="28"/>
        </w:rPr>
        <w:t>Оцінка доходів бюджету</w:t>
      </w:r>
      <w:bookmarkEnd w:id="7"/>
      <w:bookmarkEnd w:id="8"/>
      <w:r w:rsidRPr="003B46DD">
        <w:rPr>
          <w:b/>
          <w:sz w:val="28"/>
          <w:szCs w:val="28"/>
        </w:rPr>
        <w:t xml:space="preserve"> </w:t>
      </w:r>
    </w:p>
    <w:p w:rsidR="00F13004" w:rsidRPr="003B46DD" w:rsidRDefault="00F13004" w:rsidP="00F13004">
      <w:pPr>
        <w:spacing w:line="276" w:lineRule="auto"/>
        <w:ind w:firstLine="567"/>
        <w:jc w:val="both"/>
        <w:rPr>
          <w:sz w:val="28"/>
          <w:szCs w:val="28"/>
        </w:rPr>
      </w:pPr>
    </w:p>
    <w:p w:rsidR="003B46DD" w:rsidRPr="00452519" w:rsidRDefault="003B46DD" w:rsidP="003B46DD">
      <w:pPr>
        <w:spacing w:line="276" w:lineRule="auto"/>
        <w:ind w:firstLine="709"/>
        <w:jc w:val="both"/>
        <w:rPr>
          <w:sz w:val="28"/>
          <w:szCs w:val="28"/>
        </w:rPr>
      </w:pPr>
      <w:r w:rsidRPr="00452519">
        <w:rPr>
          <w:sz w:val="28"/>
          <w:szCs w:val="28"/>
        </w:rPr>
        <w:t xml:space="preserve">Показники дохідної частини </w:t>
      </w:r>
      <w:proofErr w:type="spellStart"/>
      <w:r w:rsidRPr="00452519">
        <w:rPr>
          <w:sz w:val="28"/>
          <w:szCs w:val="28"/>
        </w:rPr>
        <w:t>проєкту</w:t>
      </w:r>
      <w:proofErr w:type="spellEnd"/>
      <w:r w:rsidRPr="00452519">
        <w:rPr>
          <w:sz w:val="28"/>
          <w:szCs w:val="28"/>
        </w:rPr>
        <w:t xml:space="preserve"> бюджету міста Києва на 202</w:t>
      </w:r>
      <w:r w:rsidRPr="001240D4">
        <w:rPr>
          <w:sz w:val="28"/>
          <w:szCs w:val="28"/>
        </w:rPr>
        <w:t>5</w:t>
      </w:r>
      <w:r w:rsidRPr="00452519">
        <w:rPr>
          <w:sz w:val="28"/>
          <w:szCs w:val="28"/>
        </w:rPr>
        <w:t xml:space="preserve"> рік розроблено на базі основних прогнозних </w:t>
      </w:r>
      <w:proofErr w:type="spellStart"/>
      <w:r w:rsidRPr="00452519">
        <w:rPr>
          <w:sz w:val="28"/>
          <w:szCs w:val="28"/>
        </w:rPr>
        <w:t>макропоказників</w:t>
      </w:r>
      <w:proofErr w:type="spellEnd"/>
      <w:r w:rsidRPr="00452519">
        <w:rPr>
          <w:sz w:val="28"/>
          <w:szCs w:val="28"/>
        </w:rPr>
        <w:t xml:space="preserve"> економічного та соціального розвитку міста Києва, підсумків виконання бюджету за 202</w:t>
      </w:r>
      <w:r w:rsidRPr="001240D4">
        <w:rPr>
          <w:sz w:val="28"/>
          <w:szCs w:val="28"/>
        </w:rPr>
        <w:t>3</w:t>
      </w:r>
      <w:r>
        <w:rPr>
          <w:sz w:val="28"/>
          <w:szCs w:val="28"/>
        </w:rPr>
        <w:t> </w:t>
      </w:r>
      <w:r w:rsidRPr="00452519">
        <w:rPr>
          <w:sz w:val="28"/>
          <w:szCs w:val="28"/>
        </w:rPr>
        <w:t>рік та очікуваного виконання за 202</w:t>
      </w:r>
      <w:r w:rsidRPr="001240D4">
        <w:rPr>
          <w:sz w:val="28"/>
          <w:szCs w:val="28"/>
        </w:rPr>
        <w:t>4</w:t>
      </w:r>
      <w:r w:rsidRPr="00452519">
        <w:rPr>
          <w:sz w:val="28"/>
          <w:szCs w:val="28"/>
        </w:rPr>
        <w:t xml:space="preserve"> рік, </w:t>
      </w:r>
      <w:r>
        <w:rPr>
          <w:sz w:val="28"/>
          <w:szCs w:val="28"/>
        </w:rPr>
        <w:t xml:space="preserve">які враховують дію режиму воєнного стану, та </w:t>
      </w:r>
      <w:r w:rsidRPr="00452519">
        <w:rPr>
          <w:sz w:val="28"/>
          <w:szCs w:val="28"/>
        </w:rPr>
        <w:t>із застосуванням норм Бюджетного та Податкового кодексів України,  інших законодавчих актів.</w:t>
      </w:r>
    </w:p>
    <w:p w:rsidR="003B46DD" w:rsidRPr="00452519" w:rsidRDefault="003B46DD" w:rsidP="003B46DD">
      <w:pPr>
        <w:spacing w:line="276" w:lineRule="auto"/>
        <w:ind w:firstLine="709"/>
        <w:jc w:val="both"/>
        <w:rPr>
          <w:sz w:val="28"/>
          <w:szCs w:val="28"/>
        </w:rPr>
      </w:pPr>
      <w:r w:rsidRPr="00452519">
        <w:rPr>
          <w:sz w:val="28"/>
          <w:szCs w:val="28"/>
        </w:rPr>
        <w:t>При прогнозуванні дохідної частини бюджету міста Києва на 202</w:t>
      </w:r>
      <w:r>
        <w:rPr>
          <w:sz w:val="28"/>
          <w:szCs w:val="28"/>
        </w:rPr>
        <w:t>5 </w:t>
      </w:r>
      <w:r w:rsidRPr="00452519">
        <w:rPr>
          <w:sz w:val="28"/>
          <w:szCs w:val="28"/>
        </w:rPr>
        <w:t>рік враховано:</w:t>
      </w:r>
    </w:p>
    <w:p w:rsidR="003B46DD" w:rsidRDefault="003B46DD" w:rsidP="003B46DD">
      <w:pPr>
        <w:spacing w:line="276" w:lineRule="auto"/>
        <w:ind w:firstLine="709"/>
        <w:jc w:val="both"/>
        <w:rPr>
          <w:sz w:val="28"/>
          <w:szCs w:val="28"/>
        </w:rPr>
      </w:pPr>
      <w:r w:rsidRPr="001438B7">
        <w:rPr>
          <w:sz w:val="28"/>
          <w:szCs w:val="28"/>
        </w:rPr>
        <w:t>наявні статистичні показники, які використовуються при розрахунку прогнозних надходжень податків та зборів, зокрема за 202</w:t>
      </w:r>
      <w:r>
        <w:rPr>
          <w:sz w:val="28"/>
          <w:szCs w:val="28"/>
        </w:rPr>
        <w:t>3</w:t>
      </w:r>
      <w:r w:rsidRPr="001438B7">
        <w:rPr>
          <w:sz w:val="28"/>
          <w:szCs w:val="28"/>
        </w:rPr>
        <w:t xml:space="preserve"> рік, очікувані </w:t>
      </w:r>
      <w:proofErr w:type="spellStart"/>
      <w:r w:rsidRPr="001438B7">
        <w:rPr>
          <w:sz w:val="28"/>
          <w:szCs w:val="28"/>
        </w:rPr>
        <w:t>макропоказники</w:t>
      </w:r>
      <w:proofErr w:type="spellEnd"/>
      <w:r w:rsidRPr="001438B7">
        <w:rPr>
          <w:sz w:val="28"/>
          <w:szCs w:val="28"/>
        </w:rPr>
        <w:t xml:space="preserve"> на 202</w:t>
      </w:r>
      <w:r>
        <w:rPr>
          <w:sz w:val="28"/>
          <w:szCs w:val="28"/>
        </w:rPr>
        <w:t>4</w:t>
      </w:r>
      <w:r w:rsidRPr="001438B7">
        <w:rPr>
          <w:sz w:val="28"/>
          <w:szCs w:val="28"/>
        </w:rPr>
        <w:t xml:space="preserve"> рік та прогнозні на 202</w:t>
      </w:r>
      <w:r>
        <w:rPr>
          <w:sz w:val="28"/>
          <w:szCs w:val="28"/>
        </w:rPr>
        <w:t>5</w:t>
      </w:r>
      <w:r w:rsidRPr="001438B7">
        <w:rPr>
          <w:sz w:val="28"/>
          <w:szCs w:val="28"/>
        </w:rPr>
        <w:t xml:space="preserve"> рік;</w:t>
      </w:r>
    </w:p>
    <w:p w:rsidR="003B46DD" w:rsidRPr="001438B7" w:rsidRDefault="003B46DD" w:rsidP="003B46DD">
      <w:pPr>
        <w:spacing w:line="276" w:lineRule="auto"/>
        <w:ind w:firstLine="709"/>
        <w:jc w:val="both"/>
        <w:rPr>
          <w:sz w:val="28"/>
          <w:szCs w:val="28"/>
        </w:rPr>
      </w:pPr>
      <w:r w:rsidRPr="001438B7">
        <w:rPr>
          <w:sz w:val="28"/>
          <w:szCs w:val="28"/>
        </w:rPr>
        <w:t>фактичне виконання дохідної частини бюджету;</w:t>
      </w:r>
    </w:p>
    <w:p w:rsidR="003B46DD" w:rsidRPr="001438B7" w:rsidRDefault="003B46DD" w:rsidP="003B46DD">
      <w:pPr>
        <w:spacing w:line="276" w:lineRule="auto"/>
        <w:ind w:firstLine="709"/>
        <w:jc w:val="both"/>
        <w:rPr>
          <w:sz w:val="28"/>
          <w:szCs w:val="28"/>
        </w:rPr>
      </w:pPr>
      <w:r w:rsidRPr="001438B7">
        <w:rPr>
          <w:sz w:val="28"/>
          <w:szCs w:val="28"/>
        </w:rPr>
        <w:t>застосування нормативу зарахування податку на доходи фізичних осіб до бюджету міста Києва відповідно до норм Бюджетного кодексу України (без врахування податку на доходи фізичних осіб від грошового забезпечення військовослужбовців);</w:t>
      </w:r>
    </w:p>
    <w:p w:rsidR="003B46DD" w:rsidRPr="00452519" w:rsidRDefault="003B46DD" w:rsidP="003B46DD">
      <w:pPr>
        <w:spacing w:line="276" w:lineRule="auto"/>
        <w:ind w:firstLine="709"/>
        <w:jc w:val="both"/>
        <w:rPr>
          <w:sz w:val="28"/>
          <w:szCs w:val="28"/>
        </w:rPr>
      </w:pPr>
      <w:r w:rsidRPr="001438B7">
        <w:rPr>
          <w:sz w:val="28"/>
          <w:szCs w:val="28"/>
        </w:rPr>
        <w:t>періоди дії воєнного стану.</w:t>
      </w:r>
    </w:p>
    <w:p w:rsidR="003B46DD" w:rsidRPr="00AA38A4" w:rsidRDefault="003B46DD" w:rsidP="003B46DD">
      <w:pPr>
        <w:spacing w:line="276" w:lineRule="auto"/>
        <w:ind w:firstLine="709"/>
        <w:jc w:val="both"/>
        <w:rPr>
          <w:sz w:val="28"/>
          <w:szCs w:val="28"/>
        </w:rPr>
      </w:pPr>
      <w:r w:rsidRPr="00AA38A4">
        <w:rPr>
          <w:sz w:val="28"/>
          <w:szCs w:val="28"/>
        </w:rPr>
        <w:t>Показники дохідної частини бюджету міста Києва розроблені з урахуванням наступних особливостей, зокрема:</w:t>
      </w:r>
    </w:p>
    <w:p w:rsidR="003B46DD" w:rsidRDefault="003B46DD" w:rsidP="003B46DD">
      <w:pPr>
        <w:spacing w:line="276" w:lineRule="auto"/>
        <w:ind w:firstLine="709"/>
        <w:jc w:val="both"/>
        <w:rPr>
          <w:sz w:val="28"/>
          <w:szCs w:val="28"/>
        </w:rPr>
      </w:pPr>
      <w:r w:rsidRPr="00AA38A4">
        <w:rPr>
          <w:sz w:val="28"/>
          <w:szCs w:val="28"/>
        </w:rPr>
        <w:t>поквартальн</w:t>
      </w:r>
      <w:r>
        <w:rPr>
          <w:sz w:val="28"/>
          <w:szCs w:val="28"/>
        </w:rPr>
        <w:t>ого</w:t>
      </w:r>
      <w:r w:rsidRPr="00AA38A4">
        <w:rPr>
          <w:sz w:val="28"/>
          <w:szCs w:val="28"/>
        </w:rPr>
        <w:t xml:space="preserve"> нарахування та сплат</w:t>
      </w:r>
      <w:r>
        <w:rPr>
          <w:sz w:val="28"/>
          <w:szCs w:val="28"/>
        </w:rPr>
        <w:t>и</w:t>
      </w:r>
      <w:r w:rsidRPr="00AA38A4">
        <w:rPr>
          <w:sz w:val="28"/>
          <w:szCs w:val="28"/>
        </w:rPr>
        <w:t xml:space="preserve"> податку на прибуток підприємствами з річним доходом понад 40 млн грн</w:t>
      </w:r>
      <w:r>
        <w:rPr>
          <w:sz w:val="28"/>
          <w:szCs w:val="28"/>
        </w:rPr>
        <w:t>;</w:t>
      </w:r>
    </w:p>
    <w:p w:rsidR="003B46DD" w:rsidRPr="00AA38A4" w:rsidRDefault="003B46DD" w:rsidP="003B46DD">
      <w:pPr>
        <w:spacing w:line="276" w:lineRule="auto"/>
        <w:ind w:firstLine="709"/>
        <w:jc w:val="both"/>
        <w:rPr>
          <w:sz w:val="28"/>
          <w:szCs w:val="28"/>
        </w:rPr>
      </w:pPr>
      <w:r w:rsidRPr="00AA38A4">
        <w:rPr>
          <w:sz w:val="28"/>
          <w:szCs w:val="28"/>
        </w:rPr>
        <w:t>сплат</w:t>
      </w:r>
      <w:r>
        <w:rPr>
          <w:sz w:val="28"/>
          <w:szCs w:val="28"/>
        </w:rPr>
        <w:t>и</w:t>
      </w:r>
      <w:r w:rsidRPr="00AA38A4">
        <w:rPr>
          <w:sz w:val="28"/>
          <w:szCs w:val="28"/>
        </w:rPr>
        <w:t xml:space="preserve"> банк</w:t>
      </w:r>
      <w:r>
        <w:rPr>
          <w:sz w:val="28"/>
          <w:szCs w:val="28"/>
        </w:rPr>
        <w:t xml:space="preserve">івськими установами та організаціями </w:t>
      </w:r>
      <w:r w:rsidRPr="00AA38A4">
        <w:rPr>
          <w:sz w:val="28"/>
          <w:szCs w:val="28"/>
        </w:rPr>
        <w:t>податку на прибуток за ставкою 25 відсотків;</w:t>
      </w:r>
    </w:p>
    <w:p w:rsidR="003B46DD" w:rsidRPr="00AA38A4" w:rsidRDefault="003B46DD" w:rsidP="003B46DD">
      <w:pPr>
        <w:spacing w:line="276" w:lineRule="auto"/>
        <w:ind w:firstLine="709"/>
        <w:jc w:val="both"/>
        <w:rPr>
          <w:sz w:val="28"/>
          <w:szCs w:val="28"/>
        </w:rPr>
      </w:pPr>
      <w:r w:rsidRPr="00AA38A4">
        <w:rPr>
          <w:sz w:val="28"/>
          <w:szCs w:val="28"/>
        </w:rPr>
        <w:t xml:space="preserve">збереження зарахування 13,44 відсотка акцизного податку з пального до </w:t>
      </w:r>
      <w:r>
        <w:rPr>
          <w:sz w:val="28"/>
          <w:szCs w:val="28"/>
        </w:rPr>
        <w:t xml:space="preserve">місцевих </w:t>
      </w:r>
      <w:r w:rsidRPr="00AA38A4">
        <w:rPr>
          <w:sz w:val="28"/>
          <w:szCs w:val="28"/>
        </w:rPr>
        <w:t>бюджетів;</w:t>
      </w:r>
    </w:p>
    <w:p w:rsidR="003B46DD" w:rsidRPr="00AA38A4" w:rsidRDefault="003B46DD" w:rsidP="003B46DD">
      <w:pPr>
        <w:spacing w:line="276" w:lineRule="auto"/>
        <w:ind w:firstLine="709"/>
        <w:jc w:val="both"/>
        <w:rPr>
          <w:sz w:val="28"/>
          <w:szCs w:val="28"/>
        </w:rPr>
      </w:pPr>
      <w:r w:rsidRPr="00AA38A4">
        <w:rPr>
          <w:sz w:val="28"/>
          <w:szCs w:val="28"/>
        </w:rPr>
        <w:t>поступове наближення ставок акцизного податку на тютюнові вироби та пальне до рівня, передбаченого директивами ЄС;</w:t>
      </w:r>
    </w:p>
    <w:p w:rsidR="003B46DD" w:rsidRPr="00AA38A4" w:rsidRDefault="003B46DD" w:rsidP="003B46DD">
      <w:pPr>
        <w:spacing w:line="276" w:lineRule="auto"/>
        <w:ind w:firstLine="709"/>
        <w:jc w:val="both"/>
        <w:rPr>
          <w:sz w:val="28"/>
          <w:szCs w:val="28"/>
        </w:rPr>
      </w:pPr>
      <w:r w:rsidRPr="00AA38A4">
        <w:rPr>
          <w:sz w:val="28"/>
          <w:szCs w:val="28"/>
        </w:rPr>
        <w:t>незастосування у 2025 році до ставок податків, визначених в абсолютних значеннях, а саме до акцизного податку, екологічного податку та рентної плати, індексів споживчих цін, індексів цін виробників промислової продукції</w:t>
      </w:r>
      <w:r>
        <w:rPr>
          <w:sz w:val="28"/>
          <w:szCs w:val="28"/>
        </w:rPr>
        <w:t>.</w:t>
      </w:r>
    </w:p>
    <w:p w:rsidR="003B46DD" w:rsidRPr="00452519" w:rsidRDefault="003B46DD" w:rsidP="003B46DD">
      <w:pPr>
        <w:spacing w:line="276" w:lineRule="auto"/>
        <w:ind w:firstLine="709"/>
        <w:jc w:val="both"/>
        <w:rPr>
          <w:sz w:val="28"/>
          <w:szCs w:val="28"/>
        </w:rPr>
      </w:pPr>
      <w:r>
        <w:rPr>
          <w:sz w:val="28"/>
          <w:szCs w:val="28"/>
        </w:rPr>
        <w:t xml:space="preserve">При формуванні </w:t>
      </w:r>
      <w:proofErr w:type="spellStart"/>
      <w:r w:rsidRPr="00452519">
        <w:rPr>
          <w:sz w:val="28"/>
          <w:szCs w:val="28"/>
        </w:rPr>
        <w:t>проєкту</w:t>
      </w:r>
      <w:proofErr w:type="spellEnd"/>
      <w:r w:rsidRPr="00452519">
        <w:rPr>
          <w:sz w:val="28"/>
          <w:szCs w:val="28"/>
        </w:rPr>
        <w:t xml:space="preserve"> бюджету міста Києва на 202</w:t>
      </w:r>
      <w:r>
        <w:rPr>
          <w:sz w:val="28"/>
          <w:szCs w:val="28"/>
        </w:rPr>
        <w:t>5</w:t>
      </w:r>
      <w:r w:rsidRPr="00452519">
        <w:rPr>
          <w:sz w:val="28"/>
          <w:szCs w:val="28"/>
        </w:rPr>
        <w:t xml:space="preserve"> рік </w:t>
      </w:r>
      <w:r>
        <w:rPr>
          <w:sz w:val="28"/>
          <w:szCs w:val="28"/>
        </w:rPr>
        <w:t>для о</w:t>
      </w:r>
      <w:r w:rsidRPr="00452519">
        <w:rPr>
          <w:sz w:val="28"/>
          <w:szCs w:val="28"/>
        </w:rPr>
        <w:t>бсяг</w:t>
      </w:r>
      <w:r>
        <w:rPr>
          <w:sz w:val="28"/>
          <w:szCs w:val="28"/>
        </w:rPr>
        <w:t>у</w:t>
      </w:r>
      <w:r w:rsidRPr="00452519">
        <w:rPr>
          <w:sz w:val="28"/>
          <w:szCs w:val="28"/>
        </w:rPr>
        <w:t xml:space="preserve"> ресурсу врахов</w:t>
      </w:r>
      <w:r>
        <w:rPr>
          <w:sz w:val="28"/>
          <w:szCs w:val="28"/>
        </w:rPr>
        <w:t>ано</w:t>
      </w:r>
      <w:r w:rsidRPr="00452519">
        <w:rPr>
          <w:sz w:val="28"/>
          <w:szCs w:val="28"/>
        </w:rPr>
        <w:t>:</w:t>
      </w:r>
    </w:p>
    <w:p w:rsidR="003B46DD" w:rsidRDefault="003B46DD" w:rsidP="003B46DD">
      <w:pPr>
        <w:spacing w:line="276" w:lineRule="auto"/>
        <w:ind w:firstLine="709"/>
        <w:jc w:val="both"/>
        <w:rPr>
          <w:sz w:val="28"/>
          <w:szCs w:val="28"/>
        </w:rPr>
      </w:pPr>
      <w:r w:rsidRPr="00452519">
        <w:rPr>
          <w:sz w:val="28"/>
          <w:szCs w:val="28"/>
        </w:rPr>
        <w:t xml:space="preserve">- </w:t>
      </w:r>
      <w:bookmarkStart w:id="9" w:name="_Hlk149050653"/>
      <w:r>
        <w:rPr>
          <w:sz w:val="28"/>
          <w:szCs w:val="28"/>
        </w:rPr>
        <w:t xml:space="preserve">розмір </w:t>
      </w:r>
      <w:r w:rsidRPr="00452519">
        <w:rPr>
          <w:sz w:val="28"/>
          <w:szCs w:val="28"/>
        </w:rPr>
        <w:t>мінімальної заробітної плати з 01 січня 202</w:t>
      </w:r>
      <w:r>
        <w:rPr>
          <w:sz w:val="28"/>
          <w:szCs w:val="28"/>
        </w:rPr>
        <w:t>5</w:t>
      </w:r>
      <w:r w:rsidRPr="00452519">
        <w:rPr>
          <w:sz w:val="28"/>
          <w:szCs w:val="28"/>
        </w:rPr>
        <w:t xml:space="preserve"> року </w:t>
      </w:r>
      <w:r>
        <w:rPr>
          <w:sz w:val="28"/>
          <w:szCs w:val="28"/>
        </w:rPr>
        <w:t xml:space="preserve">залишається на рівні грудня 2024 року </w:t>
      </w:r>
      <w:r w:rsidRPr="002C7D15">
        <w:rPr>
          <w:sz w:val="28"/>
          <w:szCs w:val="28"/>
        </w:rPr>
        <w:t>– 8 000 грн;</w:t>
      </w:r>
      <w:r w:rsidRPr="00452519">
        <w:rPr>
          <w:sz w:val="28"/>
          <w:szCs w:val="28"/>
        </w:rPr>
        <w:t xml:space="preserve"> </w:t>
      </w:r>
    </w:p>
    <w:p w:rsidR="003B46DD" w:rsidRDefault="003B46DD" w:rsidP="003B46DD">
      <w:pPr>
        <w:spacing w:line="276" w:lineRule="auto"/>
        <w:ind w:firstLine="709"/>
        <w:jc w:val="both"/>
        <w:rPr>
          <w:sz w:val="28"/>
          <w:szCs w:val="28"/>
        </w:rPr>
      </w:pPr>
      <w:r>
        <w:rPr>
          <w:sz w:val="28"/>
          <w:szCs w:val="28"/>
        </w:rPr>
        <w:t>-</w:t>
      </w:r>
      <w:r w:rsidRPr="00452519">
        <w:rPr>
          <w:sz w:val="28"/>
          <w:szCs w:val="28"/>
        </w:rPr>
        <w:t xml:space="preserve"> посадов</w:t>
      </w:r>
      <w:r>
        <w:rPr>
          <w:sz w:val="28"/>
          <w:szCs w:val="28"/>
        </w:rPr>
        <w:t>ий</w:t>
      </w:r>
      <w:r w:rsidRPr="00452519">
        <w:rPr>
          <w:sz w:val="28"/>
          <w:szCs w:val="28"/>
        </w:rPr>
        <w:t xml:space="preserve"> оклад працівника 1 тарифного розряду Єдиної тарифної </w:t>
      </w:r>
      <w:r>
        <w:rPr>
          <w:sz w:val="28"/>
          <w:szCs w:val="28"/>
        </w:rPr>
        <w:t>у 2025</w:t>
      </w:r>
      <w:r w:rsidR="00D25CC0">
        <w:rPr>
          <w:sz w:val="28"/>
          <w:szCs w:val="28"/>
        </w:rPr>
        <w:t> </w:t>
      </w:r>
      <w:r>
        <w:rPr>
          <w:sz w:val="28"/>
          <w:szCs w:val="28"/>
        </w:rPr>
        <w:t>році залишається на рівні грудня</w:t>
      </w:r>
      <w:r w:rsidRPr="002C7D15">
        <w:rPr>
          <w:sz w:val="28"/>
          <w:szCs w:val="28"/>
        </w:rPr>
        <w:t xml:space="preserve"> 2024 року –</w:t>
      </w:r>
      <w:r>
        <w:rPr>
          <w:sz w:val="28"/>
          <w:szCs w:val="28"/>
        </w:rPr>
        <w:t xml:space="preserve"> </w:t>
      </w:r>
      <w:r w:rsidRPr="002C7D15">
        <w:rPr>
          <w:sz w:val="28"/>
          <w:szCs w:val="28"/>
        </w:rPr>
        <w:t>3</w:t>
      </w:r>
      <w:r>
        <w:rPr>
          <w:sz w:val="28"/>
          <w:szCs w:val="28"/>
        </w:rPr>
        <w:t> </w:t>
      </w:r>
      <w:r w:rsidRPr="002C7D15">
        <w:rPr>
          <w:sz w:val="28"/>
          <w:szCs w:val="28"/>
        </w:rPr>
        <w:t>600</w:t>
      </w:r>
      <w:r>
        <w:rPr>
          <w:sz w:val="28"/>
          <w:szCs w:val="28"/>
        </w:rPr>
        <w:t> </w:t>
      </w:r>
      <w:r w:rsidRPr="002C7D15">
        <w:rPr>
          <w:sz w:val="28"/>
          <w:szCs w:val="28"/>
        </w:rPr>
        <w:t>грн;</w:t>
      </w:r>
    </w:p>
    <w:p w:rsidR="003B46DD" w:rsidRDefault="003B46DD" w:rsidP="003B46DD">
      <w:pPr>
        <w:spacing w:line="276" w:lineRule="auto"/>
        <w:ind w:firstLine="709"/>
        <w:jc w:val="both"/>
        <w:rPr>
          <w:sz w:val="28"/>
          <w:szCs w:val="28"/>
        </w:rPr>
      </w:pPr>
      <w:r>
        <w:rPr>
          <w:sz w:val="28"/>
          <w:szCs w:val="28"/>
        </w:rPr>
        <w:t>- збереження прожитковий мінімум для працездатних осіб у розмірі</w:t>
      </w:r>
      <w:r w:rsidRPr="002C7D15">
        <w:rPr>
          <w:sz w:val="28"/>
          <w:szCs w:val="28"/>
        </w:rPr>
        <w:t xml:space="preserve"> –</w:t>
      </w:r>
      <w:r>
        <w:rPr>
          <w:sz w:val="28"/>
          <w:szCs w:val="28"/>
        </w:rPr>
        <w:t xml:space="preserve"> 3</w:t>
      </w:r>
      <w:r w:rsidR="00D25CC0">
        <w:rPr>
          <w:sz w:val="28"/>
          <w:szCs w:val="28"/>
        </w:rPr>
        <w:t> </w:t>
      </w:r>
      <w:r>
        <w:rPr>
          <w:sz w:val="28"/>
          <w:szCs w:val="28"/>
        </w:rPr>
        <w:t>028</w:t>
      </w:r>
      <w:r w:rsidR="00D25CC0">
        <w:rPr>
          <w:sz w:val="28"/>
          <w:szCs w:val="28"/>
        </w:rPr>
        <w:t> </w:t>
      </w:r>
      <w:r>
        <w:rPr>
          <w:sz w:val="28"/>
          <w:szCs w:val="28"/>
        </w:rPr>
        <w:t>грн;</w:t>
      </w:r>
    </w:p>
    <w:p w:rsidR="003B46DD" w:rsidRDefault="003B46DD" w:rsidP="003B46DD">
      <w:pPr>
        <w:spacing w:line="276" w:lineRule="auto"/>
        <w:ind w:firstLine="709"/>
        <w:jc w:val="both"/>
        <w:rPr>
          <w:sz w:val="28"/>
          <w:szCs w:val="28"/>
        </w:rPr>
      </w:pPr>
      <w:r>
        <w:rPr>
          <w:sz w:val="28"/>
          <w:szCs w:val="28"/>
        </w:rPr>
        <w:t xml:space="preserve">- індексація грошових доходів громадян </w:t>
      </w:r>
      <w:r w:rsidRPr="00370AFF">
        <w:rPr>
          <w:sz w:val="28"/>
          <w:szCs w:val="28"/>
        </w:rPr>
        <w:t>має здійснюватися в межах фонду оплати</w:t>
      </w:r>
      <w:r>
        <w:rPr>
          <w:sz w:val="28"/>
          <w:szCs w:val="28"/>
        </w:rPr>
        <w:t xml:space="preserve"> </w:t>
      </w:r>
      <w:r w:rsidRPr="00370AFF">
        <w:rPr>
          <w:sz w:val="28"/>
          <w:szCs w:val="28"/>
        </w:rPr>
        <w:t xml:space="preserve">праці; </w:t>
      </w:r>
      <w:r>
        <w:rPr>
          <w:sz w:val="28"/>
          <w:szCs w:val="28"/>
        </w:rPr>
        <w:t xml:space="preserve">із </w:t>
      </w:r>
      <w:r w:rsidRPr="00370AFF">
        <w:rPr>
          <w:sz w:val="28"/>
          <w:szCs w:val="28"/>
        </w:rPr>
        <w:t>забезпеч</w:t>
      </w:r>
      <w:r>
        <w:rPr>
          <w:sz w:val="28"/>
          <w:szCs w:val="28"/>
        </w:rPr>
        <w:t>енням</w:t>
      </w:r>
      <w:r w:rsidRPr="00370AFF">
        <w:rPr>
          <w:sz w:val="28"/>
          <w:szCs w:val="28"/>
        </w:rPr>
        <w:t xml:space="preserve"> виконання вимог частини першої статті 51 Кодексу</w:t>
      </w:r>
      <w:r>
        <w:rPr>
          <w:sz w:val="28"/>
          <w:szCs w:val="28"/>
        </w:rPr>
        <w:t>.</w:t>
      </w:r>
    </w:p>
    <w:bookmarkEnd w:id="9"/>
    <w:p w:rsidR="003B46DD" w:rsidRPr="00B35FE9" w:rsidRDefault="003B46DD" w:rsidP="003B46DD">
      <w:pPr>
        <w:spacing w:line="276" w:lineRule="auto"/>
        <w:ind w:firstLine="709"/>
        <w:jc w:val="both"/>
        <w:rPr>
          <w:sz w:val="28"/>
          <w:szCs w:val="28"/>
          <w:lang w:val="ru-RU"/>
        </w:rPr>
      </w:pPr>
      <w:r w:rsidRPr="002A5560">
        <w:rPr>
          <w:sz w:val="28"/>
          <w:szCs w:val="28"/>
        </w:rPr>
        <w:t>Склад доходів бюджету міста Києва визначають статті 64, 69</w:t>
      </w:r>
      <w:r w:rsidRPr="00B669B2">
        <w:rPr>
          <w:sz w:val="28"/>
          <w:szCs w:val="28"/>
          <w:vertAlign w:val="superscript"/>
        </w:rPr>
        <w:t>1</w:t>
      </w:r>
      <w:r w:rsidRPr="002A5560">
        <w:rPr>
          <w:sz w:val="28"/>
          <w:szCs w:val="28"/>
        </w:rPr>
        <w:t xml:space="preserve">, 71 Бюджетного кодексу України та </w:t>
      </w:r>
      <w:proofErr w:type="spellStart"/>
      <w:r>
        <w:rPr>
          <w:sz w:val="28"/>
          <w:szCs w:val="28"/>
        </w:rPr>
        <w:t>проєкт</w:t>
      </w:r>
      <w:proofErr w:type="spellEnd"/>
      <w:r>
        <w:rPr>
          <w:sz w:val="28"/>
          <w:szCs w:val="28"/>
        </w:rPr>
        <w:t xml:space="preserve"> </w:t>
      </w:r>
      <w:r w:rsidRPr="002A5560">
        <w:rPr>
          <w:sz w:val="28"/>
          <w:szCs w:val="28"/>
        </w:rPr>
        <w:t>Закон</w:t>
      </w:r>
      <w:r>
        <w:rPr>
          <w:sz w:val="28"/>
          <w:szCs w:val="28"/>
        </w:rPr>
        <w:t>у</w:t>
      </w:r>
      <w:r w:rsidRPr="002A5560">
        <w:rPr>
          <w:sz w:val="28"/>
          <w:szCs w:val="28"/>
        </w:rPr>
        <w:t xml:space="preserve"> України «Про Державний бюджет України на 202</w:t>
      </w:r>
      <w:r>
        <w:rPr>
          <w:sz w:val="28"/>
          <w:szCs w:val="28"/>
        </w:rPr>
        <w:t>5</w:t>
      </w:r>
      <w:r w:rsidRPr="002A5560">
        <w:rPr>
          <w:sz w:val="28"/>
          <w:szCs w:val="28"/>
        </w:rPr>
        <w:t> рік».</w:t>
      </w:r>
    </w:p>
    <w:p w:rsidR="009411E7" w:rsidRPr="00B36D8F" w:rsidRDefault="00CF26AC" w:rsidP="009411E7">
      <w:pPr>
        <w:spacing w:line="276" w:lineRule="auto"/>
        <w:jc w:val="both"/>
        <w:rPr>
          <w:color w:val="2F5496" w:themeColor="accent1" w:themeShade="BF"/>
          <w:sz w:val="28"/>
          <w:szCs w:val="28"/>
        </w:rPr>
      </w:pPr>
      <w:r>
        <w:rPr>
          <w:noProof/>
          <w:sz w:val="28"/>
          <w:szCs w:val="28"/>
          <w:lang w:val="ru-RU"/>
        </w:rPr>
        <w:drawing>
          <wp:inline distT="0" distB="0" distL="0" distR="0">
            <wp:extent cx="5922335" cy="3421561"/>
            <wp:effectExtent l="0" t="0" r="2540" b="7620"/>
            <wp:docPr id="1127278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55" t="13056" r="8915"/>
                    <a:stretch/>
                  </pic:blipFill>
                  <pic:spPr bwMode="auto">
                    <a:xfrm>
                      <a:off x="0" y="0"/>
                      <a:ext cx="5930100" cy="3426047"/>
                    </a:xfrm>
                    <a:prstGeom prst="rect">
                      <a:avLst/>
                    </a:prstGeom>
                    <a:noFill/>
                    <a:ln>
                      <a:noFill/>
                    </a:ln>
                    <a:extLst>
                      <a:ext uri="{53640926-AAD7-44D8-BBD7-CCE9431645EC}">
                        <a14:shadowObscured xmlns:a14="http://schemas.microsoft.com/office/drawing/2010/main"/>
                      </a:ext>
                    </a:extLst>
                  </pic:spPr>
                </pic:pic>
              </a:graphicData>
            </a:graphic>
          </wp:inline>
        </w:drawing>
      </w:r>
    </w:p>
    <w:p w:rsidR="00CF26AC" w:rsidRPr="001B2D63" w:rsidRDefault="00CF26AC" w:rsidP="00CF26AC">
      <w:pPr>
        <w:spacing w:line="276" w:lineRule="auto"/>
        <w:ind w:firstLine="709"/>
        <w:jc w:val="both"/>
        <w:rPr>
          <w:sz w:val="28"/>
          <w:szCs w:val="28"/>
        </w:rPr>
      </w:pPr>
      <w:r w:rsidRPr="001B2D63">
        <w:rPr>
          <w:sz w:val="28"/>
          <w:szCs w:val="28"/>
        </w:rPr>
        <w:t xml:space="preserve">Прогноз обсягу доходів </w:t>
      </w:r>
      <w:proofErr w:type="spellStart"/>
      <w:r w:rsidRPr="001B2D63">
        <w:rPr>
          <w:sz w:val="28"/>
          <w:szCs w:val="28"/>
        </w:rPr>
        <w:t>проєкту</w:t>
      </w:r>
      <w:proofErr w:type="spellEnd"/>
      <w:r w:rsidRPr="001B2D63">
        <w:rPr>
          <w:sz w:val="28"/>
          <w:szCs w:val="28"/>
        </w:rPr>
        <w:t xml:space="preserve"> бюджету міста Києва на 2025 рік без врахування трансфертів, обраховано в сумі </w:t>
      </w:r>
      <w:r>
        <w:rPr>
          <w:sz w:val="28"/>
          <w:szCs w:val="28"/>
        </w:rPr>
        <w:t>83</w:t>
      </w:r>
      <w:r w:rsidRPr="001B2D63">
        <w:rPr>
          <w:sz w:val="28"/>
          <w:szCs w:val="28"/>
        </w:rPr>
        <w:t> </w:t>
      </w:r>
      <w:r>
        <w:rPr>
          <w:sz w:val="28"/>
          <w:szCs w:val="28"/>
        </w:rPr>
        <w:t>474 339,3</w:t>
      </w:r>
      <w:r w:rsidRPr="001B2D63">
        <w:rPr>
          <w:sz w:val="28"/>
          <w:szCs w:val="28"/>
        </w:rPr>
        <w:t xml:space="preserve"> тис. грн, в тому числі:</w:t>
      </w:r>
    </w:p>
    <w:p w:rsidR="00CF26AC" w:rsidRPr="001B2D63" w:rsidRDefault="00CF26AC" w:rsidP="00CF26AC">
      <w:pPr>
        <w:spacing w:line="276" w:lineRule="auto"/>
        <w:ind w:firstLine="709"/>
        <w:jc w:val="both"/>
        <w:rPr>
          <w:sz w:val="28"/>
          <w:szCs w:val="28"/>
        </w:rPr>
      </w:pPr>
      <w:r w:rsidRPr="001B2D63">
        <w:rPr>
          <w:sz w:val="28"/>
          <w:szCs w:val="28"/>
        </w:rPr>
        <w:t>загальний фонд – 7</w:t>
      </w:r>
      <w:r>
        <w:rPr>
          <w:sz w:val="28"/>
          <w:szCs w:val="28"/>
        </w:rPr>
        <w:t>9</w:t>
      </w:r>
      <w:r w:rsidRPr="001B2D63">
        <w:rPr>
          <w:sz w:val="28"/>
          <w:szCs w:val="28"/>
        </w:rPr>
        <w:t> </w:t>
      </w:r>
      <w:r>
        <w:rPr>
          <w:sz w:val="28"/>
          <w:szCs w:val="28"/>
        </w:rPr>
        <w:t>955 430,0</w:t>
      </w:r>
      <w:r w:rsidRPr="001B2D63">
        <w:rPr>
          <w:sz w:val="28"/>
          <w:szCs w:val="28"/>
        </w:rPr>
        <w:t> тис. грн;</w:t>
      </w:r>
    </w:p>
    <w:p w:rsidR="00CF26AC" w:rsidRPr="009411E7" w:rsidRDefault="00CF26AC" w:rsidP="00CF26AC">
      <w:pPr>
        <w:spacing w:line="276" w:lineRule="auto"/>
        <w:ind w:firstLine="709"/>
        <w:jc w:val="both"/>
        <w:rPr>
          <w:sz w:val="28"/>
          <w:szCs w:val="28"/>
        </w:rPr>
      </w:pPr>
      <w:r w:rsidRPr="001B2D63">
        <w:rPr>
          <w:sz w:val="28"/>
          <w:szCs w:val="28"/>
        </w:rPr>
        <w:t>спеціальний фонд – 3 </w:t>
      </w:r>
      <w:r>
        <w:rPr>
          <w:sz w:val="28"/>
          <w:szCs w:val="28"/>
        </w:rPr>
        <w:t>518 909,3</w:t>
      </w:r>
      <w:r w:rsidRPr="001B2D63">
        <w:rPr>
          <w:sz w:val="28"/>
          <w:szCs w:val="28"/>
        </w:rPr>
        <w:t> тис. грн.</w:t>
      </w:r>
      <w:r w:rsidRPr="009411E7">
        <w:rPr>
          <w:sz w:val="28"/>
          <w:szCs w:val="28"/>
        </w:rPr>
        <w:t xml:space="preserve">  </w:t>
      </w:r>
    </w:p>
    <w:p w:rsidR="00CF26AC" w:rsidRDefault="00CF26AC" w:rsidP="00CF26AC">
      <w:pPr>
        <w:spacing w:line="276" w:lineRule="auto"/>
        <w:ind w:firstLine="709"/>
        <w:jc w:val="both"/>
        <w:rPr>
          <w:sz w:val="28"/>
          <w:szCs w:val="28"/>
        </w:rPr>
      </w:pPr>
      <w:r w:rsidRPr="001F17C7">
        <w:rPr>
          <w:sz w:val="28"/>
          <w:szCs w:val="28"/>
        </w:rPr>
        <w:t>У 202</w:t>
      </w:r>
      <w:r>
        <w:rPr>
          <w:sz w:val="28"/>
          <w:szCs w:val="28"/>
        </w:rPr>
        <w:t>5</w:t>
      </w:r>
      <w:r w:rsidRPr="001F17C7">
        <w:rPr>
          <w:sz w:val="28"/>
          <w:szCs w:val="28"/>
        </w:rPr>
        <w:t xml:space="preserve"> році очікується отримати трансферти з Держа</w:t>
      </w:r>
      <w:r>
        <w:rPr>
          <w:sz w:val="28"/>
          <w:szCs w:val="28"/>
        </w:rPr>
        <w:t>вного бюджету України у сумі 7 187</w:t>
      </w:r>
      <w:r w:rsidRPr="00A05B75">
        <w:rPr>
          <w:sz w:val="28"/>
          <w:szCs w:val="28"/>
        </w:rPr>
        <w:t> </w:t>
      </w:r>
      <w:r>
        <w:rPr>
          <w:sz w:val="28"/>
          <w:szCs w:val="28"/>
        </w:rPr>
        <w:t>1</w:t>
      </w:r>
      <w:r w:rsidRPr="00A05B75">
        <w:rPr>
          <w:sz w:val="28"/>
          <w:szCs w:val="28"/>
        </w:rPr>
        <w:t>84,4</w:t>
      </w:r>
      <w:r>
        <w:rPr>
          <w:sz w:val="28"/>
          <w:szCs w:val="28"/>
        </w:rPr>
        <w:t xml:space="preserve"> </w:t>
      </w:r>
      <w:r w:rsidRPr="001F17C7">
        <w:rPr>
          <w:sz w:val="28"/>
          <w:szCs w:val="28"/>
        </w:rPr>
        <w:t xml:space="preserve">тис. грн, що менше </w:t>
      </w:r>
      <w:r w:rsidRPr="001F716D">
        <w:rPr>
          <w:sz w:val="28"/>
          <w:szCs w:val="28"/>
        </w:rPr>
        <w:t>на 7</w:t>
      </w:r>
      <w:r>
        <w:rPr>
          <w:sz w:val="28"/>
          <w:szCs w:val="28"/>
        </w:rPr>
        <w:t>18 062,3 </w:t>
      </w:r>
      <w:r w:rsidRPr="001F17C7">
        <w:rPr>
          <w:sz w:val="28"/>
          <w:szCs w:val="28"/>
        </w:rPr>
        <w:t>тис.</w:t>
      </w:r>
      <w:r>
        <w:rPr>
          <w:sz w:val="28"/>
          <w:szCs w:val="28"/>
        </w:rPr>
        <w:t> </w:t>
      </w:r>
      <w:r w:rsidRPr="001F17C7">
        <w:rPr>
          <w:sz w:val="28"/>
          <w:szCs w:val="28"/>
        </w:rPr>
        <w:t>грн</w:t>
      </w:r>
      <w:r>
        <w:rPr>
          <w:sz w:val="28"/>
          <w:szCs w:val="28"/>
        </w:rPr>
        <w:t>. ніж у 2024 році.</w:t>
      </w:r>
    </w:p>
    <w:p w:rsidR="00CF26AC" w:rsidRPr="001F17C7" w:rsidRDefault="00CF26AC" w:rsidP="00CF26AC">
      <w:pPr>
        <w:spacing w:line="276" w:lineRule="auto"/>
        <w:ind w:firstLine="709"/>
        <w:jc w:val="both"/>
        <w:rPr>
          <w:sz w:val="28"/>
          <w:szCs w:val="28"/>
        </w:rPr>
      </w:pPr>
      <w:r w:rsidRPr="001F17C7">
        <w:rPr>
          <w:sz w:val="28"/>
          <w:szCs w:val="28"/>
        </w:rPr>
        <w:t xml:space="preserve">Відповідно до статті </w:t>
      </w:r>
      <w:r w:rsidRPr="006F3576">
        <w:rPr>
          <w:sz w:val="28"/>
          <w:szCs w:val="28"/>
        </w:rPr>
        <w:t>103</w:t>
      </w:r>
      <w:r w:rsidRPr="006F3576">
        <w:rPr>
          <w:b/>
          <w:bCs/>
          <w:sz w:val="28"/>
          <w:szCs w:val="28"/>
          <w:vertAlign w:val="superscript"/>
        </w:rPr>
        <w:t xml:space="preserve">1 </w:t>
      </w:r>
      <w:r w:rsidRPr="001F17C7">
        <w:rPr>
          <w:sz w:val="28"/>
          <w:szCs w:val="28"/>
        </w:rPr>
        <w:t xml:space="preserve">Бюджетного кодексу України та </w:t>
      </w:r>
      <w:proofErr w:type="spellStart"/>
      <w:r w:rsidRPr="001F17C7">
        <w:rPr>
          <w:sz w:val="28"/>
          <w:szCs w:val="28"/>
        </w:rPr>
        <w:t>проєкту</w:t>
      </w:r>
      <w:proofErr w:type="spellEnd"/>
      <w:r w:rsidRPr="001F17C7">
        <w:rPr>
          <w:sz w:val="28"/>
          <w:szCs w:val="28"/>
        </w:rPr>
        <w:t xml:space="preserve"> Закону України «Про Державний бюджет України на 202</w:t>
      </w:r>
      <w:r>
        <w:rPr>
          <w:sz w:val="28"/>
          <w:szCs w:val="28"/>
        </w:rPr>
        <w:t>5</w:t>
      </w:r>
      <w:r w:rsidRPr="001F17C7">
        <w:rPr>
          <w:sz w:val="28"/>
          <w:szCs w:val="28"/>
        </w:rPr>
        <w:t xml:space="preserve"> рік» бюджету міста Києва передбачено субвенцію на фінансове забезпечення будівництва, реконструкції, ремонт і утримання автомобільних доріг загального користування місцевого значення, вулиць і доріг комунальної власності у населених пунктах у сумі – </w:t>
      </w:r>
      <w:r>
        <w:rPr>
          <w:sz w:val="28"/>
          <w:szCs w:val="28"/>
        </w:rPr>
        <w:t>660 214,2</w:t>
      </w:r>
      <w:r w:rsidRPr="001F17C7">
        <w:rPr>
          <w:sz w:val="28"/>
          <w:szCs w:val="28"/>
        </w:rPr>
        <w:t xml:space="preserve"> тис. грн.</w:t>
      </w:r>
    </w:p>
    <w:p w:rsidR="00CF26AC" w:rsidRPr="009411E7" w:rsidRDefault="00CF26AC" w:rsidP="00CF26AC">
      <w:pPr>
        <w:spacing w:line="276" w:lineRule="auto"/>
        <w:ind w:firstLine="709"/>
        <w:jc w:val="both"/>
        <w:rPr>
          <w:sz w:val="28"/>
          <w:szCs w:val="28"/>
        </w:rPr>
      </w:pPr>
      <w:r w:rsidRPr="001B2D63">
        <w:rPr>
          <w:sz w:val="28"/>
          <w:szCs w:val="28"/>
        </w:rPr>
        <w:t xml:space="preserve">Прогнозні показники доходів бюджету міста Києва на 2025 рік з урахування трансфертів, порівняно з очікуваним виконанням </w:t>
      </w:r>
      <w:r w:rsidRPr="00AA30BB">
        <w:rPr>
          <w:sz w:val="28"/>
          <w:szCs w:val="28"/>
        </w:rPr>
        <w:t>за 2024</w:t>
      </w:r>
      <w:r>
        <w:rPr>
          <w:sz w:val="28"/>
          <w:szCs w:val="28"/>
        </w:rPr>
        <w:t> </w:t>
      </w:r>
      <w:r w:rsidRPr="00AA30BB">
        <w:rPr>
          <w:sz w:val="28"/>
          <w:szCs w:val="28"/>
        </w:rPr>
        <w:t>рік, збільшено на 2 505,0 млн грн, або на 2,8%.</w:t>
      </w:r>
    </w:p>
    <w:p w:rsidR="00CF26AC" w:rsidRDefault="00CF26AC" w:rsidP="00CF26AC">
      <w:pPr>
        <w:spacing w:line="276" w:lineRule="auto"/>
        <w:ind w:firstLine="709"/>
        <w:jc w:val="both"/>
        <w:rPr>
          <w:sz w:val="28"/>
          <w:szCs w:val="28"/>
        </w:rPr>
      </w:pPr>
      <w:r>
        <w:rPr>
          <w:sz w:val="28"/>
          <w:szCs w:val="28"/>
        </w:rPr>
        <w:t xml:space="preserve">Економіка країни продовжує функціонувати в умовах військового стану, зміни міжгалузевих зав’язків і структури економіки, з урахуванням стану енергетики, логістики, внутрішньої та зовнішньої міграції населення, що  передбачає обережність оцінки розрахунку показників бюджету міста Києва на 2025 рік з метою мінімізації фіскальних ризиків. </w:t>
      </w:r>
    </w:p>
    <w:p w:rsidR="00CF26AC" w:rsidRDefault="00CF26AC" w:rsidP="00CF26AC">
      <w:pPr>
        <w:spacing w:line="276" w:lineRule="auto"/>
        <w:ind w:firstLine="709"/>
        <w:jc w:val="both"/>
        <w:rPr>
          <w:sz w:val="28"/>
          <w:szCs w:val="28"/>
        </w:rPr>
      </w:pPr>
      <w:r w:rsidRPr="009411E7">
        <w:rPr>
          <w:sz w:val="28"/>
          <w:szCs w:val="28"/>
        </w:rPr>
        <w:t>Водночас, звертаємо увагу, що прогнозні показники дохідної частини бюджету міста Києва не є остаточними та можуть змінитися.</w:t>
      </w:r>
      <w:r w:rsidRPr="00827EA5">
        <w:rPr>
          <w:sz w:val="28"/>
          <w:szCs w:val="28"/>
        </w:rPr>
        <w:t xml:space="preserve"> </w:t>
      </w:r>
    </w:p>
    <w:p w:rsidR="00CF26AC" w:rsidRPr="009411E7" w:rsidRDefault="00CF26AC" w:rsidP="00CF26AC">
      <w:pPr>
        <w:spacing w:line="276" w:lineRule="auto"/>
        <w:ind w:firstLine="709"/>
        <w:jc w:val="both"/>
        <w:rPr>
          <w:sz w:val="28"/>
          <w:szCs w:val="28"/>
        </w:rPr>
      </w:pPr>
    </w:p>
    <w:p w:rsidR="00CF26AC" w:rsidRPr="009411E7" w:rsidRDefault="00CF26AC" w:rsidP="00CF26AC">
      <w:pPr>
        <w:spacing w:line="276" w:lineRule="auto"/>
        <w:ind w:firstLine="709"/>
        <w:jc w:val="both"/>
        <w:rPr>
          <w:b/>
          <w:sz w:val="28"/>
          <w:szCs w:val="28"/>
        </w:rPr>
      </w:pPr>
      <w:r w:rsidRPr="009411E7">
        <w:rPr>
          <w:b/>
          <w:sz w:val="28"/>
          <w:szCs w:val="28"/>
        </w:rPr>
        <w:t>Податок на доходи фізичних осіб</w:t>
      </w:r>
    </w:p>
    <w:p w:rsidR="00CF26AC" w:rsidRPr="009411E7" w:rsidRDefault="00CF26AC" w:rsidP="00CF26AC">
      <w:pPr>
        <w:spacing w:line="276" w:lineRule="auto"/>
        <w:ind w:firstLine="709"/>
        <w:jc w:val="both"/>
        <w:rPr>
          <w:sz w:val="28"/>
          <w:szCs w:val="28"/>
        </w:rPr>
      </w:pPr>
      <w:r w:rsidRPr="009411E7">
        <w:rPr>
          <w:sz w:val="28"/>
          <w:szCs w:val="28"/>
        </w:rPr>
        <w:t>Основним джерелом</w:t>
      </w:r>
      <w:r>
        <w:rPr>
          <w:sz w:val="28"/>
          <w:szCs w:val="28"/>
        </w:rPr>
        <w:t> </w:t>
      </w:r>
      <w:r w:rsidRPr="009411E7">
        <w:rPr>
          <w:sz w:val="28"/>
          <w:szCs w:val="28"/>
        </w:rPr>
        <w:t>надходжень загального фонду бюджету міста Києва є податок на доходи фізичних осіб (ПДФО), що становить 5</w:t>
      </w:r>
      <w:r>
        <w:rPr>
          <w:sz w:val="28"/>
          <w:szCs w:val="28"/>
        </w:rPr>
        <w:t>0,0</w:t>
      </w:r>
      <w:r w:rsidRPr="009411E7">
        <w:rPr>
          <w:sz w:val="28"/>
          <w:szCs w:val="28"/>
        </w:rPr>
        <w:t>% від прогнозного показника доходів</w:t>
      </w:r>
      <w:r>
        <w:rPr>
          <w:sz w:val="28"/>
          <w:szCs w:val="28"/>
        </w:rPr>
        <w:t xml:space="preserve"> загального фонду бюджету міста </w:t>
      </w:r>
      <w:r w:rsidRPr="009411E7">
        <w:rPr>
          <w:sz w:val="28"/>
          <w:szCs w:val="28"/>
        </w:rPr>
        <w:t>Києва 202</w:t>
      </w:r>
      <w:r>
        <w:rPr>
          <w:sz w:val="28"/>
          <w:szCs w:val="28"/>
        </w:rPr>
        <w:t>5</w:t>
      </w:r>
      <w:r w:rsidRPr="009411E7">
        <w:rPr>
          <w:sz w:val="28"/>
          <w:szCs w:val="28"/>
        </w:rPr>
        <w:t> року.</w:t>
      </w:r>
    </w:p>
    <w:p w:rsidR="001C72BC" w:rsidRPr="00CF26AC" w:rsidRDefault="001C72BC" w:rsidP="009411E7">
      <w:pPr>
        <w:spacing w:line="276" w:lineRule="auto"/>
        <w:ind w:firstLine="709"/>
        <w:jc w:val="center"/>
        <w:rPr>
          <w:b/>
          <w:sz w:val="28"/>
          <w:szCs w:val="28"/>
        </w:rPr>
      </w:pPr>
    </w:p>
    <w:p w:rsidR="009411E7" w:rsidRPr="00CF26AC" w:rsidRDefault="009411E7" w:rsidP="00CF26AC">
      <w:pPr>
        <w:spacing w:line="276" w:lineRule="auto"/>
        <w:jc w:val="center"/>
        <w:rPr>
          <w:b/>
          <w:sz w:val="28"/>
          <w:szCs w:val="28"/>
        </w:rPr>
      </w:pPr>
      <w:r w:rsidRPr="00CF26AC">
        <w:rPr>
          <w:b/>
          <w:sz w:val="28"/>
          <w:szCs w:val="28"/>
        </w:rPr>
        <w:t>Динаміка надходжень</w:t>
      </w:r>
    </w:p>
    <w:p w:rsidR="009411E7" w:rsidRPr="00CF26AC" w:rsidRDefault="009411E7" w:rsidP="00CF26AC">
      <w:pPr>
        <w:spacing w:line="276" w:lineRule="auto"/>
        <w:jc w:val="center"/>
        <w:rPr>
          <w:b/>
          <w:sz w:val="28"/>
          <w:szCs w:val="28"/>
        </w:rPr>
      </w:pPr>
      <w:r w:rsidRPr="00CF26AC">
        <w:rPr>
          <w:b/>
          <w:sz w:val="28"/>
          <w:szCs w:val="28"/>
        </w:rPr>
        <w:t xml:space="preserve">податку на доходи фізичних осіб до бюджету міста Києва </w:t>
      </w:r>
    </w:p>
    <w:p w:rsidR="009411E7" w:rsidRPr="00CF26AC" w:rsidRDefault="009411E7" w:rsidP="00002AB3">
      <w:pPr>
        <w:spacing w:line="276" w:lineRule="auto"/>
        <w:ind w:firstLine="709"/>
        <w:jc w:val="right"/>
        <w:rPr>
          <w:sz w:val="28"/>
        </w:rPr>
      </w:pPr>
      <w:r w:rsidRPr="00CF26AC">
        <w:rPr>
          <w:b/>
          <w:sz w:val="28"/>
          <w:szCs w:val="28"/>
        </w:rPr>
        <w:t xml:space="preserve">               </w:t>
      </w:r>
      <w:r w:rsidRPr="00CF26AC">
        <w:rPr>
          <w:sz w:val="28"/>
        </w:rPr>
        <w:t>тис. грн</w:t>
      </w:r>
    </w:p>
    <w:tbl>
      <w:tblPr>
        <w:tblW w:w="0" w:type="auto"/>
        <w:jc w:val="righ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2551"/>
        <w:gridCol w:w="1701"/>
        <w:gridCol w:w="1560"/>
        <w:gridCol w:w="1701"/>
        <w:gridCol w:w="1700"/>
      </w:tblGrid>
      <w:tr w:rsidR="00CF26AC" w:rsidRPr="00B36D8F" w:rsidTr="009411E7">
        <w:trPr>
          <w:trHeight w:val="149"/>
          <w:jc w:val="right"/>
        </w:trPr>
        <w:tc>
          <w:tcPr>
            <w:tcW w:w="2551" w:type="dxa"/>
            <w:tcBorders>
              <w:top w:val="single" w:sz="4" w:space="0" w:color="auto"/>
            </w:tcBorders>
          </w:tcPr>
          <w:p w:rsidR="00CF26AC" w:rsidRPr="00C8387B" w:rsidRDefault="00CF26AC" w:rsidP="00CF26AC">
            <w:pPr>
              <w:spacing w:line="276" w:lineRule="auto"/>
              <w:ind w:hanging="113"/>
              <w:jc w:val="center"/>
              <w:rPr>
                <w:b/>
                <w:sz w:val="26"/>
                <w:szCs w:val="26"/>
              </w:rPr>
            </w:pPr>
            <w:r w:rsidRPr="00C8387B">
              <w:rPr>
                <w:b/>
                <w:sz w:val="26"/>
                <w:szCs w:val="26"/>
              </w:rPr>
              <w:t>Роки</w:t>
            </w:r>
          </w:p>
        </w:tc>
        <w:tc>
          <w:tcPr>
            <w:tcW w:w="1701" w:type="dxa"/>
            <w:tcBorders>
              <w:top w:val="single" w:sz="4" w:space="0" w:color="auto"/>
            </w:tcBorders>
          </w:tcPr>
          <w:p w:rsidR="00CF26AC" w:rsidRPr="00C8387B" w:rsidRDefault="00CF26AC" w:rsidP="00CF26AC">
            <w:pPr>
              <w:spacing w:line="276" w:lineRule="auto"/>
              <w:ind w:hanging="113"/>
              <w:jc w:val="center"/>
              <w:rPr>
                <w:b/>
                <w:sz w:val="26"/>
                <w:szCs w:val="26"/>
              </w:rPr>
            </w:pPr>
            <w:r w:rsidRPr="00C8387B">
              <w:rPr>
                <w:b/>
                <w:sz w:val="26"/>
                <w:szCs w:val="26"/>
              </w:rPr>
              <w:t>2021</w:t>
            </w:r>
          </w:p>
          <w:p w:rsidR="00CF26AC" w:rsidRPr="00C8387B" w:rsidRDefault="00CF26AC" w:rsidP="00CF26AC">
            <w:pPr>
              <w:spacing w:line="276" w:lineRule="auto"/>
              <w:ind w:hanging="113"/>
              <w:jc w:val="center"/>
              <w:rPr>
                <w:b/>
                <w:sz w:val="26"/>
                <w:szCs w:val="26"/>
              </w:rPr>
            </w:pPr>
          </w:p>
        </w:tc>
        <w:tc>
          <w:tcPr>
            <w:tcW w:w="1560" w:type="dxa"/>
            <w:tcBorders>
              <w:top w:val="single" w:sz="4" w:space="0" w:color="auto"/>
            </w:tcBorders>
          </w:tcPr>
          <w:p w:rsidR="00CF26AC" w:rsidRPr="00C8387B" w:rsidRDefault="00CF26AC" w:rsidP="00CF26AC">
            <w:pPr>
              <w:spacing w:line="276" w:lineRule="auto"/>
              <w:ind w:hanging="113"/>
              <w:jc w:val="center"/>
              <w:rPr>
                <w:b/>
                <w:sz w:val="26"/>
                <w:szCs w:val="26"/>
              </w:rPr>
            </w:pPr>
            <w:r w:rsidRPr="00C8387B">
              <w:rPr>
                <w:b/>
                <w:sz w:val="26"/>
                <w:szCs w:val="26"/>
              </w:rPr>
              <w:t>2022</w:t>
            </w:r>
          </w:p>
          <w:p w:rsidR="00CF26AC" w:rsidRPr="00C8387B" w:rsidRDefault="00CF26AC" w:rsidP="00CF26AC">
            <w:pPr>
              <w:spacing w:line="276" w:lineRule="auto"/>
              <w:ind w:hanging="113"/>
              <w:jc w:val="center"/>
              <w:rPr>
                <w:b/>
                <w:sz w:val="26"/>
                <w:szCs w:val="26"/>
              </w:rPr>
            </w:pPr>
          </w:p>
        </w:tc>
        <w:tc>
          <w:tcPr>
            <w:tcW w:w="1701" w:type="dxa"/>
            <w:tcBorders>
              <w:top w:val="single" w:sz="4" w:space="0" w:color="auto"/>
            </w:tcBorders>
          </w:tcPr>
          <w:p w:rsidR="00CF26AC" w:rsidRPr="00C8387B" w:rsidRDefault="00CF26AC" w:rsidP="00CF26AC">
            <w:pPr>
              <w:spacing w:line="276" w:lineRule="auto"/>
              <w:ind w:hanging="113"/>
              <w:jc w:val="center"/>
              <w:rPr>
                <w:b/>
                <w:sz w:val="26"/>
                <w:szCs w:val="26"/>
              </w:rPr>
            </w:pPr>
            <w:r w:rsidRPr="00C8387B">
              <w:rPr>
                <w:b/>
                <w:sz w:val="26"/>
                <w:szCs w:val="26"/>
              </w:rPr>
              <w:t xml:space="preserve">2023 </w:t>
            </w:r>
          </w:p>
        </w:tc>
        <w:tc>
          <w:tcPr>
            <w:tcW w:w="1700" w:type="dxa"/>
            <w:tcBorders>
              <w:top w:val="single" w:sz="4" w:space="0" w:color="auto"/>
            </w:tcBorders>
          </w:tcPr>
          <w:p w:rsidR="00CF26AC" w:rsidRPr="00C8387B" w:rsidRDefault="00CF26AC" w:rsidP="00CF26AC">
            <w:pPr>
              <w:spacing w:line="276" w:lineRule="auto"/>
              <w:ind w:hanging="113"/>
              <w:jc w:val="center"/>
              <w:rPr>
                <w:b/>
                <w:sz w:val="26"/>
                <w:szCs w:val="26"/>
              </w:rPr>
            </w:pPr>
            <w:r w:rsidRPr="00C8387B">
              <w:rPr>
                <w:b/>
                <w:sz w:val="26"/>
                <w:szCs w:val="26"/>
              </w:rPr>
              <w:t>2024 (</w:t>
            </w:r>
            <w:r>
              <w:rPr>
                <w:b/>
                <w:sz w:val="26"/>
                <w:szCs w:val="26"/>
              </w:rPr>
              <w:t>очікуване</w:t>
            </w:r>
            <w:r w:rsidRPr="00C8387B">
              <w:rPr>
                <w:b/>
                <w:sz w:val="26"/>
                <w:szCs w:val="26"/>
              </w:rPr>
              <w:t>)</w:t>
            </w:r>
          </w:p>
        </w:tc>
      </w:tr>
      <w:tr w:rsidR="00CF26AC" w:rsidRPr="00B36D8F" w:rsidTr="009411E7">
        <w:trPr>
          <w:trHeight w:val="149"/>
          <w:jc w:val="right"/>
        </w:trPr>
        <w:tc>
          <w:tcPr>
            <w:tcW w:w="2551" w:type="dxa"/>
            <w:vAlign w:val="center"/>
          </w:tcPr>
          <w:p w:rsidR="00CF26AC" w:rsidRPr="00C8387B" w:rsidRDefault="00CF26AC" w:rsidP="00CF26AC">
            <w:pPr>
              <w:spacing w:line="276" w:lineRule="auto"/>
              <w:ind w:hanging="113"/>
              <w:jc w:val="both"/>
            </w:pPr>
            <w:r w:rsidRPr="00C8387B">
              <w:t xml:space="preserve"> Бюджет</w:t>
            </w:r>
          </w:p>
          <w:p w:rsidR="00CF26AC" w:rsidRPr="00C8387B" w:rsidRDefault="00CF26AC" w:rsidP="00CF26AC">
            <w:pPr>
              <w:spacing w:line="276" w:lineRule="auto"/>
              <w:ind w:hanging="113"/>
              <w:jc w:val="both"/>
            </w:pPr>
            <w:r w:rsidRPr="00C8387B">
              <w:t xml:space="preserve"> міста Києва</w:t>
            </w:r>
          </w:p>
        </w:tc>
        <w:tc>
          <w:tcPr>
            <w:tcW w:w="1701" w:type="dxa"/>
            <w:vAlign w:val="center"/>
          </w:tcPr>
          <w:p w:rsidR="00CF26AC" w:rsidRPr="00C8387B" w:rsidRDefault="00CF26AC" w:rsidP="00CF26AC">
            <w:pPr>
              <w:spacing w:line="276" w:lineRule="auto"/>
              <w:ind w:left="-254" w:firstLine="171"/>
              <w:jc w:val="right"/>
            </w:pPr>
            <w:r w:rsidRPr="00C8387B">
              <w:t>29 535 627,8</w:t>
            </w:r>
          </w:p>
        </w:tc>
        <w:tc>
          <w:tcPr>
            <w:tcW w:w="1560" w:type="dxa"/>
            <w:vAlign w:val="center"/>
          </w:tcPr>
          <w:p w:rsidR="00CF26AC" w:rsidRPr="00C8387B" w:rsidRDefault="00CF26AC" w:rsidP="00CF26AC">
            <w:pPr>
              <w:spacing w:line="276" w:lineRule="auto"/>
              <w:ind w:left="-254" w:firstLine="171"/>
              <w:jc w:val="right"/>
            </w:pPr>
            <w:r w:rsidRPr="00C8387B">
              <w:t>31 528 431,3</w:t>
            </w:r>
          </w:p>
        </w:tc>
        <w:tc>
          <w:tcPr>
            <w:tcW w:w="1701" w:type="dxa"/>
            <w:vAlign w:val="center"/>
          </w:tcPr>
          <w:p w:rsidR="00CF26AC" w:rsidRPr="00C8387B" w:rsidRDefault="00CF26AC" w:rsidP="00CF26AC">
            <w:pPr>
              <w:spacing w:line="276" w:lineRule="auto"/>
              <w:ind w:left="-254" w:firstLine="171"/>
              <w:jc w:val="right"/>
            </w:pPr>
            <w:r w:rsidRPr="00C8387B">
              <w:t>36 </w:t>
            </w:r>
            <w:r>
              <w:t>485 285,9</w:t>
            </w:r>
          </w:p>
        </w:tc>
        <w:tc>
          <w:tcPr>
            <w:tcW w:w="1700" w:type="dxa"/>
            <w:vAlign w:val="center"/>
          </w:tcPr>
          <w:p w:rsidR="00CF26AC" w:rsidRPr="00C8387B" w:rsidRDefault="00CF26AC" w:rsidP="00CF26AC">
            <w:pPr>
              <w:spacing w:line="276" w:lineRule="auto"/>
              <w:ind w:left="-254" w:firstLine="171"/>
              <w:jc w:val="right"/>
            </w:pPr>
            <w:r w:rsidRPr="00C8387B">
              <w:t>3</w:t>
            </w:r>
            <w:r>
              <w:t>8</w:t>
            </w:r>
            <w:r w:rsidRPr="00C8387B">
              <w:t> 5</w:t>
            </w:r>
            <w:r>
              <w:t>30 844,1</w:t>
            </w:r>
          </w:p>
        </w:tc>
      </w:tr>
      <w:tr w:rsidR="00CF26AC" w:rsidRPr="00B36D8F" w:rsidTr="009411E7">
        <w:trPr>
          <w:trHeight w:val="149"/>
          <w:jc w:val="right"/>
        </w:trPr>
        <w:tc>
          <w:tcPr>
            <w:tcW w:w="2551" w:type="dxa"/>
            <w:tcBorders>
              <w:bottom w:val="single" w:sz="4" w:space="0" w:color="auto"/>
            </w:tcBorders>
            <w:vAlign w:val="center"/>
          </w:tcPr>
          <w:p w:rsidR="00CF26AC" w:rsidRPr="00C8387B" w:rsidRDefault="00CF26AC" w:rsidP="00CF26AC">
            <w:pPr>
              <w:spacing w:line="276" w:lineRule="auto"/>
              <w:ind w:hanging="113"/>
            </w:pPr>
            <w:r w:rsidRPr="00C8387B">
              <w:t xml:space="preserve"> % до попереднього року</w:t>
            </w:r>
          </w:p>
        </w:tc>
        <w:tc>
          <w:tcPr>
            <w:tcW w:w="1701" w:type="dxa"/>
            <w:tcBorders>
              <w:bottom w:val="single" w:sz="4" w:space="0" w:color="auto"/>
            </w:tcBorders>
            <w:vAlign w:val="center"/>
          </w:tcPr>
          <w:p w:rsidR="00CF26AC" w:rsidRPr="00C8387B" w:rsidRDefault="00CF26AC" w:rsidP="00CF26AC">
            <w:pPr>
              <w:spacing w:line="276" w:lineRule="auto"/>
              <w:ind w:hanging="113"/>
              <w:jc w:val="center"/>
            </w:pPr>
            <w:r w:rsidRPr="00C8387B">
              <w:t>120,2</w:t>
            </w:r>
          </w:p>
        </w:tc>
        <w:tc>
          <w:tcPr>
            <w:tcW w:w="1560" w:type="dxa"/>
            <w:tcBorders>
              <w:bottom w:val="single" w:sz="4" w:space="0" w:color="auto"/>
            </w:tcBorders>
            <w:vAlign w:val="center"/>
          </w:tcPr>
          <w:p w:rsidR="00CF26AC" w:rsidRPr="00C8387B" w:rsidRDefault="00CF26AC" w:rsidP="00CF26AC">
            <w:pPr>
              <w:spacing w:line="276" w:lineRule="auto"/>
              <w:ind w:hanging="113"/>
              <w:jc w:val="center"/>
            </w:pPr>
            <w:r w:rsidRPr="00C8387B">
              <w:t>106,7</w:t>
            </w:r>
          </w:p>
        </w:tc>
        <w:tc>
          <w:tcPr>
            <w:tcW w:w="1701" w:type="dxa"/>
            <w:tcBorders>
              <w:bottom w:val="single" w:sz="4" w:space="0" w:color="auto"/>
            </w:tcBorders>
            <w:vAlign w:val="center"/>
          </w:tcPr>
          <w:p w:rsidR="00CF26AC" w:rsidRPr="00C8387B" w:rsidRDefault="00CF26AC" w:rsidP="00CF26AC">
            <w:pPr>
              <w:spacing w:line="276" w:lineRule="auto"/>
              <w:ind w:hanging="113"/>
              <w:jc w:val="center"/>
            </w:pPr>
            <w:r w:rsidRPr="00C8387B">
              <w:t>115,7</w:t>
            </w:r>
          </w:p>
        </w:tc>
        <w:tc>
          <w:tcPr>
            <w:tcW w:w="1700" w:type="dxa"/>
            <w:tcBorders>
              <w:bottom w:val="single" w:sz="4" w:space="0" w:color="auto"/>
            </w:tcBorders>
            <w:vAlign w:val="center"/>
          </w:tcPr>
          <w:p w:rsidR="00CF26AC" w:rsidRPr="00C8387B" w:rsidRDefault="00CF26AC" w:rsidP="00CF26AC">
            <w:pPr>
              <w:spacing w:line="276" w:lineRule="auto"/>
              <w:ind w:hanging="113"/>
              <w:jc w:val="center"/>
            </w:pPr>
            <w:r>
              <w:t>105,6</w:t>
            </w:r>
          </w:p>
        </w:tc>
      </w:tr>
    </w:tbl>
    <w:p w:rsidR="009411E7" w:rsidRPr="00B36D8F" w:rsidRDefault="009411E7" w:rsidP="009411E7">
      <w:pPr>
        <w:spacing w:line="276" w:lineRule="auto"/>
        <w:ind w:firstLine="709"/>
        <w:jc w:val="both"/>
        <w:rPr>
          <w:color w:val="2F5496" w:themeColor="accent1" w:themeShade="BF"/>
          <w:sz w:val="28"/>
          <w:szCs w:val="28"/>
        </w:rPr>
      </w:pPr>
    </w:p>
    <w:p w:rsidR="00CF26AC" w:rsidRDefault="00CF26AC" w:rsidP="00CF26AC">
      <w:pPr>
        <w:spacing w:line="276" w:lineRule="auto"/>
        <w:ind w:firstLine="709"/>
        <w:jc w:val="both"/>
        <w:rPr>
          <w:sz w:val="28"/>
          <w:szCs w:val="28"/>
        </w:rPr>
      </w:pPr>
      <w:r>
        <w:rPr>
          <w:sz w:val="28"/>
          <w:szCs w:val="28"/>
        </w:rPr>
        <w:t xml:space="preserve">На зменшення надходжень податку на доходи фізичних осіб у 2024 році є </w:t>
      </w:r>
      <w:r w:rsidRPr="009411E7">
        <w:rPr>
          <w:sz w:val="28"/>
          <w:szCs w:val="28"/>
        </w:rPr>
        <w:t xml:space="preserve">застосування </w:t>
      </w:r>
      <w:r>
        <w:rPr>
          <w:sz w:val="28"/>
          <w:szCs w:val="28"/>
        </w:rPr>
        <w:t>норми Закону України від 08 листопада</w:t>
      </w:r>
      <w:r w:rsidRPr="00C24328">
        <w:rPr>
          <w:sz w:val="28"/>
          <w:szCs w:val="28"/>
        </w:rPr>
        <w:t xml:space="preserve"> 2023 </w:t>
      </w:r>
      <w:r>
        <w:rPr>
          <w:sz w:val="28"/>
          <w:szCs w:val="28"/>
        </w:rPr>
        <w:t xml:space="preserve">року </w:t>
      </w:r>
      <w:r w:rsidRPr="00C24328">
        <w:rPr>
          <w:sz w:val="28"/>
          <w:szCs w:val="28"/>
        </w:rPr>
        <w:t>№3428-ІХ «Про внесення змін до Бюджетного кодексу України щодо підтримки обороноздатності держави та розвитку обороно-промислового комплексу України»</w:t>
      </w:r>
      <w:r>
        <w:rPr>
          <w:sz w:val="28"/>
          <w:szCs w:val="28"/>
        </w:rPr>
        <w:t xml:space="preserve">, згідно якого </w:t>
      </w:r>
      <w:r w:rsidRPr="009411E7">
        <w:rPr>
          <w:sz w:val="28"/>
          <w:szCs w:val="28"/>
        </w:rPr>
        <w:t>подат</w:t>
      </w:r>
      <w:r>
        <w:rPr>
          <w:sz w:val="28"/>
          <w:szCs w:val="28"/>
        </w:rPr>
        <w:t>о</w:t>
      </w:r>
      <w:r w:rsidRPr="009411E7">
        <w:rPr>
          <w:sz w:val="28"/>
          <w:szCs w:val="28"/>
        </w:rPr>
        <w:t xml:space="preserve">к на доходи фізичних осіб з грошового забезпечення військовослужбовців </w:t>
      </w:r>
      <w:r>
        <w:rPr>
          <w:sz w:val="28"/>
          <w:szCs w:val="28"/>
        </w:rPr>
        <w:t>зараховується до державного бюджету.</w:t>
      </w:r>
    </w:p>
    <w:p w:rsidR="00CF26AC" w:rsidRPr="00C24328" w:rsidRDefault="00CF26AC" w:rsidP="00CF26AC">
      <w:pPr>
        <w:spacing w:line="276" w:lineRule="auto"/>
        <w:ind w:firstLine="709"/>
        <w:jc w:val="both"/>
        <w:rPr>
          <w:sz w:val="28"/>
          <w:szCs w:val="28"/>
        </w:rPr>
      </w:pPr>
      <w:r>
        <w:rPr>
          <w:sz w:val="28"/>
          <w:szCs w:val="28"/>
        </w:rPr>
        <w:t>Станом на 01</w:t>
      </w:r>
      <w:r w:rsidR="004271D0">
        <w:rPr>
          <w:sz w:val="28"/>
          <w:szCs w:val="28"/>
        </w:rPr>
        <w:t xml:space="preserve"> </w:t>
      </w:r>
      <w:r w:rsidR="00D25CC0">
        <w:rPr>
          <w:sz w:val="28"/>
          <w:szCs w:val="28"/>
        </w:rPr>
        <w:t xml:space="preserve">жовтня </w:t>
      </w:r>
      <w:r>
        <w:rPr>
          <w:sz w:val="28"/>
          <w:szCs w:val="28"/>
        </w:rPr>
        <w:t xml:space="preserve">2024 </w:t>
      </w:r>
      <w:r w:rsidR="00D25CC0">
        <w:rPr>
          <w:sz w:val="28"/>
          <w:szCs w:val="28"/>
        </w:rPr>
        <w:t xml:space="preserve">року </w:t>
      </w:r>
      <w:r>
        <w:rPr>
          <w:sz w:val="28"/>
          <w:szCs w:val="28"/>
        </w:rPr>
        <w:t xml:space="preserve">питома вага таких надходжень у загальній сумі </w:t>
      </w:r>
      <w:r w:rsidRPr="00594D7F">
        <w:rPr>
          <w:sz w:val="28"/>
          <w:szCs w:val="28"/>
        </w:rPr>
        <w:t>податку на доходи фізичних осіб</w:t>
      </w:r>
      <w:r>
        <w:rPr>
          <w:sz w:val="28"/>
          <w:szCs w:val="28"/>
        </w:rPr>
        <w:t xml:space="preserve"> до бюджету м</w:t>
      </w:r>
      <w:r w:rsidR="004271D0">
        <w:rPr>
          <w:sz w:val="28"/>
          <w:szCs w:val="28"/>
        </w:rPr>
        <w:t>іста</w:t>
      </w:r>
      <w:r>
        <w:rPr>
          <w:sz w:val="28"/>
          <w:szCs w:val="28"/>
        </w:rPr>
        <w:t> Києва могла складати 11,6%, або 4,8 млн грн.</w:t>
      </w:r>
    </w:p>
    <w:p w:rsidR="00CF26AC" w:rsidRPr="009411E7" w:rsidRDefault="00CF26AC" w:rsidP="00CF26AC">
      <w:pPr>
        <w:spacing w:line="276" w:lineRule="auto"/>
        <w:ind w:firstLine="709"/>
        <w:jc w:val="both"/>
        <w:rPr>
          <w:sz w:val="28"/>
          <w:szCs w:val="28"/>
        </w:rPr>
      </w:pPr>
      <w:r w:rsidRPr="009411E7">
        <w:rPr>
          <w:sz w:val="28"/>
          <w:szCs w:val="28"/>
        </w:rPr>
        <w:t>Прогноз надходжень з податку на доходи фізичних осіб розраховано відповідно:</w:t>
      </w:r>
    </w:p>
    <w:p w:rsidR="00CF26AC" w:rsidRPr="009411E7" w:rsidRDefault="00CF26AC" w:rsidP="00CF26AC">
      <w:pPr>
        <w:spacing w:line="276" w:lineRule="auto"/>
        <w:ind w:firstLine="709"/>
        <w:jc w:val="both"/>
        <w:rPr>
          <w:sz w:val="28"/>
          <w:szCs w:val="28"/>
        </w:rPr>
      </w:pPr>
      <w:r w:rsidRPr="009411E7">
        <w:rPr>
          <w:sz w:val="28"/>
          <w:szCs w:val="28"/>
        </w:rPr>
        <w:t>- єдиної ставки (18%) оподаткування доходів фізичних осіб (крім доходів у вигляді дивідендів по акціях та корпоративних правах, нарахованих резидентами-платниками податку на прибуток підприємств, які оподатковуються за ставкою 5%);</w:t>
      </w:r>
    </w:p>
    <w:p w:rsidR="00CF26AC" w:rsidRPr="009411E7" w:rsidRDefault="00CF26AC" w:rsidP="00CF26AC">
      <w:pPr>
        <w:spacing w:line="276" w:lineRule="auto"/>
        <w:ind w:firstLine="709"/>
        <w:jc w:val="both"/>
        <w:rPr>
          <w:sz w:val="28"/>
          <w:szCs w:val="28"/>
        </w:rPr>
      </w:pPr>
      <w:r w:rsidRPr="009411E7">
        <w:rPr>
          <w:sz w:val="28"/>
          <w:szCs w:val="28"/>
        </w:rPr>
        <w:t xml:space="preserve">- </w:t>
      </w:r>
      <w:r>
        <w:rPr>
          <w:sz w:val="28"/>
          <w:szCs w:val="28"/>
        </w:rPr>
        <w:t xml:space="preserve">сталого </w:t>
      </w:r>
      <w:r w:rsidRPr="009411E7">
        <w:rPr>
          <w:sz w:val="28"/>
          <w:szCs w:val="28"/>
        </w:rPr>
        <w:t>розміру мінімальної заробітної плати з 01 січня 202</w:t>
      </w:r>
      <w:r>
        <w:rPr>
          <w:sz w:val="28"/>
          <w:szCs w:val="28"/>
        </w:rPr>
        <w:t>5</w:t>
      </w:r>
      <w:r w:rsidRPr="009411E7">
        <w:rPr>
          <w:sz w:val="28"/>
          <w:szCs w:val="28"/>
        </w:rPr>
        <w:t xml:space="preserve"> року </w:t>
      </w:r>
      <w:r>
        <w:rPr>
          <w:sz w:val="28"/>
          <w:szCs w:val="28"/>
        </w:rPr>
        <w:t xml:space="preserve">на рівні грудня 2024 року </w:t>
      </w:r>
      <w:r w:rsidRPr="009411E7">
        <w:rPr>
          <w:sz w:val="28"/>
          <w:szCs w:val="28"/>
        </w:rPr>
        <w:t>у розмірі – 8</w:t>
      </w:r>
      <w:r>
        <w:rPr>
          <w:sz w:val="28"/>
          <w:szCs w:val="28"/>
        </w:rPr>
        <w:t> </w:t>
      </w:r>
      <w:r w:rsidRPr="009411E7">
        <w:rPr>
          <w:sz w:val="28"/>
          <w:szCs w:val="28"/>
        </w:rPr>
        <w:t>000</w:t>
      </w:r>
      <w:r>
        <w:rPr>
          <w:sz w:val="28"/>
          <w:szCs w:val="28"/>
        </w:rPr>
        <w:t xml:space="preserve"> </w:t>
      </w:r>
      <w:r w:rsidRPr="009411E7">
        <w:rPr>
          <w:sz w:val="28"/>
          <w:szCs w:val="28"/>
        </w:rPr>
        <w:t>грн</w:t>
      </w:r>
      <w:r>
        <w:rPr>
          <w:sz w:val="28"/>
          <w:szCs w:val="28"/>
        </w:rPr>
        <w:t xml:space="preserve"> та </w:t>
      </w:r>
      <w:r w:rsidRPr="009411E7">
        <w:rPr>
          <w:sz w:val="28"/>
          <w:szCs w:val="28"/>
        </w:rPr>
        <w:t>прожитков</w:t>
      </w:r>
      <w:r>
        <w:rPr>
          <w:sz w:val="28"/>
          <w:szCs w:val="28"/>
        </w:rPr>
        <w:t>ого</w:t>
      </w:r>
      <w:r w:rsidRPr="009411E7">
        <w:rPr>
          <w:sz w:val="28"/>
          <w:szCs w:val="28"/>
        </w:rPr>
        <w:t xml:space="preserve"> мінімум</w:t>
      </w:r>
      <w:r>
        <w:rPr>
          <w:sz w:val="28"/>
          <w:szCs w:val="28"/>
        </w:rPr>
        <w:t>у</w:t>
      </w:r>
      <w:r w:rsidRPr="009411E7">
        <w:rPr>
          <w:sz w:val="28"/>
          <w:szCs w:val="28"/>
        </w:rPr>
        <w:t xml:space="preserve"> для праце</w:t>
      </w:r>
      <w:r>
        <w:rPr>
          <w:sz w:val="28"/>
          <w:szCs w:val="28"/>
        </w:rPr>
        <w:t>здатних осіб у розмірі – 3 028</w:t>
      </w:r>
      <w:r w:rsidRPr="009411E7">
        <w:rPr>
          <w:sz w:val="28"/>
          <w:szCs w:val="28"/>
        </w:rPr>
        <w:t xml:space="preserve"> грн;</w:t>
      </w:r>
    </w:p>
    <w:p w:rsidR="00CF26AC" w:rsidRPr="009411E7" w:rsidRDefault="00CF26AC" w:rsidP="00CF26AC">
      <w:pPr>
        <w:spacing w:line="276" w:lineRule="auto"/>
        <w:ind w:firstLine="709"/>
        <w:jc w:val="both"/>
        <w:rPr>
          <w:sz w:val="28"/>
          <w:szCs w:val="28"/>
        </w:rPr>
      </w:pPr>
      <w:r w:rsidRPr="009411E7">
        <w:rPr>
          <w:sz w:val="28"/>
          <w:szCs w:val="28"/>
        </w:rPr>
        <w:t>- посадового окладу працівника 1 тарифного розряду Єдиної тарифної сітки</w:t>
      </w:r>
      <w:r>
        <w:rPr>
          <w:sz w:val="28"/>
          <w:szCs w:val="28"/>
        </w:rPr>
        <w:t xml:space="preserve">, що залишився на рівні грудня </w:t>
      </w:r>
      <w:r w:rsidRPr="009411E7">
        <w:rPr>
          <w:sz w:val="28"/>
          <w:szCs w:val="28"/>
        </w:rPr>
        <w:t>2024 року – 3 600 грн;</w:t>
      </w:r>
    </w:p>
    <w:p w:rsidR="00CF26AC" w:rsidRPr="009411E7" w:rsidRDefault="00CF26AC" w:rsidP="00CF26AC">
      <w:pPr>
        <w:spacing w:line="276" w:lineRule="auto"/>
        <w:ind w:firstLine="709"/>
        <w:jc w:val="both"/>
        <w:rPr>
          <w:sz w:val="28"/>
          <w:szCs w:val="28"/>
        </w:rPr>
      </w:pPr>
      <w:r w:rsidRPr="009411E7">
        <w:rPr>
          <w:sz w:val="28"/>
          <w:szCs w:val="28"/>
        </w:rPr>
        <w:t>- фактичних надходжень податку;</w:t>
      </w:r>
    </w:p>
    <w:p w:rsidR="00CF26AC" w:rsidRPr="009411E7" w:rsidRDefault="00CF26AC" w:rsidP="00CF26AC">
      <w:pPr>
        <w:spacing w:line="276" w:lineRule="auto"/>
        <w:ind w:firstLine="709"/>
        <w:jc w:val="both"/>
        <w:rPr>
          <w:sz w:val="28"/>
          <w:szCs w:val="28"/>
        </w:rPr>
      </w:pPr>
      <w:r w:rsidRPr="009411E7">
        <w:rPr>
          <w:sz w:val="28"/>
          <w:szCs w:val="28"/>
        </w:rPr>
        <w:t>- поступового зростання ділової активності суб’єктів господарювання, виходячи з можливостей в періоди дії воєнного стану</w:t>
      </w:r>
      <w:r>
        <w:rPr>
          <w:sz w:val="28"/>
          <w:szCs w:val="28"/>
        </w:rPr>
        <w:t xml:space="preserve"> та ліквідації наслідків збройної агресії проти України</w:t>
      </w:r>
      <w:r w:rsidRPr="009411E7">
        <w:rPr>
          <w:sz w:val="28"/>
          <w:szCs w:val="28"/>
        </w:rPr>
        <w:t>.</w:t>
      </w:r>
    </w:p>
    <w:p w:rsidR="00CF26AC" w:rsidRDefault="00CF26AC" w:rsidP="00CF26AC">
      <w:pPr>
        <w:spacing w:line="276" w:lineRule="auto"/>
        <w:ind w:firstLine="709"/>
        <w:jc w:val="both"/>
        <w:rPr>
          <w:sz w:val="28"/>
          <w:szCs w:val="28"/>
        </w:rPr>
      </w:pPr>
      <w:r w:rsidRPr="00F10346">
        <w:rPr>
          <w:sz w:val="28"/>
          <w:szCs w:val="28"/>
        </w:rPr>
        <w:t>За даними органів Державної податкової служби у місті Києві за результатами податкової звітності за ІІ квартал 202</w:t>
      </w:r>
      <w:r>
        <w:rPr>
          <w:sz w:val="28"/>
          <w:szCs w:val="28"/>
        </w:rPr>
        <w:t>4</w:t>
      </w:r>
      <w:r w:rsidRPr="00F10346">
        <w:rPr>
          <w:sz w:val="28"/>
          <w:szCs w:val="28"/>
        </w:rPr>
        <w:t xml:space="preserve"> року чисельність найманих працівників (серед великих платників податків) складала 5</w:t>
      </w:r>
      <w:r>
        <w:rPr>
          <w:sz w:val="28"/>
          <w:szCs w:val="28"/>
        </w:rPr>
        <w:t>78,8 </w:t>
      </w:r>
      <w:r w:rsidRPr="00F10346">
        <w:rPr>
          <w:sz w:val="28"/>
          <w:szCs w:val="28"/>
        </w:rPr>
        <w:t>тис.</w:t>
      </w:r>
      <w:r>
        <w:rPr>
          <w:sz w:val="28"/>
          <w:szCs w:val="28"/>
        </w:rPr>
        <w:t> </w:t>
      </w:r>
      <w:r w:rsidRPr="00F10346">
        <w:rPr>
          <w:sz w:val="28"/>
          <w:szCs w:val="28"/>
        </w:rPr>
        <w:t xml:space="preserve">осіб, що на </w:t>
      </w:r>
      <w:r>
        <w:rPr>
          <w:sz w:val="28"/>
          <w:szCs w:val="28"/>
        </w:rPr>
        <w:t>5,</w:t>
      </w:r>
      <w:r w:rsidRPr="00F10346">
        <w:rPr>
          <w:sz w:val="28"/>
          <w:szCs w:val="28"/>
        </w:rPr>
        <w:t>4% або на 2</w:t>
      </w:r>
      <w:r>
        <w:rPr>
          <w:sz w:val="28"/>
          <w:szCs w:val="28"/>
        </w:rPr>
        <w:t>9,3</w:t>
      </w:r>
      <w:r w:rsidRPr="00F10346">
        <w:rPr>
          <w:sz w:val="28"/>
          <w:szCs w:val="28"/>
        </w:rPr>
        <w:t xml:space="preserve"> тис. осіб </w:t>
      </w:r>
      <w:r>
        <w:rPr>
          <w:sz w:val="28"/>
          <w:szCs w:val="28"/>
        </w:rPr>
        <w:t>більше</w:t>
      </w:r>
      <w:r w:rsidRPr="00F10346">
        <w:rPr>
          <w:sz w:val="28"/>
          <w:szCs w:val="28"/>
        </w:rPr>
        <w:t>, ніж у ІІ</w:t>
      </w:r>
      <w:r>
        <w:rPr>
          <w:sz w:val="28"/>
          <w:szCs w:val="28"/>
        </w:rPr>
        <w:t> </w:t>
      </w:r>
      <w:r w:rsidRPr="00F10346">
        <w:rPr>
          <w:sz w:val="28"/>
          <w:szCs w:val="28"/>
        </w:rPr>
        <w:t>кварталі 202</w:t>
      </w:r>
      <w:r>
        <w:rPr>
          <w:sz w:val="28"/>
          <w:szCs w:val="28"/>
        </w:rPr>
        <w:t>3 </w:t>
      </w:r>
      <w:r w:rsidRPr="00F10346">
        <w:rPr>
          <w:sz w:val="28"/>
          <w:szCs w:val="28"/>
        </w:rPr>
        <w:t>року. При цьому</w:t>
      </w:r>
      <w:r>
        <w:rPr>
          <w:sz w:val="28"/>
          <w:szCs w:val="28"/>
        </w:rPr>
        <w:t>,</w:t>
      </w:r>
      <w:r w:rsidRPr="00F10346">
        <w:rPr>
          <w:sz w:val="28"/>
          <w:szCs w:val="28"/>
        </w:rPr>
        <w:t xml:space="preserve"> середн</w:t>
      </w:r>
      <w:r>
        <w:rPr>
          <w:sz w:val="28"/>
          <w:szCs w:val="28"/>
        </w:rPr>
        <w:t>я</w:t>
      </w:r>
      <w:r w:rsidRPr="00F10346">
        <w:rPr>
          <w:sz w:val="28"/>
          <w:szCs w:val="28"/>
        </w:rPr>
        <w:t xml:space="preserve"> заробітн</w:t>
      </w:r>
      <w:r>
        <w:rPr>
          <w:sz w:val="28"/>
          <w:szCs w:val="28"/>
        </w:rPr>
        <w:t>а</w:t>
      </w:r>
      <w:r w:rsidRPr="00F10346">
        <w:rPr>
          <w:sz w:val="28"/>
          <w:szCs w:val="28"/>
        </w:rPr>
        <w:t xml:space="preserve"> плат</w:t>
      </w:r>
      <w:r>
        <w:rPr>
          <w:sz w:val="28"/>
          <w:szCs w:val="28"/>
        </w:rPr>
        <w:t>а зросла на 5,3 тис. грн, або на 17,2%. Таким чином, зростання надходжень податку на доходи фізичних осіб забезпечує рівень зростання заробітної плати та інфляційні процеси.</w:t>
      </w:r>
    </w:p>
    <w:p w:rsidR="00CF26AC" w:rsidRPr="009411E7" w:rsidRDefault="00CF26AC" w:rsidP="00CF26AC">
      <w:pPr>
        <w:spacing w:line="276" w:lineRule="auto"/>
        <w:ind w:firstLine="709"/>
        <w:jc w:val="both"/>
        <w:rPr>
          <w:sz w:val="28"/>
          <w:szCs w:val="28"/>
        </w:rPr>
      </w:pPr>
      <w:r>
        <w:rPr>
          <w:sz w:val="28"/>
          <w:szCs w:val="28"/>
        </w:rPr>
        <w:t xml:space="preserve">Прогнозний показник </w:t>
      </w:r>
      <w:r w:rsidRPr="009411E7">
        <w:rPr>
          <w:sz w:val="28"/>
          <w:szCs w:val="28"/>
        </w:rPr>
        <w:t>надходжень податку на доходи фізичних осіб на 202</w:t>
      </w:r>
      <w:r>
        <w:rPr>
          <w:sz w:val="28"/>
          <w:szCs w:val="28"/>
        </w:rPr>
        <w:t>5</w:t>
      </w:r>
      <w:r w:rsidRPr="009411E7">
        <w:rPr>
          <w:sz w:val="28"/>
          <w:szCs w:val="28"/>
        </w:rPr>
        <w:t xml:space="preserve"> рік розраховано з урахуванням положень Податкового та Бюджетного кодексів України, бази та ставок оподаткування доходів фізичних осіб</w:t>
      </w:r>
      <w:r>
        <w:rPr>
          <w:sz w:val="28"/>
          <w:szCs w:val="28"/>
        </w:rPr>
        <w:t xml:space="preserve">, </w:t>
      </w:r>
      <w:r w:rsidRPr="009411E7">
        <w:rPr>
          <w:sz w:val="28"/>
          <w:szCs w:val="28"/>
        </w:rPr>
        <w:t>рівн</w:t>
      </w:r>
      <w:r>
        <w:rPr>
          <w:sz w:val="28"/>
          <w:szCs w:val="28"/>
        </w:rPr>
        <w:t>ем</w:t>
      </w:r>
      <w:r w:rsidRPr="009411E7">
        <w:rPr>
          <w:sz w:val="28"/>
          <w:szCs w:val="28"/>
        </w:rPr>
        <w:t xml:space="preserve"> середньої заробітної плати, </w:t>
      </w:r>
      <w:r>
        <w:rPr>
          <w:sz w:val="28"/>
          <w:szCs w:val="28"/>
        </w:rPr>
        <w:t xml:space="preserve">кількості працюючих, змін в обліку статистичних показників заробітної плати штатних працівників </w:t>
      </w:r>
      <w:r w:rsidRPr="009411E7">
        <w:rPr>
          <w:sz w:val="28"/>
          <w:szCs w:val="28"/>
        </w:rPr>
        <w:t>та станов</w:t>
      </w:r>
      <w:r>
        <w:rPr>
          <w:sz w:val="28"/>
          <w:szCs w:val="28"/>
        </w:rPr>
        <w:t>ить</w:t>
      </w:r>
      <w:r w:rsidRPr="009411E7">
        <w:rPr>
          <w:sz w:val="28"/>
          <w:szCs w:val="28"/>
        </w:rPr>
        <w:t xml:space="preserve"> – </w:t>
      </w:r>
      <w:r>
        <w:rPr>
          <w:sz w:val="28"/>
          <w:szCs w:val="28"/>
        </w:rPr>
        <w:t>40</w:t>
      </w:r>
      <w:r w:rsidRPr="000557C4">
        <w:rPr>
          <w:sz w:val="28"/>
          <w:szCs w:val="28"/>
        </w:rPr>
        <w:t> </w:t>
      </w:r>
      <w:r>
        <w:rPr>
          <w:sz w:val="28"/>
          <w:szCs w:val="28"/>
        </w:rPr>
        <w:t>345</w:t>
      </w:r>
      <w:r w:rsidRPr="000557C4">
        <w:rPr>
          <w:sz w:val="28"/>
          <w:szCs w:val="28"/>
        </w:rPr>
        <w:t> </w:t>
      </w:r>
      <w:r>
        <w:rPr>
          <w:sz w:val="28"/>
          <w:szCs w:val="28"/>
        </w:rPr>
        <w:t>678</w:t>
      </w:r>
      <w:r w:rsidRPr="000557C4">
        <w:rPr>
          <w:sz w:val="28"/>
          <w:szCs w:val="28"/>
        </w:rPr>
        <w:t>,0 тис. грн.</w:t>
      </w:r>
    </w:p>
    <w:p w:rsidR="00CF26AC" w:rsidRDefault="00CF26AC" w:rsidP="00CF26AC">
      <w:pPr>
        <w:spacing w:line="276" w:lineRule="auto"/>
        <w:ind w:firstLine="709"/>
        <w:jc w:val="both"/>
        <w:rPr>
          <w:b/>
          <w:bCs/>
          <w:sz w:val="28"/>
          <w:szCs w:val="28"/>
        </w:rPr>
      </w:pPr>
    </w:p>
    <w:p w:rsidR="00CF26AC" w:rsidRPr="00CC19B1" w:rsidRDefault="00CF26AC" w:rsidP="00CF26AC">
      <w:pPr>
        <w:spacing w:line="276" w:lineRule="auto"/>
        <w:jc w:val="center"/>
        <w:rPr>
          <w:b/>
          <w:bCs/>
          <w:sz w:val="28"/>
          <w:szCs w:val="28"/>
        </w:rPr>
      </w:pPr>
      <w:r w:rsidRPr="00CC19B1">
        <w:rPr>
          <w:b/>
          <w:bCs/>
          <w:sz w:val="28"/>
          <w:szCs w:val="28"/>
        </w:rPr>
        <w:t>Податок на прибуток підприємств</w:t>
      </w:r>
    </w:p>
    <w:p w:rsidR="00CF26AC" w:rsidRPr="003B77B3" w:rsidRDefault="00CF26AC" w:rsidP="00CF26AC">
      <w:pPr>
        <w:spacing w:line="276" w:lineRule="auto"/>
        <w:ind w:firstLine="709"/>
        <w:jc w:val="both"/>
        <w:rPr>
          <w:sz w:val="28"/>
          <w:szCs w:val="28"/>
        </w:rPr>
      </w:pPr>
      <w:r w:rsidRPr="00452519">
        <w:rPr>
          <w:sz w:val="28"/>
          <w:szCs w:val="28"/>
        </w:rPr>
        <w:t>Розрахунок прогнозу податку на прибуток підприємств на 202</w:t>
      </w:r>
      <w:r>
        <w:rPr>
          <w:sz w:val="28"/>
          <w:szCs w:val="28"/>
        </w:rPr>
        <w:t>5 </w:t>
      </w:r>
      <w:r w:rsidRPr="00452519">
        <w:rPr>
          <w:sz w:val="28"/>
          <w:szCs w:val="28"/>
        </w:rPr>
        <w:t>рік проведено з урахуванням пунктів 17 та 18 частини першої статті</w:t>
      </w:r>
      <w:r>
        <w:rPr>
          <w:sz w:val="28"/>
          <w:szCs w:val="28"/>
        </w:rPr>
        <w:t> </w:t>
      </w:r>
      <w:r w:rsidRPr="00452519">
        <w:rPr>
          <w:sz w:val="28"/>
          <w:szCs w:val="28"/>
        </w:rPr>
        <w:t xml:space="preserve">64 Бюджетного кодексу України, </w:t>
      </w:r>
      <w:r w:rsidRPr="003B77B3">
        <w:rPr>
          <w:sz w:val="28"/>
          <w:szCs w:val="28"/>
        </w:rPr>
        <w:t>з урахуванням чинних норм податкового законодавства, очікуваного декларування та надходжень у 202</w:t>
      </w:r>
      <w:r>
        <w:rPr>
          <w:sz w:val="28"/>
          <w:szCs w:val="28"/>
        </w:rPr>
        <w:t>4</w:t>
      </w:r>
      <w:r w:rsidRPr="003B77B3">
        <w:rPr>
          <w:sz w:val="28"/>
          <w:szCs w:val="28"/>
        </w:rPr>
        <w:t> році й прогнозного фінансового результату підприємств до оподаткування на 202</w:t>
      </w:r>
      <w:r>
        <w:rPr>
          <w:sz w:val="28"/>
          <w:szCs w:val="28"/>
        </w:rPr>
        <w:t>5</w:t>
      </w:r>
      <w:r w:rsidRPr="003B77B3">
        <w:rPr>
          <w:sz w:val="28"/>
          <w:szCs w:val="28"/>
        </w:rPr>
        <w:t> рік.</w:t>
      </w:r>
    </w:p>
    <w:p w:rsidR="00CF26AC" w:rsidRDefault="00CF26AC" w:rsidP="00CF26AC">
      <w:pPr>
        <w:spacing w:line="276" w:lineRule="auto"/>
        <w:ind w:firstLine="709"/>
        <w:jc w:val="both"/>
        <w:rPr>
          <w:sz w:val="28"/>
          <w:szCs w:val="28"/>
        </w:rPr>
      </w:pPr>
      <w:r w:rsidRPr="00B61CEE">
        <w:rPr>
          <w:sz w:val="28"/>
          <w:szCs w:val="28"/>
        </w:rPr>
        <w:t>Прогнозні показники податку на прибуток підприємств визначено з урахуванням</w:t>
      </w:r>
      <w:r>
        <w:rPr>
          <w:sz w:val="28"/>
          <w:szCs w:val="28"/>
        </w:rPr>
        <w:t>:</w:t>
      </w:r>
    </w:p>
    <w:p w:rsidR="00CF26AC" w:rsidRDefault="00CF26AC" w:rsidP="00CF26AC">
      <w:pPr>
        <w:spacing w:line="276" w:lineRule="auto"/>
        <w:ind w:firstLine="709"/>
        <w:jc w:val="both"/>
        <w:rPr>
          <w:sz w:val="28"/>
          <w:szCs w:val="28"/>
        </w:rPr>
      </w:pPr>
      <w:r w:rsidRPr="00B61CEE">
        <w:rPr>
          <w:sz w:val="28"/>
          <w:szCs w:val="28"/>
        </w:rPr>
        <w:t>законодавчо встановлених ставок оподаткування</w:t>
      </w:r>
      <w:r>
        <w:rPr>
          <w:sz w:val="28"/>
          <w:szCs w:val="28"/>
        </w:rPr>
        <w:t>;</w:t>
      </w:r>
    </w:p>
    <w:p w:rsidR="00CF26AC" w:rsidRDefault="00CF26AC" w:rsidP="00CF26AC">
      <w:pPr>
        <w:spacing w:line="276" w:lineRule="auto"/>
        <w:ind w:firstLine="709"/>
        <w:jc w:val="both"/>
        <w:rPr>
          <w:sz w:val="28"/>
          <w:szCs w:val="28"/>
        </w:rPr>
      </w:pPr>
      <w:r w:rsidRPr="00B61CEE">
        <w:rPr>
          <w:sz w:val="28"/>
          <w:szCs w:val="28"/>
        </w:rPr>
        <w:t xml:space="preserve">очікувані та прогнозні макроекономічні показники, а саме </w:t>
      </w:r>
      <w:r w:rsidRPr="00384571">
        <w:rPr>
          <w:sz w:val="28"/>
          <w:szCs w:val="28"/>
        </w:rPr>
        <w:t>прибутку прибуткових підприємств недержавної форми власності та комунальних підприємств і фінансових установ</w:t>
      </w:r>
      <w:r w:rsidRPr="00B61CEE">
        <w:rPr>
          <w:sz w:val="28"/>
          <w:szCs w:val="28"/>
        </w:rPr>
        <w:t>;</w:t>
      </w:r>
    </w:p>
    <w:p w:rsidR="00CF26AC" w:rsidRPr="007C0933" w:rsidRDefault="00CF26AC" w:rsidP="00CF26AC">
      <w:pPr>
        <w:spacing w:line="276" w:lineRule="auto"/>
        <w:ind w:firstLine="709"/>
        <w:jc w:val="both"/>
        <w:rPr>
          <w:sz w:val="28"/>
          <w:szCs w:val="28"/>
        </w:rPr>
      </w:pPr>
      <w:r>
        <w:rPr>
          <w:sz w:val="28"/>
          <w:szCs w:val="28"/>
        </w:rPr>
        <w:t xml:space="preserve">поквартальне нарахування та сплата податку на прибуток підприємствами з річним </w:t>
      </w:r>
      <w:r w:rsidRPr="007C0933">
        <w:rPr>
          <w:sz w:val="28"/>
          <w:szCs w:val="28"/>
        </w:rPr>
        <w:t>доходом понад 40 млн грн;</w:t>
      </w:r>
    </w:p>
    <w:p w:rsidR="00CF26AC" w:rsidRDefault="00CF26AC" w:rsidP="00CF26AC">
      <w:pPr>
        <w:spacing w:line="276" w:lineRule="auto"/>
        <w:ind w:firstLine="709"/>
        <w:jc w:val="both"/>
        <w:rPr>
          <w:sz w:val="28"/>
          <w:szCs w:val="28"/>
        </w:rPr>
      </w:pPr>
      <w:r w:rsidRPr="00B61CEE">
        <w:rPr>
          <w:sz w:val="28"/>
          <w:szCs w:val="28"/>
        </w:rPr>
        <w:t>фактичні надходження податку на прибуток за попередні звітні періоди;</w:t>
      </w:r>
    </w:p>
    <w:p w:rsidR="00CF26AC" w:rsidRDefault="00CF26AC" w:rsidP="00CF26AC">
      <w:pPr>
        <w:spacing w:line="276" w:lineRule="auto"/>
        <w:ind w:firstLine="709"/>
        <w:jc w:val="both"/>
        <w:rPr>
          <w:sz w:val="28"/>
          <w:szCs w:val="28"/>
        </w:rPr>
      </w:pPr>
      <w:r w:rsidRPr="00B61CEE">
        <w:rPr>
          <w:sz w:val="28"/>
          <w:szCs w:val="28"/>
        </w:rPr>
        <w:t>термінів нарахування та сплати податку, на підставі фактично задекларованої суми податку на прибуток за останній звітний рік та розрахункової суми декларування за дев’ять місяців, скорегованих на прогнозний ріст прибутку прибуткових підприємств</w:t>
      </w:r>
      <w:r>
        <w:rPr>
          <w:sz w:val="28"/>
          <w:szCs w:val="28"/>
        </w:rPr>
        <w:t>;</w:t>
      </w:r>
    </w:p>
    <w:p w:rsidR="00CF26AC" w:rsidRPr="00452519" w:rsidRDefault="00CF26AC" w:rsidP="00CF26AC">
      <w:pPr>
        <w:spacing w:line="276" w:lineRule="auto"/>
        <w:ind w:firstLine="709"/>
        <w:jc w:val="both"/>
        <w:rPr>
          <w:sz w:val="28"/>
          <w:szCs w:val="28"/>
        </w:rPr>
      </w:pPr>
      <w:r w:rsidRPr="00452519">
        <w:rPr>
          <w:sz w:val="28"/>
          <w:szCs w:val="28"/>
        </w:rPr>
        <w:t>звернення платників до податкових органів з приводу повернення надміру сплачених коштів з по</w:t>
      </w:r>
      <w:r>
        <w:rPr>
          <w:sz w:val="28"/>
          <w:szCs w:val="28"/>
        </w:rPr>
        <w:t>датку на прибуток (станом на 01</w:t>
      </w:r>
      <w:r w:rsidR="007F334D">
        <w:rPr>
          <w:sz w:val="28"/>
          <w:szCs w:val="28"/>
        </w:rPr>
        <w:t> </w:t>
      </w:r>
      <w:r>
        <w:rPr>
          <w:sz w:val="28"/>
          <w:szCs w:val="28"/>
        </w:rPr>
        <w:t xml:space="preserve">жовтня </w:t>
      </w:r>
      <w:r w:rsidRPr="00452519">
        <w:rPr>
          <w:sz w:val="28"/>
          <w:szCs w:val="28"/>
        </w:rPr>
        <w:t>202</w:t>
      </w:r>
      <w:r>
        <w:rPr>
          <w:sz w:val="28"/>
          <w:szCs w:val="28"/>
        </w:rPr>
        <w:t>4 року</w:t>
      </w:r>
      <w:r w:rsidRPr="00452519">
        <w:rPr>
          <w:sz w:val="28"/>
          <w:szCs w:val="28"/>
        </w:rPr>
        <w:t xml:space="preserve">, переплата з податку на прибуток до бюджету міста Києва становить </w:t>
      </w:r>
      <w:r w:rsidRPr="00102AFE">
        <w:rPr>
          <w:sz w:val="28"/>
          <w:szCs w:val="28"/>
        </w:rPr>
        <w:t>понад 1 022,7 млн грн);</w:t>
      </w:r>
    </w:p>
    <w:p w:rsidR="00CF26AC" w:rsidRPr="00452519" w:rsidRDefault="00CF26AC" w:rsidP="00CF26AC">
      <w:pPr>
        <w:spacing w:line="276" w:lineRule="auto"/>
        <w:ind w:firstLine="709"/>
        <w:jc w:val="both"/>
        <w:rPr>
          <w:sz w:val="28"/>
          <w:szCs w:val="28"/>
        </w:rPr>
      </w:pPr>
      <w:r w:rsidRPr="00452519">
        <w:rPr>
          <w:sz w:val="28"/>
          <w:szCs w:val="28"/>
        </w:rPr>
        <w:t>заборгованість підприємств комунальної форми власності по сплаті податку на прибуток (за даними органів Державної податкової сл</w:t>
      </w:r>
      <w:r>
        <w:rPr>
          <w:sz w:val="28"/>
          <w:szCs w:val="28"/>
        </w:rPr>
        <w:t>ужби у міста Києві станом на 01 жовтня</w:t>
      </w:r>
      <w:r w:rsidRPr="00452519">
        <w:rPr>
          <w:sz w:val="28"/>
          <w:szCs w:val="28"/>
        </w:rPr>
        <w:t xml:space="preserve"> 202</w:t>
      </w:r>
      <w:r>
        <w:rPr>
          <w:sz w:val="28"/>
          <w:szCs w:val="28"/>
        </w:rPr>
        <w:t>4 року</w:t>
      </w:r>
      <w:r w:rsidRPr="00452519">
        <w:rPr>
          <w:sz w:val="28"/>
          <w:szCs w:val="28"/>
        </w:rPr>
        <w:t xml:space="preserve"> становить – </w:t>
      </w:r>
      <w:r w:rsidRPr="00102AFE">
        <w:rPr>
          <w:sz w:val="28"/>
          <w:szCs w:val="28"/>
        </w:rPr>
        <w:t>40,0 млн грн);</w:t>
      </w:r>
      <w:r w:rsidRPr="00452519">
        <w:rPr>
          <w:sz w:val="28"/>
          <w:szCs w:val="28"/>
        </w:rPr>
        <w:t xml:space="preserve"> </w:t>
      </w:r>
    </w:p>
    <w:p w:rsidR="00CF26AC" w:rsidRPr="00384571" w:rsidRDefault="00CF26AC" w:rsidP="00CF26AC">
      <w:pPr>
        <w:spacing w:line="276" w:lineRule="auto"/>
        <w:ind w:firstLine="709"/>
        <w:jc w:val="both"/>
        <w:rPr>
          <w:sz w:val="28"/>
          <w:szCs w:val="28"/>
        </w:rPr>
      </w:pPr>
      <w:r w:rsidRPr="00384571">
        <w:rPr>
          <w:sz w:val="28"/>
          <w:szCs w:val="28"/>
        </w:rPr>
        <w:t>нестабільність курсу національної валюти;</w:t>
      </w:r>
    </w:p>
    <w:p w:rsidR="00CF26AC" w:rsidRDefault="00CF26AC" w:rsidP="00CF26AC">
      <w:pPr>
        <w:spacing w:line="276" w:lineRule="auto"/>
        <w:ind w:firstLine="709"/>
        <w:jc w:val="both"/>
        <w:rPr>
          <w:sz w:val="28"/>
          <w:szCs w:val="28"/>
        </w:rPr>
      </w:pPr>
      <w:r w:rsidRPr="00B61CEE">
        <w:rPr>
          <w:sz w:val="28"/>
          <w:szCs w:val="28"/>
        </w:rPr>
        <w:t>зміни податкового законодавства</w:t>
      </w:r>
      <w:r>
        <w:rPr>
          <w:sz w:val="28"/>
          <w:szCs w:val="28"/>
        </w:rPr>
        <w:t>.</w:t>
      </w:r>
    </w:p>
    <w:p w:rsidR="00CF26AC" w:rsidRDefault="00CF26AC" w:rsidP="00CF26AC">
      <w:pPr>
        <w:spacing w:line="276" w:lineRule="auto"/>
        <w:ind w:firstLine="709"/>
        <w:jc w:val="both"/>
        <w:rPr>
          <w:sz w:val="28"/>
          <w:szCs w:val="28"/>
        </w:rPr>
      </w:pPr>
      <w:r w:rsidRPr="006F3386">
        <w:rPr>
          <w:sz w:val="28"/>
          <w:szCs w:val="28"/>
        </w:rPr>
        <w:t>Також прогнозн</w:t>
      </w:r>
      <w:r>
        <w:rPr>
          <w:sz w:val="28"/>
          <w:szCs w:val="28"/>
        </w:rPr>
        <w:t>ий</w:t>
      </w:r>
      <w:r w:rsidRPr="006F3386">
        <w:rPr>
          <w:sz w:val="28"/>
          <w:szCs w:val="28"/>
        </w:rPr>
        <w:t xml:space="preserve"> показник на 2025 рік визначено з врахуванням</w:t>
      </w:r>
      <w:r>
        <w:rPr>
          <w:sz w:val="28"/>
          <w:szCs w:val="28"/>
        </w:rPr>
        <w:t xml:space="preserve"> </w:t>
      </w:r>
      <w:r w:rsidRPr="00AA38A4">
        <w:rPr>
          <w:sz w:val="28"/>
          <w:szCs w:val="28"/>
        </w:rPr>
        <w:t>встановлення щомісячних авансових внесків з податку на прибуток підприємств для платників податку, які здійснюють діяльність з роздрібної торгівлі пальним</w:t>
      </w:r>
      <w:r>
        <w:rPr>
          <w:sz w:val="28"/>
          <w:szCs w:val="28"/>
        </w:rPr>
        <w:t xml:space="preserve"> та </w:t>
      </w:r>
      <w:r w:rsidRPr="00AA38A4">
        <w:rPr>
          <w:sz w:val="28"/>
          <w:szCs w:val="28"/>
        </w:rPr>
        <w:t>встановлення ставки податку на прибуток підприємств для фінансових установ у розмірі 25 </w:t>
      </w:r>
      <w:r w:rsidR="004271D0">
        <w:rPr>
          <w:sz w:val="28"/>
          <w:szCs w:val="28"/>
        </w:rPr>
        <w:t>%</w:t>
      </w:r>
      <w:r>
        <w:rPr>
          <w:sz w:val="28"/>
          <w:szCs w:val="28"/>
        </w:rPr>
        <w:t xml:space="preserve"> відповідно до </w:t>
      </w:r>
      <w:r w:rsidRPr="00AA38A4">
        <w:rPr>
          <w:sz w:val="28"/>
          <w:szCs w:val="28"/>
        </w:rPr>
        <w:t xml:space="preserve">Закону України </w:t>
      </w:r>
      <w:r>
        <w:rPr>
          <w:sz w:val="28"/>
          <w:szCs w:val="28"/>
        </w:rPr>
        <w:t>«</w:t>
      </w:r>
      <w:r w:rsidRPr="00AA38A4">
        <w:rPr>
          <w:sz w:val="28"/>
          <w:szCs w:val="28"/>
        </w:rPr>
        <w:t>Про внесення змін до Податкового кодексу України щодо особливостей оподаткування у період дії воєнного стану</w:t>
      </w:r>
      <w:r>
        <w:rPr>
          <w:sz w:val="28"/>
          <w:szCs w:val="28"/>
        </w:rPr>
        <w:t>».</w:t>
      </w:r>
    </w:p>
    <w:p w:rsidR="00CF26AC" w:rsidRDefault="00CF26AC" w:rsidP="00CF26AC">
      <w:pPr>
        <w:spacing w:line="276" w:lineRule="auto"/>
        <w:ind w:firstLine="709"/>
        <w:jc w:val="both"/>
        <w:rPr>
          <w:rFonts w:eastAsia="Calibri"/>
          <w:sz w:val="28"/>
          <w:szCs w:val="28"/>
          <w:lang w:eastAsia="en-US"/>
        </w:rPr>
      </w:pPr>
      <w:r>
        <w:rPr>
          <w:sz w:val="28"/>
          <w:szCs w:val="28"/>
        </w:rPr>
        <w:t>Слід зазначити, що у</w:t>
      </w:r>
      <w:r w:rsidRPr="00C61B1C">
        <w:rPr>
          <w:sz w:val="28"/>
          <w:szCs w:val="28"/>
        </w:rPr>
        <w:t xml:space="preserve"> 2024 ро</w:t>
      </w:r>
      <w:r>
        <w:rPr>
          <w:sz w:val="28"/>
          <w:szCs w:val="28"/>
        </w:rPr>
        <w:t>ці н</w:t>
      </w:r>
      <w:r w:rsidRPr="00C61B1C">
        <w:rPr>
          <w:sz w:val="28"/>
          <w:szCs w:val="28"/>
        </w:rPr>
        <w:t>адходжен</w:t>
      </w:r>
      <w:r>
        <w:rPr>
          <w:sz w:val="28"/>
          <w:szCs w:val="28"/>
        </w:rPr>
        <w:t xml:space="preserve">ня податку на прибуток </w:t>
      </w:r>
      <w:r w:rsidRPr="00C61B1C">
        <w:rPr>
          <w:sz w:val="28"/>
          <w:szCs w:val="28"/>
        </w:rPr>
        <w:t>включа</w:t>
      </w:r>
      <w:r>
        <w:rPr>
          <w:sz w:val="28"/>
          <w:szCs w:val="28"/>
        </w:rPr>
        <w:t>ли</w:t>
      </w:r>
      <w:r w:rsidRPr="00C61B1C">
        <w:rPr>
          <w:sz w:val="28"/>
          <w:szCs w:val="28"/>
        </w:rPr>
        <w:t xml:space="preserve"> одноразову сплату податку на прибуток банківськими </w:t>
      </w:r>
      <w:r>
        <w:rPr>
          <w:sz w:val="28"/>
          <w:szCs w:val="28"/>
        </w:rPr>
        <w:t xml:space="preserve">організаціями та </w:t>
      </w:r>
      <w:r w:rsidRPr="00C61B1C">
        <w:rPr>
          <w:sz w:val="28"/>
          <w:szCs w:val="28"/>
        </w:rPr>
        <w:t>установами за 2023 рік за ставкою 50</w:t>
      </w:r>
      <w:r>
        <w:rPr>
          <w:sz w:val="28"/>
          <w:szCs w:val="28"/>
        </w:rPr>
        <w:t xml:space="preserve"> % </w:t>
      </w:r>
      <w:r>
        <w:rPr>
          <w:rFonts w:eastAsia="Calibri"/>
          <w:sz w:val="28"/>
          <w:szCs w:val="28"/>
          <w:lang w:eastAsia="en-US"/>
        </w:rPr>
        <w:t xml:space="preserve">відповідно до </w:t>
      </w:r>
      <w:r w:rsidRPr="004270EF">
        <w:rPr>
          <w:rFonts w:eastAsia="Calibri"/>
          <w:sz w:val="28"/>
          <w:szCs w:val="28"/>
          <w:lang w:eastAsia="en-US"/>
        </w:rPr>
        <w:t>Закон</w:t>
      </w:r>
      <w:r>
        <w:rPr>
          <w:rFonts w:eastAsia="Calibri"/>
          <w:sz w:val="28"/>
          <w:szCs w:val="28"/>
          <w:lang w:eastAsia="en-US"/>
        </w:rPr>
        <w:t>у</w:t>
      </w:r>
      <w:r w:rsidRPr="004270EF">
        <w:rPr>
          <w:rFonts w:eastAsia="Calibri"/>
          <w:sz w:val="28"/>
          <w:szCs w:val="28"/>
          <w:lang w:eastAsia="en-US"/>
        </w:rPr>
        <w:t xml:space="preserve"> Украї</w:t>
      </w:r>
      <w:r>
        <w:rPr>
          <w:rFonts w:eastAsia="Calibri"/>
          <w:sz w:val="28"/>
          <w:szCs w:val="28"/>
          <w:lang w:eastAsia="en-US"/>
        </w:rPr>
        <w:t>ни від 21</w:t>
      </w:r>
      <w:r w:rsidR="004271D0">
        <w:rPr>
          <w:rFonts w:eastAsia="Calibri"/>
        </w:rPr>
        <w:t> </w:t>
      </w:r>
      <w:r>
        <w:rPr>
          <w:rFonts w:eastAsia="Calibri"/>
          <w:sz w:val="28"/>
          <w:szCs w:val="28"/>
          <w:lang w:eastAsia="en-US"/>
        </w:rPr>
        <w:t>листопада 2023 року № </w:t>
      </w:r>
      <w:r w:rsidRPr="004270EF">
        <w:rPr>
          <w:rFonts w:eastAsia="Calibri"/>
          <w:sz w:val="28"/>
          <w:szCs w:val="28"/>
          <w:lang w:eastAsia="en-US"/>
        </w:rPr>
        <w:t>3474-IХ «Про внесення змін до Податкового кодексу України щодо особливостей оподаткування банків та інших платників податків»</w:t>
      </w:r>
      <w:r w:rsidRPr="00D14361">
        <w:rPr>
          <w:rFonts w:eastAsia="Calibri"/>
          <w:sz w:val="28"/>
          <w:szCs w:val="28"/>
          <w:lang w:eastAsia="en-US"/>
        </w:rPr>
        <w:t xml:space="preserve"> (замість діючої на сьогодні базової ставки у розмірі 18%)</w:t>
      </w:r>
      <w:r>
        <w:rPr>
          <w:rFonts w:eastAsia="Calibri"/>
          <w:sz w:val="28"/>
          <w:szCs w:val="28"/>
          <w:lang w:eastAsia="en-US"/>
        </w:rPr>
        <w:t>.</w:t>
      </w:r>
    </w:p>
    <w:p w:rsidR="00CF26AC" w:rsidRDefault="00CF26AC" w:rsidP="00CF26AC">
      <w:pPr>
        <w:spacing w:line="276" w:lineRule="auto"/>
        <w:ind w:firstLine="709"/>
        <w:jc w:val="both"/>
        <w:rPr>
          <w:rFonts w:eastAsia="Calibri"/>
          <w:sz w:val="28"/>
          <w:szCs w:val="28"/>
          <w:lang w:eastAsia="en-US"/>
        </w:rPr>
      </w:pPr>
      <w:r>
        <w:rPr>
          <w:rFonts w:eastAsia="Calibri"/>
          <w:sz w:val="28"/>
          <w:szCs w:val="28"/>
          <w:lang w:eastAsia="en-US"/>
        </w:rPr>
        <w:t>П</w:t>
      </w:r>
      <w:r w:rsidRPr="00C61B1C">
        <w:rPr>
          <w:sz w:val="28"/>
          <w:szCs w:val="28"/>
        </w:rPr>
        <w:t>очинаючи</w:t>
      </w:r>
      <w:r w:rsidRPr="00D14361">
        <w:rPr>
          <w:rFonts w:eastAsia="Calibri"/>
          <w:sz w:val="28"/>
          <w:szCs w:val="28"/>
          <w:lang w:eastAsia="en-US"/>
        </w:rPr>
        <w:t xml:space="preserve"> </w:t>
      </w:r>
      <w:r w:rsidRPr="00C41D5A">
        <w:rPr>
          <w:rFonts w:eastAsia="Calibri"/>
          <w:sz w:val="28"/>
          <w:szCs w:val="28"/>
          <w:lang w:eastAsia="en-US"/>
        </w:rPr>
        <w:t>зі звітних періодів 2024 року</w:t>
      </w:r>
      <w:r>
        <w:rPr>
          <w:rFonts w:eastAsia="Calibri"/>
          <w:sz w:val="28"/>
          <w:szCs w:val="28"/>
          <w:lang w:eastAsia="en-US"/>
        </w:rPr>
        <w:t xml:space="preserve"> </w:t>
      </w:r>
      <w:r w:rsidRPr="004270EF">
        <w:rPr>
          <w:rFonts w:eastAsia="Calibri"/>
          <w:sz w:val="28"/>
          <w:szCs w:val="28"/>
          <w:lang w:eastAsia="en-US"/>
        </w:rPr>
        <w:t>ставк</w:t>
      </w:r>
      <w:r>
        <w:rPr>
          <w:rFonts w:eastAsia="Calibri"/>
          <w:sz w:val="28"/>
          <w:szCs w:val="28"/>
          <w:lang w:eastAsia="en-US"/>
        </w:rPr>
        <w:t>а</w:t>
      </w:r>
      <w:r w:rsidRPr="004270EF">
        <w:rPr>
          <w:rFonts w:eastAsia="Calibri"/>
          <w:sz w:val="28"/>
          <w:szCs w:val="28"/>
          <w:lang w:eastAsia="en-US"/>
        </w:rPr>
        <w:t xml:space="preserve"> податку на прибуток </w:t>
      </w:r>
      <w:r w:rsidRPr="00C41D5A">
        <w:rPr>
          <w:rFonts w:eastAsia="Calibri"/>
          <w:sz w:val="28"/>
          <w:szCs w:val="28"/>
          <w:lang w:eastAsia="en-US"/>
        </w:rPr>
        <w:t>банківським організаціям та установам</w:t>
      </w:r>
      <w:r>
        <w:rPr>
          <w:rFonts w:eastAsia="Calibri"/>
          <w:sz w:val="28"/>
          <w:szCs w:val="28"/>
          <w:lang w:eastAsia="en-US"/>
        </w:rPr>
        <w:t xml:space="preserve"> </w:t>
      </w:r>
      <w:r w:rsidRPr="00D14361">
        <w:rPr>
          <w:rFonts w:eastAsia="Calibri"/>
          <w:sz w:val="28"/>
          <w:szCs w:val="28"/>
          <w:lang w:eastAsia="en-US"/>
        </w:rPr>
        <w:t>застосува</w:t>
      </w:r>
      <w:r>
        <w:rPr>
          <w:rFonts w:eastAsia="Calibri"/>
          <w:sz w:val="28"/>
          <w:szCs w:val="28"/>
          <w:lang w:eastAsia="en-US"/>
        </w:rPr>
        <w:t xml:space="preserve">лась у розмірі </w:t>
      </w:r>
      <w:r w:rsidRPr="004270EF">
        <w:rPr>
          <w:rFonts w:eastAsia="Calibri"/>
          <w:sz w:val="28"/>
          <w:szCs w:val="28"/>
          <w:lang w:eastAsia="en-US"/>
        </w:rPr>
        <w:t>– 25%</w:t>
      </w:r>
      <w:r>
        <w:rPr>
          <w:rFonts w:eastAsia="Calibri"/>
          <w:sz w:val="28"/>
          <w:szCs w:val="28"/>
          <w:lang w:eastAsia="en-US"/>
        </w:rPr>
        <w:t>.</w:t>
      </w:r>
    </w:p>
    <w:p w:rsidR="00CF26AC" w:rsidRDefault="00CF26AC" w:rsidP="00CF26AC">
      <w:pPr>
        <w:spacing w:line="276" w:lineRule="auto"/>
        <w:ind w:firstLine="709"/>
        <w:jc w:val="both"/>
        <w:rPr>
          <w:sz w:val="28"/>
          <w:szCs w:val="28"/>
        </w:rPr>
      </w:pPr>
      <w:r w:rsidRPr="00C4009B">
        <w:rPr>
          <w:sz w:val="28"/>
          <w:szCs w:val="28"/>
        </w:rPr>
        <w:t xml:space="preserve">Прогнозна сума </w:t>
      </w:r>
      <w:r w:rsidRPr="00C7083B">
        <w:rPr>
          <w:sz w:val="28"/>
          <w:szCs w:val="28"/>
        </w:rPr>
        <w:t xml:space="preserve">надходжень 10% податку на прибуток підприємств недержавної форми власності та комунальних підприємств і фінансових установ до </w:t>
      </w:r>
      <w:r>
        <w:rPr>
          <w:sz w:val="28"/>
          <w:szCs w:val="28"/>
        </w:rPr>
        <w:t xml:space="preserve">бюджету міста Києва </w:t>
      </w:r>
      <w:r w:rsidRPr="00C7083B">
        <w:rPr>
          <w:sz w:val="28"/>
          <w:szCs w:val="28"/>
        </w:rPr>
        <w:t>на 202</w:t>
      </w:r>
      <w:r>
        <w:rPr>
          <w:sz w:val="28"/>
          <w:szCs w:val="28"/>
        </w:rPr>
        <w:t>5</w:t>
      </w:r>
      <w:r w:rsidRPr="00C7083B">
        <w:rPr>
          <w:sz w:val="28"/>
          <w:szCs w:val="28"/>
        </w:rPr>
        <w:t xml:space="preserve"> рік прогнозується у розмірі </w:t>
      </w:r>
      <w:r>
        <w:rPr>
          <w:sz w:val="28"/>
          <w:szCs w:val="28"/>
        </w:rPr>
        <w:t>14</w:t>
      </w:r>
      <w:r w:rsidRPr="00452519">
        <w:rPr>
          <w:sz w:val="28"/>
          <w:szCs w:val="28"/>
        </w:rPr>
        <w:t> </w:t>
      </w:r>
      <w:r>
        <w:rPr>
          <w:sz w:val="28"/>
          <w:szCs w:val="28"/>
        </w:rPr>
        <w:t>582</w:t>
      </w:r>
      <w:r w:rsidRPr="00452519">
        <w:rPr>
          <w:sz w:val="28"/>
          <w:szCs w:val="28"/>
        </w:rPr>
        <w:t> </w:t>
      </w:r>
      <w:r>
        <w:rPr>
          <w:sz w:val="28"/>
          <w:szCs w:val="28"/>
        </w:rPr>
        <w:t>000</w:t>
      </w:r>
      <w:r w:rsidRPr="00452519">
        <w:rPr>
          <w:sz w:val="28"/>
          <w:szCs w:val="28"/>
        </w:rPr>
        <w:t>,</w:t>
      </w:r>
      <w:r>
        <w:rPr>
          <w:sz w:val="28"/>
          <w:szCs w:val="28"/>
        </w:rPr>
        <w:t>0</w:t>
      </w:r>
      <w:r w:rsidRPr="00452519">
        <w:rPr>
          <w:sz w:val="28"/>
          <w:szCs w:val="28"/>
        </w:rPr>
        <w:t> тис. грн</w:t>
      </w:r>
      <w:r>
        <w:rPr>
          <w:sz w:val="28"/>
          <w:szCs w:val="28"/>
        </w:rPr>
        <w:t>.</w:t>
      </w:r>
    </w:p>
    <w:p w:rsidR="00CF26AC" w:rsidRPr="006A0C98" w:rsidRDefault="00CF26AC" w:rsidP="00CF26AC">
      <w:pPr>
        <w:spacing w:line="276" w:lineRule="auto"/>
        <w:ind w:firstLine="709"/>
        <w:jc w:val="both"/>
        <w:rPr>
          <w:sz w:val="28"/>
          <w:szCs w:val="28"/>
        </w:rPr>
      </w:pPr>
      <w:r w:rsidRPr="006A0C98">
        <w:rPr>
          <w:sz w:val="28"/>
          <w:szCs w:val="28"/>
        </w:rPr>
        <w:t xml:space="preserve"> </w:t>
      </w:r>
    </w:p>
    <w:p w:rsidR="00CF26AC" w:rsidRPr="00BC1CD3" w:rsidRDefault="00CF26AC" w:rsidP="00CF26AC">
      <w:pPr>
        <w:spacing w:line="276" w:lineRule="auto"/>
        <w:jc w:val="center"/>
        <w:rPr>
          <w:b/>
          <w:bCs/>
          <w:sz w:val="28"/>
          <w:szCs w:val="28"/>
        </w:rPr>
      </w:pPr>
      <w:r w:rsidRPr="00BC1CD3">
        <w:rPr>
          <w:b/>
          <w:bCs/>
          <w:sz w:val="28"/>
          <w:szCs w:val="28"/>
        </w:rPr>
        <w:t>Рентна плата та плата за використання інших природних ресурсів</w:t>
      </w:r>
    </w:p>
    <w:p w:rsidR="00CF26AC" w:rsidRDefault="00CF26AC" w:rsidP="00CF26AC">
      <w:pPr>
        <w:spacing w:line="276" w:lineRule="auto"/>
        <w:ind w:firstLine="709"/>
        <w:jc w:val="both"/>
        <w:rPr>
          <w:sz w:val="28"/>
          <w:szCs w:val="28"/>
        </w:rPr>
      </w:pPr>
      <w:r>
        <w:rPr>
          <w:sz w:val="28"/>
          <w:szCs w:val="28"/>
        </w:rPr>
        <w:t xml:space="preserve">Показники </w:t>
      </w:r>
      <w:r w:rsidRPr="002A5560">
        <w:rPr>
          <w:sz w:val="28"/>
          <w:szCs w:val="28"/>
        </w:rPr>
        <w:t>прогнозних сум надходжень рентної плати за використання</w:t>
      </w:r>
      <w:r w:rsidRPr="00452519">
        <w:rPr>
          <w:sz w:val="28"/>
          <w:szCs w:val="28"/>
        </w:rPr>
        <w:t xml:space="preserve"> природних ресурсів </w:t>
      </w:r>
      <w:r>
        <w:rPr>
          <w:sz w:val="28"/>
          <w:szCs w:val="28"/>
        </w:rPr>
        <w:t xml:space="preserve">визначено </w:t>
      </w:r>
      <w:r w:rsidRPr="00452519">
        <w:rPr>
          <w:sz w:val="28"/>
          <w:szCs w:val="28"/>
        </w:rPr>
        <w:t>відповідно до пунктів 2-4, 5, 30</w:t>
      </w:r>
      <w:r w:rsidR="007F334D">
        <w:rPr>
          <w:sz w:val="28"/>
          <w:szCs w:val="28"/>
        </w:rPr>
        <w:t> </w:t>
      </w:r>
      <w:r w:rsidRPr="00452519">
        <w:rPr>
          <w:sz w:val="28"/>
          <w:szCs w:val="28"/>
        </w:rPr>
        <w:t>статті 64 Бюджетного кодексу України.</w:t>
      </w:r>
    </w:p>
    <w:p w:rsidR="00CF26AC" w:rsidRPr="00346A06" w:rsidRDefault="00CF26AC" w:rsidP="00CF26AC">
      <w:pPr>
        <w:spacing w:line="276" w:lineRule="auto"/>
        <w:ind w:firstLine="709"/>
        <w:jc w:val="both"/>
        <w:rPr>
          <w:sz w:val="28"/>
          <w:szCs w:val="28"/>
        </w:rPr>
      </w:pPr>
      <w:r>
        <w:rPr>
          <w:sz w:val="28"/>
          <w:szCs w:val="28"/>
        </w:rPr>
        <w:t>Починаючи з 2018 року, платниками рентної плати за спеціальне використання води є: первинні водокористувачі, які використовують та/або передають вторинним водокористувачам воду, отриману шляхом забору води з водних об’єктів; суб’єкти господарювання: юридичні особи та фізичні особи - підприємці, які використовують воду для потреб гідроенергетики, водного транспорту і рибництва. Об’єктом оподаткування рентною платою за спеціальне використання води є фактичний обсяг води, який використовують водокористувачі.</w:t>
      </w:r>
    </w:p>
    <w:p w:rsidR="00CF26AC" w:rsidRPr="00BC1CD3" w:rsidRDefault="00CF26AC" w:rsidP="00CF26AC">
      <w:pPr>
        <w:spacing w:line="276" w:lineRule="auto"/>
        <w:ind w:firstLine="709"/>
        <w:jc w:val="both"/>
        <w:rPr>
          <w:sz w:val="28"/>
          <w:szCs w:val="28"/>
        </w:rPr>
      </w:pPr>
      <w:r>
        <w:rPr>
          <w:sz w:val="28"/>
          <w:szCs w:val="28"/>
        </w:rPr>
        <w:t>Розрахунок показника</w:t>
      </w:r>
      <w:r w:rsidRPr="00452519">
        <w:rPr>
          <w:sz w:val="28"/>
          <w:szCs w:val="28"/>
        </w:rPr>
        <w:t xml:space="preserve"> збору за спеціальне використання води на 202</w:t>
      </w:r>
      <w:r>
        <w:rPr>
          <w:sz w:val="28"/>
          <w:szCs w:val="28"/>
        </w:rPr>
        <w:t>5</w:t>
      </w:r>
      <w:r w:rsidRPr="00452519">
        <w:rPr>
          <w:sz w:val="28"/>
          <w:szCs w:val="28"/>
        </w:rPr>
        <w:t xml:space="preserve"> рік </w:t>
      </w:r>
      <w:r>
        <w:rPr>
          <w:sz w:val="28"/>
          <w:szCs w:val="28"/>
        </w:rPr>
        <w:t>здійснено із</w:t>
      </w:r>
      <w:r w:rsidRPr="00452519">
        <w:rPr>
          <w:sz w:val="28"/>
          <w:szCs w:val="28"/>
        </w:rPr>
        <w:t xml:space="preserve"> урахуванням положень Бюджетного кодексу України</w:t>
      </w:r>
      <w:r>
        <w:rPr>
          <w:sz w:val="28"/>
          <w:szCs w:val="28"/>
        </w:rPr>
        <w:t xml:space="preserve">, </w:t>
      </w:r>
      <w:r w:rsidRPr="00ED02F4">
        <w:rPr>
          <w:sz w:val="28"/>
          <w:szCs w:val="28"/>
        </w:rPr>
        <w:t xml:space="preserve">очікуваних надходжень такої рентної плати у поточному році, термінів сплати, а також аналізу динаміки надходжень у попередніх періодах </w:t>
      </w:r>
      <w:r w:rsidRPr="00BC1CD3">
        <w:rPr>
          <w:sz w:val="28"/>
          <w:szCs w:val="28"/>
        </w:rPr>
        <w:t>без застосування індексації ставок, визначених в абсолютних значеннях</w:t>
      </w:r>
      <w:r w:rsidRPr="00346A06">
        <w:rPr>
          <w:sz w:val="28"/>
          <w:szCs w:val="28"/>
        </w:rPr>
        <w:t>, встановлених Податковим кодексом України</w:t>
      </w:r>
      <w:r w:rsidRPr="00452519">
        <w:rPr>
          <w:sz w:val="28"/>
          <w:szCs w:val="28"/>
        </w:rPr>
        <w:t xml:space="preserve"> (за </w:t>
      </w:r>
      <w:r w:rsidRPr="00346A06">
        <w:rPr>
          <w:sz w:val="28"/>
          <w:szCs w:val="28"/>
        </w:rPr>
        <w:t>даними органів Державної податкової служби у місті Києві)</w:t>
      </w:r>
      <w:r w:rsidRPr="00BC1CD3">
        <w:rPr>
          <w:sz w:val="28"/>
          <w:szCs w:val="28"/>
        </w:rPr>
        <w:t xml:space="preserve">. </w:t>
      </w:r>
    </w:p>
    <w:p w:rsidR="00CF26AC" w:rsidRPr="007F334D" w:rsidRDefault="00CF26AC" w:rsidP="007F334D">
      <w:pPr>
        <w:spacing w:line="276" w:lineRule="auto"/>
        <w:ind w:firstLine="709"/>
        <w:jc w:val="both"/>
        <w:rPr>
          <w:sz w:val="28"/>
          <w:szCs w:val="28"/>
        </w:rPr>
      </w:pPr>
      <w:r w:rsidRPr="007F334D">
        <w:rPr>
          <w:sz w:val="28"/>
          <w:szCs w:val="28"/>
        </w:rPr>
        <w:t xml:space="preserve">Рентна плата за спеціальне використання води зараховується у пропорціях: 45% - до загального фонду державного бюджету (крім 45% рентної плати за спеціальне використання води без її вилучення з водних об’єктів для потреб гідроенергетики, яка з 01 квітня 2022 року зараховується до Державного фонду внутрішніх водних шляхів), 10% - до спеціального фонду державного бюджету та 45% - до доходів місцевих бюджетів. </w:t>
      </w:r>
    </w:p>
    <w:p w:rsidR="00CF26AC" w:rsidRPr="007F334D" w:rsidRDefault="00CF26AC" w:rsidP="007F334D">
      <w:pPr>
        <w:spacing w:line="276" w:lineRule="auto"/>
        <w:ind w:firstLine="709"/>
        <w:jc w:val="both"/>
        <w:rPr>
          <w:sz w:val="28"/>
          <w:szCs w:val="28"/>
        </w:rPr>
      </w:pPr>
      <w:r w:rsidRPr="007F334D">
        <w:rPr>
          <w:sz w:val="28"/>
          <w:szCs w:val="28"/>
        </w:rPr>
        <w:t xml:space="preserve">Надходження рентної плати за користування надрами на 2025 рік прогнозується з урахуванням положень Бюджетного кодексу України та Податкового кодексу України. </w:t>
      </w:r>
    </w:p>
    <w:p w:rsidR="00CF26AC" w:rsidRPr="007F334D" w:rsidRDefault="00CF26AC" w:rsidP="007F334D">
      <w:pPr>
        <w:spacing w:line="276" w:lineRule="auto"/>
        <w:ind w:firstLine="709"/>
        <w:jc w:val="both"/>
        <w:rPr>
          <w:sz w:val="28"/>
          <w:szCs w:val="28"/>
        </w:rPr>
      </w:pPr>
      <w:r w:rsidRPr="007F334D">
        <w:rPr>
          <w:sz w:val="28"/>
          <w:szCs w:val="28"/>
        </w:rPr>
        <w:t>Розрахунок здійснено із врахуванням очікуваних надходжень (нарахувань) відповідної рентної плати у поточному році, макроекономічних показників, зокрема індексу цін виробників у добувній промисловості і розробленні кар’єрів, аналізу динаміки надходжень у попередніх періодах, за ставками плати за користування надрами, передбаченими розділом ІХ Податкового кодексу України (за даними органів Державної фіскальної служби у місті Києві).</w:t>
      </w:r>
    </w:p>
    <w:p w:rsidR="00CF26AC" w:rsidRPr="007F334D" w:rsidRDefault="00CF26AC" w:rsidP="007F334D">
      <w:pPr>
        <w:spacing w:line="276" w:lineRule="auto"/>
        <w:ind w:firstLine="709"/>
        <w:jc w:val="both"/>
        <w:rPr>
          <w:sz w:val="28"/>
          <w:szCs w:val="28"/>
        </w:rPr>
      </w:pPr>
      <w:r w:rsidRPr="007F334D">
        <w:rPr>
          <w:sz w:val="28"/>
          <w:szCs w:val="28"/>
        </w:rPr>
        <w:t>Починаючи з 2019 року, рентна плата за видобування корисних копалин загальнодержавного значення (крім рентної плати за користування надрами для видобування нафти, природного газу та газового конденсату) зараховується у пропорціях: 75% - до Державного бюджету України та 25% - до бюджету міста Києва.</w:t>
      </w:r>
    </w:p>
    <w:p w:rsidR="00CF26AC" w:rsidRPr="007F334D" w:rsidRDefault="00CF26AC" w:rsidP="007F334D">
      <w:pPr>
        <w:spacing w:line="276" w:lineRule="auto"/>
        <w:ind w:firstLine="709"/>
        <w:jc w:val="both"/>
        <w:rPr>
          <w:sz w:val="28"/>
          <w:szCs w:val="28"/>
        </w:rPr>
      </w:pPr>
      <w:r w:rsidRPr="007F334D">
        <w:rPr>
          <w:sz w:val="28"/>
          <w:szCs w:val="28"/>
        </w:rPr>
        <w:t>Рентна плата за видобування корисних копалин місцевого значення та рентна плата за користування надрами, в цілях не пов’язаних з видобуванням корисних копалин, також зараховується до місцевих бюджетів у повному обсязі.</w:t>
      </w:r>
    </w:p>
    <w:p w:rsidR="00CF26AC" w:rsidRPr="007F334D" w:rsidRDefault="00CF26AC" w:rsidP="007F334D">
      <w:pPr>
        <w:spacing w:line="276" w:lineRule="auto"/>
        <w:ind w:firstLine="709"/>
        <w:jc w:val="both"/>
        <w:rPr>
          <w:sz w:val="28"/>
          <w:szCs w:val="28"/>
        </w:rPr>
      </w:pPr>
      <w:r w:rsidRPr="007F334D">
        <w:rPr>
          <w:sz w:val="28"/>
          <w:szCs w:val="28"/>
        </w:rPr>
        <w:t>Рентної плати за спеціальне використання лісових ресурсів у частині деревини, заготовленої в порядку рубок головного користування, зараховується: до бюджету міста Києва - 37% та до Державного бюджету України - 63% (до загального фонду – 37%; спеціального фонду - 26%).</w:t>
      </w:r>
    </w:p>
    <w:p w:rsidR="00CF26AC" w:rsidRPr="007F334D" w:rsidRDefault="00CF26AC" w:rsidP="007F334D">
      <w:pPr>
        <w:spacing w:line="276" w:lineRule="auto"/>
        <w:ind w:firstLine="709"/>
        <w:jc w:val="both"/>
        <w:rPr>
          <w:sz w:val="28"/>
          <w:szCs w:val="28"/>
        </w:rPr>
      </w:pPr>
      <w:r w:rsidRPr="007F334D">
        <w:rPr>
          <w:sz w:val="28"/>
          <w:szCs w:val="28"/>
        </w:rPr>
        <w:t>Рентна плата за спеціальне використання лісових ресурсів за деревину, заготовлену під час проведення заходів поліпшення якісного складу лісів, використання корисних властивостей лісів та інше зараховується до місцевих бюджетів у повному обсязі.</w:t>
      </w:r>
    </w:p>
    <w:p w:rsidR="00CF26AC" w:rsidRPr="007F334D" w:rsidRDefault="00CF26AC" w:rsidP="007F334D">
      <w:pPr>
        <w:spacing w:line="276" w:lineRule="auto"/>
        <w:ind w:firstLine="709"/>
        <w:jc w:val="both"/>
        <w:rPr>
          <w:sz w:val="28"/>
          <w:szCs w:val="28"/>
        </w:rPr>
      </w:pPr>
      <w:r w:rsidRPr="007F334D">
        <w:rPr>
          <w:sz w:val="28"/>
          <w:szCs w:val="28"/>
        </w:rPr>
        <w:t>Рентна плата зараховується до бюджету міста Києва за місцезнаходженням відповідних природних ресурсів, а щодо водних об’єктів – за місцем податкової реєстрації платника рентної плати.</w:t>
      </w:r>
    </w:p>
    <w:p w:rsidR="00CF26AC" w:rsidRPr="007F334D" w:rsidRDefault="00CF26AC" w:rsidP="007F334D">
      <w:pPr>
        <w:spacing w:line="276" w:lineRule="auto"/>
        <w:ind w:firstLine="709"/>
        <w:jc w:val="both"/>
        <w:rPr>
          <w:sz w:val="28"/>
          <w:szCs w:val="28"/>
        </w:rPr>
      </w:pPr>
      <w:r w:rsidRPr="007F334D">
        <w:rPr>
          <w:sz w:val="28"/>
          <w:szCs w:val="28"/>
        </w:rPr>
        <w:t>Прогнозна сума надходжень рентної плати та плати за використання інших природних ресурсів до бюджету міста Києва у 2025 році становить 50 767,0 тис. грн, в тому числі:</w:t>
      </w:r>
    </w:p>
    <w:p w:rsidR="00CF26AC" w:rsidRPr="007F334D" w:rsidRDefault="00CF26AC" w:rsidP="007F334D">
      <w:pPr>
        <w:spacing w:line="276" w:lineRule="auto"/>
        <w:ind w:firstLine="709"/>
        <w:jc w:val="both"/>
        <w:rPr>
          <w:sz w:val="28"/>
          <w:szCs w:val="28"/>
        </w:rPr>
      </w:pPr>
      <w:r w:rsidRPr="007F334D">
        <w:rPr>
          <w:sz w:val="28"/>
          <w:szCs w:val="28"/>
        </w:rPr>
        <w:t>рентна плата за спеціальне використання води – 41 610,0 тис. грн;</w:t>
      </w:r>
    </w:p>
    <w:p w:rsidR="00CF26AC" w:rsidRPr="007F334D" w:rsidRDefault="00CF26AC" w:rsidP="007F334D">
      <w:pPr>
        <w:spacing w:line="276" w:lineRule="auto"/>
        <w:ind w:firstLine="709"/>
        <w:jc w:val="both"/>
        <w:rPr>
          <w:sz w:val="28"/>
          <w:szCs w:val="28"/>
        </w:rPr>
      </w:pPr>
      <w:r w:rsidRPr="007F334D">
        <w:rPr>
          <w:sz w:val="28"/>
          <w:szCs w:val="28"/>
        </w:rPr>
        <w:t>рентна плата за користування надрами – 8 930,0 тис. грн;</w:t>
      </w:r>
    </w:p>
    <w:p w:rsidR="00CF26AC" w:rsidRDefault="00CF26AC" w:rsidP="007F334D">
      <w:pPr>
        <w:spacing w:line="276" w:lineRule="auto"/>
        <w:ind w:firstLine="709"/>
        <w:jc w:val="both"/>
        <w:rPr>
          <w:sz w:val="28"/>
          <w:szCs w:val="28"/>
        </w:rPr>
      </w:pPr>
      <w:r w:rsidRPr="007F334D">
        <w:rPr>
          <w:sz w:val="28"/>
          <w:szCs w:val="28"/>
        </w:rPr>
        <w:t xml:space="preserve">плата за використання інших природних ресурсів – 227,0 тис. грн. </w:t>
      </w:r>
    </w:p>
    <w:p w:rsidR="007F334D" w:rsidRPr="007F334D" w:rsidRDefault="007F334D" w:rsidP="007F334D">
      <w:pPr>
        <w:spacing w:line="276" w:lineRule="auto"/>
        <w:ind w:firstLine="709"/>
        <w:jc w:val="both"/>
        <w:rPr>
          <w:sz w:val="28"/>
          <w:szCs w:val="28"/>
        </w:rPr>
      </w:pPr>
    </w:p>
    <w:p w:rsidR="007F334D" w:rsidRPr="007F334D" w:rsidRDefault="007F334D" w:rsidP="007F334D">
      <w:pPr>
        <w:spacing w:line="276" w:lineRule="auto"/>
        <w:jc w:val="center"/>
        <w:rPr>
          <w:b/>
          <w:sz w:val="28"/>
          <w:szCs w:val="28"/>
        </w:rPr>
      </w:pPr>
      <w:r w:rsidRPr="007F334D">
        <w:rPr>
          <w:b/>
          <w:sz w:val="28"/>
          <w:szCs w:val="28"/>
        </w:rPr>
        <w:t>Акцизний податок</w:t>
      </w:r>
    </w:p>
    <w:p w:rsidR="007F334D" w:rsidRPr="007F334D" w:rsidRDefault="007F334D" w:rsidP="007F334D">
      <w:pPr>
        <w:spacing w:line="276" w:lineRule="auto"/>
        <w:ind w:firstLine="709"/>
        <w:jc w:val="both"/>
        <w:rPr>
          <w:sz w:val="28"/>
          <w:szCs w:val="28"/>
        </w:rPr>
      </w:pPr>
      <w:r w:rsidRPr="007F334D">
        <w:rPr>
          <w:sz w:val="28"/>
          <w:szCs w:val="28"/>
        </w:rPr>
        <w:t>Акцизний податок з реалізації суб’єктами господарювання роздрібної торгівлі підакцизних товарів зараховується до місцевих бюджетів відповідно до пункту 16 Бюджетного кодексу України та підпункту 215.3.10 пункту</w:t>
      </w:r>
      <w:r>
        <w:rPr>
          <w:sz w:val="28"/>
          <w:szCs w:val="28"/>
        </w:rPr>
        <w:t> </w:t>
      </w:r>
      <w:r w:rsidRPr="007F334D">
        <w:rPr>
          <w:sz w:val="28"/>
          <w:szCs w:val="28"/>
        </w:rPr>
        <w:t>215.3 статті</w:t>
      </w:r>
      <w:r>
        <w:rPr>
          <w:sz w:val="28"/>
          <w:szCs w:val="28"/>
        </w:rPr>
        <w:t> </w:t>
      </w:r>
      <w:r w:rsidRPr="007F334D">
        <w:rPr>
          <w:sz w:val="28"/>
          <w:szCs w:val="28"/>
        </w:rPr>
        <w:t xml:space="preserve">215 Податкового кодексу України, починаючи з 2015 року. Ставка податку становить 5 %. </w:t>
      </w:r>
    </w:p>
    <w:p w:rsidR="007F334D" w:rsidRPr="007F334D" w:rsidRDefault="007F334D" w:rsidP="007F334D">
      <w:pPr>
        <w:spacing w:line="276" w:lineRule="auto"/>
        <w:ind w:firstLine="709"/>
        <w:jc w:val="both"/>
        <w:rPr>
          <w:sz w:val="28"/>
          <w:szCs w:val="28"/>
        </w:rPr>
      </w:pPr>
      <w:r w:rsidRPr="007F334D">
        <w:rPr>
          <w:sz w:val="28"/>
          <w:szCs w:val="28"/>
        </w:rPr>
        <w:t>Відповідно до пункту 17 підрозділу 5 розділу ХХ «Перехідні положення» Податкового кодексу України з  01 січня 2024 року змінено розміри ставки акцизного податку та порядок нарахування податкового зобов’язання. На 20 % збільшено ставки акцизного податку та мінімального акцизного податкового зобов’язання зі сплати акцизного податку з тютюнових виробів. Це пов’язано із доведенням його розміру до відповідності вимогам Європейського Союзу (згідно з директивою № 2011/64/EU) щодо досягнення  розміру в 90 євро за кожні 1000 штук сигарет.</w:t>
      </w:r>
    </w:p>
    <w:p w:rsidR="007F334D" w:rsidRPr="007F334D" w:rsidRDefault="007F334D" w:rsidP="007F334D">
      <w:pPr>
        <w:spacing w:line="276" w:lineRule="auto"/>
        <w:ind w:firstLine="709"/>
        <w:jc w:val="both"/>
        <w:rPr>
          <w:sz w:val="28"/>
          <w:szCs w:val="28"/>
        </w:rPr>
      </w:pPr>
      <w:r w:rsidRPr="007F334D">
        <w:rPr>
          <w:sz w:val="28"/>
          <w:szCs w:val="28"/>
        </w:rPr>
        <w:t xml:space="preserve">Прогнозні надходження акцизного податку з реалізації суб’єктами господарювання роздрібної торгівлі підакцизних товарів передбачають зарахування надходжень з алкогольних напоїв та тютюнових виробів до бюджету міста Києва у 2025 році та визначено за даними органів Державної податкової служби у місті Києві з врахуванням прогнозних показників індексу споживчих цін, темпів реалізації оподатковуваних товарів на 2024 рік і становить 2 798 465,0 тис. грн, порівняно із очікуваним показником на 2024 рік, збільшуються на 228 178,4 тис. грн, або на 8,9%. </w:t>
      </w:r>
    </w:p>
    <w:p w:rsidR="007F334D" w:rsidRPr="007F334D" w:rsidRDefault="007F334D" w:rsidP="007F334D">
      <w:pPr>
        <w:spacing w:line="276" w:lineRule="auto"/>
        <w:ind w:firstLine="709"/>
        <w:jc w:val="both"/>
        <w:rPr>
          <w:sz w:val="28"/>
          <w:szCs w:val="28"/>
        </w:rPr>
      </w:pPr>
      <w:r w:rsidRPr="007F334D">
        <w:rPr>
          <w:sz w:val="28"/>
          <w:szCs w:val="28"/>
        </w:rPr>
        <w:t>Крім того, 13,4% акцизного податку з виробленого в Україні та ввезеного на митну територію України пального зараховуються до загального фонду бюджетів місцевого самоврядування відповідно до пункту 161 частини першої статті 64 Бюджетного кодексу України у порядку, визначеному Кабінетом Міністрів України.</w:t>
      </w:r>
    </w:p>
    <w:p w:rsidR="007F334D" w:rsidRPr="007F334D" w:rsidRDefault="007F334D" w:rsidP="007F334D">
      <w:pPr>
        <w:spacing w:line="276" w:lineRule="auto"/>
        <w:ind w:firstLine="709"/>
        <w:jc w:val="both"/>
        <w:rPr>
          <w:sz w:val="28"/>
          <w:szCs w:val="28"/>
        </w:rPr>
      </w:pPr>
      <w:r w:rsidRPr="007F334D">
        <w:rPr>
          <w:sz w:val="28"/>
          <w:szCs w:val="28"/>
        </w:rPr>
        <w:t>Прогнозні показники акцизного податку з пального на 2025 рік визначені на основі прогнозних обсягів виробництва, імпорту та реалізації пального на 2025 рік з врахуванням поступового наближення ставок акцизного податку на пальне до рівня, передбаченого директивами Європейського Союзу, відповідно до прийнятого Закону України від 18 липня 2024 року № 3878-ІХ «Про внесення змін до Податкового кодексу України щодо імплементації положень актів права Європейського Союзу щодо акцизного податку».</w:t>
      </w:r>
    </w:p>
    <w:p w:rsidR="007F334D" w:rsidRPr="007F334D" w:rsidRDefault="007F334D" w:rsidP="007F334D">
      <w:pPr>
        <w:spacing w:line="276" w:lineRule="auto"/>
        <w:ind w:firstLine="709"/>
        <w:jc w:val="both"/>
        <w:rPr>
          <w:sz w:val="28"/>
          <w:szCs w:val="28"/>
        </w:rPr>
      </w:pPr>
      <w:r w:rsidRPr="007F334D">
        <w:rPr>
          <w:sz w:val="28"/>
          <w:szCs w:val="28"/>
        </w:rPr>
        <w:t>Водночас пунктом 48 підрозділу 5 розділу XX «Перехідні положення» Податкового кодексу України встановлено графік щорічного збільшення ставок акцизного податку на пальне з 01</w:t>
      </w:r>
      <w:r w:rsidR="004271D0">
        <w:rPr>
          <w:sz w:val="28"/>
          <w:szCs w:val="28"/>
        </w:rPr>
        <w:t xml:space="preserve"> вересня </w:t>
      </w:r>
      <w:r w:rsidRPr="007F334D">
        <w:rPr>
          <w:sz w:val="28"/>
          <w:szCs w:val="28"/>
        </w:rPr>
        <w:t xml:space="preserve">2024 </w:t>
      </w:r>
      <w:r w:rsidR="004271D0">
        <w:rPr>
          <w:sz w:val="28"/>
          <w:szCs w:val="28"/>
        </w:rPr>
        <w:t xml:space="preserve">року </w:t>
      </w:r>
      <w:r w:rsidRPr="007F334D">
        <w:rPr>
          <w:sz w:val="28"/>
          <w:szCs w:val="28"/>
        </w:rPr>
        <w:t>по 31</w:t>
      </w:r>
      <w:r w:rsidR="004271D0">
        <w:rPr>
          <w:sz w:val="28"/>
          <w:szCs w:val="28"/>
        </w:rPr>
        <w:t xml:space="preserve"> грудня </w:t>
      </w:r>
      <w:r w:rsidRPr="007F334D">
        <w:rPr>
          <w:sz w:val="28"/>
          <w:szCs w:val="28"/>
        </w:rPr>
        <w:t xml:space="preserve">2027 </w:t>
      </w:r>
      <w:r w:rsidR="004271D0">
        <w:rPr>
          <w:sz w:val="28"/>
          <w:szCs w:val="28"/>
        </w:rPr>
        <w:t xml:space="preserve">року </w:t>
      </w:r>
      <w:r w:rsidRPr="007F334D">
        <w:rPr>
          <w:sz w:val="28"/>
          <w:szCs w:val="28"/>
        </w:rPr>
        <w:t>включно (протягом чотирьох років). </w:t>
      </w:r>
    </w:p>
    <w:p w:rsidR="007F334D" w:rsidRPr="007F334D" w:rsidRDefault="007F334D" w:rsidP="007F334D">
      <w:pPr>
        <w:spacing w:line="276" w:lineRule="auto"/>
        <w:ind w:firstLine="709"/>
        <w:jc w:val="both"/>
        <w:rPr>
          <w:sz w:val="28"/>
          <w:szCs w:val="28"/>
        </w:rPr>
      </w:pPr>
      <w:r w:rsidRPr="007F334D">
        <w:rPr>
          <w:sz w:val="28"/>
          <w:szCs w:val="28"/>
        </w:rPr>
        <w:t>Показник надходжень акцизного податку з виробленого в Україні пального та ввезеного на митну територію України пального на 2025</w:t>
      </w:r>
      <w:r>
        <w:rPr>
          <w:sz w:val="28"/>
          <w:szCs w:val="28"/>
        </w:rPr>
        <w:t> </w:t>
      </w:r>
      <w:r w:rsidRPr="007F334D">
        <w:rPr>
          <w:sz w:val="28"/>
          <w:szCs w:val="28"/>
        </w:rPr>
        <w:t xml:space="preserve">рік становить – 759 000,0 тис. грн. </w:t>
      </w:r>
    </w:p>
    <w:p w:rsidR="007F334D" w:rsidRPr="007F334D" w:rsidRDefault="007F334D" w:rsidP="007F334D">
      <w:pPr>
        <w:spacing w:line="276" w:lineRule="auto"/>
        <w:ind w:firstLine="709"/>
        <w:jc w:val="center"/>
        <w:rPr>
          <w:b/>
          <w:sz w:val="28"/>
          <w:szCs w:val="28"/>
        </w:rPr>
      </w:pPr>
    </w:p>
    <w:p w:rsidR="007F334D" w:rsidRPr="007F334D" w:rsidRDefault="007F334D" w:rsidP="007F334D">
      <w:pPr>
        <w:spacing w:line="276" w:lineRule="auto"/>
        <w:jc w:val="center"/>
        <w:rPr>
          <w:b/>
          <w:sz w:val="28"/>
          <w:szCs w:val="28"/>
        </w:rPr>
      </w:pPr>
      <w:r w:rsidRPr="007F334D">
        <w:rPr>
          <w:b/>
          <w:sz w:val="28"/>
          <w:szCs w:val="28"/>
        </w:rPr>
        <w:t>Місцеві податки та збори</w:t>
      </w:r>
    </w:p>
    <w:p w:rsidR="007F334D" w:rsidRPr="007F334D" w:rsidRDefault="007F334D" w:rsidP="007F334D">
      <w:pPr>
        <w:spacing w:line="276" w:lineRule="auto"/>
        <w:ind w:firstLine="709"/>
        <w:jc w:val="both"/>
        <w:rPr>
          <w:sz w:val="28"/>
          <w:szCs w:val="28"/>
        </w:rPr>
      </w:pPr>
      <w:r w:rsidRPr="007F334D">
        <w:rPr>
          <w:sz w:val="28"/>
          <w:szCs w:val="28"/>
        </w:rPr>
        <w:t xml:space="preserve">Друге місце за обсягом надходжень до загального фонду бюджету міста Києва належить місцевим податкам і зборам, питома вага яких становить – 25,9%. </w:t>
      </w:r>
    </w:p>
    <w:p w:rsidR="007F334D" w:rsidRPr="007F334D" w:rsidRDefault="007F334D" w:rsidP="007F334D">
      <w:pPr>
        <w:spacing w:line="276" w:lineRule="auto"/>
        <w:ind w:firstLine="709"/>
        <w:jc w:val="both"/>
        <w:rPr>
          <w:sz w:val="28"/>
          <w:szCs w:val="28"/>
        </w:rPr>
      </w:pPr>
      <w:r w:rsidRPr="007F334D">
        <w:rPr>
          <w:sz w:val="28"/>
          <w:szCs w:val="28"/>
        </w:rPr>
        <w:t>Відповідно до статті 10 Податкового кодексу України до місцевих податків належать: податок на майно (який складається з податку на нерухоме майно, відмінне від земельної ділянки, транспортного податку, платі за землю); єдиний податок.</w:t>
      </w:r>
    </w:p>
    <w:p w:rsidR="007F334D" w:rsidRPr="007F334D" w:rsidRDefault="007F334D" w:rsidP="007F334D">
      <w:pPr>
        <w:spacing w:line="276" w:lineRule="auto"/>
        <w:ind w:firstLine="709"/>
        <w:jc w:val="both"/>
        <w:rPr>
          <w:sz w:val="28"/>
          <w:szCs w:val="28"/>
        </w:rPr>
      </w:pPr>
      <w:r w:rsidRPr="007F334D">
        <w:rPr>
          <w:sz w:val="28"/>
          <w:szCs w:val="28"/>
        </w:rPr>
        <w:t>Ставки місцевих податків і зборів та інші положення, що регламентують адміністрування податків та зборів, визначені рішенням Київської міської ради від 23 червня 2011 року № 242/5629 «Про встановлення місцевих податків і зборів у місті Києві».</w:t>
      </w:r>
    </w:p>
    <w:p w:rsidR="007F334D" w:rsidRDefault="007F334D" w:rsidP="007F334D">
      <w:pPr>
        <w:spacing w:line="276" w:lineRule="auto"/>
        <w:ind w:firstLine="709"/>
        <w:jc w:val="both"/>
        <w:rPr>
          <w:sz w:val="28"/>
          <w:szCs w:val="28"/>
        </w:rPr>
      </w:pPr>
      <w:r w:rsidRPr="007F334D">
        <w:rPr>
          <w:sz w:val="28"/>
          <w:szCs w:val="28"/>
        </w:rPr>
        <w:t xml:space="preserve">Розрахунок прогнозних надходжень місцевих податків і зборів до бюджету міста Києва на 2025 рік проведено за видами податків і зборів відповідно до норм Податкового кодексу України та вищевказаного рішення Київської міської ради і визначено в обсязі – 20 746 654,0 тис. грн.  </w:t>
      </w:r>
    </w:p>
    <w:p w:rsidR="00A21B6D" w:rsidRDefault="00A21B6D" w:rsidP="007F334D">
      <w:pPr>
        <w:spacing w:line="276" w:lineRule="auto"/>
        <w:ind w:firstLine="709"/>
        <w:jc w:val="both"/>
        <w:rPr>
          <w:sz w:val="28"/>
          <w:szCs w:val="28"/>
        </w:rPr>
      </w:pPr>
    </w:p>
    <w:p w:rsidR="00A21B6D" w:rsidRDefault="00A21B6D" w:rsidP="007F334D">
      <w:pPr>
        <w:spacing w:line="276" w:lineRule="auto"/>
        <w:ind w:firstLine="709"/>
        <w:jc w:val="both"/>
        <w:rPr>
          <w:sz w:val="28"/>
          <w:szCs w:val="28"/>
        </w:rPr>
      </w:pPr>
    </w:p>
    <w:p w:rsidR="00A21B6D" w:rsidRPr="007F334D" w:rsidRDefault="00A21B6D" w:rsidP="007F334D">
      <w:pPr>
        <w:spacing w:line="276" w:lineRule="auto"/>
        <w:ind w:firstLine="709"/>
        <w:jc w:val="both"/>
        <w:rPr>
          <w:sz w:val="28"/>
          <w:szCs w:val="28"/>
        </w:rPr>
      </w:pPr>
    </w:p>
    <w:p w:rsidR="007F334D" w:rsidRPr="007F334D" w:rsidRDefault="007F334D" w:rsidP="007F334D">
      <w:pPr>
        <w:spacing w:line="276" w:lineRule="auto"/>
        <w:jc w:val="center"/>
        <w:rPr>
          <w:b/>
          <w:sz w:val="28"/>
          <w:szCs w:val="28"/>
        </w:rPr>
      </w:pPr>
      <w:r w:rsidRPr="007F334D">
        <w:rPr>
          <w:b/>
          <w:sz w:val="28"/>
          <w:szCs w:val="28"/>
        </w:rPr>
        <w:t>Податок на майно</w:t>
      </w:r>
    </w:p>
    <w:p w:rsidR="007F334D" w:rsidRPr="007F334D" w:rsidRDefault="007F334D" w:rsidP="007F334D">
      <w:pPr>
        <w:spacing w:line="276" w:lineRule="auto"/>
        <w:ind w:firstLine="709"/>
        <w:jc w:val="both"/>
        <w:rPr>
          <w:sz w:val="28"/>
          <w:szCs w:val="28"/>
        </w:rPr>
      </w:pPr>
      <w:r w:rsidRPr="007F334D">
        <w:rPr>
          <w:sz w:val="28"/>
          <w:szCs w:val="28"/>
        </w:rPr>
        <w:t xml:space="preserve">Прогнозна сума податку на майно становить 6 753 893,0 тис. грн або 8,4% у структурі загального фонду бюджету міста Києва на 2024 рік та 32,6% до обсягу місцевих податків і зборів. </w:t>
      </w:r>
    </w:p>
    <w:p w:rsidR="007F334D" w:rsidRPr="007F334D" w:rsidRDefault="007F334D" w:rsidP="007F334D">
      <w:pPr>
        <w:spacing w:line="276" w:lineRule="auto"/>
        <w:ind w:firstLine="709"/>
        <w:jc w:val="both"/>
        <w:rPr>
          <w:sz w:val="28"/>
          <w:szCs w:val="28"/>
        </w:rPr>
      </w:pPr>
    </w:p>
    <w:p w:rsidR="007F334D" w:rsidRPr="007F334D" w:rsidRDefault="007F334D" w:rsidP="007F334D">
      <w:pPr>
        <w:spacing w:line="276" w:lineRule="auto"/>
        <w:jc w:val="center"/>
        <w:rPr>
          <w:b/>
          <w:sz w:val="28"/>
          <w:szCs w:val="28"/>
        </w:rPr>
      </w:pPr>
      <w:r w:rsidRPr="007F334D">
        <w:rPr>
          <w:b/>
          <w:sz w:val="28"/>
          <w:szCs w:val="28"/>
        </w:rPr>
        <w:t>1.1. Податок на нерухоме майно, відмінне від земельної ділянки</w:t>
      </w:r>
    </w:p>
    <w:p w:rsidR="007F334D" w:rsidRPr="007F334D" w:rsidRDefault="007F334D" w:rsidP="007F334D">
      <w:pPr>
        <w:spacing w:line="276" w:lineRule="auto"/>
        <w:ind w:firstLine="709"/>
        <w:jc w:val="both"/>
        <w:rPr>
          <w:sz w:val="28"/>
          <w:szCs w:val="28"/>
        </w:rPr>
      </w:pPr>
      <w:r w:rsidRPr="007F334D">
        <w:rPr>
          <w:sz w:val="28"/>
          <w:szCs w:val="28"/>
        </w:rPr>
        <w:t>Податок на нерухоме майно, відмінне від земельної ділянки, є складовою частиною податку на майно відповідно до статті 265 Податкового кодексу України.</w:t>
      </w:r>
    </w:p>
    <w:p w:rsidR="007F334D" w:rsidRPr="007F334D" w:rsidRDefault="007F334D" w:rsidP="007F334D">
      <w:pPr>
        <w:spacing w:line="276" w:lineRule="auto"/>
        <w:ind w:firstLine="709"/>
        <w:jc w:val="both"/>
        <w:rPr>
          <w:sz w:val="28"/>
          <w:szCs w:val="28"/>
        </w:rPr>
      </w:pPr>
      <w:r w:rsidRPr="007F334D">
        <w:rPr>
          <w:sz w:val="28"/>
          <w:szCs w:val="28"/>
        </w:rPr>
        <w:t>Розрахунок податку на нерухоме майно, відмінне від земельної ділянки, на 2025 рік проведено у розрізі об’єктів житлової та комерційної нерухомості, фізичних та юридичних осіб, площі об’єктів за даними органів державної податкової служби.</w:t>
      </w:r>
    </w:p>
    <w:p w:rsidR="007F334D" w:rsidRPr="007F334D" w:rsidRDefault="007F334D" w:rsidP="007F334D">
      <w:pPr>
        <w:spacing w:line="276" w:lineRule="auto"/>
        <w:ind w:firstLine="709"/>
        <w:jc w:val="both"/>
        <w:rPr>
          <w:sz w:val="28"/>
          <w:szCs w:val="28"/>
        </w:rPr>
      </w:pPr>
      <w:r w:rsidRPr="007F334D">
        <w:rPr>
          <w:sz w:val="28"/>
          <w:szCs w:val="28"/>
        </w:rPr>
        <w:t>Базою оподаткування податком є загальна площа об’єкта житлової та нежитлової нерухомості, в тому числі його часток.</w:t>
      </w:r>
    </w:p>
    <w:p w:rsidR="007F334D" w:rsidRPr="007F334D" w:rsidRDefault="007F334D" w:rsidP="007F334D">
      <w:pPr>
        <w:spacing w:line="276" w:lineRule="auto"/>
        <w:ind w:firstLine="709"/>
        <w:jc w:val="both"/>
        <w:rPr>
          <w:sz w:val="28"/>
          <w:szCs w:val="28"/>
        </w:rPr>
      </w:pPr>
      <w:r w:rsidRPr="007F334D">
        <w:rPr>
          <w:sz w:val="28"/>
          <w:szCs w:val="28"/>
        </w:rPr>
        <w:t>Фізичні та юридичні особи сплачують податок за ставками, що визначені рішенням Київської міської ради від 23 червня 2011</w:t>
      </w:r>
      <w:r>
        <w:rPr>
          <w:sz w:val="28"/>
          <w:szCs w:val="28"/>
        </w:rPr>
        <w:t> </w:t>
      </w:r>
      <w:r w:rsidRPr="007F334D">
        <w:rPr>
          <w:sz w:val="28"/>
          <w:szCs w:val="28"/>
        </w:rPr>
        <w:t>року № 242/5629 «Про встановлення місцевих податків і зборів у м.</w:t>
      </w:r>
      <w:r>
        <w:rPr>
          <w:sz w:val="28"/>
          <w:szCs w:val="28"/>
        </w:rPr>
        <w:t> </w:t>
      </w:r>
      <w:r w:rsidRPr="007F334D">
        <w:rPr>
          <w:sz w:val="28"/>
          <w:szCs w:val="28"/>
        </w:rPr>
        <w:t>Києві». По місту Києву відсоткова ставка становить від 0 до 1,5 відсотка.</w:t>
      </w:r>
    </w:p>
    <w:p w:rsidR="007F334D" w:rsidRPr="007F334D" w:rsidRDefault="007F334D" w:rsidP="007F334D">
      <w:pPr>
        <w:spacing w:line="276" w:lineRule="auto"/>
        <w:ind w:firstLine="709"/>
        <w:jc w:val="both"/>
        <w:rPr>
          <w:sz w:val="28"/>
          <w:szCs w:val="28"/>
        </w:rPr>
      </w:pPr>
      <w:r w:rsidRPr="007F334D">
        <w:rPr>
          <w:sz w:val="28"/>
          <w:szCs w:val="28"/>
        </w:rPr>
        <w:t xml:space="preserve">В структурі надходжень податку на нерухоме майно, відмінне від земельної ділянки до бюджету міста Києва у 2024 році в розрізі юридичних та фізичних осіб питома вага надходжень від юридичних осіб становить – 86,4%, а за видами нерухомого майна питома вага надходжень, сплачених за нежитлову нерухомість, становить – 76,6%. </w:t>
      </w:r>
    </w:p>
    <w:p w:rsidR="007F334D" w:rsidRPr="007F334D" w:rsidRDefault="007F334D" w:rsidP="007F334D">
      <w:pPr>
        <w:spacing w:line="276" w:lineRule="auto"/>
        <w:ind w:firstLine="709"/>
        <w:jc w:val="both"/>
        <w:rPr>
          <w:sz w:val="28"/>
          <w:szCs w:val="28"/>
        </w:rPr>
      </w:pPr>
      <w:r w:rsidRPr="007F334D">
        <w:rPr>
          <w:sz w:val="28"/>
          <w:szCs w:val="28"/>
        </w:rPr>
        <w:t>За січень – жовтень 2024 року до бюджету міста Києва надходження податку на нерухоме майно, відмінне від земельної ділянки, становить – 1 </w:t>
      </w:r>
      <w:r w:rsidRPr="007F334D">
        <w:rPr>
          <w:sz w:val="28"/>
          <w:szCs w:val="28"/>
          <w:lang w:val="ru-RU"/>
        </w:rPr>
        <w:t>310</w:t>
      </w:r>
      <w:r w:rsidRPr="007F334D">
        <w:rPr>
          <w:sz w:val="28"/>
          <w:szCs w:val="28"/>
        </w:rPr>
        <w:t> </w:t>
      </w:r>
      <w:r w:rsidRPr="007F334D">
        <w:rPr>
          <w:sz w:val="28"/>
          <w:szCs w:val="28"/>
          <w:lang w:val="ru-RU"/>
        </w:rPr>
        <w:t>734</w:t>
      </w:r>
      <w:r w:rsidRPr="007F334D">
        <w:rPr>
          <w:sz w:val="28"/>
          <w:szCs w:val="28"/>
        </w:rPr>
        <w:t>,</w:t>
      </w:r>
      <w:r w:rsidRPr="007F334D">
        <w:rPr>
          <w:sz w:val="28"/>
          <w:szCs w:val="28"/>
          <w:lang w:val="ru-RU"/>
        </w:rPr>
        <w:t>1</w:t>
      </w:r>
      <w:r w:rsidRPr="007F334D">
        <w:rPr>
          <w:sz w:val="28"/>
          <w:szCs w:val="28"/>
        </w:rPr>
        <w:t> тис. грн.</w:t>
      </w:r>
    </w:p>
    <w:p w:rsidR="007F334D" w:rsidRPr="007F334D" w:rsidRDefault="007F334D" w:rsidP="007F334D">
      <w:pPr>
        <w:spacing w:line="276" w:lineRule="auto"/>
        <w:ind w:firstLine="709"/>
        <w:jc w:val="both"/>
        <w:rPr>
          <w:sz w:val="28"/>
          <w:szCs w:val="28"/>
        </w:rPr>
      </w:pPr>
      <w:r w:rsidRPr="007F334D">
        <w:rPr>
          <w:sz w:val="28"/>
          <w:szCs w:val="28"/>
        </w:rPr>
        <w:t>Юридичні особи сплатили 940 100,9 тис. грн, в тому числі по: житловій нерухомості – 77 845,4 </w:t>
      </w:r>
      <w:bookmarkStart w:id="10" w:name="_Hlk118454168"/>
      <w:r w:rsidRPr="007F334D">
        <w:rPr>
          <w:sz w:val="28"/>
          <w:szCs w:val="28"/>
        </w:rPr>
        <w:t xml:space="preserve">тис. грн (8,3%) та </w:t>
      </w:r>
      <w:bookmarkEnd w:id="10"/>
      <w:r w:rsidRPr="007F334D">
        <w:rPr>
          <w:sz w:val="28"/>
          <w:szCs w:val="28"/>
        </w:rPr>
        <w:t>нежитловій нерухомості – 862 255,4 тис. грн (91,7%).</w:t>
      </w:r>
    </w:p>
    <w:p w:rsidR="007F334D" w:rsidRPr="007F334D" w:rsidRDefault="007F334D" w:rsidP="007F334D">
      <w:pPr>
        <w:spacing w:line="276" w:lineRule="auto"/>
        <w:ind w:firstLine="709"/>
        <w:jc w:val="both"/>
        <w:rPr>
          <w:sz w:val="28"/>
          <w:szCs w:val="28"/>
        </w:rPr>
      </w:pPr>
      <w:r w:rsidRPr="007F334D">
        <w:rPr>
          <w:sz w:val="28"/>
          <w:szCs w:val="28"/>
        </w:rPr>
        <w:t>Фізичні особи сплатили 370 633,1 тис. грн, в тому числі по: житловій нерухомості – 191 986,9 тис. грн (51,8%) та нежитловій нерухомості – 178 646,2 тис. грн (48,2%).</w:t>
      </w:r>
    </w:p>
    <w:p w:rsidR="007F334D" w:rsidRPr="007F334D" w:rsidRDefault="007F334D" w:rsidP="007F334D">
      <w:pPr>
        <w:spacing w:line="276" w:lineRule="auto"/>
        <w:ind w:firstLine="709"/>
        <w:jc w:val="both"/>
        <w:rPr>
          <w:sz w:val="28"/>
          <w:szCs w:val="28"/>
        </w:rPr>
      </w:pPr>
      <w:r w:rsidRPr="007F334D">
        <w:rPr>
          <w:sz w:val="28"/>
          <w:szCs w:val="28"/>
        </w:rPr>
        <w:t>За інформацією, наданою органами Державної податкової служби міста Києва станом на 01 жовтня 2024 року сформовано податкових повідомлень-рішень</w:t>
      </w:r>
      <w:r w:rsidRPr="007F334D">
        <w:t xml:space="preserve"> </w:t>
      </w:r>
      <w:r w:rsidRPr="007F334D">
        <w:rPr>
          <w:sz w:val="28"/>
          <w:szCs w:val="28"/>
        </w:rPr>
        <w:t>– 311 482, з них 125 745 по об’єктах нежитлової нерухомості та 185 737 по об’єктах житлової нерухомості на загальну суму податкового зобов’язання в розмірі 449,9 млн грн, які сплачуються за місцем розташування об’єктів і зараховуються до відповідного бюджету згідно з положеннями Бюджетного кодексу України.</w:t>
      </w:r>
    </w:p>
    <w:p w:rsidR="007F334D" w:rsidRPr="007F334D" w:rsidRDefault="007F334D" w:rsidP="007F334D">
      <w:pPr>
        <w:spacing w:line="276" w:lineRule="auto"/>
        <w:ind w:firstLine="709"/>
        <w:jc w:val="both"/>
        <w:rPr>
          <w:sz w:val="28"/>
          <w:szCs w:val="28"/>
        </w:rPr>
      </w:pPr>
      <w:r w:rsidRPr="007F334D">
        <w:rPr>
          <w:sz w:val="28"/>
          <w:szCs w:val="28"/>
        </w:rPr>
        <w:t>Прогнозний показник податку на нерухоме майно, відмінне від земельної ділянки, розраховано з урахуванням:</w:t>
      </w:r>
    </w:p>
    <w:p w:rsidR="007F334D" w:rsidRPr="007F334D" w:rsidRDefault="007F334D" w:rsidP="007F334D">
      <w:pPr>
        <w:spacing w:line="276" w:lineRule="auto"/>
        <w:ind w:firstLine="709"/>
        <w:jc w:val="both"/>
        <w:rPr>
          <w:sz w:val="28"/>
          <w:szCs w:val="28"/>
        </w:rPr>
      </w:pPr>
      <w:r w:rsidRPr="007F334D">
        <w:rPr>
          <w:sz w:val="28"/>
          <w:szCs w:val="28"/>
        </w:rPr>
        <w:t>- очікуваних надходжень на 2024 рік;</w:t>
      </w:r>
    </w:p>
    <w:p w:rsidR="007F334D" w:rsidRPr="007F334D" w:rsidRDefault="007F334D" w:rsidP="007F334D">
      <w:pPr>
        <w:spacing w:line="276" w:lineRule="auto"/>
        <w:ind w:firstLine="709"/>
        <w:jc w:val="both"/>
        <w:rPr>
          <w:sz w:val="28"/>
          <w:szCs w:val="28"/>
        </w:rPr>
      </w:pPr>
      <w:r w:rsidRPr="007F334D">
        <w:rPr>
          <w:sz w:val="28"/>
          <w:szCs w:val="28"/>
        </w:rPr>
        <w:t>- встановлення мінімальної заробітної плати з 01 січня 2025 року в розмірі 8 000 грн;</w:t>
      </w:r>
    </w:p>
    <w:p w:rsidR="007F334D" w:rsidRPr="007F334D" w:rsidRDefault="007F334D" w:rsidP="007F334D">
      <w:pPr>
        <w:spacing w:line="276" w:lineRule="auto"/>
        <w:ind w:firstLine="709"/>
        <w:jc w:val="both"/>
        <w:rPr>
          <w:sz w:val="28"/>
          <w:szCs w:val="28"/>
        </w:rPr>
      </w:pPr>
      <w:r w:rsidRPr="007F334D">
        <w:rPr>
          <w:sz w:val="28"/>
          <w:szCs w:val="28"/>
        </w:rPr>
        <w:t>- дії рішення Київської міської ради від 13 липня 2023 року № 6918/6959 «Про внесення змін до рішення Київської міської ради від 23 червня 2011 року № 242/5629 «Про встановлення місцевих податків і зборів у м. Києві», в частині збільшення ставки до 1,5 відсотка для пам’яток історії та архітектури;</w:t>
      </w:r>
    </w:p>
    <w:p w:rsidR="007F334D" w:rsidRPr="007F334D" w:rsidRDefault="007F334D" w:rsidP="007F334D">
      <w:pPr>
        <w:spacing w:line="276" w:lineRule="auto"/>
        <w:ind w:firstLine="709"/>
        <w:jc w:val="both"/>
        <w:rPr>
          <w:sz w:val="28"/>
          <w:szCs w:val="28"/>
        </w:rPr>
      </w:pPr>
      <w:r w:rsidRPr="007F334D">
        <w:rPr>
          <w:sz w:val="28"/>
          <w:szCs w:val="28"/>
        </w:rPr>
        <w:t>-</w:t>
      </w:r>
      <w:r w:rsidRPr="007F334D">
        <w:rPr>
          <w:rFonts w:eastAsia="Calibri"/>
          <w:sz w:val="28"/>
          <w:szCs w:val="28"/>
        </w:rPr>
        <w:t xml:space="preserve"> дії </w:t>
      </w:r>
      <w:r w:rsidRPr="007F334D">
        <w:rPr>
          <w:sz w:val="28"/>
          <w:szCs w:val="28"/>
        </w:rPr>
        <w:t>рішення Київської міської ради від 13 липня 2023 року № 6919/6960 «Про внесення змін до рішення Київської міської ради від 23 червня 2011 року № 242/5629 «Про встановлення місцевих податків і зборів у м. Києві», в частині зменшення ставок до 0,5 відсотка для певних категорій (готелі, адміністративні будівлі, торгівля, громадське харчування), орієнтовні втрати бюджету міста Києва становили у 2024 році 169,4 млн грн.</w:t>
      </w:r>
    </w:p>
    <w:p w:rsidR="007F334D" w:rsidRPr="007F334D" w:rsidRDefault="007F334D" w:rsidP="007F334D">
      <w:pPr>
        <w:spacing w:line="276" w:lineRule="auto"/>
        <w:ind w:firstLine="709"/>
        <w:jc w:val="both"/>
        <w:rPr>
          <w:sz w:val="28"/>
          <w:szCs w:val="28"/>
        </w:rPr>
      </w:pPr>
      <w:r w:rsidRPr="007F334D">
        <w:rPr>
          <w:sz w:val="28"/>
          <w:szCs w:val="28"/>
        </w:rPr>
        <w:t>З урахуванням цих положень прогнозний обсяг податку на нерухоме майно, відмінне від земельної ділянки, на 2025 рік становить – 1 716 890,0 тис. грн.</w:t>
      </w:r>
    </w:p>
    <w:p w:rsidR="007F334D" w:rsidRPr="007F334D" w:rsidRDefault="007F334D" w:rsidP="007F334D">
      <w:pPr>
        <w:spacing w:line="276" w:lineRule="auto"/>
        <w:ind w:firstLine="709"/>
        <w:jc w:val="center"/>
        <w:rPr>
          <w:b/>
          <w:sz w:val="28"/>
          <w:szCs w:val="28"/>
        </w:rPr>
      </w:pPr>
    </w:p>
    <w:p w:rsidR="007F334D" w:rsidRPr="007F334D" w:rsidRDefault="007F334D" w:rsidP="007F334D">
      <w:pPr>
        <w:spacing w:line="276" w:lineRule="auto"/>
        <w:jc w:val="center"/>
        <w:rPr>
          <w:b/>
          <w:sz w:val="28"/>
          <w:szCs w:val="28"/>
        </w:rPr>
      </w:pPr>
      <w:r w:rsidRPr="007F334D">
        <w:rPr>
          <w:b/>
          <w:sz w:val="28"/>
          <w:szCs w:val="28"/>
        </w:rPr>
        <w:t>1.2. Транспортний податок</w:t>
      </w:r>
    </w:p>
    <w:p w:rsidR="007F334D" w:rsidRPr="007F334D" w:rsidRDefault="007F334D" w:rsidP="007F334D">
      <w:pPr>
        <w:spacing w:line="276" w:lineRule="auto"/>
        <w:ind w:firstLine="709"/>
        <w:jc w:val="both"/>
        <w:rPr>
          <w:sz w:val="28"/>
          <w:szCs w:val="28"/>
        </w:rPr>
      </w:pPr>
      <w:r w:rsidRPr="007F334D">
        <w:rPr>
          <w:sz w:val="28"/>
          <w:szCs w:val="28"/>
        </w:rPr>
        <w:t>Запровадження та справляння транспортного податку передбачено статтею 267 Податкового кодексу України.</w:t>
      </w:r>
    </w:p>
    <w:p w:rsidR="007F334D" w:rsidRPr="007F334D" w:rsidRDefault="007F334D" w:rsidP="007F334D">
      <w:pPr>
        <w:spacing w:line="276" w:lineRule="auto"/>
        <w:ind w:firstLine="709"/>
        <w:jc w:val="both"/>
        <w:rPr>
          <w:sz w:val="28"/>
          <w:szCs w:val="28"/>
        </w:rPr>
      </w:pPr>
      <w:r w:rsidRPr="007F334D">
        <w:rPr>
          <w:sz w:val="28"/>
          <w:szCs w:val="28"/>
        </w:rPr>
        <w:t>Платниками транспортного податку є фізичні та юридичні особи, в тому числі нерезиденти, які мають зареєстровані в Україні згідно з законодавством власні легкові автомобілі:</w:t>
      </w:r>
    </w:p>
    <w:p w:rsidR="007F334D" w:rsidRPr="007F334D" w:rsidRDefault="007F334D" w:rsidP="007F334D">
      <w:pPr>
        <w:spacing w:line="276" w:lineRule="auto"/>
        <w:ind w:firstLine="709"/>
        <w:jc w:val="both"/>
        <w:rPr>
          <w:sz w:val="28"/>
          <w:szCs w:val="28"/>
        </w:rPr>
      </w:pPr>
      <w:r w:rsidRPr="007F334D">
        <w:rPr>
          <w:sz w:val="28"/>
          <w:szCs w:val="28"/>
        </w:rPr>
        <w:t>з року випуску яких минуло не більше п’яти років (включно);</w:t>
      </w:r>
    </w:p>
    <w:p w:rsidR="007F334D" w:rsidRPr="007F334D" w:rsidRDefault="007F334D" w:rsidP="007F334D">
      <w:pPr>
        <w:spacing w:line="276" w:lineRule="auto"/>
        <w:ind w:firstLine="709"/>
        <w:jc w:val="both"/>
        <w:rPr>
          <w:sz w:val="28"/>
          <w:szCs w:val="28"/>
        </w:rPr>
      </w:pPr>
      <w:proofErr w:type="spellStart"/>
      <w:r w:rsidRPr="007F334D">
        <w:rPr>
          <w:sz w:val="28"/>
          <w:szCs w:val="28"/>
        </w:rPr>
        <w:t>середньоринкова</w:t>
      </w:r>
      <w:proofErr w:type="spellEnd"/>
      <w:r w:rsidRPr="007F334D">
        <w:rPr>
          <w:sz w:val="28"/>
          <w:szCs w:val="28"/>
        </w:rPr>
        <w:t xml:space="preserve"> вартість яких становить понад 375</w:t>
      </w:r>
      <w:r>
        <w:rPr>
          <w:sz w:val="28"/>
          <w:szCs w:val="28"/>
        </w:rPr>
        <w:t> </w:t>
      </w:r>
      <w:r w:rsidRPr="007F334D">
        <w:rPr>
          <w:sz w:val="28"/>
          <w:szCs w:val="28"/>
        </w:rPr>
        <w:t>розмірів мінімальної заробітної плати, встановленої законом на 01 січня податкового (звітного) року (ви</w:t>
      </w:r>
      <w:r>
        <w:rPr>
          <w:sz w:val="28"/>
          <w:szCs w:val="28"/>
        </w:rPr>
        <w:t xml:space="preserve">значається </w:t>
      </w:r>
      <w:proofErr w:type="spellStart"/>
      <w:r>
        <w:rPr>
          <w:sz w:val="28"/>
          <w:szCs w:val="28"/>
        </w:rPr>
        <w:t>Мінекономрозвитку</w:t>
      </w:r>
      <w:proofErr w:type="spellEnd"/>
      <w:r>
        <w:rPr>
          <w:sz w:val="28"/>
          <w:szCs w:val="28"/>
        </w:rPr>
        <w:t xml:space="preserve"> за </w:t>
      </w:r>
      <w:r w:rsidRPr="007F334D">
        <w:rPr>
          <w:sz w:val="28"/>
          <w:szCs w:val="28"/>
        </w:rPr>
        <w:t>методикою, затвердженою Кабінетом  Міністрів України, виходячи з марки, моделі, року випуску, об’єму циліндрів двигуна, типу пального).</w:t>
      </w:r>
    </w:p>
    <w:p w:rsidR="007F334D" w:rsidRPr="007F334D" w:rsidRDefault="00D01A11" w:rsidP="007F334D">
      <w:pPr>
        <w:spacing w:line="276" w:lineRule="auto"/>
        <w:ind w:firstLine="709"/>
        <w:jc w:val="both"/>
        <w:rPr>
          <w:sz w:val="28"/>
          <w:szCs w:val="28"/>
        </w:rPr>
      </w:pPr>
      <w:hyperlink r:id="rId15" w:history="1">
        <w:r w:rsidR="007F334D" w:rsidRPr="007F334D">
          <w:rPr>
            <w:sz w:val="28"/>
            <w:szCs w:val="28"/>
          </w:rPr>
          <w:t>Перелік легкових автомобілів, які підлягають оподаткуванню транспортним податком щорічно</w:t>
        </w:r>
      </w:hyperlink>
      <w:r w:rsidR="007F334D" w:rsidRPr="007F334D">
        <w:rPr>
          <w:sz w:val="28"/>
          <w:szCs w:val="28"/>
        </w:rPr>
        <w:t xml:space="preserve"> розміщується на сайті </w:t>
      </w:r>
      <w:proofErr w:type="spellStart"/>
      <w:r w:rsidR="007F334D" w:rsidRPr="007F334D">
        <w:rPr>
          <w:sz w:val="28"/>
          <w:szCs w:val="28"/>
        </w:rPr>
        <w:t>Мінекономрозвитку</w:t>
      </w:r>
      <w:proofErr w:type="spellEnd"/>
      <w:r w:rsidR="007F334D" w:rsidRPr="007F334D">
        <w:rPr>
          <w:sz w:val="28"/>
          <w:szCs w:val="28"/>
        </w:rPr>
        <w:t xml:space="preserve">. </w:t>
      </w:r>
    </w:p>
    <w:p w:rsidR="007F334D" w:rsidRPr="007F334D" w:rsidRDefault="007F334D" w:rsidP="007F334D">
      <w:pPr>
        <w:spacing w:line="276" w:lineRule="auto"/>
        <w:ind w:firstLine="709"/>
        <w:jc w:val="both"/>
        <w:rPr>
          <w:sz w:val="28"/>
          <w:szCs w:val="28"/>
        </w:rPr>
      </w:pPr>
      <w:r w:rsidRPr="007F334D">
        <w:rPr>
          <w:sz w:val="28"/>
          <w:szCs w:val="28"/>
        </w:rPr>
        <w:t>Ставка становить 25 000,0 грн на рік за кожен автомобіль.</w:t>
      </w:r>
    </w:p>
    <w:p w:rsidR="007F334D" w:rsidRPr="003254CB" w:rsidRDefault="007F334D" w:rsidP="007F334D">
      <w:pPr>
        <w:spacing w:line="276" w:lineRule="auto"/>
        <w:ind w:firstLine="709"/>
        <w:jc w:val="both"/>
        <w:rPr>
          <w:spacing w:val="4"/>
          <w:sz w:val="28"/>
          <w:szCs w:val="28"/>
        </w:rPr>
      </w:pPr>
      <w:r w:rsidRPr="007F334D">
        <w:rPr>
          <w:sz w:val="28"/>
          <w:szCs w:val="28"/>
        </w:rPr>
        <w:t xml:space="preserve">Станом на 01 жовтня 2024 року до бюджету міста Києва надійшло транспортного податку з юридичних осіб у сумі 19 374,4 тис. грн та з фізичних </w:t>
      </w:r>
      <w:r w:rsidRPr="003254CB">
        <w:rPr>
          <w:spacing w:val="4"/>
          <w:sz w:val="28"/>
          <w:szCs w:val="28"/>
        </w:rPr>
        <w:t>осіб – 34 005,8 тис. грн. За 9 місяців 2023 року відповідно 17 160,3</w:t>
      </w:r>
      <w:r w:rsidR="003254CB">
        <w:rPr>
          <w:spacing w:val="4"/>
          <w:sz w:val="28"/>
          <w:szCs w:val="28"/>
        </w:rPr>
        <w:t> </w:t>
      </w:r>
      <w:r w:rsidRPr="003254CB">
        <w:rPr>
          <w:spacing w:val="4"/>
          <w:sz w:val="28"/>
          <w:szCs w:val="28"/>
        </w:rPr>
        <w:t xml:space="preserve">тис. грн. та 18 174,0 тис. грн. </w:t>
      </w:r>
    </w:p>
    <w:p w:rsidR="007F334D" w:rsidRPr="003254CB" w:rsidRDefault="007F334D" w:rsidP="007F334D">
      <w:pPr>
        <w:spacing w:line="276" w:lineRule="auto"/>
        <w:ind w:firstLine="709"/>
        <w:jc w:val="both"/>
        <w:rPr>
          <w:spacing w:val="4"/>
          <w:sz w:val="28"/>
          <w:szCs w:val="28"/>
        </w:rPr>
      </w:pPr>
      <w:r w:rsidRPr="003254CB">
        <w:rPr>
          <w:spacing w:val="4"/>
          <w:sz w:val="28"/>
          <w:szCs w:val="28"/>
        </w:rPr>
        <w:t>За інформацією органів Державної податкової служби міста Києва платниками транспортного податку станом на 01 жовтня 2024 року є 2637 суб’єктів господарювання, з них 2136 фізичних осіб та 501 юридична особа, які самостійно декларують та сплачують податок (станом на 01 жовтня 2023 року налічувалося 1715 суб’єктів господарювання, з них: 1163 фізичних осіб та 552 юридична особа). Порівняно із минулим роком кількість платників фізичних осіб збільшилася майже в 1,8 разів.</w:t>
      </w:r>
    </w:p>
    <w:p w:rsidR="007F334D" w:rsidRPr="003254CB" w:rsidRDefault="007F334D" w:rsidP="007F334D">
      <w:pPr>
        <w:spacing w:line="276" w:lineRule="auto"/>
        <w:ind w:firstLine="709"/>
        <w:jc w:val="both"/>
        <w:rPr>
          <w:spacing w:val="4"/>
          <w:sz w:val="28"/>
          <w:szCs w:val="28"/>
        </w:rPr>
      </w:pPr>
      <w:r w:rsidRPr="003254CB">
        <w:rPr>
          <w:spacing w:val="4"/>
          <w:sz w:val="28"/>
          <w:szCs w:val="28"/>
        </w:rPr>
        <w:t>Прогнозний показник транспортного податку пораховано із урахуванням:</w:t>
      </w:r>
    </w:p>
    <w:p w:rsidR="007F334D" w:rsidRPr="003254CB" w:rsidRDefault="007F334D" w:rsidP="007F334D">
      <w:pPr>
        <w:spacing w:line="276" w:lineRule="auto"/>
        <w:ind w:firstLine="709"/>
        <w:jc w:val="both"/>
        <w:rPr>
          <w:spacing w:val="4"/>
          <w:sz w:val="28"/>
          <w:szCs w:val="28"/>
        </w:rPr>
      </w:pPr>
      <w:r w:rsidRPr="003254CB">
        <w:rPr>
          <w:spacing w:val="4"/>
          <w:sz w:val="28"/>
          <w:szCs w:val="28"/>
        </w:rPr>
        <w:t xml:space="preserve">зростання </w:t>
      </w:r>
      <w:proofErr w:type="spellStart"/>
      <w:r w:rsidRPr="003254CB">
        <w:rPr>
          <w:spacing w:val="4"/>
          <w:sz w:val="28"/>
          <w:szCs w:val="28"/>
        </w:rPr>
        <w:t>середньоринкової</w:t>
      </w:r>
      <w:proofErr w:type="spellEnd"/>
      <w:r w:rsidRPr="003254CB">
        <w:rPr>
          <w:spacing w:val="4"/>
          <w:sz w:val="28"/>
          <w:szCs w:val="28"/>
        </w:rPr>
        <w:t xml:space="preserve"> вартості транспортного засобу відповідно до мінімальної заробітної плати 2 920,0 тис.</w:t>
      </w:r>
      <w:r w:rsidR="004271D0">
        <w:rPr>
          <w:spacing w:val="4"/>
          <w:sz w:val="28"/>
          <w:szCs w:val="28"/>
        </w:rPr>
        <w:t xml:space="preserve"> </w:t>
      </w:r>
      <w:r w:rsidRPr="003254CB">
        <w:rPr>
          <w:spacing w:val="4"/>
          <w:sz w:val="28"/>
          <w:szCs w:val="28"/>
        </w:rPr>
        <w:t>грн (8 000 грн х 375), у 2024 році - 2 662,5 тис.</w:t>
      </w:r>
      <w:r w:rsidR="004271D0">
        <w:rPr>
          <w:spacing w:val="4"/>
          <w:sz w:val="28"/>
          <w:szCs w:val="28"/>
        </w:rPr>
        <w:t xml:space="preserve"> </w:t>
      </w:r>
      <w:r w:rsidRPr="003254CB">
        <w:rPr>
          <w:spacing w:val="4"/>
          <w:sz w:val="28"/>
          <w:szCs w:val="28"/>
        </w:rPr>
        <w:t>грн (7 100 грн х 375), що сплачували фізичні та юридичні особи, власники нових авто (до 5 років включно);</w:t>
      </w:r>
    </w:p>
    <w:p w:rsidR="007F334D" w:rsidRPr="003254CB" w:rsidRDefault="007F334D" w:rsidP="007F334D">
      <w:pPr>
        <w:spacing w:line="276" w:lineRule="auto"/>
        <w:ind w:firstLine="709"/>
        <w:jc w:val="both"/>
        <w:rPr>
          <w:spacing w:val="4"/>
          <w:sz w:val="28"/>
          <w:szCs w:val="28"/>
        </w:rPr>
      </w:pPr>
      <w:r w:rsidRPr="003254CB">
        <w:rPr>
          <w:spacing w:val="4"/>
          <w:sz w:val="28"/>
          <w:szCs w:val="28"/>
        </w:rPr>
        <w:t>кількості транспортних засобів;</w:t>
      </w:r>
    </w:p>
    <w:p w:rsidR="007F334D" w:rsidRPr="003254CB" w:rsidRDefault="007F334D" w:rsidP="007F334D">
      <w:pPr>
        <w:spacing w:line="276" w:lineRule="auto"/>
        <w:ind w:firstLine="709"/>
        <w:jc w:val="both"/>
        <w:rPr>
          <w:spacing w:val="4"/>
          <w:sz w:val="28"/>
          <w:szCs w:val="28"/>
        </w:rPr>
      </w:pPr>
      <w:r w:rsidRPr="003254CB">
        <w:rPr>
          <w:spacing w:val="4"/>
          <w:sz w:val="28"/>
          <w:szCs w:val="28"/>
        </w:rPr>
        <w:t xml:space="preserve">кількості суб’єктів господарювання. </w:t>
      </w:r>
    </w:p>
    <w:p w:rsidR="007F334D" w:rsidRPr="003254CB" w:rsidRDefault="007F334D" w:rsidP="007F334D">
      <w:pPr>
        <w:spacing w:line="276" w:lineRule="auto"/>
        <w:ind w:firstLine="709"/>
        <w:jc w:val="both"/>
        <w:rPr>
          <w:spacing w:val="4"/>
          <w:sz w:val="28"/>
          <w:szCs w:val="28"/>
        </w:rPr>
      </w:pPr>
      <w:r w:rsidRPr="003254CB">
        <w:rPr>
          <w:spacing w:val="4"/>
          <w:sz w:val="28"/>
          <w:szCs w:val="28"/>
        </w:rPr>
        <w:t xml:space="preserve">Прогнозні надходження до загального фонду бюджету міста Києва на 2025 рік транспортного податку становлять 46 943,0 тис. грн. </w:t>
      </w:r>
    </w:p>
    <w:p w:rsidR="007F334D" w:rsidRPr="003254CB" w:rsidRDefault="007F334D" w:rsidP="007F334D">
      <w:pPr>
        <w:spacing w:line="276" w:lineRule="auto"/>
        <w:ind w:firstLine="709"/>
        <w:jc w:val="center"/>
        <w:rPr>
          <w:b/>
          <w:spacing w:val="4"/>
          <w:sz w:val="28"/>
          <w:szCs w:val="28"/>
        </w:rPr>
      </w:pPr>
    </w:p>
    <w:p w:rsidR="007F334D" w:rsidRPr="003254CB" w:rsidRDefault="007F334D" w:rsidP="007F334D">
      <w:pPr>
        <w:spacing w:line="276" w:lineRule="auto"/>
        <w:jc w:val="center"/>
        <w:rPr>
          <w:b/>
          <w:spacing w:val="4"/>
          <w:sz w:val="28"/>
          <w:szCs w:val="28"/>
        </w:rPr>
      </w:pPr>
      <w:r w:rsidRPr="003254CB">
        <w:rPr>
          <w:b/>
          <w:spacing w:val="4"/>
          <w:sz w:val="28"/>
          <w:szCs w:val="28"/>
        </w:rPr>
        <w:t>Плата за землю</w:t>
      </w:r>
    </w:p>
    <w:p w:rsidR="007F334D" w:rsidRPr="003254CB" w:rsidRDefault="007F334D" w:rsidP="007F334D">
      <w:pPr>
        <w:spacing w:line="276" w:lineRule="auto"/>
        <w:ind w:firstLine="709"/>
        <w:jc w:val="both"/>
        <w:rPr>
          <w:spacing w:val="4"/>
          <w:sz w:val="28"/>
          <w:szCs w:val="28"/>
        </w:rPr>
      </w:pPr>
      <w:r w:rsidRPr="003254CB">
        <w:rPr>
          <w:spacing w:val="4"/>
          <w:sz w:val="28"/>
          <w:szCs w:val="28"/>
        </w:rPr>
        <w:t xml:space="preserve">З 2015 року відповідно до статті 265 Податкового кодексу України плата за землю, яка справляється у формі земельного податку та орендної плати за земельні ділянки державної та комунальної власності, є складовою частиною податку на майно та входить до складу місцевих податків і зборів. </w:t>
      </w:r>
    </w:p>
    <w:p w:rsidR="007F334D" w:rsidRPr="003254CB" w:rsidRDefault="007F334D" w:rsidP="007F334D">
      <w:pPr>
        <w:spacing w:line="276" w:lineRule="auto"/>
        <w:ind w:firstLine="709"/>
        <w:jc w:val="both"/>
        <w:rPr>
          <w:spacing w:val="4"/>
          <w:sz w:val="28"/>
          <w:szCs w:val="28"/>
        </w:rPr>
      </w:pPr>
      <w:r w:rsidRPr="003254CB">
        <w:rPr>
          <w:spacing w:val="4"/>
          <w:sz w:val="28"/>
          <w:szCs w:val="28"/>
        </w:rPr>
        <w:t>Плата за землю становить 6,2% обсягу доходів загального фонду та 24,1% від обсягу місцевих податків і зборів.</w:t>
      </w:r>
    </w:p>
    <w:p w:rsidR="007F334D" w:rsidRPr="003254CB" w:rsidRDefault="007F334D" w:rsidP="007F334D">
      <w:pPr>
        <w:spacing w:line="276" w:lineRule="auto"/>
        <w:ind w:firstLine="709"/>
        <w:jc w:val="both"/>
        <w:rPr>
          <w:rFonts w:eastAsia="Calibri"/>
          <w:spacing w:val="4"/>
          <w:sz w:val="28"/>
          <w:szCs w:val="28"/>
        </w:rPr>
      </w:pPr>
      <w:r w:rsidRPr="003254CB">
        <w:rPr>
          <w:rFonts w:eastAsia="Calibri"/>
          <w:spacing w:val="4"/>
          <w:sz w:val="28"/>
          <w:szCs w:val="28"/>
        </w:rPr>
        <w:t>При обчисленні плати за землю враховано норми Положення про плату за землю в місті Києві, затвердженого рішенням Київської міської ради від 23 червня 2011 року № 242/5629 «Про встановлення місцевих податків і зборів у м. Києві». По місту Києву розмір ставок у відсотковому розмірі становить від 0,010 до 1,000.</w:t>
      </w:r>
    </w:p>
    <w:p w:rsidR="009411E7" w:rsidRDefault="009411E7" w:rsidP="009411E7">
      <w:pPr>
        <w:spacing w:line="276" w:lineRule="auto"/>
        <w:ind w:firstLine="709"/>
        <w:jc w:val="center"/>
        <w:rPr>
          <w:b/>
          <w:sz w:val="28"/>
          <w:szCs w:val="28"/>
        </w:rPr>
      </w:pPr>
    </w:p>
    <w:p w:rsidR="003254CB" w:rsidRDefault="003254CB" w:rsidP="009411E7">
      <w:pPr>
        <w:spacing w:line="276" w:lineRule="auto"/>
        <w:ind w:firstLine="709"/>
        <w:jc w:val="center"/>
        <w:rPr>
          <w:b/>
          <w:sz w:val="28"/>
          <w:szCs w:val="28"/>
        </w:rPr>
      </w:pPr>
    </w:p>
    <w:p w:rsidR="003254CB" w:rsidRDefault="003254CB" w:rsidP="009411E7">
      <w:pPr>
        <w:spacing w:line="276" w:lineRule="auto"/>
        <w:ind w:firstLine="709"/>
        <w:jc w:val="center"/>
        <w:rPr>
          <w:b/>
          <w:sz w:val="28"/>
          <w:szCs w:val="28"/>
        </w:rPr>
      </w:pPr>
    </w:p>
    <w:p w:rsidR="0045772C" w:rsidRDefault="0045772C" w:rsidP="009411E7">
      <w:pPr>
        <w:spacing w:line="276" w:lineRule="auto"/>
        <w:ind w:firstLine="709"/>
        <w:jc w:val="center"/>
        <w:rPr>
          <w:b/>
          <w:sz w:val="28"/>
          <w:szCs w:val="28"/>
        </w:rPr>
      </w:pPr>
    </w:p>
    <w:p w:rsidR="0045772C" w:rsidRDefault="0045772C" w:rsidP="009411E7">
      <w:pPr>
        <w:spacing w:line="276" w:lineRule="auto"/>
        <w:ind w:firstLine="709"/>
        <w:jc w:val="center"/>
        <w:rPr>
          <w:b/>
          <w:sz w:val="28"/>
          <w:szCs w:val="28"/>
        </w:rPr>
      </w:pPr>
    </w:p>
    <w:p w:rsidR="003254CB" w:rsidRDefault="003254CB" w:rsidP="009411E7">
      <w:pPr>
        <w:spacing w:line="276" w:lineRule="auto"/>
        <w:ind w:firstLine="709"/>
        <w:jc w:val="center"/>
        <w:rPr>
          <w:b/>
          <w:sz w:val="28"/>
          <w:szCs w:val="28"/>
        </w:rPr>
      </w:pPr>
    </w:p>
    <w:p w:rsidR="003254CB" w:rsidRDefault="003254CB" w:rsidP="009411E7">
      <w:pPr>
        <w:spacing w:line="276" w:lineRule="auto"/>
        <w:ind w:firstLine="709"/>
        <w:jc w:val="center"/>
        <w:rPr>
          <w:b/>
          <w:sz w:val="28"/>
          <w:szCs w:val="28"/>
        </w:rPr>
      </w:pPr>
    </w:p>
    <w:p w:rsidR="009411E7" w:rsidRPr="003254CB" w:rsidRDefault="009411E7" w:rsidP="009411E7">
      <w:pPr>
        <w:spacing w:line="276" w:lineRule="auto"/>
        <w:ind w:firstLine="709"/>
        <w:jc w:val="center"/>
        <w:rPr>
          <w:b/>
          <w:sz w:val="28"/>
          <w:szCs w:val="28"/>
        </w:rPr>
      </w:pPr>
      <w:r w:rsidRPr="003254CB">
        <w:rPr>
          <w:b/>
          <w:sz w:val="28"/>
          <w:szCs w:val="28"/>
        </w:rPr>
        <w:t>Динаміка надходжень плати за землю</w:t>
      </w:r>
    </w:p>
    <w:p w:rsidR="009411E7" w:rsidRPr="004271D0" w:rsidRDefault="009411E7" w:rsidP="00FE601D">
      <w:pPr>
        <w:spacing w:line="276" w:lineRule="auto"/>
        <w:ind w:left="7799" w:firstLine="565"/>
        <w:rPr>
          <w:bCs/>
        </w:rPr>
      </w:pPr>
      <w:r w:rsidRPr="004271D0">
        <w:rPr>
          <w:bCs/>
        </w:rPr>
        <w:t>тис.</w:t>
      </w:r>
      <w:r w:rsidR="004C05BE" w:rsidRPr="004271D0">
        <w:rPr>
          <w:bCs/>
        </w:rPr>
        <w:t xml:space="preserve"> </w:t>
      </w:r>
      <w:r w:rsidRPr="004271D0">
        <w:rPr>
          <w:bCs/>
        </w:rPr>
        <w:t>грн</w:t>
      </w:r>
    </w:p>
    <w:tbl>
      <w:tblPr>
        <w:tblW w:w="9639" w:type="dxa"/>
        <w:jc w:val="center"/>
        <w:tblLayout w:type="fixed"/>
        <w:tblLook w:val="0000" w:firstRow="0" w:lastRow="0" w:firstColumn="0" w:lastColumn="0" w:noHBand="0" w:noVBand="0"/>
      </w:tblPr>
      <w:tblGrid>
        <w:gridCol w:w="2127"/>
        <w:gridCol w:w="1417"/>
        <w:gridCol w:w="1418"/>
        <w:gridCol w:w="1417"/>
        <w:gridCol w:w="1554"/>
        <w:gridCol w:w="1706"/>
      </w:tblGrid>
      <w:tr w:rsidR="003254CB" w:rsidRPr="001943AD" w:rsidTr="006B52D7">
        <w:trPr>
          <w:cantSplit/>
          <w:trHeight w:val="949"/>
          <w:jc w:val="center"/>
        </w:trPr>
        <w:tc>
          <w:tcPr>
            <w:tcW w:w="212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center"/>
              <w:rPr>
                <w:b/>
              </w:rPr>
            </w:pPr>
            <w:r w:rsidRPr="001943AD">
              <w:rPr>
                <w:b/>
              </w:rPr>
              <w:t>П о к а з н и к и</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center"/>
              <w:rPr>
                <w:b/>
              </w:rPr>
            </w:pPr>
            <w:r w:rsidRPr="001943AD">
              <w:rPr>
                <w:b/>
              </w:rPr>
              <w:t>202</w:t>
            </w:r>
            <w:r>
              <w:rPr>
                <w:b/>
              </w:rPr>
              <w:t>1</w:t>
            </w:r>
            <w:r w:rsidRPr="001943AD">
              <w:rPr>
                <w:b/>
              </w:rPr>
              <w:t xml:space="preserve"> рік</w:t>
            </w:r>
          </w:p>
          <w:p w:rsidR="003254CB" w:rsidRPr="001943AD" w:rsidRDefault="003254CB" w:rsidP="006B52D7">
            <w:pPr>
              <w:spacing w:line="276" w:lineRule="auto"/>
              <w:jc w:val="center"/>
              <w:rPr>
                <w:b/>
              </w:rPr>
            </w:pPr>
            <w:r w:rsidRPr="001943AD">
              <w:rPr>
                <w:b/>
              </w:rPr>
              <w:t>(факт)</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1943AD" w:rsidRDefault="003254CB" w:rsidP="006B52D7">
            <w:pPr>
              <w:spacing w:line="276" w:lineRule="auto"/>
              <w:jc w:val="center"/>
              <w:rPr>
                <w:b/>
              </w:rPr>
            </w:pPr>
            <w:r w:rsidRPr="001943AD">
              <w:rPr>
                <w:b/>
              </w:rPr>
              <w:t>202</w:t>
            </w:r>
            <w:r>
              <w:rPr>
                <w:b/>
              </w:rPr>
              <w:t>2</w:t>
            </w:r>
            <w:r w:rsidRPr="001943AD">
              <w:rPr>
                <w:b/>
              </w:rPr>
              <w:t xml:space="preserve"> рік</w:t>
            </w:r>
          </w:p>
          <w:p w:rsidR="003254CB" w:rsidRPr="001943AD" w:rsidRDefault="003254CB" w:rsidP="006B52D7">
            <w:pPr>
              <w:spacing w:line="276" w:lineRule="auto"/>
              <w:jc w:val="center"/>
              <w:rPr>
                <w:b/>
              </w:rPr>
            </w:pPr>
            <w:r w:rsidRPr="001943AD">
              <w:rPr>
                <w:b/>
              </w:rPr>
              <w:t>(факт)</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center"/>
              <w:rPr>
                <w:b/>
              </w:rPr>
            </w:pPr>
            <w:r w:rsidRPr="001943AD">
              <w:rPr>
                <w:b/>
              </w:rPr>
              <w:t>202</w:t>
            </w:r>
            <w:r>
              <w:rPr>
                <w:b/>
              </w:rPr>
              <w:t>3</w:t>
            </w:r>
            <w:r w:rsidRPr="001943AD">
              <w:rPr>
                <w:b/>
              </w:rPr>
              <w:t xml:space="preserve"> рік</w:t>
            </w:r>
          </w:p>
          <w:p w:rsidR="003254CB" w:rsidRPr="001943AD" w:rsidRDefault="003254CB" w:rsidP="006B52D7">
            <w:pPr>
              <w:spacing w:line="276" w:lineRule="auto"/>
              <w:jc w:val="center"/>
              <w:rPr>
                <w:b/>
              </w:rPr>
            </w:pPr>
            <w:r w:rsidRPr="001943AD">
              <w:rPr>
                <w:b/>
              </w:rPr>
              <w:t>(</w:t>
            </w:r>
            <w:r>
              <w:rPr>
                <w:b/>
              </w:rPr>
              <w:t>факт</w:t>
            </w:r>
            <w:r w:rsidRPr="001943AD">
              <w:rPr>
                <w:b/>
              </w:rPr>
              <w:t>)</w:t>
            </w:r>
          </w:p>
        </w:tc>
        <w:tc>
          <w:tcPr>
            <w:tcW w:w="1554"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center"/>
              <w:rPr>
                <w:b/>
              </w:rPr>
            </w:pPr>
            <w:r w:rsidRPr="001943AD">
              <w:rPr>
                <w:b/>
              </w:rPr>
              <w:t>202</w:t>
            </w:r>
            <w:r>
              <w:rPr>
                <w:b/>
              </w:rPr>
              <w:t>4</w:t>
            </w:r>
            <w:r w:rsidRPr="001943AD">
              <w:rPr>
                <w:b/>
              </w:rPr>
              <w:t xml:space="preserve"> рік</w:t>
            </w:r>
          </w:p>
          <w:p w:rsidR="003254CB" w:rsidRPr="001943AD" w:rsidRDefault="003254CB" w:rsidP="006B52D7">
            <w:pPr>
              <w:spacing w:line="276" w:lineRule="auto"/>
              <w:jc w:val="center"/>
              <w:rPr>
                <w:b/>
              </w:rPr>
            </w:pPr>
            <w:r w:rsidRPr="001943AD">
              <w:rPr>
                <w:b/>
              </w:rPr>
              <w:t>(очікувані)</w:t>
            </w:r>
          </w:p>
        </w:tc>
        <w:tc>
          <w:tcPr>
            <w:tcW w:w="1706" w:type="dxa"/>
            <w:tcBorders>
              <w:top w:val="single" w:sz="4" w:space="0" w:color="000000"/>
              <w:left w:val="single" w:sz="4" w:space="0" w:color="000000"/>
              <w:bottom w:val="single" w:sz="4" w:space="0" w:color="000000"/>
              <w:right w:val="single" w:sz="4" w:space="0" w:color="000000"/>
            </w:tcBorders>
            <w:vAlign w:val="center"/>
          </w:tcPr>
          <w:p w:rsidR="003254CB" w:rsidRPr="001943AD" w:rsidRDefault="003254CB" w:rsidP="006B52D7">
            <w:pPr>
              <w:spacing w:line="276" w:lineRule="auto"/>
              <w:jc w:val="center"/>
              <w:rPr>
                <w:b/>
              </w:rPr>
            </w:pPr>
            <w:r w:rsidRPr="001943AD">
              <w:rPr>
                <w:b/>
              </w:rPr>
              <w:t>202</w:t>
            </w:r>
            <w:r>
              <w:rPr>
                <w:b/>
              </w:rPr>
              <w:t>5</w:t>
            </w:r>
            <w:r w:rsidRPr="001943AD">
              <w:rPr>
                <w:b/>
              </w:rPr>
              <w:t xml:space="preserve"> рік</w:t>
            </w:r>
          </w:p>
          <w:p w:rsidR="003254CB" w:rsidRPr="001943AD" w:rsidRDefault="003254CB" w:rsidP="006B52D7">
            <w:pPr>
              <w:spacing w:line="276" w:lineRule="auto"/>
              <w:jc w:val="center"/>
              <w:rPr>
                <w:b/>
              </w:rPr>
            </w:pPr>
            <w:r w:rsidRPr="001943AD">
              <w:rPr>
                <w:b/>
              </w:rPr>
              <w:t>(прогноз)</w:t>
            </w:r>
          </w:p>
        </w:tc>
      </w:tr>
      <w:tr w:rsidR="003254CB" w:rsidRPr="001943AD" w:rsidTr="006B52D7">
        <w:trPr>
          <w:cantSplit/>
          <w:trHeight w:val="535"/>
          <w:jc w:val="center"/>
        </w:trPr>
        <w:tc>
          <w:tcPr>
            <w:tcW w:w="212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pPr>
            <w:r w:rsidRPr="001943AD">
              <w:t>Сума надходжень</w:t>
            </w:r>
          </w:p>
          <w:p w:rsidR="003254CB" w:rsidRPr="001943AD" w:rsidRDefault="003254CB" w:rsidP="006B52D7">
            <w:pPr>
              <w:spacing w:line="276" w:lineRule="auto"/>
            </w:pPr>
            <w:r w:rsidRPr="001943AD">
              <w:t>в тому числі:</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right"/>
            </w:pPr>
            <w:r w:rsidRPr="001943AD">
              <w:t>5 257 830,8</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1943AD" w:rsidRDefault="003254CB" w:rsidP="006B52D7">
            <w:pPr>
              <w:spacing w:line="276" w:lineRule="auto"/>
              <w:jc w:val="right"/>
            </w:pPr>
            <w:r>
              <w:t>3 739 425,7</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right"/>
            </w:pPr>
            <w:r>
              <w:t>4 021 132,6</w:t>
            </w:r>
          </w:p>
        </w:tc>
        <w:tc>
          <w:tcPr>
            <w:tcW w:w="1554" w:type="dxa"/>
            <w:tcBorders>
              <w:top w:val="single" w:sz="4" w:space="0" w:color="000000"/>
              <w:left w:val="single" w:sz="4" w:space="0" w:color="000000"/>
              <w:bottom w:val="single" w:sz="4" w:space="0" w:color="000000"/>
            </w:tcBorders>
            <w:vAlign w:val="center"/>
          </w:tcPr>
          <w:p w:rsidR="003254CB" w:rsidRDefault="003254CB" w:rsidP="006B52D7">
            <w:pPr>
              <w:spacing w:line="276" w:lineRule="auto"/>
              <w:jc w:val="right"/>
            </w:pPr>
            <w:r>
              <w:t>4 800 100,0</w:t>
            </w:r>
          </w:p>
        </w:tc>
        <w:tc>
          <w:tcPr>
            <w:tcW w:w="1706" w:type="dxa"/>
            <w:tcBorders>
              <w:top w:val="single" w:sz="4" w:space="0" w:color="000000"/>
              <w:left w:val="single" w:sz="4" w:space="0" w:color="000000"/>
              <w:bottom w:val="single" w:sz="4" w:space="0" w:color="000000"/>
              <w:right w:val="single" w:sz="4" w:space="0" w:color="000000"/>
            </w:tcBorders>
            <w:vAlign w:val="center"/>
          </w:tcPr>
          <w:p w:rsidR="003254CB" w:rsidRDefault="003254CB" w:rsidP="006B52D7">
            <w:pPr>
              <w:spacing w:line="276" w:lineRule="auto"/>
              <w:jc w:val="right"/>
            </w:pPr>
            <w:r>
              <w:t>4 990 060,0</w:t>
            </w:r>
          </w:p>
        </w:tc>
      </w:tr>
      <w:tr w:rsidR="003254CB" w:rsidRPr="001943AD" w:rsidTr="006B52D7">
        <w:trPr>
          <w:cantSplit/>
          <w:trHeight w:val="776"/>
          <w:jc w:val="center"/>
        </w:trPr>
        <w:tc>
          <w:tcPr>
            <w:tcW w:w="2127" w:type="dxa"/>
            <w:tcBorders>
              <w:top w:val="single" w:sz="4" w:space="0" w:color="000000"/>
              <w:left w:val="single" w:sz="4" w:space="0" w:color="000000"/>
            </w:tcBorders>
            <w:vAlign w:val="center"/>
          </w:tcPr>
          <w:p w:rsidR="003254CB" w:rsidRPr="001943AD" w:rsidRDefault="003254CB" w:rsidP="006B52D7">
            <w:pPr>
              <w:spacing w:line="276" w:lineRule="auto"/>
            </w:pPr>
            <w:r w:rsidRPr="001943AD">
              <w:t>Земельний податок з фізичних і юридичних осіб</w:t>
            </w:r>
          </w:p>
        </w:tc>
        <w:tc>
          <w:tcPr>
            <w:tcW w:w="1417" w:type="dxa"/>
            <w:tcBorders>
              <w:top w:val="single" w:sz="4" w:space="0" w:color="000000"/>
              <w:left w:val="single" w:sz="4" w:space="0" w:color="000000"/>
            </w:tcBorders>
            <w:vAlign w:val="center"/>
          </w:tcPr>
          <w:p w:rsidR="003254CB" w:rsidRPr="001943AD" w:rsidRDefault="003254CB" w:rsidP="006B52D7">
            <w:pPr>
              <w:spacing w:line="276" w:lineRule="auto"/>
              <w:jc w:val="right"/>
            </w:pPr>
            <w:r w:rsidRPr="001943AD">
              <w:t>2 059 555,2</w:t>
            </w:r>
          </w:p>
        </w:tc>
        <w:tc>
          <w:tcPr>
            <w:tcW w:w="1418" w:type="dxa"/>
            <w:tcBorders>
              <w:top w:val="single" w:sz="4" w:space="0" w:color="000000"/>
              <w:left w:val="single" w:sz="4" w:space="0" w:color="000000"/>
              <w:right w:val="single" w:sz="4" w:space="0" w:color="000000"/>
            </w:tcBorders>
            <w:vAlign w:val="center"/>
          </w:tcPr>
          <w:p w:rsidR="003254CB" w:rsidRPr="001943AD" w:rsidRDefault="003254CB" w:rsidP="006B52D7">
            <w:pPr>
              <w:spacing w:line="276" w:lineRule="auto"/>
              <w:jc w:val="right"/>
            </w:pPr>
            <w:r>
              <w:t>1 470 514,9</w:t>
            </w:r>
          </w:p>
        </w:tc>
        <w:tc>
          <w:tcPr>
            <w:tcW w:w="1417" w:type="dxa"/>
            <w:tcBorders>
              <w:top w:val="single" w:sz="4" w:space="0" w:color="000000"/>
              <w:left w:val="single" w:sz="4" w:space="0" w:color="000000"/>
            </w:tcBorders>
            <w:vAlign w:val="center"/>
          </w:tcPr>
          <w:p w:rsidR="003254CB" w:rsidRPr="001943AD" w:rsidRDefault="003254CB" w:rsidP="006B52D7">
            <w:pPr>
              <w:spacing w:line="276" w:lineRule="auto"/>
              <w:jc w:val="right"/>
            </w:pPr>
            <w:r>
              <w:t>1 383 811,1</w:t>
            </w:r>
          </w:p>
        </w:tc>
        <w:tc>
          <w:tcPr>
            <w:tcW w:w="1554" w:type="dxa"/>
            <w:tcBorders>
              <w:top w:val="single" w:sz="4" w:space="0" w:color="000000"/>
              <w:left w:val="single" w:sz="4" w:space="0" w:color="000000"/>
            </w:tcBorders>
            <w:vAlign w:val="center"/>
          </w:tcPr>
          <w:p w:rsidR="003254CB" w:rsidRDefault="003254CB" w:rsidP="006B52D7">
            <w:pPr>
              <w:spacing w:line="276" w:lineRule="auto"/>
              <w:jc w:val="right"/>
            </w:pPr>
            <w:r>
              <w:t>1 428 000,6</w:t>
            </w:r>
          </w:p>
        </w:tc>
        <w:tc>
          <w:tcPr>
            <w:tcW w:w="1706" w:type="dxa"/>
            <w:tcBorders>
              <w:top w:val="single" w:sz="4" w:space="0" w:color="000000"/>
              <w:left w:val="single" w:sz="4" w:space="0" w:color="000000"/>
              <w:right w:val="single" w:sz="4" w:space="0" w:color="000000"/>
            </w:tcBorders>
            <w:vAlign w:val="center"/>
          </w:tcPr>
          <w:p w:rsidR="003254CB" w:rsidRDefault="003254CB" w:rsidP="006B52D7">
            <w:pPr>
              <w:spacing w:line="276" w:lineRule="auto"/>
              <w:jc w:val="right"/>
            </w:pPr>
            <w:r>
              <w:t>1 456 560,0</w:t>
            </w:r>
          </w:p>
        </w:tc>
      </w:tr>
      <w:tr w:rsidR="003254CB" w:rsidRPr="001943AD" w:rsidTr="006B52D7">
        <w:trPr>
          <w:cantSplit/>
          <w:trHeight w:val="535"/>
          <w:jc w:val="center"/>
        </w:trPr>
        <w:tc>
          <w:tcPr>
            <w:tcW w:w="212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pPr>
            <w:r w:rsidRPr="001943AD">
              <w:t>Орендна плата з юридичних і фізичних осіб</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right"/>
            </w:pPr>
            <w:r w:rsidRPr="001943AD">
              <w:t>3 198 275,6</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1943AD" w:rsidRDefault="003254CB" w:rsidP="006B52D7">
            <w:pPr>
              <w:spacing w:line="276" w:lineRule="auto"/>
              <w:jc w:val="right"/>
            </w:pPr>
            <w:r>
              <w:t>2 268 910,8</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right"/>
            </w:pPr>
            <w:r>
              <w:t>2 637 321,6</w:t>
            </w:r>
          </w:p>
        </w:tc>
        <w:tc>
          <w:tcPr>
            <w:tcW w:w="1554" w:type="dxa"/>
            <w:tcBorders>
              <w:top w:val="single" w:sz="4" w:space="0" w:color="000000"/>
              <w:left w:val="single" w:sz="4" w:space="0" w:color="000000"/>
              <w:bottom w:val="single" w:sz="4" w:space="0" w:color="000000"/>
            </w:tcBorders>
            <w:vAlign w:val="center"/>
          </w:tcPr>
          <w:p w:rsidR="003254CB" w:rsidRDefault="003254CB" w:rsidP="006B52D7">
            <w:pPr>
              <w:spacing w:line="276" w:lineRule="auto"/>
              <w:jc w:val="right"/>
            </w:pPr>
            <w:r>
              <w:t>3 372 100</w:t>
            </w:r>
          </w:p>
        </w:tc>
        <w:tc>
          <w:tcPr>
            <w:tcW w:w="1706" w:type="dxa"/>
            <w:tcBorders>
              <w:top w:val="single" w:sz="4" w:space="0" w:color="000000"/>
              <w:left w:val="single" w:sz="4" w:space="0" w:color="000000"/>
              <w:bottom w:val="single" w:sz="4" w:space="0" w:color="000000"/>
              <w:right w:val="single" w:sz="4" w:space="0" w:color="000000"/>
            </w:tcBorders>
            <w:vAlign w:val="center"/>
          </w:tcPr>
          <w:p w:rsidR="003254CB" w:rsidRDefault="003254CB" w:rsidP="006B52D7">
            <w:pPr>
              <w:spacing w:line="276" w:lineRule="auto"/>
              <w:jc w:val="right"/>
            </w:pPr>
            <w:r>
              <w:t>3 533 500,0</w:t>
            </w:r>
          </w:p>
        </w:tc>
      </w:tr>
      <w:tr w:rsidR="003254CB" w:rsidRPr="001943AD" w:rsidTr="006B52D7">
        <w:trPr>
          <w:cantSplit/>
          <w:trHeight w:val="535"/>
          <w:jc w:val="center"/>
        </w:trPr>
        <w:tc>
          <w:tcPr>
            <w:tcW w:w="212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pPr>
            <w:r w:rsidRPr="001943AD">
              <w:t>% росту до попереднього року</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right"/>
            </w:pPr>
            <w:r w:rsidRPr="001943AD">
              <w:t>107,0</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1943AD" w:rsidRDefault="003254CB" w:rsidP="006B52D7">
            <w:pPr>
              <w:spacing w:line="276" w:lineRule="auto"/>
              <w:jc w:val="right"/>
            </w:pPr>
            <w:r>
              <w:t>71,1</w:t>
            </w:r>
          </w:p>
        </w:tc>
        <w:tc>
          <w:tcPr>
            <w:tcW w:w="1417" w:type="dxa"/>
            <w:tcBorders>
              <w:top w:val="single" w:sz="4" w:space="0" w:color="000000"/>
              <w:left w:val="single" w:sz="4" w:space="0" w:color="000000"/>
              <w:bottom w:val="single" w:sz="4" w:space="0" w:color="000000"/>
            </w:tcBorders>
            <w:vAlign w:val="center"/>
          </w:tcPr>
          <w:p w:rsidR="003254CB" w:rsidRPr="001943AD" w:rsidRDefault="003254CB" w:rsidP="006B52D7">
            <w:pPr>
              <w:spacing w:line="276" w:lineRule="auto"/>
              <w:jc w:val="right"/>
            </w:pPr>
            <w:r>
              <w:t>107,5</w:t>
            </w:r>
          </w:p>
        </w:tc>
        <w:tc>
          <w:tcPr>
            <w:tcW w:w="1554" w:type="dxa"/>
            <w:tcBorders>
              <w:top w:val="single" w:sz="4" w:space="0" w:color="000000"/>
              <w:left w:val="single" w:sz="4" w:space="0" w:color="000000"/>
              <w:bottom w:val="single" w:sz="4" w:space="0" w:color="000000"/>
            </w:tcBorders>
            <w:vAlign w:val="center"/>
          </w:tcPr>
          <w:p w:rsidR="003254CB" w:rsidRDefault="003254CB" w:rsidP="006B52D7">
            <w:pPr>
              <w:spacing w:line="276" w:lineRule="auto"/>
              <w:jc w:val="right"/>
            </w:pPr>
            <w:r>
              <w:t>119,48</w:t>
            </w:r>
          </w:p>
        </w:tc>
        <w:tc>
          <w:tcPr>
            <w:tcW w:w="1706" w:type="dxa"/>
            <w:tcBorders>
              <w:top w:val="single" w:sz="4" w:space="0" w:color="000000"/>
              <w:left w:val="single" w:sz="4" w:space="0" w:color="000000"/>
              <w:bottom w:val="single" w:sz="4" w:space="0" w:color="000000"/>
              <w:right w:val="single" w:sz="4" w:space="0" w:color="000000"/>
            </w:tcBorders>
            <w:vAlign w:val="center"/>
          </w:tcPr>
          <w:p w:rsidR="003254CB" w:rsidRDefault="003254CB" w:rsidP="006B52D7">
            <w:pPr>
              <w:spacing w:line="276" w:lineRule="auto"/>
              <w:jc w:val="right"/>
            </w:pPr>
            <w:r>
              <w:t>103,9</w:t>
            </w:r>
          </w:p>
        </w:tc>
      </w:tr>
    </w:tbl>
    <w:p w:rsidR="009411E7" w:rsidRPr="00B36D8F" w:rsidRDefault="009411E7" w:rsidP="00FE601D">
      <w:pPr>
        <w:spacing w:line="276" w:lineRule="auto"/>
        <w:jc w:val="both"/>
        <w:rPr>
          <w:rFonts w:eastAsia="Calibri"/>
          <w:color w:val="2F5496" w:themeColor="accent1" w:themeShade="BF"/>
          <w:sz w:val="28"/>
          <w:szCs w:val="28"/>
        </w:rPr>
      </w:pPr>
    </w:p>
    <w:p w:rsidR="003254CB" w:rsidRDefault="003254CB" w:rsidP="003254CB">
      <w:pPr>
        <w:spacing w:line="276" w:lineRule="auto"/>
        <w:ind w:firstLine="709"/>
        <w:jc w:val="both"/>
        <w:rPr>
          <w:rFonts w:eastAsia="Calibri"/>
          <w:sz w:val="28"/>
          <w:szCs w:val="28"/>
        </w:rPr>
      </w:pPr>
      <w:r w:rsidRPr="00452519">
        <w:rPr>
          <w:rFonts w:eastAsia="Calibri"/>
          <w:sz w:val="28"/>
          <w:szCs w:val="28"/>
        </w:rPr>
        <w:t xml:space="preserve">Розрахунок прогнозної суми </w:t>
      </w:r>
      <w:r>
        <w:rPr>
          <w:rFonts w:eastAsia="Calibri"/>
          <w:sz w:val="28"/>
          <w:szCs w:val="28"/>
        </w:rPr>
        <w:t xml:space="preserve">плати за землю </w:t>
      </w:r>
      <w:r w:rsidRPr="00452519">
        <w:rPr>
          <w:rFonts w:eastAsia="Calibri"/>
          <w:sz w:val="28"/>
          <w:szCs w:val="28"/>
        </w:rPr>
        <w:t>на 202</w:t>
      </w:r>
      <w:r>
        <w:rPr>
          <w:rFonts w:eastAsia="Calibri"/>
          <w:sz w:val="28"/>
          <w:szCs w:val="28"/>
        </w:rPr>
        <w:t>5</w:t>
      </w:r>
      <w:r w:rsidRPr="00452519">
        <w:rPr>
          <w:rFonts w:eastAsia="Calibri"/>
          <w:sz w:val="28"/>
          <w:szCs w:val="28"/>
        </w:rPr>
        <w:t xml:space="preserve"> рік </w:t>
      </w:r>
      <w:r w:rsidRPr="00BA088F">
        <w:rPr>
          <w:rFonts w:eastAsia="Calibri"/>
          <w:sz w:val="28"/>
          <w:szCs w:val="28"/>
        </w:rPr>
        <w:t xml:space="preserve">становить – </w:t>
      </w:r>
      <w:r>
        <w:rPr>
          <w:rFonts w:eastAsia="Calibri"/>
          <w:sz w:val="28"/>
          <w:szCs w:val="28"/>
        </w:rPr>
        <w:t>4 990 060,0 тис. грн</w:t>
      </w:r>
      <w:r w:rsidRPr="00452519">
        <w:rPr>
          <w:rFonts w:eastAsia="Calibri"/>
          <w:sz w:val="28"/>
          <w:szCs w:val="28"/>
        </w:rPr>
        <w:t>.</w:t>
      </w:r>
      <w:r>
        <w:rPr>
          <w:rFonts w:eastAsia="Calibri"/>
          <w:sz w:val="28"/>
          <w:szCs w:val="28"/>
        </w:rPr>
        <w:t xml:space="preserve"> та </w:t>
      </w:r>
      <w:r w:rsidRPr="00452519">
        <w:rPr>
          <w:rFonts w:eastAsia="Calibri"/>
          <w:sz w:val="28"/>
          <w:szCs w:val="28"/>
        </w:rPr>
        <w:t xml:space="preserve">проведено </w:t>
      </w:r>
      <w:r>
        <w:rPr>
          <w:rFonts w:eastAsia="Calibri"/>
          <w:sz w:val="28"/>
          <w:szCs w:val="28"/>
        </w:rPr>
        <w:t xml:space="preserve">у розрізі </w:t>
      </w:r>
      <w:r w:rsidRPr="00452519">
        <w:rPr>
          <w:rFonts w:eastAsia="Calibri"/>
          <w:sz w:val="28"/>
          <w:szCs w:val="28"/>
        </w:rPr>
        <w:t>земельного податку та орендної плати за земельні ділянки державної і комунальної власності за підсумками фактичних надходжень за попередні роки, зміни обсягів укладених договорів оренди</w:t>
      </w:r>
      <w:r>
        <w:rPr>
          <w:rFonts w:eastAsia="Calibri"/>
          <w:sz w:val="28"/>
          <w:szCs w:val="28"/>
        </w:rPr>
        <w:t>, а також із врахуванням індексації нормативно-грошової оцінки земельних ділянок.</w:t>
      </w:r>
      <w:r w:rsidRPr="00452519">
        <w:rPr>
          <w:rFonts w:eastAsia="Calibri"/>
          <w:sz w:val="28"/>
          <w:szCs w:val="28"/>
        </w:rPr>
        <w:t xml:space="preserve"> </w:t>
      </w:r>
    </w:p>
    <w:p w:rsidR="003254CB" w:rsidRDefault="003254CB" w:rsidP="003254CB">
      <w:pPr>
        <w:spacing w:line="276" w:lineRule="auto"/>
        <w:ind w:firstLine="709"/>
        <w:jc w:val="both"/>
        <w:rPr>
          <w:rFonts w:eastAsia="Calibri"/>
          <w:sz w:val="28"/>
          <w:szCs w:val="28"/>
        </w:rPr>
      </w:pPr>
      <w:r w:rsidRPr="000403C0">
        <w:rPr>
          <w:rFonts w:eastAsia="Calibri"/>
          <w:sz w:val="28"/>
          <w:szCs w:val="28"/>
        </w:rPr>
        <w:t xml:space="preserve">Індексація нормативної грошової оцінки земель здійснюється відповідно до статті 289 Податкового кодексу України. </w:t>
      </w:r>
    </w:p>
    <w:p w:rsidR="003254CB" w:rsidRPr="00F55F8F" w:rsidRDefault="003254CB" w:rsidP="003254CB">
      <w:pPr>
        <w:spacing w:line="276" w:lineRule="auto"/>
        <w:ind w:firstLine="709"/>
        <w:jc w:val="both"/>
        <w:rPr>
          <w:rFonts w:eastAsia="Calibri"/>
          <w:sz w:val="28"/>
          <w:szCs w:val="28"/>
        </w:rPr>
      </w:pPr>
      <w:r w:rsidRPr="00F55F8F">
        <w:rPr>
          <w:rFonts w:eastAsia="Calibri"/>
          <w:sz w:val="28"/>
          <w:szCs w:val="28"/>
        </w:rPr>
        <w:t>Одночасно відтермін</w:t>
      </w:r>
      <w:r>
        <w:rPr>
          <w:rFonts w:eastAsia="Calibri"/>
          <w:sz w:val="28"/>
          <w:szCs w:val="28"/>
        </w:rPr>
        <w:t>ування</w:t>
      </w:r>
      <w:r w:rsidRPr="00F55F8F">
        <w:rPr>
          <w:rFonts w:eastAsia="Calibri"/>
          <w:sz w:val="28"/>
          <w:szCs w:val="28"/>
        </w:rPr>
        <w:t xml:space="preserve"> (після припинення або скасування воєнного стану) введення в дію нової нормативно-грошової оцінки землі </w:t>
      </w:r>
      <w:r>
        <w:rPr>
          <w:rFonts w:eastAsia="Calibri"/>
          <w:sz w:val="28"/>
          <w:szCs w:val="28"/>
        </w:rPr>
        <w:t xml:space="preserve">відповідно до </w:t>
      </w:r>
      <w:r w:rsidRPr="00F55F8F">
        <w:rPr>
          <w:rFonts w:eastAsia="Calibri"/>
          <w:sz w:val="28"/>
          <w:szCs w:val="28"/>
        </w:rPr>
        <w:t>рішення Київської міської ради від 07</w:t>
      </w:r>
      <w:r w:rsidR="004271D0">
        <w:rPr>
          <w:rFonts w:eastAsia="Calibri"/>
          <w:sz w:val="28"/>
          <w:szCs w:val="28"/>
        </w:rPr>
        <w:t xml:space="preserve"> грудня </w:t>
      </w:r>
      <w:r w:rsidRPr="00F55F8F">
        <w:rPr>
          <w:rFonts w:eastAsia="Calibri"/>
          <w:sz w:val="28"/>
          <w:szCs w:val="28"/>
        </w:rPr>
        <w:t xml:space="preserve">2023 </w:t>
      </w:r>
      <w:r w:rsidR="004271D0">
        <w:rPr>
          <w:rFonts w:eastAsia="Calibri"/>
          <w:sz w:val="28"/>
          <w:szCs w:val="28"/>
        </w:rPr>
        <w:t xml:space="preserve">року </w:t>
      </w:r>
      <w:r w:rsidRPr="00F55F8F">
        <w:rPr>
          <w:rFonts w:eastAsia="Calibri"/>
          <w:sz w:val="28"/>
          <w:szCs w:val="28"/>
        </w:rPr>
        <w:t xml:space="preserve">№7522/7563 «Про внесення змін до рішення Київської міської ради від 08 липня 2021 року №1589/1630 «Про затвердження технічної документації з нормативної грошової оцінки земель міста Києва», </w:t>
      </w:r>
      <w:r>
        <w:rPr>
          <w:rFonts w:eastAsia="Calibri"/>
          <w:sz w:val="28"/>
          <w:szCs w:val="28"/>
        </w:rPr>
        <w:t xml:space="preserve">може мати </w:t>
      </w:r>
      <w:r w:rsidRPr="00F55F8F">
        <w:rPr>
          <w:rFonts w:eastAsia="Calibri"/>
          <w:sz w:val="28"/>
          <w:szCs w:val="28"/>
        </w:rPr>
        <w:t>негативний вплив у 2024 році на обсяг надходжень до бюджету міста.</w:t>
      </w:r>
    </w:p>
    <w:p w:rsidR="003254CB" w:rsidRPr="000403C0" w:rsidRDefault="003254CB" w:rsidP="003254CB">
      <w:pPr>
        <w:spacing w:line="276" w:lineRule="auto"/>
        <w:ind w:firstLine="709"/>
        <w:jc w:val="both"/>
        <w:rPr>
          <w:rFonts w:eastAsia="Calibri"/>
          <w:sz w:val="28"/>
          <w:szCs w:val="28"/>
        </w:rPr>
      </w:pPr>
      <w:r w:rsidRPr="00A259C2">
        <w:rPr>
          <w:rFonts w:eastAsia="Calibri"/>
          <w:sz w:val="28"/>
          <w:szCs w:val="28"/>
        </w:rPr>
        <w:t>З метою створення єдиного механізму справляння плати за землю для фізичних та юридичних осіб ставки (у відсотках від нормативно-грошової оцінки землі) визначаються в залежності від функціонального призначення земельної ділянки відповідно до Класифікації видів цільового призначення земель, затвердженої наказом Державного комітету України із земельних ресурсів від 23</w:t>
      </w:r>
      <w:r w:rsidR="004271D0">
        <w:rPr>
          <w:rFonts w:eastAsia="Calibri"/>
          <w:sz w:val="28"/>
          <w:szCs w:val="28"/>
        </w:rPr>
        <w:t> </w:t>
      </w:r>
      <w:r w:rsidRPr="00A259C2">
        <w:rPr>
          <w:rFonts w:eastAsia="Calibri"/>
          <w:sz w:val="28"/>
          <w:szCs w:val="28"/>
        </w:rPr>
        <w:t>липня 2010 року № 548.</w:t>
      </w:r>
    </w:p>
    <w:p w:rsidR="003254CB" w:rsidRDefault="003254CB" w:rsidP="003254CB">
      <w:pPr>
        <w:spacing w:line="276" w:lineRule="auto"/>
        <w:ind w:firstLine="709"/>
        <w:jc w:val="both"/>
        <w:rPr>
          <w:sz w:val="28"/>
          <w:szCs w:val="28"/>
        </w:rPr>
      </w:pPr>
      <w:r w:rsidRPr="00452519">
        <w:rPr>
          <w:sz w:val="28"/>
          <w:szCs w:val="28"/>
        </w:rPr>
        <w:t xml:space="preserve">Відповідно до інформаційних ресурсів органів Державної податкової служби у місті Києві у поданих податкових деклараціях з плати на землю за </w:t>
      </w:r>
      <w:r w:rsidRPr="009674CA">
        <w:rPr>
          <w:sz w:val="28"/>
          <w:szCs w:val="28"/>
        </w:rPr>
        <w:t>2024 рік декларанти відобразили річну суму пільг по платі за землю − 2 912,4 млн грн, з них більше 20% показали пільгу – 607,5 млн грн, що встановлена Київською міською радою, відповідно до рішення від 23 червня 2011</w:t>
      </w:r>
      <w:r>
        <w:rPr>
          <w:sz w:val="28"/>
          <w:szCs w:val="28"/>
        </w:rPr>
        <w:t> </w:t>
      </w:r>
      <w:r w:rsidRPr="009674CA">
        <w:rPr>
          <w:sz w:val="28"/>
          <w:szCs w:val="28"/>
        </w:rPr>
        <w:t>року № 242/5629.</w:t>
      </w:r>
    </w:p>
    <w:p w:rsidR="003254CB" w:rsidRDefault="003254CB" w:rsidP="003254CB">
      <w:pPr>
        <w:spacing w:line="276" w:lineRule="auto"/>
        <w:ind w:firstLine="709"/>
        <w:jc w:val="both"/>
        <w:rPr>
          <w:sz w:val="28"/>
          <w:szCs w:val="28"/>
        </w:rPr>
      </w:pPr>
      <w:r>
        <w:rPr>
          <w:sz w:val="28"/>
          <w:szCs w:val="28"/>
        </w:rPr>
        <w:t xml:space="preserve">В загальній сумі пільг по платі за землю більше 70% задекларували установи соціально-культурної сфери, які повністю утримуються за кошти державного або місцевого бюджетів, у тому числі: </w:t>
      </w:r>
    </w:p>
    <w:p w:rsidR="003254CB" w:rsidRDefault="003254CB" w:rsidP="003254CB">
      <w:pPr>
        <w:spacing w:line="276" w:lineRule="auto"/>
        <w:ind w:firstLine="709"/>
        <w:jc w:val="both"/>
        <w:rPr>
          <w:sz w:val="28"/>
          <w:szCs w:val="28"/>
        </w:rPr>
      </w:pPr>
      <w:r>
        <w:rPr>
          <w:sz w:val="28"/>
          <w:szCs w:val="28"/>
        </w:rPr>
        <w:t xml:space="preserve">заклади освіти складають 43,2% на суму 1 260,8 млн грн; </w:t>
      </w:r>
    </w:p>
    <w:p w:rsidR="003254CB" w:rsidRDefault="003254CB" w:rsidP="003254CB">
      <w:pPr>
        <w:spacing w:line="276" w:lineRule="auto"/>
        <w:ind w:firstLine="709"/>
        <w:jc w:val="both"/>
        <w:rPr>
          <w:sz w:val="28"/>
          <w:szCs w:val="28"/>
        </w:rPr>
      </w:pPr>
      <w:r>
        <w:rPr>
          <w:sz w:val="28"/>
          <w:szCs w:val="28"/>
        </w:rPr>
        <w:t xml:space="preserve">установи науки </w:t>
      </w:r>
      <w:r w:rsidRPr="00452519">
        <w:rPr>
          <w:sz w:val="28"/>
          <w:szCs w:val="28"/>
        </w:rPr>
        <w:t xml:space="preserve">– </w:t>
      </w:r>
      <w:r>
        <w:rPr>
          <w:sz w:val="28"/>
          <w:szCs w:val="28"/>
        </w:rPr>
        <w:t xml:space="preserve">16,9% (491,9 млн грн); </w:t>
      </w:r>
    </w:p>
    <w:p w:rsidR="003254CB" w:rsidRDefault="003254CB" w:rsidP="003254CB">
      <w:pPr>
        <w:spacing w:line="276" w:lineRule="auto"/>
        <w:ind w:firstLine="709"/>
        <w:jc w:val="both"/>
        <w:rPr>
          <w:sz w:val="28"/>
          <w:szCs w:val="28"/>
        </w:rPr>
      </w:pPr>
      <w:r>
        <w:rPr>
          <w:sz w:val="28"/>
          <w:szCs w:val="28"/>
        </w:rPr>
        <w:t xml:space="preserve">заклади культури </w:t>
      </w:r>
      <w:r w:rsidRPr="00452519">
        <w:rPr>
          <w:sz w:val="28"/>
          <w:szCs w:val="28"/>
        </w:rPr>
        <w:t xml:space="preserve">– </w:t>
      </w:r>
      <w:r>
        <w:rPr>
          <w:sz w:val="28"/>
          <w:szCs w:val="28"/>
        </w:rPr>
        <w:t xml:space="preserve">7,2% на суму 208,9 млн грн; </w:t>
      </w:r>
    </w:p>
    <w:p w:rsidR="003254CB" w:rsidRDefault="003254CB" w:rsidP="003254CB">
      <w:pPr>
        <w:spacing w:line="276" w:lineRule="auto"/>
        <w:ind w:firstLine="709"/>
        <w:jc w:val="both"/>
        <w:rPr>
          <w:sz w:val="28"/>
          <w:szCs w:val="28"/>
        </w:rPr>
      </w:pPr>
      <w:r>
        <w:rPr>
          <w:sz w:val="28"/>
          <w:szCs w:val="28"/>
        </w:rPr>
        <w:t xml:space="preserve">охорони здоров’я </w:t>
      </w:r>
      <w:r w:rsidRPr="00452519">
        <w:rPr>
          <w:sz w:val="28"/>
          <w:szCs w:val="28"/>
        </w:rPr>
        <w:t xml:space="preserve">– </w:t>
      </w:r>
      <w:r>
        <w:rPr>
          <w:sz w:val="28"/>
          <w:szCs w:val="28"/>
        </w:rPr>
        <w:t>3,7% (108,9 млн грн), та інші.</w:t>
      </w:r>
    </w:p>
    <w:p w:rsidR="00AB7BB4" w:rsidRPr="00B36D8F" w:rsidRDefault="00AB7BB4" w:rsidP="009411E7">
      <w:pPr>
        <w:spacing w:line="276" w:lineRule="auto"/>
        <w:ind w:firstLine="709"/>
        <w:jc w:val="both"/>
        <w:rPr>
          <w:color w:val="2F5496" w:themeColor="accent1" w:themeShade="BF"/>
          <w:sz w:val="28"/>
          <w:szCs w:val="28"/>
        </w:rPr>
      </w:pPr>
    </w:p>
    <w:p w:rsidR="003254CB" w:rsidRPr="00346A06" w:rsidRDefault="003254CB" w:rsidP="003254CB">
      <w:pPr>
        <w:spacing w:line="276" w:lineRule="auto"/>
        <w:jc w:val="center"/>
        <w:rPr>
          <w:b/>
          <w:sz w:val="28"/>
          <w:szCs w:val="28"/>
        </w:rPr>
      </w:pPr>
      <w:r w:rsidRPr="00346A06">
        <w:rPr>
          <w:b/>
          <w:sz w:val="28"/>
          <w:szCs w:val="28"/>
        </w:rPr>
        <w:t>Єдиний податок</w:t>
      </w:r>
    </w:p>
    <w:p w:rsidR="003254CB" w:rsidRDefault="003254CB" w:rsidP="003254CB">
      <w:pPr>
        <w:spacing w:line="276" w:lineRule="auto"/>
        <w:ind w:firstLine="709"/>
        <w:jc w:val="both"/>
        <w:rPr>
          <w:sz w:val="28"/>
          <w:szCs w:val="28"/>
        </w:rPr>
      </w:pPr>
      <w:r w:rsidRPr="00452519">
        <w:rPr>
          <w:sz w:val="28"/>
          <w:szCs w:val="28"/>
        </w:rPr>
        <w:t>Правові засади застосування спрощеної системи оподаткування, обліку та звітності, а також справляння єдиного податку встановлено статтею</w:t>
      </w:r>
      <w:r>
        <w:rPr>
          <w:sz w:val="28"/>
          <w:szCs w:val="28"/>
        </w:rPr>
        <w:t> </w:t>
      </w:r>
      <w:r w:rsidRPr="00452519">
        <w:rPr>
          <w:sz w:val="28"/>
          <w:szCs w:val="28"/>
        </w:rPr>
        <w:t xml:space="preserve">297 Податкового кодексу України. </w:t>
      </w:r>
    </w:p>
    <w:p w:rsidR="003254CB" w:rsidRPr="00346A06" w:rsidRDefault="003254CB" w:rsidP="003254CB">
      <w:pPr>
        <w:spacing w:line="276" w:lineRule="auto"/>
        <w:ind w:firstLine="709"/>
        <w:jc w:val="both"/>
        <w:rPr>
          <w:sz w:val="28"/>
          <w:szCs w:val="28"/>
        </w:rPr>
      </w:pPr>
      <w:r w:rsidRPr="00346A06">
        <w:rPr>
          <w:sz w:val="28"/>
          <w:szCs w:val="28"/>
        </w:rPr>
        <w:t>Єдиний податок зараховується до загального фонду відповідно до Бюджетного кодексу України.</w:t>
      </w:r>
    </w:p>
    <w:p w:rsidR="003254CB" w:rsidRPr="00346A06" w:rsidRDefault="003254CB" w:rsidP="003254CB">
      <w:pPr>
        <w:spacing w:line="276" w:lineRule="auto"/>
        <w:ind w:firstLine="709"/>
        <w:jc w:val="both"/>
        <w:rPr>
          <w:sz w:val="28"/>
          <w:szCs w:val="28"/>
        </w:rPr>
      </w:pPr>
      <w:r w:rsidRPr="00873601">
        <w:rPr>
          <w:sz w:val="28"/>
          <w:szCs w:val="28"/>
        </w:rPr>
        <w:t>За обсягом надходжень єдиний податок становить 17,</w:t>
      </w:r>
      <w:r>
        <w:rPr>
          <w:sz w:val="28"/>
          <w:szCs w:val="28"/>
        </w:rPr>
        <w:t>4</w:t>
      </w:r>
      <w:r w:rsidRPr="00873601">
        <w:rPr>
          <w:sz w:val="28"/>
          <w:szCs w:val="28"/>
        </w:rPr>
        <w:t>% у структурі загального фонду бюджету міста Києва та 67,2% від обсягу місцевих податків і зборів.</w:t>
      </w:r>
      <w:r w:rsidRPr="00346A06">
        <w:rPr>
          <w:sz w:val="28"/>
          <w:szCs w:val="28"/>
        </w:rPr>
        <w:t xml:space="preserve"> </w:t>
      </w:r>
    </w:p>
    <w:p w:rsidR="003254CB" w:rsidRDefault="003254CB" w:rsidP="003254CB">
      <w:pPr>
        <w:spacing w:line="276" w:lineRule="auto"/>
        <w:ind w:firstLine="709"/>
        <w:jc w:val="center"/>
        <w:rPr>
          <w:b/>
          <w:sz w:val="28"/>
          <w:szCs w:val="28"/>
        </w:rPr>
      </w:pPr>
    </w:p>
    <w:p w:rsidR="003254CB" w:rsidRPr="00346A06" w:rsidRDefault="003254CB" w:rsidP="003254CB">
      <w:pPr>
        <w:spacing w:line="276" w:lineRule="auto"/>
        <w:jc w:val="center"/>
        <w:rPr>
          <w:b/>
          <w:sz w:val="28"/>
          <w:szCs w:val="28"/>
        </w:rPr>
      </w:pPr>
      <w:r w:rsidRPr="00346A06">
        <w:rPr>
          <w:b/>
          <w:sz w:val="28"/>
          <w:szCs w:val="28"/>
        </w:rPr>
        <w:t>Динаміка надходження єдиного податку до бюджету міста Києва</w:t>
      </w:r>
    </w:p>
    <w:p w:rsidR="003254CB" w:rsidRPr="007447AF" w:rsidRDefault="003254CB" w:rsidP="003254CB">
      <w:pPr>
        <w:spacing w:line="276" w:lineRule="auto"/>
        <w:ind w:left="7090" w:firstLine="709"/>
        <w:jc w:val="both"/>
      </w:pPr>
      <w:r w:rsidRPr="007447AF">
        <w:t>тис. грн</w:t>
      </w:r>
    </w:p>
    <w:tbl>
      <w:tblPr>
        <w:tblW w:w="9214" w:type="dxa"/>
        <w:tblInd w:w="137" w:type="dxa"/>
        <w:tblLayout w:type="fixed"/>
        <w:tblLook w:val="0000" w:firstRow="0" w:lastRow="0" w:firstColumn="0" w:lastColumn="0" w:noHBand="0" w:noVBand="0"/>
      </w:tblPr>
      <w:tblGrid>
        <w:gridCol w:w="1559"/>
        <w:gridCol w:w="1418"/>
        <w:gridCol w:w="1559"/>
        <w:gridCol w:w="1559"/>
        <w:gridCol w:w="1560"/>
        <w:gridCol w:w="1559"/>
      </w:tblGrid>
      <w:tr w:rsidR="003254CB" w:rsidRPr="00346A06" w:rsidTr="006B52D7">
        <w:trPr>
          <w:trHeight w:val="160"/>
        </w:trPr>
        <w:tc>
          <w:tcPr>
            <w:tcW w:w="1559"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center"/>
              <w:rPr>
                <w:b/>
              </w:rPr>
            </w:pPr>
            <w:r w:rsidRPr="00346A06">
              <w:rPr>
                <w:b/>
              </w:rPr>
              <w:t>Роки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346A06" w:rsidRDefault="003254CB" w:rsidP="006B52D7">
            <w:pPr>
              <w:spacing w:line="276" w:lineRule="auto"/>
              <w:jc w:val="center"/>
              <w:rPr>
                <w:b/>
              </w:rPr>
            </w:pPr>
            <w:r w:rsidRPr="00346A06">
              <w:rPr>
                <w:b/>
              </w:rPr>
              <w:t>2021</w:t>
            </w:r>
          </w:p>
          <w:p w:rsidR="003254CB" w:rsidRPr="00346A06" w:rsidRDefault="003254CB" w:rsidP="006B52D7">
            <w:pPr>
              <w:spacing w:line="276" w:lineRule="auto"/>
              <w:jc w:val="center"/>
              <w:rPr>
                <w:b/>
              </w:rPr>
            </w:pPr>
            <w:r w:rsidRPr="00346A06">
              <w:rPr>
                <w:b/>
              </w:rPr>
              <w:t>(факт)</w:t>
            </w:r>
          </w:p>
        </w:tc>
        <w:tc>
          <w:tcPr>
            <w:tcW w:w="1559" w:type="dxa"/>
            <w:tcBorders>
              <w:top w:val="single" w:sz="4" w:space="0" w:color="000000"/>
              <w:left w:val="single" w:sz="4" w:space="0" w:color="000000"/>
              <w:bottom w:val="single" w:sz="4" w:space="0" w:color="000000"/>
            </w:tcBorders>
            <w:vAlign w:val="center"/>
          </w:tcPr>
          <w:p w:rsidR="003254CB" w:rsidRDefault="003254CB" w:rsidP="006B52D7">
            <w:pPr>
              <w:spacing w:line="276" w:lineRule="auto"/>
              <w:jc w:val="center"/>
              <w:rPr>
                <w:b/>
              </w:rPr>
            </w:pPr>
            <w:r>
              <w:rPr>
                <w:b/>
              </w:rPr>
              <w:t xml:space="preserve">2022 </w:t>
            </w:r>
          </w:p>
          <w:p w:rsidR="003254CB" w:rsidRPr="00346A06" w:rsidRDefault="003254CB" w:rsidP="006B52D7">
            <w:pPr>
              <w:spacing w:line="276" w:lineRule="auto"/>
              <w:jc w:val="center"/>
              <w:rPr>
                <w:b/>
              </w:rPr>
            </w:pPr>
            <w:r>
              <w:rPr>
                <w:b/>
              </w:rPr>
              <w:t>(факт)</w:t>
            </w:r>
          </w:p>
        </w:tc>
        <w:tc>
          <w:tcPr>
            <w:tcW w:w="1559"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center"/>
              <w:rPr>
                <w:b/>
              </w:rPr>
            </w:pPr>
            <w:r w:rsidRPr="00346A06">
              <w:rPr>
                <w:b/>
              </w:rPr>
              <w:t>202</w:t>
            </w:r>
            <w:r>
              <w:rPr>
                <w:b/>
              </w:rPr>
              <w:t>3</w:t>
            </w:r>
          </w:p>
          <w:p w:rsidR="003254CB" w:rsidRPr="00346A06" w:rsidRDefault="003254CB" w:rsidP="006B52D7">
            <w:pPr>
              <w:spacing w:line="276" w:lineRule="auto"/>
              <w:jc w:val="center"/>
              <w:rPr>
                <w:b/>
              </w:rPr>
            </w:pPr>
            <w:r w:rsidRPr="00346A06">
              <w:rPr>
                <w:b/>
              </w:rPr>
              <w:t>(</w:t>
            </w:r>
            <w:r>
              <w:rPr>
                <w:b/>
              </w:rPr>
              <w:t>факт</w:t>
            </w:r>
            <w:r w:rsidRPr="00346A06">
              <w:rPr>
                <w:b/>
              </w:rPr>
              <w:t>)</w:t>
            </w:r>
          </w:p>
        </w:tc>
        <w:tc>
          <w:tcPr>
            <w:tcW w:w="1560"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center"/>
              <w:rPr>
                <w:b/>
              </w:rPr>
            </w:pPr>
            <w:r w:rsidRPr="008A7E4A">
              <w:rPr>
                <w:b/>
              </w:rPr>
              <w:t>2024 (</w:t>
            </w:r>
            <w:r>
              <w:rPr>
                <w:b/>
              </w:rPr>
              <w:t>очікуване</w:t>
            </w:r>
            <w:r w:rsidRPr="008A7E4A">
              <w:rPr>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346A06" w:rsidRDefault="003254CB" w:rsidP="006B52D7">
            <w:pPr>
              <w:spacing w:line="276" w:lineRule="auto"/>
              <w:jc w:val="center"/>
              <w:rPr>
                <w:b/>
              </w:rPr>
            </w:pPr>
            <w:r w:rsidRPr="008A7E4A">
              <w:rPr>
                <w:b/>
              </w:rPr>
              <w:t>2024 (прогноз)</w:t>
            </w:r>
          </w:p>
        </w:tc>
      </w:tr>
      <w:tr w:rsidR="003254CB" w:rsidRPr="00346A06" w:rsidTr="006B52D7">
        <w:trPr>
          <w:trHeight w:val="160"/>
        </w:trPr>
        <w:tc>
          <w:tcPr>
            <w:tcW w:w="1559" w:type="dxa"/>
            <w:tcBorders>
              <w:top w:val="single" w:sz="4" w:space="0" w:color="000000"/>
              <w:left w:val="single" w:sz="4" w:space="0" w:color="000000"/>
              <w:bottom w:val="single" w:sz="4" w:space="0" w:color="000000"/>
            </w:tcBorders>
            <w:vAlign w:val="center"/>
          </w:tcPr>
          <w:p w:rsidR="003254CB" w:rsidRPr="00296C5B" w:rsidRDefault="003254CB" w:rsidP="006B52D7">
            <w:pPr>
              <w:spacing w:line="276" w:lineRule="auto"/>
              <w:jc w:val="both"/>
              <w:rPr>
                <w:sz w:val="22"/>
                <w:szCs w:val="22"/>
              </w:rPr>
            </w:pPr>
            <w:r w:rsidRPr="00296C5B">
              <w:rPr>
                <w:sz w:val="22"/>
                <w:szCs w:val="22"/>
              </w:rPr>
              <w:t>Сума єдиного податку</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346A06" w:rsidRDefault="003254CB" w:rsidP="006B52D7">
            <w:pPr>
              <w:spacing w:line="276" w:lineRule="auto"/>
              <w:jc w:val="right"/>
            </w:pPr>
            <w:r w:rsidRPr="00346A06">
              <w:t>9 823 594,2</w:t>
            </w:r>
          </w:p>
        </w:tc>
        <w:tc>
          <w:tcPr>
            <w:tcW w:w="1559"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right"/>
            </w:pPr>
            <w:r>
              <w:t>11 236 214,4</w:t>
            </w:r>
          </w:p>
        </w:tc>
        <w:tc>
          <w:tcPr>
            <w:tcW w:w="1559"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right"/>
            </w:pPr>
            <w:r w:rsidRPr="00346A06">
              <w:t>1</w:t>
            </w:r>
            <w:r>
              <w:t>3</w:t>
            </w:r>
            <w:r w:rsidRPr="00346A06">
              <w:t> </w:t>
            </w:r>
            <w:r>
              <w:t>122 369,3</w:t>
            </w:r>
          </w:p>
        </w:tc>
        <w:tc>
          <w:tcPr>
            <w:tcW w:w="1560" w:type="dxa"/>
            <w:tcBorders>
              <w:top w:val="single" w:sz="4" w:space="0" w:color="000000"/>
              <w:left w:val="single" w:sz="4" w:space="0" w:color="000000"/>
              <w:bottom w:val="single" w:sz="4" w:space="0" w:color="000000"/>
            </w:tcBorders>
            <w:vAlign w:val="center"/>
          </w:tcPr>
          <w:p w:rsidR="003254CB" w:rsidRDefault="003254CB" w:rsidP="006B52D7">
            <w:pPr>
              <w:spacing w:line="276" w:lineRule="auto"/>
              <w:jc w:val="right"/>
            </w:pPr>
            <w:r>
              <w:rPr>
                <w:lang w:val="en-US"/>
              </w:rPr>
              <w:t>13</w:t>
            </w:r>
            <w:r>
              <w:t> </w:t>
            </w:r>
            <w:r>
              <w:rPr>
                <w:lang w:val="en-US"/>
              </w:rPr>
              <w:t>150</w:t>
            </w:r>
            <w:r>
              <w:t> </w:t>
            </w:r>
            <w:r>
              <w:rPr>
                <w:lang w:val="en-US"/>
              </w:rPr>
              <w:t>000</w:t>
            </w:r>
            <w:r>
              <w:t>,</w:t>
            </w:r>
            <w:r>
              <w:rPr>
                <w:lang w:val="en-US"/>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346A06" w:rsidRDefault="003254CB" w:rsidP="006B52D7">
            <w:pPr>
              <w:spacing w:line="276" w:lineRule="auto"/>
              <w:jc w:val="right"/>
            </w:pPr>
            <w:r>
              <w:t>13 951</w:t>
            </w:r>
            <w:r w:rsidRPr="00346A06">
              <w:t> </w:t>
            </w:r>
            <w:r>
              <w:t>000</w:t>
            </w:r>
            <w:r w:rsidRPr="00346A06">
              <w:t>,0</w:t>
            </w:r>
          </w:p>
        </w:tc>
      </w:tr>
      <w:tr w:rsidR="003254CB" w:rsidRPr="00452519" w:rsidTr="006B52D7">
        <w:trPr>
          <w:trHeight w:val="160"/>
        </w:trPr>
        <w:tc>
          <w:tcPr>
            <w:tcW w:w="1559" w:type="dxa"/>
            <w:tcBorders>
              <w:top w:val="single" w:sz="4" w:space="0" w:color="000000"/>
              <w:left w:val="single" w:sz="4" w:space="0" w:color="000000"/>
              <w:bottom w:val="single" w:sz="4" w:space="0" w:color="000000"/>
            </w:tcBorders>
            <w:vAlign w:val="center"/>
          </w:tcPr>
          <w:p w:rsidR="003254CB" w:rsidRPr="00296C5B" w:rsidRDefault="003254CB" w:rsidP="006B52D7">
            <w:pPr>
              <w:spacing w:line="276" w:lineRule="auto"/>
              <w:rPr>
                <w:sz w:val="22"/>
                <w:szCs w:val="22"/>
              </w:rPr>
            </w:pPr>
            <w:r w:rsidRPr="00296C5B">
              <w:rPr>
                <w:sz w:val="22"/>
                <w:szCs w:val="22"/>
              </w:rPr>
              <w:t>% до попереднього року</w:t>
            </w:r>
          </w:p>
        </w:tc>
        <w:tc>
          <w:tcPr>
            <w:tcW w:w="1418" w:type="dxa"/>
            <w:tcBorders>
              <w:top w:val="single" w:sz="4" w:space="0" w:color="000000"/>
              <w:left w:val="single" w:sz="4" w:space="0" w:color="000000"/>
              <w:bottom w:val="single" w:sz="4" w:space="0" w:color="000000"/>
              <w:right w:val="single" w:sz="4" w:space="0" w:color="000000"/>
            </w:tcBorders>
            <w:vAlign w:val="center"/>
          </w:tcPr>
          <w:p w:rsidR="003254CB" w:rsidRPr="00346A06" w:rsidRDefault="003254CB" w:rsidP="006B52D7">
            <w:pPr>
              <w:spacing w:line="276" w:lineRule="auto"/>
              <w:jc w:val="right"/>
            </w:pPr>
            <w:r w:rsidRPr="00346A06">
              <w:t>128,8</w:t>
            </w:r>
          </w:p>
        </w:tc>
        <w:tc>
          <w:tcPr>
            <w:tcW w:w="1559"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right"/>
            </w:pPr>
            <w:r>
              <w:t>114,4</w:t>
            </w:r>
          </w:p>
        </w:tc>
        <w:tc>
          <w:tcPr>
            <w:tcW w:w="1559" w:type="dxa"/>
            <w:tcBorders>
              <w:top w:val="single" w:sz="4" w:space="0" w:color="000000"/>
              <w:left w:val="single" w:sz="4" w:space="0" w:color="000000"/>
              <w:bottom w:val="single" w:sz="4" w:space="0" w:color="000000"/>
            </w:tcBorders>
            <w:vAlign w:val="center"/>
          </w:tcPr>
          <w:p w:rsidR="003254CB" w:rsidRPr="00346A06" w:rsidRDefault="003254CB" w:rsidP="006B52D7">
            <w:pPr>
              <w:spacing w:line="276" w:lineRule="auto"/>
              <w:jc w:val="right"/>
            </w:pPr>
            <w:r w:rsidRPr="00346A06">
              <w:t>11</w:t>
            </w:r>
            <w:r>
              <w:t>6,8</w:t>
            </w:r>
          </w:p>
        </w:tc>
        <w:tc>
          <w:tcPr>
            <w:tcW w:w="1560" w:type="dxa"/>
            <w:tcBorders>
              <w:top w:val="single" w:sz="4" w:space="0" w:color="000000"/>
              <w:left w:val="single" w:sz="4" w:space="0" w:color="000000"/>
              <w:bottom w:val="single" w:sz="4" w:space="0" w:color="000000"/>
            </w:tcBorders>
            <w:vAlign w:val="center"/>
          </w:tcPr>
          <w:p w:rsidR="003254CB" w:rsidRPr="00C84A7A" w:rsidRDefault="003254CB" w:rsidP="006B52D7">
            <w:pPr>
              <w:spacing w:line="276" w:lineRule="auto"/>
              <w:jc w:val="right"/>
            </w:pPr>
            <w:r>
              <w:rPr>
                <w:lang w:val="en-US"/>
              </w:rPr>
              <w:t>100</w:t>
            </w:r>
            <w:r>
              <w:t>,</w:t>
            </w:r>
            <w:r>
              <w:rPr>
                <w:lang w:val="en-US"/>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106,1</w:t>
            </w:r>
          </w:p>
        </w:tc>
      </w:tr>
    </w:tbl>
    <w:p w:rsidR="003254CB" w:rsidRDefault="003254CB" w:rsidP="003254CB">
      <w:pPr>
        <w:spacing w:line="276" w:lineRule="auto"/>
        <w:ind w:firstLine="709"/>
        <w:jc w:val="both"/>
        <w:rPr>
          <w:sz w:val="28"/>
          <w:szCs w:val="28"/>
        </w:rPr>
      </w:pPr>
    </w:p>
    <w:p w:rsidR="003254CB" w:rsidRPr="00452519" w:rsidRDefault="003254CB" w:rsidP="003254CB">
      <w:pPr>
        <w:spacing w:line="276" w:lineRule="auto"/>
        <w:ind w:firstLine="709"/>
        <w:jc w:val="both"/>
        <w:rPr>
          <w:sz w:val="28"/>
          <w:szCs w:val="28"/>
        </w:rPr>
      </w:pPr>
      <w:r w:rsidRPr="00452519">
        <w:rPr>
          <w:sz w:val="28"/>
          <w:szCs w:val="28"/>
        </w:rPr>
        <w:t xml:space="preserve">Рішенням Київської міської ради від 23 червня 2011 року №242/5629 «Про встановлення місцевих податків і зборів в м. Києві» встановлено такі ставки в місті Києві: для першої групи платників єдиного податку 10% розміру прожиткового мінімуму для працездатних осіб; для другої групи платників єдиного податку 20% розміру мінімальної заробітної плати. </w:t>
      </w:r>
    </w:p>
    <w:p w:rsidR="003254CB" w:rsidRDefault="003254CB" w:rsidP="003254CB">
      <w:pPr>
        <w:autoSpaceDE w:val="0"/>
        <w:autoSpaceDN w:val="0"/>
        <w:spacing w:line="276" w:lineRule="auto"/>
        <w:ind w:firstLine="709"/>
        <w:jc w:val="both"/>
        <w:rPr>
          <w:sz w:val="28"/>
          <w:szCs w:val="28"/>
        </w:rPr>
      </w:pPr>
    </w:p>
    <w:p w:rsidR="003254CB" w:rsidRDefault="003254CB" w:rsidP="003254CB">
      <w:pPr>
        <w:spacing w:line="276" w:lineRule="auto"/>
        <w:ind w:firstLine="709"/>
        <w:jc w:val="both"/>
        <w:rPr>
          <w:sz w:val="28"/>
          <w:szCs w:val="28"/>
        </w:rPr>
      </w:pPr>
      <w:r w:rsidRPr="00452519">
        <w:rPr>
          <w:sz w:val="28"/>
          <w:szCs w:val="28"/>
        </w:rPr>
        <w:t xml:space="preserve">Порівняльний аналіз кількості </w:t>
      </w:r>
      <w:bookmarkStart w:id="11" w:name="_Hlk119749820"/>
      <w:r w:rsidRPr="00452519">
        <w:rPr>
          <w:sz w:val="28"/>
          <w:szCs w:val="28"/>
        </w:rPr>
        <w:t xml:space="preserve">осіб – </w:t>
      </w:r>
      <w:bookmarkEnd w:id="11"/>
      <w:r w:rsidRPr="00452519">
        <w:rPr>
          <w:sz w:val="28"/>
          <w:szCs w:val="28"/>
        </w:rPr>
        <w:t>платників єдиного податку І – IIІ групи, що знаходяться на податковому обліку органів Державної податкової служби у місті Києві, станом на 01</w:t>
      </w:r>
      <w:r>
        <w:rPr>
          <w:sz w:val="28"/>
          <w:szCs w:val="28"/>
        </w:rPr>
        <w:t xml:space="preserve"> жовтня </w:t>
      </w:r>
      <w:r w:rsidRPr="00452519">
        <w:rPr>
          <w:sz w:val="28"/>
          <w:szCs w:val="28"/>
        </w:rPr>
        <w:t>202</w:t>
      </w:r>
      <w:r>
        <w:rPr>
          <w:sz w:val="28"/>
          <w:szCs w:val="28"/>
        </w:rPr>
        <w:t>3 року</w:t>
      </w:r>
      <w:r w:rsidRPr="00452519">
        <w:rPr>
          <w:sz w:val="28"/>
          <w:szCs w:val="28"/>
        </w:rPr>
        <w:t>/01</w:t>
      </w:r>
      <w:r>
        <w:rPr>
          <w:sz w:val="28"/>
          <w:szCs w:val="28"/>
        </w:rPr>
        <w:t xml:space="preserve"> жовтня </w:t>
      </w:r>
      <w:r w:rsidRPr="00452519">
        <w:rPr>
          <w:sz w:val="28"/>
          <w:szCs w:val="28"/>
        </w:rPr>
        <w:t>202</w:t>
      </w:r>
      <w:r>
        <w:rPr>
          <w:sz w:val="28"/>
          <w:szCs w:val="28"/>
        </w:rPr>
        <w:t>4 року</w:t>
      </w:r>
      <w:r w:rsidRPr="00452519">
        <w:rPr>
          <w:sz w:val="28"/>
          <w:szCs w:val="28"/>
        </w:rPr>
        <w:t xml:space="preserve"> наведено в таблиці.</w:t>
      </w:r>
    </w:p>
    <w:p w:rsidR="003254CB" w:rsidRPr="007447AF" w:rsidRDefault="003254CB" w:rsidP="003254CB">
      <w:pPr>
        <w:spacing w:line="276" w:lineRule="auto"/>
        <w:ind w:firstLine="709"/>
        <w:jc w:val="both"/>
        <w:rPr>
          <w:sz w:val="20"/>
          <w:szCs w:val="20"/>
        </w:rPr>
      </w:pPr>
    </w:p>
    <w:p w:rsidR="003254CB" w:rsidRPr="006F780C" w:rsidRDefault="003254CB" w:rsidP="003254CB">
      <w:pPr>
        <w:spacing w:line="276" w:lineRule="auto"/>
        <w:ind w:firstLine="709"/>
        <w:jc w:val="center"/>
        <w:rPr>
          <w:b/>
          <w:sz w:val="28"/>
          <w:szCs w:val="28"/>
        </w:rPr>
      </w:pPr>
      <w:r w:rsidRPr="006F780C">
        <w:rPr>
          <w:b/>
          <w:sz w:val="28"/>
          <w:szCs w:val="28"/>
        </w:rPr>
        <w:t>Кількість платників єдиного податку до бюджету міста Києва</w:t>
      </w:r>
    </w:p>
    <w:p w:rsidR="003254CB" w:rsidRPr="006F780C" w:rsidRDefault="003254CB" w:rsidP="003254CB">
      <w:pPr>
        <w:spacing w:line="276" w:lineRule="auto"/>
        <w:ind w:left="7090" w:firstLine="709"/>
        <w:jc w:val="both"/>
      </w:pPr>
      <w:r w:rsidRPr="006F780C">
        <w:t xml:space="preserve"> (одиниць)</w:t>
      </w:r>
    </w:p>
    <w:tbl>
      <w:tblPr>
        <w:tblW w:w="9099" w:type="dxa"/>
        <w:jc w:val="center"/>
        <w:tblLayout w:type="fixed"/>
        <w:tblLook w:val="0000" w:firstRow="0" w:lastRow="0" w:firstColumn="0" w:lastColumn="0" w:noHBand="0" w:noVBand="0"/>
      </w:tblPr>
      <w:tblGrid>
        <w:gridCol w:w="2992"/>
        <w:gridCol w:w="1559"/>
        <w:gridCol w:w="1559"/>
        <w:gridCol w:w="1559"/>
        <w:gridCol w:w="1430"/>
      </w:tblGrid>
      <w:tr w:rsidR="003254CB" w:rsidRPr="006F780C" w:rsidTr="006B52D7">
        <w:trPr>
          <w:trHeight w:val="641"/>
          <w:jc w:val="center"/>
        </w:trPr>
        <w:tc>
          <w:tcPr>
            <w:tcW w:w="2992" w:type="dxa"/>
            <w:vMerge w:val="restart"/>
            <w:tcBorders>
              <w:top w:val="single" w:sz="4" w:space="0" w:color="000000"/>
              <w:left w:val="single" w:sz="4" w:space="0" w:color="000000"/>
            </w:tcBorders>
            <w:vAlign w:val="center"/>
          </w:tcPr>
          <w:p w:rsidR="003254CB" w:rsidRPr="006F780C" w:rsidRDefault="003254CB" w:rsidP="006B52D7">
            <w:pPr>
              <w:spacing w:line="276" w:lineRule="auto"/>
              <w:jc w:val="center"/>
              <w:rPr>
                <w:b/>
              </w:rPr>
            </w:pPr>
            <w:r w:rsidRPr="006F780C">
              <w:rPr>
                <w:b/>
              </w:rPr>
              <w:t>Роки</w:t>
            </w:r>
          </w:p>
        </w:tc>
        <w:tc>
          <w:tcPr>
            <w:tcW w:w="1559" w:type="dxa"/>
            <w:tcBorders>
              <w:top w:val="single" w:sz="4" w:space="0" w:color="000000"/>
              <w:left w:val="single" w:sz="4" w:space="0" w:color="000000"/>
              <w:right w:val="single" w:sz="4" w:space="0" w:color="000000"/>
            </w:tcBorders>
            <w:vAlign w:val="center"/>
          </w:tcPr>
          <w:p w:rsidR="003254CB" w:rsidRPr="006F780C" w:rsidRDefault="003254CB" w:rsidP="006B52D7">
            <w:pPr>
              <w:spacing w:line="276" w:lineRule="auto"/>
              <w:jc w:val="center"/>
              <w:rPr>
                <w:b/>
              </w:rPr>
            </w:pPr>
            <w:r w:rsidRPr="006F780C">
              <w:rPr>
                <w:b/>
              </w:rPr>
              <w:t>Станом  на 01.10.202</w:t>
            </w:r>
            <w:r>
              <w:rPr>
                <w:b/>
              </w:rPr>
              <w:t>3</w:t>
            </w:r>
          </w:p>
        </w:tc>
        <w:tc>
          <w:tcPr>
            <w:tcW w:w="1559" w:type="dxa"/>
            <w:tcBorders>
              <w:top w:val="single" w:sz="4" w:space="0" w:color="000000"/>
              <w:left w:val="single" w:sz="4" w:space="0" w:color="000000"/>
              <w:right w:val="single" w:sz="4" w:space="0" w:color="000000"/>
            </w:tcBorders>
            <w:vAlign w:val="center"/>
          </w:tcPr>
          <w:p w:rsidR="003254CB" w:rsidRPr="006F780C" w:rsidRDefault="003254CB" w:rsidP="006B52D7">
            <w:pPr>
              <w:spacing w:line="276" w:lineRule="auto"/>
              <w:jc w:val="center"/>
              <w:rPr>
                <w:b/>
              </w:rPr>
            </w:pPr>
            <w:r w:rsidRPr="006F780C">
              <w:rPr>
                <w:b/>
              </w:rPr>
              <w:t>Станом  на 01.10.202</w:t>
            </w:r>
            <w:r>
              <w:rPr>
                <w:b/>
              </w:rPr>
              <w:t>4</w:t>
            </w:r>
          </w:p>
        </w:tc>
        <w:tc>
          <w:tcPr>
            <w:tcW w:w="2989" w:type="dxa"/>
            <w:gridSpan w:val="2"/>
            <w:tcBorders>
              <w:top w:val="single" w:sz="4" w:space="0" w:color="000000"/>
              <w:left w:val="single" w:sz="4" w:space="0" w:color="000000"/>
              <w:bottom w:val="single" w:sz="4" w:space="0" w:color="000000"/>
              <w:right w:val="single" w:sz="4" w:space="0" w:color="000000"/>
            </w:tcBorders>
            <w:vAlign w:val="center"/>
          </w:tcPr>
          <w:p w:rsidR="003254CB" w:rsidRDefault="003254CB" w:rsidP="006B52D7">
            <w:pPr>
              <w:spacing w:line="276" w:lineRule="auto"/>
              <w:jc w:val="center"/>
              <w:rPr>
                <w:b/>
              </w:rPr>
            </w:pPr>
            <w:r w:rsidRPr="006F780C">
              <w:rPr>
                <w:b/>
              </w:rPr>
              <w:t xml:space="preserve">Відхилення </w:t>
            </w:r>
          </w:p>
          <w:p w:rsidR="003254CB" w:rsidRPr="006F780C" w:rsidRDefault="003254CB" w:rsidP="006B52D7">
            <w:pPr>
              <w:spacing w:line="276" w:lineRule="auto"/>
              <w:jc w:val="center"/>
              <w:rPr>
                <w:b/>
              </w:rPr>
            </w:pPr>
            <w:r w:rsidRPr="006F780C">
              <w:rPr>
                <w:b/>
              </w:rPr>
              <w:t>до 01.10.202</w:t>
            </w:r>
            <w:r>
              <w:rPr>
                <w:b/>
              </w:rPr>
              <w:t>3</w:t>
            </w:r>
            <w:r w:rsidRPr="006F780C">
              <w:rPr>
                <w:b/>
              </w:rPr>
              <w:t xml:space="preserve"> року</w:t>
            </w:r>
          </w:p>
        </w:tc>
      </w:tr>
      <w:tr w:rsidR="003254CB" w:rsidRPr="006F780C" w:rsidTr="006B52D7">
        <w:trPr>
          <w:trHeight w:val="252"/>
          <w:jc w:val="center"/>
        </w:trPr>
        <w:tc>
          <w:tcPr>
            <w:tcW w:w="2992" w:type="dxa"/>
            <w:vMerge/>
            <w:tcBorders>
              <w:left w:val="single" w:sz="4" w:space="0" w:color="000000"/>
              <w:bottom w:val="single" w:sz="4" w:space="0" w:color="000000"/>
            </w:tcBorders>
            <w:vAlign w:val="center"/>
          </w:tcPr>
          <w:p w:rsidR="003254CB" w:rsidRPr="006F780C" w:rsidRDefault="003254CB" w:rsidP="006B52D7">
            <w:pPr>
              <w:spacing w:line="276" w:lineRule="auto"/>
              <w:jc w:val="center"/>
              <w:rPr>
                <w:b/>
              </w:rPr>
            </w:pPr>
          </w:p>
        </w:tc>
        <w:tc>
          <w:tcPr>
            <w:tcW w:w="1559" w:type="dxa"/>
            <w:tcBorders>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center"/>
              <w:rPr>
                <w:b/>
              </w:rPr>
            </w:pPr>
          </w:p>
        </w:tc>
        <w:tc>
          <w:tcPr>
            <w:tcW w:w="1559" w:type="dxa"/>
            <w:tcBorders>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center"/>
              <w:rPr>
                <w:b/>
              </w:rPr>
            </w:pPr>
          </w:p>
        </w:tc>
        <w:tc>
          <w:tcPr>
            <w:tcW w:w="1559"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center"/>
              <w:rPr>
                <w:b/>
              </w:rPr>
            </w:pPr>
            <w:r w:rsidRPr="006F780C">
              <w:rPr>
                <w:b/>
              </w:rPr>
              <w:t>(+;-)</w:t>
            </w:r>
          </w:p>
        </w:tc>
        <w:tc>
          <w:tcPr>
            <w:tcW w:w="1430"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center"/>
              <w:rPr>
                <w:b/>
              </w:rPr>
            </w:pPr>
            <w:r w:rsidRPr="006F780C">
              <w:rPr>
                <w:b/>
              </w:rPr>
              <w:t>(%)</w:t>
            </w:r>
          </w:p>
        </w:tc>
      </w:tr>
      <w:tr w:rsidR="003254CB" w:rsidRPr="006F780C" w:rsidTr="006B52D7">
        <w:trPr>
          <w:trHeight w:val="355"/>
          <w:jc w:val="center"/>
        </w:trPr>
        <w:tc>
          <w:tcPr>
            <w:tcW w:w="2992"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both"/>
            </w:pPr>
            <w:r w:rsidRPr="006F780C">
              <w:t>платники І групи</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8 185</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8 694</w:t>
            </w:r>
          </w:p>
        </w:tc>
        <w:tc>
          <w:tcPr>
            <w:tcW w:w="1559"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right"/>
            </w:pPr>
            <w:r w:rsidRPr="006F780C">
              <w:t>+</w:t>
            </w:r>
            <w:r>
              <w:t>509</w:t>
            </w:r>
          </w:p>
        </w:tc>
        <w:tc>
          <w:tcPr>
            <w:tcW w:w="1430"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rsidRPr="006F780C">
              <w:t>1</w:t>
            </w:r>
            <w:r>
              <w:t>06,2</w:t>
            </w:r>
          </w:p>
        </w:tc>
      </w:tr>
      <w:tr w:rsidR="003254CB" w:rsidRPr="006F780C" w:rsidTr="006B52D7">
        <w:trPr>
          <w:trHeight w:val="246"/>
          <w:jc w:val="center"/>
        </w:trPr>
        <w:tc>
          <w:tcPr>
            <w:tcW w:w="2992"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both"/>
            </w:pPr>
            <w:r w:rsidRPr="006F780C">
              <w:t xml:space="preserve">платники ІІ групи </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56 968</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60 922</w:t>
            </w:r>
          </w:p>
        </w:tc>
        <w:tc>
          <w:tcPr>
            <w:tcW w:w="1559"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right"/>
            </w:pPr>
            <w:r>
              <w:t>+</w:t>
            </w:r>
            <w:r w:rsidRPr="006F780C">
              <w:t> </w:t>
            </w:r>
            <w:r>
              <w:t>3</w:t>
            </w:r>
            <w:r w:rsidRPr="006F780C">
              <w:t> </w:t>
            </w:r>
            <w:r>
              <w:t>954</w:t>
            </w:r>
          </w:p>
        </w:tc>
        <w:tc>
          <w:tcPr>
            <w:tcW w:w="1430"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106,9</w:t>
            </w:r>
          </w:p>
        </w:tc>
      </w:tr>
      <w:tr w:rsidR="003254CB" w:rsidRPr="006F780C" w:rsidTr="006B52D7">
        <w:trPr>
          <w:trHeight w:val="367"/>
          <w:jc w:val="center"/>
        </w:trPr>
        <w:tc>
          <w:tcPr>
            <w:tcW w:w="2992"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both"/>
            </w:pPr>
            <w:r w:rsidRPr="006F780C">
              <w:t>платники ІІІ групи</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174 527</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182 167</w:t>
            </w:r>
          </w:p>
        </w:tc>
        <w:tc>
          <w:tcPr>
            <w:tcW w:w="1559"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right"/>
            </w:pPr>
            <w:r w:rsidRPr="006F780C">
              <w:t>+</w:t>
            </w:r>
            <w:r>
              <w:t>7</w:t>
            </w:r>
            <w:r w:rsidRPr="006F780C">
              <w:t> </w:t>
            </w:r>
            <w:r>
              <w:t>640</w:t>
            </w:r>
          </w:p>
        </w:tc>
        <w:tc>
          <w:tcPr>
            <w:tcW w:w="1430"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rsidRPr="006F780C">
              <w:t>1</w:t>
            </w:r>
            <w:r>
              <w:t>04,4</w:t>
            </w:r>
          </w:p>
        </w:tc>
      </w:tr>
      <w:tr w:rsidR="003254CB" w:rsidRPr="006F780C" w:rsidTr="006B52D7">
        <w:trPr>
          <w:trHeight w:val="383"/>
          <w:jc w:val="center"/>
        </w:trPr>
        <w:tc>
          <w:tcPr>
            <w:tcW w:w="2992"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both"/>
            </w:pPr>
            <w:r w:rsidRPr="006F780C">
              <w:t>платники ІІІ групи (юридичні особи)</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rsidRPr="006F780C">
              <w:t>3</w:t>
            </w:r>
            <w:r>
              <w:t>6</w:t>
            </w:r>
            <w:r w:rsidRPr="006F780C">
              <w:t> </w:t>
            </w:r>
            <w:r>
              <w:t>839</w:t>
            </w:r>
          </w:p>
        </w:tc>
        <w:tc>
          <w:tcPr>
            <w:tcW w:w="1559"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38 746</w:t>
            </w:r>
          </w:p>
        </w:tc>
        <w:tc>
          <w:tcPr>
            <w:tcW w:w="1559" w:type="dxa"/>
            <w:tcBorders>
              <w:top w:val="single" w:sz="4" w:space="0" w:color="000000"/>
              <w:left w:val="single" w:sz="4" w:space="0" w:color="000000"/>
              <w:bottom w:val="single" w:sz="4" w:space="0" w:color="000000"/>
            </w:tcBorders>
            <w:vAlign w:val="center"/>
          </w:tcPr>
          <w:p w:rsidR="003254CB" w:rsidRPr="006F780C" w:rsidRDefault="003254CB" w:rsidP="006B52D7">
            <w:pPr>
              <w:spacing w:line="276" w:lineRule="auto"/>
              <w:jc w:val="right"/>
            </w:pPr>
            <w:r>
              <w:t>+1</w:t>
            </w:r>
            <w:r w:rsidRPr="006F780C">
              <w:t> </w:t>
            </w:r>
            <w:r>
              <w:t>907</w:t>
            </w:r>
          </w:p>
        </w:tc>
        <w:tc>
          <w:tcPr>
            <w:tcW w:w="1430" w:type="dxa"/>
            <w:tcBorders>
              <w:top w:val="single" w:sz="4" w:space="0" w:color="000000"/>
              <w:left w:val="single" w:sz="4" w:space="0" w:color="000000"/>
              <w:bottom w:val="single" w:sz="4" w:space="0" w:color="000000"/>
              <w:right w:val="single" w:sz="4" w:space="0" w:color="000000"/>
            </w:tcBorders>
            <w:vAlign w:val="center"/>
          </w:tcPr>
          <w:p w:rsidR="003254CB" w:rsidRPr="006F780C" w:rsidRDefault="003254CB" w:rsidP="006B52D7">
            <w:pPr>
              <w:spacing w:line="276" w:lineRule="auto"/>
              <w:jc w:val="right"/>
            </w:pPr>
            <w:r>
              <w:t>105,2</w:t>
            </w:r>
          </w:p>
        </w:tc>
      </w:tr>
    </w:tbl>
    <w:p w:rsidR="003254CB" w:rsidRDefault="003254CB" w:rsidP="003254CB">
      <w:pPr>
        <w:autoSpaceDE w:val="0"/>
        <w:autoSpaceDN w:val="0"/>
        <w:spacing w:line="276" w:lineRule="auto"/>
        <w:ind w:firstLine="709"/>
        <w:jc w:val="both"/>
        <w:rPr>
          <w:sz w:val="28"/>
          <w:szCs w:val="28"/>
        </w:rPr>
      </w:pPr>
    </w:p>
    <w:p w:rsidR="003254CB" w:rsidRDefault="003254CB" w:rsidP="003254CB">
      <w:pPr>
        <w:autoSpaceDE w:val="0"/>
        <w:autoSpaceDN w:val="0"/>
        <w:spacing w:line="276" w:lineRule="auto"/>
        <w:ind w:firstLine="709"/>
        <w:jc w:val="both"/>
        <w:rPr>
          <w:sz w:val="28"/>
          <w:szCs w:val="28"/>
        </w:rPr>
      </w:pPr>
      <w:r w:rsidRPr="00E965FA">
        <w:rPr>
          <w:sz w:val="28"/>
          <w:szCs w:val="28"/>
        </w:rPr>
        <w:t>З 23 травня 2020 року Законом України від 16</w:t>
      </w:r>
      <w:r>
        <w:rPr>
          <w:sz w:val="28"/>
          <w:szCs w:val="28"/>
        </w:rPr>
        <w:t xml:space="preserve"> січня </w:t>
      </w:r>
      <w:r w:rsidRPr="00E965FA">
        <w:rPr>
          <w:sz w:val="28"/>
          <w:szCs w:val="28"/>
        </w:rPr>
        <w:t>2020</w:t>
      </w:r>
      <w:r>
        <w:rPr>
          <w:sz w:val="28"/>
          <w:szCs w:val="28"/>
        </w:rPr>
        <w:t xml:space="preserve"> року</w:t>
      </w:r>
      <w:r w:rsidRPr="00E965FA">
        <w:rPr>
          <w:sz w:val="28"/>
          <w:szCs w:val="28"/>
        </w:rPr>
        <w:t xml:space="preserve"> №</w:t>
      </w:r>
      <w:r>
        <w:rPr>
          <w:sz w:val="28"/>
          <w:szCs w:val="28"/>
        </w:rPr>
        <w:t> </w:t>
      </w:r>
      <w:r w:rsidRPr="00E965FA">
        <w:rPr>
          <w:sz w:val="28"/>
          <w:szCs w:val="28"/>
        </w:rPr>
        <w:t xml:space="preserve">466-IX </w:t>
      </w:r>
      <w:r>
        <w:rPr>
          <w:sz w:val="28"/>
          <w:szCs w:val="28"/>
        </w:rPr>
        <w:t>«</w:t>
      </w:r>
      <w:r w:rsidRPr="00E965FA">
        <w:rPr>
          <w:sz w:val="28"/>
          <w:szCs w:val="28"/>
        </w:rPr>
        <w:t xml:space="preserve">Про внесення змін до Податкового кодексу України щодо вдосконалення адміністрування податків, усунення технічних та логічних </w:t>
      </w:r>
      <w:proofErr w:type="spellStart"/>
      <w:r w:rsidRPr="00E965FA">
        <w:rPr>
          <w:sz w:val="28"/>
          <w:szCs w:val="28"/>
        </w:rPr>
        <w:t>неузгодженостей</w:t>
      </w:r>
      <w:proofErr w:type="spellEnd"/>
      <w:r w:rsidRPr="00E965FA">
        <w:rPr>
          <w:sz w:val="28"/>
          <w:szCs w:val="28"/>
        </w:rPr>
        <w:t xml:space="preserve"> у податковому законодавстві</w:t>
      </w:r>
      <w:r>
        <w:rPr>
          <w:sz w:val="28"/>
          <w:szCs w:val="28"/>
        </w:rPr>
        <w:t>»</w:t>
      </w:r>
      <w:r w:rsidRPr="00E965FA">
        <w:rPr>
          <w:sz w:val="28"/>
          <w:szCs w:val="28"/>
        </w:rPr>
        <w:t xml:space="preserve"> збільшено граничний обсяг доходу для платників, що перебувають на спрощеній системі оподаткування та сплачують єдиний податок:</w:t>
      </w:r>
    </w:p>
    <w:p w:rsidR="003254CB" w:rsidRDefault="003254CB" w:rsidP="003254CB">
      <w:pPr>
        <w:autoSpaceDE w:val="0"/>
        <w:autoSpaceDN w:val="0"/>
        <w:spacing w:line="276" w:lineRule="auto"/>
        <w:ind w:firstLine="709"/>
        <w:jc w:val="both"/>
        <w:rPr>
          <w:sz w:val="28"/>
          <w:szCs w:val="28"/>
        </w:rPr>
      </w:pPr>
      <w:r w:rsidRPr="00E965FA">
        <w:rPr>
          <w:sz w:val="28"/>
          <w:szCs w:val="28"/>
        </w:rPr>
        <w:t>І групи – з 300 тис. грн до 167 розмірів мінімальної заробітної плати, встановленої законом на 1 січня податкового (звітного) року (далі – МЗП);</w:t>
      </w:r>
    </w:p>
    <w:p w:rsidR="003254CB" w:rsidRDefault="003254CB" w:rsidP="003254CB">
      <w:pPr>
        <w:autoSpaceDE w:val="0"/>
        <w:autoSpaceDN w:val="0"/>
        <w:spacing w:line="276" w:lineRule="auto"/>
        <w:ind w:firstLine="709"/>
        <w:jc w:val="both"/>
        <w:rPr>
          <w:sz w:val="28"/>
          <w:szCs w:val="28"/>
        </w:rPr>
      </w:pPr>
      <w:r w:rsidRPr="00E965FA">
        <w:rPr>
          <w:sz w:val="28"/>
          <w:szCs w:val="28"/>
        </w:rPr>
        <w:t>ІІ групи – з 1,5 млн грн до 834 розмірів МЗП;</w:t>
      </w:r>
    </w:p>
    <w:p w:rsidR="003254CB" w:rsidRDefault="003254CB" w:rsidP="003254CB">
      <w:pPr>
        <w:autoSpaceDE w:val="0"/>
        <w:autoSpaceDN w:val="0"/>
        <w:spacing w:line="276" w:lineRule="auto"/>
        <w:ind w:firstLine="709"/>
        <w:jc w:val="both"/>
        <w:rPr>
          <w:sz w:val="28"/>
          <w:szCs w:val="28"/>
        </w:rPr>
      </w:pPr>
      <w:r w:rsidRPr="00E965FA">
        <w:rPr>
          <w:sz w:val="28"/>
          <w:szCs w:val="28"/>
        </w:rPr>
        <w:t>ІІІ групи – з 5 млн грн до 1167 розмірів МЗП.</w:t>
      </w:r>
    </w:p>
    <w:p w:rsidR="003254CB" w:rsidRPr="004270EF" w:rsidRDefault="003254CB" w:rsidP="003254CB">
      <w:pPr>
        <w:autoSpaceDE w:val="0"/>
        <w:autoSpaceDN w:val="0"/>
        <w:spacing w:line="276" w:lineRule="auto"/>
        <w:ind w:firstLine="709"/>
        <w:jc w:val="both"/>
        <w:rPr>
          <w:sz w:val="28"/>
          <w:szCs w:val="28"/>
        </w:rPr>
      </w:pPr>
      <w:r>
        <w:rPr>
          <w:sz w:val="28"/>
          <w:szCs w:val="28"/>
        </w:rPr>
        <w:t>З</w:t>
      </w:r>
      <w:r w:rsidRPr="004270EF">
        <w:rPr>
          <w:sz w:val="28"/>
          <w:szCs w:val="28"/>
        </w:rPr>
        <w:t xml:space="preserve"> 1 серпня 2023 року </w:t>
      </w:r>
      <w:r>
        <w:rPr>
          <w:sz w:val="28"/>
          <w:szCs w:val="28"/>
        </w:rPr>
        <w:t>набрав чинності Закон України від 30 червня</w:t>
      </w:r>
      <w:r w:rsidRPr="004270EF">
        <w:rPr>
          <w:sz w:val="28"/>
          <w:szCs w:val="28"/>
        </w:rPr>
        <w:t xml:space="preserve"> 2022</w:t>
      </w:r>
      <w:r>
        <w:rPr>
          <w:sz w:val="28"/>
          <w:szCs w:val="28"/>
        </w:rPr>
        <w:t> </w:t>
      </w:r>
      <w:r w:rsidRPr="004270EF">
        <w:rPr>
          <w:sz w:val="28"/>
          <w:szCs w:val="28"/>
        </w:rPr>
        <w:t>року №</w:t>
      </w:r>
      <w:r>
        <w:rPr>
          <w:sz w:val="28"/>
          <w:szCs w:val="28"/>
        </w:rPr>
        <w:t> </w:t>
      </w:r>
      <w:r w:rsidRPr="004270EF">
        <w:rPr>
          <w:sz w:val="28"/>
          <w:szCs w:val="28"/>
        </w:rPr>
        <w:t>3219-IХ «Про внесення змін до Податкового кодексу України та інших законів України щодо особливостей оподаткуван</w:t>
      </w:r>
      <w:r>
        <w:rPr>
          <w:sz w:val="28"/>
          <w:szCs w:val="28"/>
        </w:rPr>
        <w:t>ня у період дії воєнного стану», у</w:t>
      </w:r>
      <w:r w:rsidRPr="00FE3D65">
        <w:rPr>
          <w:sz w:val="28"/>
          <w:szCs w:val="28"/>
        </w:rPr>
        <w:t xml:space="preserve"> частині оподаткування  скас</w:t>
      </w:r>
      <w:r>
        <w:rPr>
          <w:sz w:val="28"/>
          <w:szCs w:val="28"/>
        </w:rPr>
        <w:t>овано</w:t>
      </w:r>
      <w:r w:rsidRPr="00FE3D65">
        <w:rPr>
          <w:sz w:val="28"/>
          <w:szCs w:val="28"/>
        </w:rPr>
        <w:t xml:space="preserve"> можлив</w:t>
      </w:r>
      <w:r>
        <w:rPr>
          <w:sz w:val="28"/>
          <w:szCs w:val="28"/>
        </w:rPr>
        <w:t>ість</w:t>
      </w:r>
      <w:r w:rsidRPr="00FE3D65">
        <w:rPr>
          <w:sz w:val="28"/>
          <w:szCs w:val="28"/>
        </w:rPr>
        <w:t xml:space="preserve"> для фізичних осіб-підприємців та юридичних осіб бути платниками єдиного податку ІІІ</w:t>
      </w:r>
      <w:r>
        <w:rPr>
          <w:sz w:val="28"/>
          <w:szCs w:val="28"/>
        </w:rPr>
        <w:t> </w:t>
      </w:r>
      <w:r w:rsidRPr="00FE3D65">
        <w:rPr>
          <w:sz w:val="28"/>
          <w:szCs w:val="28"/>
        </w:rPr>
        <w:t>групи із застосуванням ставки єдиного податку у розмірі 2 % від суми доходу</w:t>
      </w:r>
      <w:r>
        <w:rPr>
          <w:sz w:val="28"/>
          <w:szCs w:val="28"/>
        </w:rPr>
        <w:t xml:space="preserve"> та переведено</w:t>
      </w:r>
      <w:r w:rsidRPr="004270EF">
        <w:rPr>
          <w:sz w:val="28"/>
          <w:szCs w:val="28"/>
        </w:rPr>
        <w:t xml:space="preserve"> на систему оподаткування (відповідну ставку та групу єдиного податку або на загальну систему оподаткування), на якій такі платники податку</w:t>
      </w:r>
      <w:r>
        <w:rPr>
          <w:sz w:val="28"/>
          <w:szCs w:val="28"/>
        </w:rPr>
        <w:t xml:space="preserve"> перебували.</w:t>
      </w:r>
      <w:r w:rsidRPr="004270EF">
        <w:rPr>
          <w:sz w:val="28"/>
          <w:szCs w:val="28"/>
        </w:rPr>
        <w:t xml:space="preserve"> Новостворені суб'єкти господарювання, які на день державної реєстрації обрали ставку 2%, вважаються платниками єдиного податку третьої групи зі ставкою 5%.</w:t>
      </w:r>
    </w:p>
    <w:p w:rsidR="003254CB" w:rsidRDefault="003254CB" w:rsidP="003254CB">
      <w:pPr>
        <w:spacing w:line="276" w:lineRule="auto"/>
        <w:ind w:firstLine="709"/>
        <w:jc w:val="both"/>
        <w:rPr>
          <w:sz w:val="28"/>
          <w:szCs w:val="28"/>
        </w:rPr>
      </w:pPr>
      <w:r w:rsidRPr="00CC5F95">
        <w:rPr>
          <w:sz w:val="28"/>
          <w:szCs w:val="28"/>
        </w:rPr>
        <w:t>Прогнозн</w:t>
      </w:r>
      <w:r>
        <w:rPr>
          <w:sz w:val="28"/>
          <w:szCs w:val="28"/>
        </w:rPr>
        <w:t>а</w:t>
      </w:r>
      <w:r w:rsidRPr="00CC5F95">
        <w:rPr>
          <w:sz w:val="28"/>
          <w:szCs w:val="28"/>
        </w:rPr>
        <w:t xml:space="preserve"> </w:t>
      </w:r>
      <w:r>
        <w:rPr>
          <w:sz w:val="28"/>
          <w:szCs w:val="28"/>
        </w:rPr>
        <w:t>сума</w:t>
      </w:r>
      <w:r w:rsidRPr="00CC5F95">
        <w:rPr>
          <w:sz w:val="28"/>
          <w:szCs w:val="28"/>
        </w:rPr>
        <w:t xml:space="preserve"> єдиного податку на 202</w:t>
      </w:r>
      <w:r>
        <w:rPr>
          <w:sz w:val="28"/>
          <w:szCs w:val="28"/>
        </w:rPr>
        <w:t xml:space="preserve">5 </w:t>
      </w:r>
      <w:r w:rsidRPr="00CC5F95">
        <w:rPr>
          <w:sz w:val="28"/>
          <w:szCs w:val="28"/>
        </w:rPr>
        <w:t>р</w:t>
      </w:r>
      <w:r>
        <w:rPr>
          <w:sz w:val="28"/>
          <w:szCs w:val="28"/>
        </w:rPr>
        <w:t>ік</w:t>
      </w:r>
      <w:r w:rsidRPr="00CC5F95">
        <w:rPr>
          <w:sz w:val="28"/>
          <w:szCs w:val="28"/>
        </w:rPr>
        <w:t xml:space="preserve"> розрахован</w:t>
      </w:r>
      <w:r>
        <w:rPr>
          <w:sz w:val="28"/>
          <w:szCs w:val="28"/>
        </w:rPr>
        <w:t>а</w:t>
      </w:r>
      <w:r w:rsidRPr="00CC5F95">
        <w:rPr>
          <w:sz w:val="28"/>
          <w:szCs w:val="28"/>
        </w:rPr>
        <w:t xml:space="preserve"> з урахуванням положень Податкового кодексу України (за даними органів Державної податкової служби у місті Києві), фактичних надходжень, збільшенням з початку року ставки для платників єдиного податку першої та другої груп, у зв’язку із зростанням мінімальної заробітної плати та прожиткового мінімуму для працездатних осіб</w:t>
      </w:r>
      <w:r>
        <w:rPr>
          <w:sz w:val="28"/>
          <w:szCs w:val="28"/>
        </w:rPr>
        <w:t xml:space="preserve"> </w:t>
      </w:r>
      <w:r w:rsidRPr="00346A06">
        <w:rPr>
          <w:sz w:val="28"/>
          <w:szCs w:val="28"/>
        </w:rPr>
        <w:t xml:space="preserve">та становить - </w:t>
      </w:r>
      <w:r>
        <w:rPr>
          <w:sz w:val="28"/>
          <w:szCs w:val="28"/>
        </w:rPr>
        <w:t>13</w:t>
      </w:r>
      <w:r w:rsidRPr="00346A06">
        <w:rPr>
          <w:sz w:val="28"/>
          <w:szCs w:val="28"/>
        </w:rPr>
        <w:t> </w:t>
      </w:r>
      <w:r>
        <w:rPr>
          <w:sz w:val="28"/>
          <w:szCs w:val="28"/>
        </w:rPr>
        <w:t>951</w:t>
      </w:r>
      <w:r w:rsidRPr="00346A06">
        <w:rPr>
          <w:sz w:val="28"/>
          <w:szCs w:val="28"/>
        </w:rPr>
        <w:t> </w:t>
      </w:r>
      <w:r>
        <w:rPr>
          <w:sz w:val="28"/>
          <w:szCs w:val="28"/>
        </w:rPr>
        <w:t>000</w:t>
      </w:r>
      <w:r w:rsidRPr="00346A06">
        <w:rPr>
          <w:sz w:val="28"/>
          <w:szCs w:val="28"/>
        </w:rPr>
        <w:t>,0 тис.</w:t>
      </w:r>
      <w:r>
        <w:rPr>
          <w:sz w:val="28"/>
          <w:szCs w:val="28"/>
        </w:rPr>
        <w:t> </w:t>
      </w:r>
      <w:r w:rsidRPr="00346A06">
        <w:rPr>
          <w:sz w:val="28"/>
          <w:szCs w:val="28"/>
        </w:rPr>
        <w:t xml:space="preserve"> грн.</w:t>
      </w:r>
    </w:p>
    <w:p w:rsidR="003254CB" w:rsidRPr="003254CB" w:rsidRDefault="003254CB" w:rsidP="00FE601D">
      <w:pPr>
        <w:spacing w:line="276" w:lineRule="auto"/>
        <w:jc w:val="center"/>
        <w:rPr>
          <w:b/>
          <w:sz w:val="28"/>
          <w:szCs w:val="28"/>
        </w:rPr>
      </w:pPr>
    </w:p>
    <w:p w:rsidR="009411E7" w:rsidRPr="003254CB" w:rsidRDefault="009411E7" w:rsidP="00FE601D">
      <w:pPr>
        <w:spacing w:line="276" w:lineRule="auto"/>
        <w:jc w:val="center"/>
        <w:rPr>
          <w:b/>
          <w:sz w:val="28"/>
          <w:szCs w:val="28"/>
        </w:rPr>
      </w:pPr>
      <w:r w:rsidRPr="003254CB">
        <w:rPr>
          <w:b/>
          <w:sz w:val="28"/>
          <w:szCs w:val="28"/>
        </w:rPr>
        <w:t>Туристичний збір</w:t>
      </w:r>
    </w:p>
    <w:p w:rsidR="003254CB" w:rsidRPr="00452519" w:rsidRDefault="003254CB" w:rsidP="003254CB">
      <w:pPr>
        <w:spacing w:line="276" w:lineRule="auto"/>
        <w:ind w:firstLine="709"/>
        <w:jc w:val="both"/>
        <w:rPr>
          <w:sz w:val="28"/>
          <w:szCs w:val="28"/>
        </w:rPr>
      </w:pPr>
      <w:r w:rsidRPr="00452519">
        <w:rPr>
          <w:sz w:val="28"/>
          <w:szCs w:val="28"/>
        </w:rPr>
        <w:t>Туристичний збір належить до місцевих податків і зборів (</w:t>
      </w:r>
      <w:hyperlink r:id="rId16" w:anchor="n6524" w:history="1">
        <w:r w:rsidRPr="00452519">
          <w:rPr>
            <w:sz w:val="28"/>
            <w:szCs w:val="28"/>
          </w:rPr>
          <w:t>стаття</w:t>
        </w:r>
        <w:r>
          <w:rPr>
            <w:sz w:val="28"/>
            <w:szCs w:val="28"/>
          </w:rPr>
          <w:t> </w:t>
        </w:r>
        <w:r w:rsidRPr="00452519">
          <w:rPr>
            <w:sz w:val="28"/>
            <w:szCs w:val="28"/>
          </w:rPr>
          <w:t>268 Податкового кодексу України)</w:t>
        </w:r>
      </w:hyperlink>
      <w:r w:rsidRPr="00452519">
        <w:rPr>
          <w:sz w:val="28"/>
          <w:szCs w:val="28"/>
        </w:rPr>
        <w:t xml:space="preserve">. </w:t>
      </w:r>
    </w:p>
    <w:p w:rsidR="003254CB" w:rsidRPr="00452519" w:rsidRDefault="003254CB" w:rsidP="003254CB">
      <w:pPr>
        <w:spacing w:line="276" w:lineRule="auto"/>
        <w:ind w:firstLine="709"/>
        <w:jc w:val="both"/>
        <w:rPr>
          <w:sz w:val="28"/>
          <w:szCs w:val="28"/>
        </w:rPr>
      </w:pPr>
      <w:r w:rsidRPr="00452519">
        <w:rPr>
          <w:sz w:val="28"/>
          <w:szCs w:val="28"/>
        </w:rPr>
        <w:t>Рішенням Київської міської ради від 31 січня 2019 року №2/6658 «Про внесення змін до рішення Київської міської ради від 23 червня 2011 року № 242/5629 «Про встановлення місцевих податків і зборів у м. Києві»  визначено новий порядок оподаткування туристичним збором</w:t>
      </w:r>
      <w:r>
        <w:rPr>
          <w:sz w:val="28"/>
          <w:szCs w:val="28"/>
        </w:rPr>
        <w:t xml:space="preserve"> з 01 січня 2019 року</w:t>
      </w:r>
      <w:r w:rsidRPr="00452519">
        <w:rPr>
          <w:sz w:val="28"/>
          <w:szCs w:val="28"/>
        </w:rPr>
        <w:t xml:space="preserve">. </w:t>
      </w:r>
    </w:p>
    <w:p w:rsidR="003254CB" w:rsidRPr="00452519" w:rsidRDefault="003254CB" w:rsidP="003254CB">
      <w:pPr>
        <w:spacing w:line="276" w:lineRule="auto"/>
        <w:ind w:firstLine="709"/>
        <w:jc w:val="both"/>
        <w:rPr>
          <w:sz w:val="28"/>
          <w:szCs w:val="28"/>
        </w:rPr>
      </w:pPr>
      <w:r w:rsidRPr="00452519">
        <w:rPr>
          <w:sz w:val="28"/>
          <w:szCs w:val="28"/>
        </w:rPr>
        <w:t>Ставка туристичного збору, встановлюється за кожну добу тимчасового розміщення особи у місцях проживання (ночівлі)  у розмірі: 0,4 відсотка - для внутрішнього туризму та 1 відсотка - для в’їзного туризму від розміру мінімальної заробітної плати, встановленої законом на 01 січня звітного (податкового) року.</w:t>
      </w:r>
    </w:p>
    <w:p w:rsidR="003254CB" w:rsidRPr="00452519" w:rsidRDefault="003254CB" w:rsidP="003254CB">
      <w:pPr>
        <w:spacing w:line="276" w:lineRule="auto"/>
        <w:ind w:firstLine="709"/>
        <w:jc w:val="both"/>
        <w:rPr>
          <w:sz w:val="28"/>
          <w:szCs w:val="28"/>
        </w:rPr>
      </w:pPr>
      <w:r w:rsidRPr="00452519">
        <w:rPr>
          <w:sz w:val="28"/>
          <w:szCs w:val="28"/>
        </w:rPr>
        <w:t xml:space="preserve">Справляння збору здійснюється податковими агентами. Перелік податкових агентів та інформація про них розміщуються та оприлюднюються на офіційному </w:t>
      </w:r>
      <w:proofErr w:type="spellStart"/>
      <w:r w:rsidRPr="00452519">
        <w:rPr>
          <w:sz w:val="28"/>
          <w:szCs w:val="28"/>
        </w:rPr>
        <w:t>вебсайті</w:t>
      </w:r>
      <w:proofErr w:type="spellEnd"/>
      <w:r w:rsidRPr="00452519">
        <w:rPr>
          <w:sz w:val="28"/>
          <w:szCs w:val="28"/>
        </w:rPr>
        <w:t xml:space="preserve"> Київської міської ради.</w:t>
      </w:r>
    </w:p>
    <w:p w:rsidR="003254CB" w:rsidRDefault="003254CB" w:rsidP="003254CB">
      <w:pPr>
        <w:spacing w:line="276" w:lineRule="auto"/>
        <w:ind w:firstLine="709"/>
        <w:jc w:val="both"/>
        <w:rPr>
          <w:sz w:val="28"/>
          <w:szCs w:val="28"/>
        </w:rPr>
      </w:pPr>
      <w:r w:rsidRPr="0055268E">
        <w:rPr>
          <w:sz w:val="28"/>
          <w:szCs w:val="28"/>
        </w:rPr>
        <w:t xml:space="preserve">За даними органів Державної податкової служби міста Києва станом на </w:t>
      </w:r>
      <w:r w:rsidRPr="00015F30">
        <w:rPr>
          <w:sz w:val="28"/>
          <w:szCs w:val="28"/>
        </w:rPr>
        <w:t>01</w:t>
      </w:r>
      <w:r w:rsidR="002858DF">
        <w:rPr>
          <w:sz w:val="28"/>
          <w:szCs w:val="28"/>
        </w:rPr>
        <w:t> </w:t>
      </w:r>
      <w:r w:rsidRPr="00015F30">
        <w:rPr>
          <w:sz w:val="28"/>
          <w:szCs w:val="28"/>
        </w:rPr>
        <w:t>жовтня 2024 року кількість платниками туристичного збору в місті Києві зменшилась на 7  суб’єктів господарювання, порівняно з аналогічним періодом минулого року, та становить 378 особу. З них 197 платника – юридичні особи та 181 фізичних осіб.</w:t>
      </w:r>
    </w:p>
    <w:p w:rsidR="003254CB" w:rsidRPr="00BA2F12" w:rsidRDefault="003254CB" w:rsidP="003254CB">
      <w:pPr>
        <w:spacing w:line="276" w:lineRule="auto"/>
        <w:ind w:firstLine="709"/>
        <w:jc w:val="both"/>
        <w:rPr>
          <w:sz w:val="28"/>
          <w:szCs w:val="28"/>
        </w:rPr>
      </w:pPr>
      <w:r w:rsidRPr="004270EF">
        <w:rPr>
          <w:sz w:val="28"/>
          <w:szCs w:val="28"/>
        </w:rPr>
        <w:t xml:space="preserve">Надходження туристичного збору становить – </w:t>
      </w:r>
      <w:r>
        <w:rPr>
          <w:sz w:val="28"/>
          <w:szCs w:val="28"/>
        </w:rPr>
        <w:t>3</w:t>
      </w:r>
      <w:r w:rsidRPr="00BA2F12">
        <w:rPr>
          <w:sz w:val="28"/>
          <w:szCs w:val="28"/>
        </w:rPr>
        <w:t>5</w:t>
      </w:r>
      <w:r>
        <w:rPr>
          <w:sz w:val="28"/>
          <w:szCs w:val="28"/>
        </w:rPr>
        <w:t> </w:t>
      </w:r>
      <w:r w:rsidRPr="00BA2F12">
        <w:rPr>
          <w:sz w:val="28"/>
          <w:szCs w:val="28"/>
        </w:rPr>
        <w:t>638</w:t>
      </w:r>
      <w:r>
        <w:rPr>
          <w:sz w:val="28"/>
          <w:szCs w:val="28"/>
        </w:rPr>
        <w:t>,5</w:t>
      </w:r>
      <w:r w:rsidRPr="004270EF">
        <w:rPr>
          <w:sz w:val="28"/>
          <w:szCs w:val="28"/>
        </w:rPr>
        <w:t xml:space="preserve"> тис. грн, або </w:t>
      </w:r>
      <w:r>
        <w:rPr>
          <w:sz w:val="28"/>
          <w:szCs w:val="28"/>
        </w:rPr>
        <w:t>132,1</w:t>
      </w:r>
      <w:r w:rsidRPr="004270EF">
        <w:rPr>
          <w:sz w:val="28"/>
          <w:szCs w:val="28"/>
        </w:rPr>
        <w:t xml:space="preserve">% до плану </w:t>
      </w:r>
      <w:r>
        <w:rPr>
          <w:sz w:val="28"/>
          <w:szCs w:val="28"/>
        </w:rPr>
        <w:t>9 місяців</w:t>
      </w:r>
      <w:r w:rsidRPr="004270EF">
        <w:rPr>
          <w:sz w:val="28"/>
          <w:szCs w:val="28"/>
        </w:rPr>
        <w:t xml:space="preserve"> 2024 року, за січень-</w:t>
      </w:r>
      <w:r>
        <w:rPr>
          <w:sz w:val="28"/>
          <w:szCs w:val="28"/>
        </w:rPr>
        <w:t>вересень</w:t>
      </w:r>
      <w:r w:rsidRPr="004270EF">
        <w:rPr>
          <w:sz w:val="28"/>
          <w:szCs w:val="28"/>
        </w:rPr>
        <w:t xml:space="preserve"> 202</w:t>
      </w:r>
      <w:r>
        <w:rPr>
          <w:sz w:val="28"/>
          <w:szCs w:val="28"/>
        </w:rPr>
        <w:t>4</w:t>
      </w:r>
      <w:r w:rsidRPr="004270EF">
        <w:rPr>
          <w:sz w:val="28"/>
          <w:szCs w:val="28"/>
        </w:rPr>
        <w:t xml:space="preserve"> року надійшло – </w:t>
      </w:r>
      <w:r>
        <w:rPr>
          <w:sz w:val="28"/>
          <w:szCs w:val="28"/>
        </w:rPr>
        <w:t>26 972,0</w:t>
      </w:r>
      <w:r w:rsidRPr="004270EF">
        <w:rPr>
          <w:sz w:val="28"/>
          <w:szCs w:val="28"/>
        </w:rPr>
        <w:t> тис.</w:t>
      </w:r>
      <w:r>
        <w:rPr>
          <w:sz w:val="28"/>
          <w:szCs w:val="28"/>
        </w:rPr>
        <w:t> </w:t>
      </w:r>
      <w:r w:rsidRPr="004270EF">
        <w:rPr>
          <w:sz w:val="28"/>
          <w:szCs w:val="28"/>
        </w:rPr>
        <w:t xml:space="preserve">грн. </w:t>
      </w:r>
      <w:r>
        <w:rPr>
          <w:sz w:val="28"/>
          <w:szCs w:val="28"/>
        </w:rPr>
        <w:t>Н</w:t>
      </w:r>
      <w:r w:rsidRPr="00BA2F12">
        <w:rPr>
          <w:sz w:val="28"/>
          <w:szCs w:val="28"/>
        </w:rPr>
        <w:t xml:space="preserve">айбільшу частку </w:t>
      </w:r>
      <w:r>
        <w:rPr>
          <w:sz w:val="28"/>
          <w:szCs w:val="28"/>
        </w:rPr>
        <w:t xml:space="preserve">в </w:t>
      </w:r>
      <w:r w:rsidRPr="00BA2F12">
        <w:rPr>
          <w:sz w:val="28"/>
          <w:szCs w:val="28"/>
        </w:rPr>
        <w:t>надходжен</w:t>
      </w:r>
      <w:r>
        <w:rPr>
          <w:sz w:val="28"/>
          <w:szCs w:val="28"/>
        </w:rPr>
        <w:t>нях</w:t>
      </w:r>
      <w:r w:rsidRPr="00BA2F12">
        <w:rPr>
          <w:sz w:val="28"/>
          <w:szCs w:val="28"/>
        </w:rPr>
        <w:t xml:space="preserve"> туристичного збору забезпечили готелі – 81,9% (більше 29 млн грн), що на 19,4% більше від аналогічного періоду 2023 року.</w:t>
      </w:r>
    </w:p>
    <w:p w:rsidR="003254CB" w:rsidRPr="004270EF" w:rsidRDefault="003254CB" w:rsidP="003254CB">
      <w:pPr>
        <w:spacing w:line="276" w:lineRule="auto"/>
        <w:ind w:firstLine="709"/>
        <w:jc w:val="both"/>
        <w:rPr>
          <w:sz w:val="28"/>
          <w:szCs w:val="28"/>
        </w:rPr>
      </w:pPr>
      <w:r w:rsidRPr="004270EF">
        <w:rPr>
          <w:sz w:val="28"/>
          <w:szCs w:val="28"/>
        </w:rPr>
        <w:t xml:space="preserve">За інформацією Державного агентства розвиту туризму, </w:t>
      </w:r>
      <w:r>
        <w:rPr>
          <w:sz w:val="28"/>
          <w:szCs w:val="28"/>
        </w:rPr>
        <w:t>т</w:t>
      </w:r>
      <w:r w:rsidRPr="001F2DF8">
        <w:rPr>
          <w:sz w:val="28"/>
          <w:szCs w:val="28"/>
        </w:rPr>
        <w:t>уристичний збір в Україні за перш</w:t>
      </w:r>
      <w:r>
        <w:rPr>
          <w:sz w:val="28"/>
          <w:szCs w:val="28"/>
        </w:rPr>
        <w:t>е</w:t>
      </w:r>
      <w:r w:rsidRPr="001F2DF8">
        <w:rPr>
          <w:sz w:val="28"/>
          <w:szCs w:val="28"/>
        </w:rPr>
        <w:t xml:space="preserve"> </w:t>
      </w:r>
      <w:r>
        <w:rPr>
          <w:sz w:val="28"/>
          <w:szCs w:val="28"/>
        </w:rPr>
        <w:t>півріччя</w:t>
      </w:r>
      <w:r w:rsidRPr="001F2DF8">
        <w:rPr>
          <w:sz w:val="28"/>
          <w:szCs w:val="28"/>
        </w:rPr>
        <w:t xml:space="preserve"> </w:t>
      </w:r>
      <w:r>
        <w:rPr>
          <w:sz w:val="28"/>
          <w:szCs w:val="28"/>
        </w:rPr>
        <w:t>2024</w:t>
      </w:r>
      <w:r w:rsidRPr="001F2DF8">
        <w:rPr>
          <w:sz w:val="28"/>
          <w:szCs w:val="28"/>
        </w:rPr>
        <w:t xml:space="preserve"> року зріс майже на </w:t>
      </w:r>
      <w:r>
        <w:rPr>
          <w:sz w:val="28"/>
          <w:szCs w:val="28"/>
        </w:rPr>
        <w:t>чверть</w:t>
      </w:r>
      <w:r w:rsidRPr="001F2DF8">
        <w:rPr>
          <w:sz w:val="28"/>
          <w:szCs w:val="28"/>
        </w:rPr>
        <w:t xml:space="preserve"> в порівнянні з аналогічним періодом у 2023 році, </w:t>
      </w:r>
      <w:r>
        <w:rPr>
          <w:sz w:val="28"/>
          <w:szCs w:val="28"/>
        </w:rPr>
        <w:t>по місту Києву цей показник становив 25,5%, місто </w:t>
      </w:r>
      <w:r w:rsidRPr="001F2DF8">
        <w:rPr>
          <w:sz w:val="28"/>
          <w:szCs w:val="28"/>
        </w:rPr>
        <w:t>Київ</w:t>
      </w:r>
      <w:r>
        <w:rPr>
          <w:sz w:val="28"/>
          <w:szCs w:val="28"/>
        </w:rPr>
        <w:t xml:space="preserve"> увійшов до</w:t>
      </w:r>
      <w:r w:rsidRPr="001F2DF8">
        <w:rPr>
          <w:sz w:val="28"/>
          <w:szCs w:val="28"/>
        </w:rPr>
        <w:t xml:space="preserve"> лідерів за сплатою туристичного збору</w:t>
      </w:r>
      <w:r>
        <w:rPr>
          <w:sz w:val="28"/>
          <w:szCs w:val="28"/>
        </w:rPr>
        <w:t xml:space="preserve">. </w:t>
      </w:r>
    </w:p>
    <w:p w:rsidR="003254CB" w:rsidRDefault="003254CB" w:rsidP="003254CB">
      <w:pPr>
        <w:spacing w:line="276" w:lineRule="auto"/>
        <w:ind w:firstLine="709"/>
        <w:jc w:val="both"/>
        <w:rPr>
          <w:sz w:val="28"/>
          <w:szCs w:val="28"/>
        </w:rPr>
      </w:pPr>
      <w:r w:rsidRPr="00841167">
        <w:rPr>
          <w:sz w:val="28"/>
          <w:szCs w:val="28"/>
        </w:rPr>
        <w:t>Прогнозні надходження туристичного збору на 2025 рік пораховано з урахуванням норм статті 268 Податкового кодексу України, динаміки надходжень у 2024 році, невизначеності ситуації в умовах воєнного стану та становлять 41 761,0 тис. грн.</w:t>
      </w:r>
      <w:r w:rsidRPr="00452519">
        <w:rPr>
          <w:sz w:val="28"/>
          <w:szCs w:val="28"/>
        </w:rPr>
        <w:t xml:space="preserve"> </w:t>
      </w:r>
    </w:p>
    <w:p w:rsidR="003254CB" w:rsidRDefault="003254CB" w:rsidP="003254CB">
      <w:pPr>
        <w:spacing w:line="276" w:lineRule="auto"/>
        <w:ind w:firstLine="709"/>
        <w:jc w:val="center"/>
        <w:rPr>
          <w:b/>
          <w:sz w:val="28"/>
          <w:szCs w:val="28"/>
        </w:rPr>
      </w:pPr>
    </w:p>
    <w:p w:rsidR="00A21B6D" w:rsidRDefault="00A21B6D" w:rsidP="003254CB">
      <w:pPr>
        <w:spacing w:line="276" w:lineRule="auto"/>
        <w:ind w:firstLine="709"/>
        <w:jc w:val="center"/>
        <w:rPr>
          <w:b/>
          <w:sz w:val="28"/>
          <w:szCs w:val="28"/>
        </w:rPr>
      </w:pPr>
    </w:p>
    <w:p w:rsidR="003254CB" w:rsidRDefault="003254CB" w:rsidP="003254CB">
      <w:pPr>
        <w:spacing w:line="276" w:lineRule="auto"/>
        <w:ind w:firstLine="709"/>
        <w:jc w:val="center"/>
        <w:rPr>
          <w:b/>
          <w:sz w:val="28"/>
          <w:szCs w:val="28"/>
        </w:rPr>
      </w:pPr>
    </w:p>
    <w:p w:rsidR="003254CB" w:rsidRPr="00F253C0" w:rsidRDefault="003254CB" w:rsidP="003254CB">
      <w:pPr>
        <w:spacing w:line="276" w:lineRule="auto"/>
        <w:jc w:val="center"/>
        <w:rPr>
          <w:b/>
          <w:sz w:val="28"/>
          <w:szCs w:val="28"/>
        </w:rPr>
      </w:pPr>
      <w:r w:rsidRPr="00F253C0">
        <w:rPr>
          <w:b/>
          <w:sz w:val="28"/>
          <w:szCs w:val="28"/>
        </w:rPr>
        <w:t>Плата за надання адміністративних послуг</w:t>
      </w:r>
    </w:p>
    <w:p w:rsidR="003254CB" w:rsidRPr="003254CB" w:rsidRDefault="003254CB" w:rsidP="003254CB">
      <w:pPr>
        <w:spacing w:line="276" w:lineRule="auto"/>
        <w:ind w:firstLine="709"/>
        <w:jc w:val="both"/>
        <w:rPr>
          <w:sz w:val="28"/>
          <w:szCs w:val="28"/>
        </w:rPr>
      </w:pPr>
      <w:r w:rsidRPr="003254CB">
        <w:rPr>
          <w:sz w:val="28"/>
          <w:szCs w:val="28"/>
        </w:rPr>
        <w:t>Адміністративні послуги в місті Києві надаються через Департамент (Центр) надання адміністративних послуг виконавчого органу Київської міської ради (Київської міської державної адміністрації) та управління (центри) надання адміністративних послуг районних в місті Києві державних адміністрацій  відповідно до законів України «Про місцеве самоврядування в Україні», «Про адміністративні послуги», «Про Перелік документів дозвільного характеру у сфері господарської діяльності», розпорядження Кабінету Міністрів України від 16 травня 2014 року № 523-р «Деякі питання надання адміністративних послуг органів виконавчої влади через центри надання адміністративних послуг», рішення Київської міської ради від 28</w:t>
      </w:r>
      <w:r>
        <w:rPr>
          <w:sz w:val="28"/>
          <w:szCs w:val="28"/>
        </w:rPr>
        <w:t> </w:t>
      </w:r>
      <w:r w:rsidRPr="003254CB">
        <w:rPr>
          <w:sz w:val="28"/>
          <w:szCs w:val="28"/>
        </w:rPr>
        <w:t>липня 2016</w:t>
      </w:r>
      <w:r>
        <w:rPr>
          <w:sz w:val="28"/>
          <w:szCs w:val="28"/>
        </w:rPr>
        <w:t> </w:t>
      </w:r>
      <w:r w:rsidRPr="003254CB">
        <w:rPr>
          <w:sz w:val="28"/>
          <w:szCs w:val="28"/>
        </w:rPr>
        <w:t>року №861/861 «Про визначення переліку адміністративних послуг, які надаються через центри надання адміністративних послуг в місті Києві» (у редакції рішення Київської міської ради від 20 квітня 2023 року №6307/6348).</w:t>
      </w:r>
    </w:p>
    <w:p w:rsidR="003254CB" w:rsidRPr="00452519" w:rsidRDefault="003254CB" w:rsidP="003254CB">
      <w:pPr>
        <w:spacing w:line="276" w:lineRule="auto"/>
        <w:ind w:firstLine="709"/>
        <w:jc w:val="both"/>
        <w:rPr>
          <w:sz w:val="28"/>
          <w:szCs w:val="28"/>
        </w:rPr>
      </w:pPr>
      <w:r w:rsidRPr="003254CB">
        <w:rPr>
          <w:sz w:val="28"/>
          <w:szCs w:val="28"/>
        </w:rPr>
        <w:t xml:space="preserve">До бюджету міста Києва плати за </w:t>
      </w:r>
      <w:r w:rsidRPr="00452519">
        <w:rPr>
          <w:sz w:val="28"/>
          <w:szCs w:val="28"/>
        </w:rPr>
        <w:t>надання адміністративних послуг</w:t>
      </w:r>
      <w:r>
        <w:rPr>
          <w:sz w:val="28"/>
          <w:szCs w:val="28"/>
        </w:rPr>
        <w:t xml:space="preserve"> зараховується </w:t>
      </w:r>
      <w:r w:rsidRPr="00452519">
        <w:rPr>
          <w:sz w:val="28"/>
          <w:szCs w:val="28"/>
        </w:rPr>
        <w:t>згідно з пунктами 21-28</w:t>
      </w:r>
      <w:r>
        <w:rPr>
          <w:sz w:val="28"/>
          <w:szCs w:val="28"/>
          <w:vertAlign w:val="superscript"/>
        </w:rPr>
        <w:t>1</w:t>
      </w:r>
      <w:r w:rsidRPr="00452519">
        <w:rPr>
          <w:sz w:val="28"/>
          <w:szCs w:val="28"/>
        </w:rPr>
        <w:t>, 36-36</w:t>
      </w:r>
      <w:r w:rsidRPr="00063259">
        <w:rPr>
          <w:sz w:val="28"/>
          <w:szCs w:val="28"/>
          <w:vertAlign w:val="superscript"/>
          <w:lang w:val="ru-RU"/>
        </w:rPr>
        <w:t>5</w:t>
      </w:r>
      <w:r w:rsidRPr="00452519">
        <w:rPr>
          <w:sz w:val="28"/>
          <w:szCs w:val="28"/>
        </w:rPr>
        <w:t xml:space="preserve"> статті 64 Бюджетного кодексу України</w:t>
      </w:r>
      <w:r>
        <w:rPr>
          <w:sz w:val="28"/>
          <w:szCs w:val="28"/>
        </w:rPr>
        <w:t>.</w:t>
      </w:r>
      <w:r w:rsidRPr="00452519">
        <w:rPr>
          <w:sz w:val="28"/>
          <w:szCs w:val="28"/>
        </w:rPr>
        <w:t xml:space="preserve"> </w:t>
      </w:r>
    </w:p>
    <w:p w:rsidR="003254CB" w:rsidRPr="00452519" w:rsidRDefault="003254CB" w:rsidP="003254CB">
      <w:pPr>
        <w:spacing w:line="276" w:lineRule="auto"/>
        <w:ind w:firstLine="709"/>
        <w:jc w:val="both"/>
        <w:rPr>
          <w:sz w:val="28"/>
          <w:szCs w:val="28"/>
        </w:rPr>
      </w:pPr>
      <w:r w:rsidRPr="00452519">
        <w:rPr>
          <w:sz w:val="28"/>
          <w:szCs w:val="28"/>
        </w:rPr>
        <w:t>Прогнозний розрахунок надходжень плати за надання адміністративних послуг на 202</w:t>
      </w:r>
      <w:r w:rsidRPr="00063259">
        <w:rPr>
          <w:sz w:val="28"/>
          <w:szCs w:val="28"/>
          <w:lang w:val="ru-RU"/>
        </w:rPr>
        <w:t>5</w:t>
      </w:r>
      <w:r w:rsidRPr="00452519">
        <w:rPr>
          <w:sz w:val="28"/>
          <w:szCs w:val="28"/>
        </w:rPr>
        <w:t xml:space="preserve"> рік визначено як підсумок розрахованих надходжень за окремими видами господарської діяльності, з урахуванням очікуваних надходжень за 202</w:t>
      </w:r>
      <w:r w:rsidRPr="00063259">
        <w:rPr>
          <w:sz w:val="28"/>
          <w:szCs w:val="28"/>
          <w:lang w:val="ru-RU"/>
        </w:rPr>
        <w:t>4</w:t>
      </w:r>
      <w:r w:rsidRPr="00452519">
        <w:rPr>
          <w:sz w:val="28"/>
          <w:szCs w:val="28"/>
        </w:rPr>
        <w:t xml:space="preserve"> рік. </w:t>
      </w:r>
    </w:p>
    <w:p w:rsidR="003254CB" w:rsidRPr="00452519" w:rsidRDefault="003254CB" w:rsidP="003254CB">
      <w:pPr>
        <w:spacing w:line="276" w:lineRule="auto"/>
        <w:ind w:firstLine="709"/>
        <w:jc w:val="both"/>
        <w:rPr>
          <w:sz w:val="28"/>
          <w:szCs w:val="28"/>
        </w:rPr>
      </w:pPr>
      <w:r w:rsidRPr="00452519">
        <w:rPr>
          <w:sz w:val="28"/>
          <w:szCs w:val="28"/>
        </w:rPr>
        <w:t>Прогнозний показник їх обсягу у 202</w:t>
      </w:r>
      <w:r w:rsidRPr="00063259">
        <w:rPr>
          <w:sz w:val="28"/>
          <w:szCs w:val="28"/>
          <w:lang w:val="ru-RU"/>
        </w:rPr>
        <w:t>5</w:t>
      </w:r>
      <w:r w:rsidRPr="00452519">
        <w:rPr>
          <w:sz w:val="28"/>
          <w:szCs w:val="28"/>
        </w:rPr>
        <w:t xml:space="preserve"> році становитиме </w:t>
      </w:r>
      <w:r>
        <w:rPr>
          <w:sz w:val="28"/>
          <w:szCs w:val="28"/>
        </w:rPr>
        <w:t>554</w:t>
      </w:r>
      <w:r w:rsidRPr="00452519">
        <w:rPr>
          <w:sz w:val="28"/>
          <w:szCs w:val="28"/>
        </w:rPr>
        <w:t> </w:t>
      </w:r>
      <w:r>
        <w:rPr>
          <w:sz w:val="28"/>
          <w:szCs w:val="28"/>
        </w:rPr>
        <w:t>466</w:t>
      </w:r>
      <w:r w:rsidRPr="00452519">
        <w:rPr>
          <w:sz w:val="28"/>
          <w:szCs w:val="28"/>
        </w:rPr>
        <w:t>,0 тис. грн, в тому числі:</w:t>
      </w:r>
    </w:p>
    <w:p w:rsidR="003254CB" w:rsidRPr="00452519" w:rsidRDefault="003254CB" w:rsidP="003254CB">
      <w:pPr>
        <w:spacing w:line="276" w:lineRule="auto"/>
        <w:ind w:firstLine="709"/>
        <w:jc w:val="both"/>
        <w:rPr>
          <w:sz w:val="28"/>
          <w:szCs w:val="28"/>
        </w:rPr>
      </w:pPr>
      <w:r w:rsidRPr="00452519">
        <w:rPr>
          <w:sz w:val="28"/>
          <w:szCs w:val="28"/>
        </w:rPr>
        <w:t xml:space="preserve">- адміністративний збір за проведення державної реєстрації юридичних осіб, фізичних осіб-підприємців та громадських формувань (код доходів 22010300) в сумі – </w:t>
      </w:r>
      <w:r>
        <w:rPr>
          <w:sz w:val="28"/>
          <w:szCs w:val="28"/>
        </w:rPr>
        <w:t>13</w:t>
      </w:r>
      <w:r w:rsidRPr="00452519">
        <w:rPr>
          <w:sz w:val="28"/>
          <w:szCs w:val="28"/>
        </w:rPr>
        <w:t> 000,0 тис. грн;</w:t>
      </w:r>
    </w:p>
    <w:p w:rsidR="003254CB" w:rsidRPr="00452519" w:rsidRDefault="003254CB" w:rsidP="003254CB">
      <w:pPr>
        <w:spacing w:line="276" w:lineRule="auto"/>
        <w:ind w:firstLine="709"/>
        <w:jc w:val="both"/>
        <w:rPr>
          <w:sz w:val="28"/>
          <w:szCs w:val="28"/>
        </w:rPr>
      </w:pPr>
      <w:r w:rsidRPr="00452519">
        <w:rPr>
          <w:sz w:val="28"/>
          <w:szCs w:val="28"/>
        </w:rPr>
        <w:t xml:space="preserve">- плата за державну реєстрацію (крім адміністративного збору за проведення державної реєстрації юридичних осіб та фізичних осіб-підприємців) (код доходів 22010900) в сумі – </w:t>
      </w:r>
      <w:r w:rsidRPr="00063259">
        <w:rPr>
          <w:sz w:val="28"/>
          <w:szCs w:val="28"/>
        </w:rPr>
        <w:t>1</w:t>
      </w:r>
      <w:r>
        <w:rPr>
          <w:sz w:val="28"/>
          <w:szCs w:val="28"/>
        </w:rPr>
        <w:t>0</w:t>
      </w:r>
      <w:r w:rsidRPr="00452519">
        <w:rPr>
          <w:sz w:val="28"/>
          <w:szCs w:val="28"/>
        </w:rPr>
        <w:t> </w:t>
      </w:r>
      <w:r>
        <w:rPr>
          <w:sz w:val="28"/>
          <w:szCs w:val="28"/>
        </w:rPr>
        <w:t>0</w:t>
      </w:r>
      <w:r w:rsidRPr="00452519">
        <w:rPr>
          <w:sz w:val="28"/>
          <w:szCs w:val="28"/>
        </w:rPr>
        <w:t>00,0 тис. грн;</w:t>
      </w:r>
    </w:p>
    <w:p w:rsidR="003254CB" w:rsidRPr="00452519" w:rsidRDefault="003254CB" w:rsidP="003254CB">
      <w:pPr>
        <w:spacing w:line="276" w:lineRule="auto"/>
        <w:ind w:firstLine="709"/>
        <w:jc w:val="both"/>
        <w:rPr>
          <w:sz w:val="28"/>
          <w:szCs w:val="28"/>
        </w:rPr>
      </w:pPr>
      <w:r w:rsidRPr="00452519">
        <w:rPr>
          <w:sz w:val="28"/>
          <w:szCs w:val="28"/>
        </w:rPr>
        <w:t xml:space="preserve">- плата за ліцензії на право оптової торгівлі алкогольними напоями та тютюновими виробами, що зараховується за місцем здійснення діяльності (код доходів 22011000) в сумі – </w:t>
      </w:r>
      <w:r w:rsidRPr="00063259">
        <w:rPr>
          <w:sz w:val="28"/>
          <w:szCs w:val="28"/>
          <w:lang w:val="ru-RU"/>
        </w:rPr>
        <w:t>73</w:t>
      </w:r>
      <w:r w:rsidRPr="00452519">
        <w:rPr>
          <w:sz w:val="28"/>
          <w:szCs w:val="28"/>
        </w:rPr>
        <w:t> </w:t>
      </w:r>
      <w:r w:rsidRPr="00063259">
        <w:rPr>
          <w:sz w:val="28"/>
          <w:szCs w:val="28"/>
          <w:lang w:val="ru-RU"/>
        </w:rPr>
        <w:t>0</w:t>
      </w:r>
      <w:r w:rsidRPr="00452519">
        <w:rPr>
          <w:sz w:val="28"/>
          <w:szCs w:val="28"/>
        </w:rPr>
        <w:t>00,0 тис. грн;</w:t>
      </w:r>
    </w:p>
    <w:p w:rsidR="003254CB" w:rsidRPr="00452519" w:rsidRDefault="003254CB" w:rsidP="003254CB">
      <w:pPr>
        <w:spacing w:line="276" w:lineRule="auto"/>
        <w:ind w:firstLine="709"/>
        <w:jc w:val="both"/>
        <w:rPr>
          <w:sz w:val="28"/>
          <w:szCs w:val="28"/>
        </w:rPr>
      </w:pPr>
      <w:r w:rsidRPr="00452519">
        <w:rPr>
          <w:sz w:val="28"/>
          <w:szCs w:val="28"/>
        </w:rPr>
        <w:t xml:space="preserve">- плата за ліцензії на право роздрібної торгівлі алкогольними напоями та тютюновими виробами, що зараховується ліцензіатами за місцем здійснення діяльності (код доходів 22011100) в сумі – </w:t>
      </w:r>
      <w:r>
        <w:rPr>
          <w:sz w:val="28"/>
          <w:szCs w:val="28"/>
        </w:rPr>
        <w:t>12</w:t>
      </w:r>
      <w:r w:rsidRPr="00063259">
        <w:rPr>
          <w:sz w:val="28"/>
          <w:szCs w:val="28"/>
        </w:rPr>
        <w:t>6</w:t>
      </w:r>
      <w:r w:rsidRPr="00452519">
        <w:rPr>
          <w:sz w:val="28"/>
          <w:szCs w:val="28"/>
        </w:rPr>
        <w:t> 000,0 тис. грн;</w:t>
      </w:r>
    </w:p>
    <w:p w:rsidR="003254CB" w:rsidRPr="00452519" w:rsidRDefault="003254CB" w:rsidP="003254CB">
      <w:pPr>
        <w:spacing w:line="276" w:lineRule="auto"/>
        <w:ind w:firstLine="709"/>
        <w:jc w:val="both"/>
        <w:rPr>
          <w:sz w:val="28"/>
          <w:szCs w:val="28"/>
        </w:rPr>
      </w:pPr>
      <w:r w:rsidRPr="00452519">
        <w:rPr>
          <w:sz w:val="28"/>
          <w:szCs w:val="28"/>
        </w:rPr>
        <w:t xml:space="preserve">- плата за ліцензії та сертифікати, що зараховується до бюджету міста Києва за місцем здійснення діяльності (код доходів 22011800) в сумі – </w:t>
      </w:r>
      <w:r w:rsidRPr="00063259">
        <w:rPr>
          <w:sz w:val="28"/>
          <w:szCs w:val="28"/>
        </w:rPr>
        <w:t>8</w:t>
      </w:r>
      <w:r w:rsidRPr="00452519">
        <w:rPr>
          <w:sz w:val="28"/>
          <w:szCs w:val="28"/>
        </w:rPr>
        <w:t> </w:t>
      </w:r>
      <w:r w:rsidRPr="00063259">
        <w:rPr>
          <w:sz w:val="28"/>
          <w:szCs w:val="28"/>
        </w:rPr>
        <w:t>0</w:t>
      </w:r>
      <w:r w:rsidRPr="00452519">
        <w:rPr>
          <w:sz w:val="28"/>
          <w:szCs w:val="28"/>
        </w:rPr>
        <w:t>00,0 тис. грн;</w:t>
      </w:r>
    </w:p>
    <w:p w:rsidR="003254CB" w:rsidRPr="00452519" w:rsidRDefault="003254CB" w:rsidP="003254CB">
      <w:pPr>
        <w:spacing w:line="276" w:lineRule="auto"/>
        <w:ind w:firstLine="709"/>
        <w:jc w:val="both"/>
        <w:rPr>
          <w:sz w:val="28"/>
          <w:szCs w:val="28"/>
        </w:rPr>
      </w:pPr>
      <w:r w:rsidRPr="00452519">
        <w:rPr>
          <w:sz w:val="28"/>
          <w:szCs w:val="28"/>
        </w:rPr>
        <w:t xml:space="preserve">- плата за надання адміністративних послуг (код доходів 22012500) в сумі − </w:t>
      </w:r>
      <w:r>
        <w:rPr>
          <w:sz w:val="28"/>
          <w:szCs w:val="28"/>
        </w:rPr>
        <w:t>3</w:t>
      </w:r>
      <w:r w:rsidRPr="0006148E">
        <w:rPr>
          <w:sz w:val="28"/>
          <w:szCs w:val="28"/>
          <w:lang w:val="ru-RU"/>
        </w:rPr>
        <w:t>1</w:t>
      </w:r>
      <w:r>
        <w:rPr>
          <w:sz w:val="28"/>
          <w:szCs w:val="28"/>
          <w:lang w:val="ru-RU"/>
        </w:rPr>
        <w:t>1</w:t>
      </w:r>
      <w:r>
        <w:rPr>
          <w:sz w:val="28"/>
          <w:szCs w:val="28"/>
        </w:rPr>
        <w:t> 766,0</w:t>
      </w:r>
      <w:r w:rsidRPr="00452519">
        <w:rPr>
          <w:sz w:val="28"/>
          <w:szCs w:val="28"/>
        </w:rPr>
        <w:t> тис. грн;</w:t>
      </w:r>
    </w:p>
    <w:p w:rsidR="003254CB" w:rsidRDefault="003254CB" w:rsidP="003254CB">
      <w:pPr>
        <w:spacing w:line="276" w:lineRule="auto"/>
        <w:ind w:firstLine="709"/>
        <w:jc w:val="both"/>
        <w:rPr>
          <w:sz w:val="28"/>
          <w:szCs w:val="28"/>
        </w:rPr>
      </w:pPr>
      <w:r w:rsidRPr="00452519">
        <w:rPr>
          <w:sz w:val="28"/>
          <w:szCs w:val="28"/>
        </w:rPr>
        <w:t xml:space="preserve">- адміністративний збір за державну реєстрацію речових прав на нерухоме майно та їх обтяжень (код доходів 22012600) в сумі − </w:t>
      </w:r>
      <w:r>
        <w:rPr>
          <w:sz w:val="28"/>
          <w:szCs w:val="28"/>
        </w:rPr>
        <w:t>5</w:t>
      </w:r>
      <w:r w:rsidRPr="00452519">
        <w:rPr>
          <w:sz w:val="28"/>
          <w:szCs w:val="28"/>
        </w:rPr>
        <w:t> </w:t>
      </w:r>
      <w:r w:rsidRPr="00063259">
        <w:rPr>
          <w:sz w:val="28"/>
          <w:szCs w:val="28"/>
          <w:lang w:val="ru-RU"/>
        </w:rPr>
        <w:t>0</w:t>
      </w:r>
      <w:r w:rsidRPr="00452519">
        <w:rPr>
          <w:sz w:val="28"/>
          <w:szCs w:val="28"/>
        </w:rPr>
        <w:t>00,0 тис. грн;</w:t>
      </w:r>
    </w:p>
    <w:p w:rsidR="003254CB" w:rsidRPr="003F0859" w:rsidRDefault="003254CB" w:rsidP="003254CB">
      <w:pPr>
        <w:spacing w:line="276" w:lineRule="auto"/>
        <w:ind w:firstLine="709"/>
        <w:jc w:val="both"/>
        <w:rPr>
          <w:sz w:val="28"/>
          <w:szCs w:val="28"/>
        </w:rPr>
      </w:pPr>
      <w:r>
        <w:rPr>
          <w:sz w:val="28"/>
          <w:szCs w:val="28"/>
        </w:rPr>
        <w:t>-</w:t>
      </w:r>
      <w:r w:rsidRPr="003F0859">
        <w:rPr>
          <w:sz w:val="28"/>
          <w:szCs w:val="28"/>
        </w:rPr>
        <w:t xml:space="preserve"> </w:t>
      </w:r>
      <w:r>
        <w:rPr>
          <w:sz w:val="28"/>
          <w:szCs w:val="28"/>
        </w:rPr>
        <w:t>п</w:t>
      </w:r>
      <w:r w:rsidRPr="003F0859">
        <w:rPr>
          <w:sz w:val="28"/>
          <w:szCs w:val="28"/>
        </w:rPr>
        <w:t>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w:t>
      </w:r>
      <w:r>
        <w:rPr>
          <w:sz w:val="28"/>
          <w:szCs w:val="28"/>
        </w:rPr>
        <w:t>’</w:t>
      </w:r>
      <w:r w:rsidRPr="003F0859">
        <w:rPr>
          <w:sz w:val="28"/>
          <w:szCs w:val="28"/>
        </w:rPr>
        <w:t>язаних з такою державною реєстрацією (код доходів 22012</w:t>
      </w:r>
      <w:r>
        <w:rPr>
          <w:sz w:val="28"/>
          <w:szCs w:val="28"/>
        </w:rPr>
        <w:t>9</w:t>
      </w:r>
      <w:r w:rsidRPr="003F0859">
        <w:rPr>
          <w:sz w:val="28"/>
          <w:szCs w:val="28"/>
        </w:rPr>
        <w:t xml:space="preserve">00) в сумі − </w:t>
      </w:r>
      <w:r>
        <w:rPr>
          <w:sz w:val="28"/>
          <w:szCs w:val="28"/>
        </w:rPr>
        <w:t>1</w:t>
      </w:r>
      <w:r w:rsidRPr="003F0859">
        <w:rPr>
          <w:sz w:val="28"/>
          <w:szCs w:val="28"/>
        </w:rPr>
        <w:t> </w:t>
      </w:r>
      <w:r w:rsidRPr="00063259">
        <w:rPr>
          <w:sz w:val="28"/>
          <w:szCs w:val="28"/>
          <w:lang w:val="ru-RU"/>
        </w:rPr>
        <w:t>4</w:t>
      </w:r>
      <w:r w:rsidRPr="003F0859">
        <w:rPr>
          <w:sz w:val="28"/>
          <w:szCs w:val="28"/>
        </w:rPr>
        <w:t>00,0 тис. грн;</w:t>
      </w:r>
    </w:p>
    <w:p w:rsidR="003254CB" w:rsidRPr="003F0859" w:rsidRDefault="003254CB" w:rsidP="003254CB">
      <w:pPr>
        <w:spacing w:line="276" w:lineRule="auto"/>
        <w:ind w:firstLine="709"/>
        <w:jc w:val="both"/>
        <w:rPr>
          <w:sz w:val="28"/>
          <w:szCs w:val="28"/>
        </w:rPr>
      </w:pPr>
      <w:r>
        <w:rPr>
          <w:sz w:val="28"/>
          <w:szCs w:val="28"/>
        </w:rPr>
        <w:t xml:space="preserve">- </w:t>
      </w:r>
      <w:r w:rsidRPr="00452519">
        <w:rPr>
          <w:sz w:val="28"/>
          <w:szCs w:val="28"/>
        </w:rPr>
        <w:t xml:space="preserve">плата за ліцензії на право оптової торгівлі пальним (код доходів 22013200) в сумі − </w:t>
      </w:r>
      <w:r>
        <w:rPr>
          <w:sz w:val="28"/>
          <w:szCs w:val="28"/>
        </w:rPr>
        <w:t>5 </w:t>
      </w:r>
      <w:r w:rsidRPr="00063259">
        <w:rPr>
          <w:sz w:val="28"/>
          <w:szCs w:val="28"/>
          <w:lang w:val="ru-RU"/>
        </w:rPr>
        <w:t>000</w:t>
      </w:r>
      <w:r>
        <w:rPr>
          <w:sz w:val="28"/>
          <w:szCs w:val="28"/>
        </w:rPr>
        <w:t>,0</w:t>
      </w:r>
      <w:r w:rsidRPr="00452519">
        <w:rPr>
          <w:sz w:val="28"/>
          <w:szCs w:val="28"/>
        </w:rPr>
        <w:t xml:space="preserve"> тис. грн</w:t>
      </w:r>
      <w:r>
        <w:rPr>
          <w:sz w:val="28"/>
          <w:szCs w:val="28"/>
        </w:rPr>
        <w:t>;</w:t>
      </w:r>
    </w:p>
    <w:p w:rsidR="003254CB" w:rsidRPr="009052B9" w:rsidRDefault="003254CB" w:rsidP="003254CB">
      <w:pPr>
        <w:spacing w:line="276" w:lineRule="auto"/>
        <w:ind w:firstLine="709"/>
        <w:jc w:val="both"/>
        <w:rPr>
          <w:sz w:val="28"/>
          <w:szCs w:val="28"/>
        </w:rPr>
      </w:pPr>
      <w:r>
        <w:rPr>
          <w:sz w:val="28"/>
          <w:szCs w:val="28"/>
        </w:rPr>
        <w:t>- п</w:t>
      </w:r>
      <w:r w:rsidRPr="003F0859">
        <w:rPr>
          <w:sz w:val="28"/>
          <w:szCs w:val="28"/>
        </w:rPr>
        <w:t>лата за ліцензії на право роздрібної торгівлі пальним</w:t>
      </w:r>
      <w:r>
        <w:rPr>
          <w:sz w:val="28"/>
          <w:szCs w:val="28"/>
        </w:rPr>
        <w:t xml:space="preserve"> </w:t>
      </w:r>
      <w:r w:rsidRPr="009052B9">
        <w:rPr>
          <w:sz w:val="28"/>
          <w:szCs w:val="28"/>
        </w:rPr>
        <w:t>(код доходів 22013</w:t>
      </w:r>
      <w:r>
        <w:rPr>
          <w:sz w:val="28"/>
          <w:szCs w:val="28"/>
        </w:rPr>
        <w:t>3</w:t>
      </w:r>
      <w:r w:rsidRPr="009052B9">
        <w:rPr>
          <w:sz w:val="28"/>
          <w:szCs w:val="28"/>
        </w:rPr>
        <w:t xml:space="preserve">00) в сумі − </w:t>
      </w:r>
      <w:r>
        <w:rPr>
          <w:sz w:val="28"/>
          <w:szCs w:val="28"/>
        </w:rPr>
        <w:t>8</w:t>
      </w:r>
      <w:r w:rsidRPr="00063259">
        <w:rPr>
          <w:sz w:val="28"/>
          <w:szCs w:val="28"/>
          <w:lang w:val="ru-RU"/>
        </w:rPr>
        <w:t>00</w:t>
      </w:r>
      <w:r w:rsidRPr="009052B9">
        <w:rPr>
          <w:sz w:val="28"/>
          <w:szCs w:val="28"/>
        </w:rPr>
        <w:t>,0 тис. грн;</w:t>
      </w:r>
    </w:p>
    <w:p w:rsidR="003254CB" w:rsidRPr="009052B9" w:rsidRDefault="003254CB" w:rsidP="003254CB">
      <w:pPr>
        <w:spacing w:line="276" w:lineRule="auto"/>
        <w:ind w:firstLine="709"/>
        <w:jc w:val="both"/>
        <w:rPr>
          <w:sz w:val="28"/>
          <w:szCs w:val="28"/>
        </w:rPr>
      </w:pPr>
      <w:r w:rsidRPr="00452519">
        <w:rPr>
          <w:sz w:val="28"/>
          <w:szCs w:val="28"/>
        </w:rPr>
        <w:t>-</w:t>
      </w:r>
      <w:r>
        <w:rPr>
          <w:sz w:val="28"/>
          <w:szCs w:val="28"/>
        </w:rPr>
        <w:t xml:space="preserve"> п</w:t>
      </w:r>
      <w:r w:rsidRPr="003F0859">
        <w:rPr>
          <w:sz w:val="28"/>
          <w:szCs w:val="28"/>
        </w:rPr>
        <w:t>лата за ліцензії на право зберігання пального</w:t>
      </w:r>
      <w:r>
        <w:rPr>
          <w:sz w:val="28"/>
          <w:szCs w:val="28"/>
        </w:rPr>
        <w:t xml:space="preserve"> </w:t>
      </w:r>
      <w:r w:rsidRPr="009052B9">
        <w:rPr>
          <w:sz w:val="28"/>
          <w:szCs w:val="28"/>
        </w:rPr>
        <w:t>(код доходів 22013</w:t>
      </w:r>
      <w:r>
        <w:rPr>
          <w:sz w:val="28"/>
          <w:szCs w:val="28"/>
        </w:rPr>
        <w:t>4</w:t>
      </w:r>
      <w:r w:rsidRPr="009052B9">
        <w:rPr>
          <w:sz w:val="28"/>
          <w:szCs w:val="28"/>
        </w:rPr>
        <w:t xml:space="preserve">00) в сумі − </w:t>
      </w:r>
      <w:r>
        <w:rPr>
          <w:sz w:val="28"/>
          <w:szCs w:val="28"/>
        </w:rPr>
        <w:t>5</w:t>
      </w:r>
      <w:r w:rsidRPr="00063259">
        <w:rPr>
          <w:sz w:val="28"/>
          <w:szCs w:val="28"/>
          <w:lang w:val="ru-RU"/>
        </w:rPr>
        <w:t>0</w:t>
      </w:r>
      <w:r>
        <w:rPr>
          <w:sz w:val="28"/>
          <w:szCs w:val="28"/>
        </w:rPr>
        <w:t>0</w:t>
      </w:r>
      <w:r w:rsidRPr="009052B9">
        <w:rPr>
          <w:sz w:val="28"/>
          <w:szCs w:val="28"/>
        </w:rPr>
        <w:t>,0 тис. грн</w:t>
      </w:r>
      <w:r>
        <w:rPr>
          <w:sz w:val="28"/>
          <w:szCs w:val="28"/>
        </w:rPr>
        <w:t>.</w:t>
      </w:r>
    </w:p>
    <w:p w:rsidR="003254CB" w:rsidRPr="00452519" w:rsidRDefault="003254CB" w:rsidP="003254CB">
      <w:pPr>
        <w:spacing w:line="276" w:lineRule="auto"/>
        <w:ind w:firstLine="709"/>
        <w:jc w:val="both"/>
        <w:rPr>
          <w:sz w:val="28"/>
          <w:szCs w:val="28"/>
        </w:rPr>
      </w:pPr>
      <w:r w:rsidRPr="00452519">
        <w:rPr>
          <w:sz w:val="28"/>
          <w:szCs w:val="28"/>
        </w:rPr>
        <w:t>Розрахунок прогнозної плати за ліцензії на 202</w:t>
      </w:r>
      <w:r w:rsidRPr="0006148E">
        <w:rPr>
          <w:sz w:val="28"/>
          <w:szCs w:val="28"/>
        </w:rPr>
        <w:t>5</w:t>
      </w:r>
      <w:r w:rsidRPr="00452519">
        <w:rPr>
          <w:sz w:val="28"/>
          <w:szCs w:val="28"/>
        </w:rPr>
        <w:t xml:space="preserve"> рік проведено у розрізі оптової та роздрібної торгівлі з урахуванням: динаміки кількості виданих ліцензій, діючих та скасованих; середньої плати за 1 видану ліцензію. </w:t>
      </w:r>
    </w:p>
    <w:p w:rsidR="003254CB" w:rsidRPr="00452519" w:rsidRDefault="003254CB" w:rsidP="003254CB">
      <w:pPr>
        <w:spacing w:line="276" w:lineRule="auto"/>
        <w:ind w:firstLine="709"/>
        <w:jc w:val="both"/>
        <w:rPr>
          <w:sz w:val="28"/>
          <w:szCs w:val="28"/>
        </w:rPr>
      </w:pPr>
    </w:p>
    <w:p w:rsidR="003254CB" w:rsidRDefault="003254CB" w:rsidP="003254CB">
      <w:pPr>
        <w:spacing w:line="276" w:lineRule="auto"/>
        <w:jc w:val="center"/>
        <w:rPr>
          <w:b/>
          <w:sz w:val="28"/>
          <w:szCs w:val="28"/>
        </w:rPr>
      </w:pPr>
      <w:r w:rsidRPr="00F253C0">
        <w:rPr>
          <w:b/>
          <w:sz w:val="28"/>
          <w:szCs w:val="28"/>
        </w:rPr>
        <w:t>Надходження від орендної плати за користування</w:t>
      </w:r>
      <w:r>
        <w:rPr>
          <w:b/>
          <w:sz w:val="28"/>
          <w:szCs w:val="28"/>
        </w:rPr>
        <w:t xml:space="preserve"> </w:t>
      </w:r>
      <w:r w:rsidRPr="00F253C0">
        <w:rPr>
          <w:b/>
          <w:sz w:val="28"/>
          <w:szCs w:val="28"/>
        </w:rPr>
        <w:t>цілісним майновим комплексом та іншим майном, що перебуває</w:t>
      </w:r>
      <w:r>
        <w:rPr>
          <w:b/>
          <w:sz w:val="28"/>
          <w:szCs w:val="28"/>
        </w:rPr>
        <w:t xml:space="preserve"> </w:t>
      </w:r>
      <w:r w:rsidRPr="00F253C0">
        <w:rPr>
          <w:b/>
          <w:sz w:val="28"/>
          <w:szCs w:val="28"/>
        </w:rPr>
        <w:t>в комунальній власності</w:t>
      </w:r>
    </w:p>
    <w:p w:rsidR="003254CB" w:rsidRPr="003254CB" w:rsidRDefault="003254CB" w:rsidP="003254CB">
      <w:pPr>
        <w:spacing w:line="276" w:lineRule="auto"/>
        <w:ind w:firstLine="709"/>
        <w:jc w:val="both"/>
        <w:rPr>
          <w:sz w:val="28"/>
          <w:szCs w:val="28"/>
        </w:rPr>
      </w:pPr>
      <w:r w:rsidRPr="003254CB">
        <w:rPr>
          <w:sz w:val="28"/>
          <w:szCs w:val="28"/>
        </w:rPr>
        <w:t xml:space="preserve">Відповідно до Закону України «Про місцеве самоврядування в Україні», постанови Кабінету Міністрів України від 03 червня 2020 року № 483 «Деякі питання оренди державного та комунального майна», пункту 29 частини першої статті 64 Бюджетного кодексу України до бюджету міста Києва зараховується орендна плата за користування цілісним майновим комплексом та іншим майном, що перебуває в комунальній власності. </w:t>
      </w:r>
    </w:p>
    <w:p w:rsidR="003254CB" w:rsidRPr="003254CB" w:rsidRDefault="003254CB" w:rsidP="003254CB">
      <w:pPr>
        <w:spacing w:line="276" w:lineRule="auto"/>
        <w:ind w:firstLine="709"/>
        <w:jc w:val="both"/>
        <w:rPr>
          <w:sz w:val="28"/>
          <w:szCs w:val="28"/>
        </w:rPr>
      </w:pPr>
      <w:r w:rsidRPr="003254CB">
        <w:rPr>
          <w:sz w:val="28"/>
          <w:szCs w:val="28"/>
        </w:rPr>
        <w:t>Порядок передачі в оренду комунального майна здійснюється відповідно до Закону України «Про оренду державного і комунального майна» та рішень Київської міської ради від 23 липня 2020 року № 50/9129 «Про деякі питання оренди комунального майна територіальної громади міста Києва» та від 20 квітня 2023 року № 6320/6361 «Про затвердження Методики розрахунку орендної плати за комунальне майно територіальної громади міста Києва».</w:t>
      </w:r>
    </w:p>
    <w:p w:rsidR="003254CB" w:rsidRPr="003254CB" w:rsidRDefault="003254CB" w:rsidP="003254CB">
      <w:pPr>
        <w:spacing w:line="276" w:lineRule="auto"/>
        <w:ind w:firstLine="709"/>
        <w:jc w:val="both"/>
        <w:rPr>
          <w:sz w:val="28"/>
          <w:szCs w:val="28"/>
        </w:rPr>
      </w:pPr>
      <w:r w:rsidRPr="003254CB">
        <w:rPr>
          <w:sz w:val="28"/>
          <w:szCs w:val="28"/>
        </w:rPr>
        <w:t xml:space="preserve">Оцінка оренди майна здійснюється за Методикою оцінки об’єктів оренди, затвердженої Кабінетом Міністрів України. </w:t>
      </w:r>
    </w:p>
    <w:p w:rsidR="003254CB" w:rsidRPr="003254CB" w:rsidRDefault="003254CB" w:rsidP="003254CB">
      <w:pPr>
        <w:spacing w:line="276" w:lineRule="auto"/>
        <w:ind w:firstLine="709"/>
        <w:jc w:val="both"/>
        <w:rPr>
          <w:sz w:val="28"/>
          <w:szCs w:val="28"/>
        </w:rPr>
      </w:pPr>
      <w:r w:rsidRPr="003254CB">
        <w:rPr>
          <w:sz w:val="28"/>
          <w:szCs w:val="28"/>
        </w:rPr>
        <w:t>Розрахунок суми орендної плати за користування цілісним майновим комплексом та іншим майном, що перебуває в комунальній власності до бюджету міста Києва, проведено за розрахунками Департаменту комунальної власності міста Києва виконавчого органу Київської міської ради (Київської міської державної адміністрації) по даних підприємств, установ та організацій балансоутримувачів майна комунальної власності, які передають приміщення комунальної власності в орендне користування.</w:t>
      </w:r>
    </w:p>
    <w:p w:rsidR="003254CB" w:rsidRDefault="003254CB" w:rsidP="003254CB">
      <w:pPr>
        <w:spacing w:line="276" w:lineRule="auto"/>
        <w:ind w:firstLine="709"/>
        <w:jc w:val="both"/>
        <w:rPr>
          <w:sz w:val="28"/>
          <w:szCs w:val="28"/>
        </w:rPr>
      </w:pPr>
      <w:r w:rsidRPr="003254CB">
        <w:rPr>
          <w:sz w:val="28"/>
          <w:szCs w:val="28"/>
        </w:rPr>
        <w:t>Станом на 01</w:t>
      </w:r>
      <w:r>
        <w:rPr>
          <w:sz w:val="28"/>
          <w:szCs w:val="28"/>
        </w:rPr>
        <w:t xml:space="preserve"> липня</w:t>
      </w:r>
      <w:r w:rsidRPr="003254CB">
        <w:rPr>
          <w:sz w:val="28"/>
          <w:szCs w:val="28"/>
        </w:rPr>
        <w:t xml:space="preserve"> 2024 року кількість комунальних підприємств, організацій та установ, що належать до комунальної власності, є отримувачами орендної плати та зобов’язані сплачувати 50% від надходжень орендної плати до бюджету м</w:t>
      </w:r>
      <w:r w:rsidR="002858DF">
        <w:rPr>
          <w:sz w:val="28"/>
          <w:szCs w:val="28"/>
        </w:rPr>
        <w:t>іста</w:t>
      </w:r>
      <w:r w:rsidRPr="003254CB">
        <w:rPr>
          <w:sz w:val="28"/>
          <w:szCs w:val="28"/>
        </w:rPr>
        <w:t xml:space="preserve"> Києва, складає 43 або 18% від загальної кількості 270, на рахунки яких надійшло 35,2 млн грн, а саме:</w:t>
      </w:r>
    </w:p>
    <w:p w:rsidR="003254CB" w:rsidRPr="003254CB" w:rsidRDefault="003254CB" w:rsidP="003254CB">
      <w:pPr>
        <w:spacing w:line="276" w:lineRule="auto"/>
        <w:ind w:firstLine="709"/>
        <w:jc w:val="both"/>
        <w:rPr>
          <w:sz w:val="28"/>
          <w:szCs w:val="28"/>
        </w:rPr>
      </w:pPr>
    </w:p>
    <w:p w:rsidR="003254CB" w:rsidRDefault="003254CB" w:rsidP="003254CB">
      <w:pPr>
        <w:widowControl w:val="0"/>
        <w:autoSpaceDE w:val="0"/>
        <w:autoSpaceDN w:val="0"/>
        <w:adjustRightInd w:val="0"/>
        <w:ind w:firstLine="709"/>
        <w:jc w:val="center"/>
        <w:rPr>
          <w:b/>
          <w:bCs/>
          <w:sz w:val="28"/>
          <w:szCs w:val="28"/>
        </w:rPr>
      </w:pPr>
      <w:r>
        <w:rPr>
          <w:b/>
          <w:bCs/>
          <w:sz w:val="28"/>
          <w:szCs w:val="28"/>
        </w:rPr>
        <w:t xml:space="preserve">Фактичні та очікувані надходження орендної плати </w:t>
      </w:r>
      <w:r w:rsidRPr="00AC5C8E">
        <w:rPr>
          <w:b/>
          <w:bCs/>
          <w:iCs/>
          <w:sz w:val="28"/>
          <w:szCs w:val="28"/>
        </w:rPr>
        <w:t xml:space="preserve">на рахунки балансоутримувачів </w:t>
      </w:r>
      <w:r>
        <w:rPr>
          <w:b/>
          <w:bCs/>
          <w:iCs/>
          <w:sz w:val="28"/>
          <w:szCs w:val="28"/>
        </w:rPr>
        <w:t>та до бюджету міста Києва</w:t>
      </w:r>
    </w:p>
    <w:p w:rsidR="003254CB" w:rsidRPr="002858DF" w:rsidRDefault="003254CB" w:rsidP="003254CB">
      <w:pPr>
        <w:widowControl w:val="0"/>
        <w:autoSpaceDE w:val="0"/>
        <w:autoSpaceDN w:val="0"/>
        <w:adjustRightInd w:val="0"/>
        <w:ind w:firstLine="709"/>
        <w:jc w:val="center"/>
        <w:rPr>
          <w:sz w:val="20"/>
          <w:szCs w:val="20"/>
        </w:rPr>
      </w:pPr>
      <w:r w:rsidRPr="00C84A7A">
        <w:rPr>
          <w:b/>
          <w:bCs/>
          <w:sz w:val="20"/>
          <w:szCs w:val="20"/>
        </w:rPr>
        <w:t xml:space="preserve">                                                           </w:t>
      </w:r>
      <w:r>
        <w:rPr>
          <w:b/>
          <w:bCs/>
          <w:sz w:val="20"/>
          <w:szCs w:val="20"/>
        </w:rPr>
        <w:t xml:space="preserve">                                                           </w:t>
      </w:r>
      <w:r w:rsidRPr="00C84A7A">
        <w:rPr>
          <w:b/>
          <w:bCs/>
          <w:sz w:val="20"/>
          <w:szCs w:val="20"/>
        </w:rPr>
        <w:t xml:space="preserve">                   </w:t>
      </w:r>
      <w:r w:rsidRPr="002858DF">
        <w:rPr>
          <w:sz w:val="20"/>
          <w:szCs w:val="20"/>
        </w:rPr>
        <w:t>(млн грн)</w:t>
      </w:r>
    </w:p>
    <w:tbl>
      <w:tblPr>
        <w:tblW w:w="9351" w:type="dxa"/>
        <w:tblInd w:w="-5" w:type="dxa"/>
        <w:tblLook w:val="04A0" w:firstRow="1" w:lastRow="0" w:firstColumn="1" w:lastColumn="0" w:noHBand="0" w:noVBand="1"/>
      </w:tblPr>
      <w:tblGrid>
        <w:gridCol w:w="4678"/>
        <w:gridCol w:w="2277"/>
        <w:gridCol w:w="2547"/>
      </w:tblGrid>
      <w:tr w:rsidR="003254CB" w:rsidRPr="00D12E3F" w:rsidTr="006B52D7">
        <w:trPr>
          <w:trHeight w:val="51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4CB" w:rsidRPr="00C84A7A" w:rsidRDefault="003254CB" w:rsidP="006B52D7">
            <w:pPr>
              <w:jc w:val="center"/>
              <w:rPr>
                <w:b/>
                <w:iCs/>
                <w:sz w:val="20"/>
                <w:szCs w:val="20"/>
                <w:lang w:eastAsia="uk-UA"/>
              </w:rPr>
            </w:pPr>
            <w:r w:rsidRPr="00C84A7A">
              <w:rPr>
                <w:b/>
                <w:iCs/>
                <w:sz w:val="20"/>
                <w:szCs w:val="20"/>
                <w:lang w:eastAsia="uk-UA"/>
              </w:rPr>
              <w:t>Назва</w:t>
            </w:r>
          </w:p>
        </w:tc>
        <w:tc>
          <w:tcPr>
            <w:tcW w:w="2126" w:type="dxa"/>
            <w:tcBorders>
              <w:top w:val="single" w:sz="4" w:space="0" w:color="auto"/>
              <w:left w:val="nil"/>
              <w:bottom w:val="single" w:sz="4" w:space="0" w:color="auto"/>
              <w:right w:val="single" w:sz="4" w:space="0" w:color="auto"/>
            </w:tcBorders>
            <w:shd w:val="clear" w:color="auto" w:fill="auto"/>
            <w:vAlign w:val="center"/>
            <w:hideMark/>
          </w:tcPr>
          <w:tbl>
            <w:tblPr>
              <w:tblW w:w="2061" w:type="dxa"/>
              <w:tblBorders>
                <w:top w:val="nil"/>
                <w:left w:val="nil"/>
                <w:bottom w:val="nil"/>
                <w:right w:val="nil"/>
              </w:tblBorders>
              <w:tblLook w:val="0000" w:firstRow="0" w:lastRow="0" w:firstColumn="0" w:lastColumn="0" w:noHBand="0" w:noVBand="0"/>
            </w:tblPr>
            <w:tblGrid>
              <w:gridCol w:w="2061"/>
            </w:tblGrid>
            <w:tr w:rsidR="003254CB" w:rsidRPr="00AC6335" w:rsidTr="006B52D7">
              <w:trPr>
                <w:trHeight w:val="1041"/>
              </w:trPr>
              <w:tc>
                <w:tcPr>
                  <w:tcW w:w="0" w:type="auto"/>
                </w:tcPr>
                <w:p w:rsidR="003254CB" w:rsidRPr="00C84A7A" w:rsidRDefault="003254CB" w:rsidP="006B52D7">
                  <w:pPr>
                    <w:autoSpaceDE w:val="0"/>
                    <w:autoSpaceDN w:val="0"/>
                    <w:adjustRightInd w:val="0"/>
                    <w:jc w:val="center"/>
                    <w:rPr>
                      <w:b/>
                      <w:iCs/>
                      <w:sz w:val="20"/>
                      <w:szCs w:val="20"/>
                      <w:lang w:eastAsia="uk-UA"/>
                    </w:rPr>
                  </w:pPr>
                  <w:r>
                    <w:rPr>
                      <w:b/>
                      <w:iCs/>
                      <w:sz w:val="20"/>
                      <w:szCs w:val="20"/>
                      <w:lang w:eastAsia="uk-UA"/>
                    </w:rPr>
                    <w:t>Надходження у І півріччі 2024 року</w:t>
                  </w:r>
                </w:p>
              </w:tc>
            </w:tr>
          </w:tbl>
          <w:p w:rsidR="003254CB" w:rsidRPr="00C84A7A" w:rsidRDefault="003254CB" w:rsidP="006B52D7">
            <w:pPr>
              <w:jc w:val="center"/>
              <w:rPr>
                <w:b/>
                <w:iCs/>
                <w:sz w:val="20"/>
                <w:szCs w:val="20"/>
                <w:lang w:eastAsia="uk-UA"/>
              </w:rPr>
            </w:pPr>
          </w:p>
        </w:tc>
        <w:tc>
          <w:tcPr>
            <w:tcW w:w="2547" w:type="dxa"/>
            <w:tcBorders>
              <w:top w:val="single" w:sz="4" w:space="0" w:color="auto"/>
              <w:left w:val="nil"/>
              <w:bottom w:val="single" w:sz="4" w:space="0" w:color="auto"/>
              <w:right w:val="single" w:sz="4" w:space="0" w:color="auto"/>
            </w:tcBorders>
            <w:shd w:val="clear" w:color="auto" w:fill="auto"/>
            <w:noWrap/>
            <w:vAlign w:val="center"/>
            <w:hideMark/>
          </w:tcPr>
          <w:p w:rsidR="003254CB" w:rsidRPr="00C84A7A" w:rsidRDefault="003254CB" w:rsidP="006B52D7">
            <w:pPr>
              <w:pStyle w:val="Default"/>
              <w:jc w:val="center"/>
              <w:rPr>
                <w:rFonts w:ascii="Times New Roman" w:hAnsi="Times New Roman" w:cs="Times New Roman"/>
                <w:b/>
                <w:iCs/>
                <w:color w:val="auto"/>
                <w:sz w:val="20"/>
                <w:szCs w:val="20"/>
                <w:lang w:eastAsia="uk-UA"/>
              </w:rPr>
            </w:pPr>
            <w:r w:rsidRPr="00C84A7A">
              <w:rPr>
                <w:rFonts w:ascii="Times New Roman" w:hAnsi="Times New Roman" w:cs="Times New Roman"/>
                <w:b/>
                <w:iCs/>
                <w:color w:val="auto"/>
                <w:sz w:val="20"/>
                <w:szCs w:val="20"/>
                <w:lang w:eastAsia="uk-UA"/>
              </w:rPr>
              <w:t xml:space="preserve">Очікувані надходження у 2024 році з урахуванням рішенням КМР від 14.12.2023 №  7531/7572 «Про бюджет міста Києва на 2024 рік»  </w:t>
            </w:r>
          </w:p>
          <w:p w:rsidR="003254CB" w:rsidRPr="00C84A7A" w:rsidRDefault="003254CB" w:rsidP="006B52D7">
            <w:pPr>
              <w:jc w:val="center"/>
              <w:rPr>
                <w:b/>
                <w:iCs/>
                <w:sz w:val="20"/>
                <w:szCs w:val="20"/>
                <w:lang w:eastAsia="uk-UA"/>
              </w:rPr>
            </w:pPr>
          </w:p>
        </w:tc>
      </w:tr>
      <w:tr w:rsidR="003254CB" w:rsidRPr="00D12E3F" w:rsidTr="006B52D7">
        <w:trPr>
          <w:trHeight w:val="587"/>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254CB" w:rsidRPr="00AC6335" w:rsidRDefault="003254CB" w:rsidP="006B52D7">
            <w:pPr>
              <w:rPr>
                <w:b/>
                <w:iCs/>
                <w:sz w:val="20"/>
                <w:szCs w:val="20"/>
                <w:lang w:eastAsia="uk-UA"/>
              </w:rPr>
            </w:pPr>
            <w:r w:rsidRPr="00AC6335">
              <w:rPr>
                <w:b/>
                <w:iCs/>
                <w:sz w:val="20"/>
                <w:szCs w:val="20"/>
                <w:lang w:eastAsia="uk-UA"/>
              </w:rPr>
              <w:t>Комунальні підприємства, установа, організації, які передають нежитлові приміщення в орендне користування, з них:</w:t>
            </w:r>
          </w:p>
        </w:tc>
        <w:tc>
          <w:tcPr>
            <w:tcW w:w="2126" w:type="dxa"/>
            <w:tcBorders>
              <w:top w:val="nil"/>
              <w:left w:val="nil"/>
              <w:bottom w:val="single" w:sz="4" w:space="0" w:color="auto"/>
              <w:right w:val="single" w:sz="4" w:space="0" w:color="auto"/>
            </w:tcBorders>
            <w:shd w:val="clear" w:color="auto" w:fill="auto"/>
            <w:noWrap/>
            <w:vAlign w:val="center"/>
            <w:hideMark/>
          </w:tcPr>
          <w:p w:rsidR="003254CB" w:rsidRPr="00AC6335" w:rsidRDefault="003254CB" w:rsidP="006B52D7">
            <w:pPr>
              <w:jc w:val="right"/>
              <w:rPr>
                <w:b/>
                <w:iCs/>
                <w:lang w:eastAsia="uk-UA"/>
              </w:rPr>
            </w:pPr>
            <w:r w:rsidRPr="00AC6335">
              <w:rPr>
                <w:b/>
                <w:iCs/>
                <w:lang w:eastAsia="uk-UA"/>
              </w:rPr>
              <w:t>188,0</w:t>
            </w:r>
          </w:p>
        </w:tc>
        <w:tc>
          <w:tcPr>
            <w:tcW w:w="2547" w:type="dxa"/>
            <w:tcBorders>
              <w:top w:val="nil"/>
              <w:left w:val="nil"/>
              <w:bottom w:val="single" w:sz="4" w:space="0" w:color="auto"/>
              <w:right w:val="single" w:sz="4" w:space="0" w:color="auto"/>
            </w:tcBorders>
            <w:shd w:val="clear" w:color="auto" w:fill="auto"/>
            <w:noWrap/>
            <w:vAlign w:val="center"/>
            <w:hideMark/>
          </w:tcPr>
          <w:p w:rsidR="003254CB" w:rsidRPr="00AC6335" w:rsidRDefault="003254CB" w:rsidP="006B52D7">
            <w:pPr>
              <w:jc w:val="right"/>
              <w:rPr>
                <w:b/>
                <w:lang w:eastAsia="uk-UA"/>
              </w:rPr>
            </w:pPr>
            <w:r w:rsidRPr="00AC6335">
              <w:rPr>
                <w:b/>
                <w:lang w:eastAsia="uk-UA"/>
              </w:rPr>
              <w:t>376,0</w:t>
            </w:r>
          </w:p>
        </w:tc>
      </w:tr>
      <w:tr w:rsidR="003254CB" w:rsidRPr="00D12E3F" w:rsidTr="006B52D7">
        <w:trPr>
          <w:trHeight w:val="616"/>
        </w:trPr>
        <w:tc>
          <w:tcPr>
            <w:tcW w:w="4678" w:type="dxa"/>
            <w:tcBorders>
              <w:top w:val="nil"/>
              <w:left w:val="single" w:sz="4" w:space="0" w:color="auto"/>
              <w:bottom w:val="single" w:sz="4" w:space="0" w:color="auto"/>
              <w:right w:val="single" w:sz="4" w:space="0" w:color="auto"/>
            </w:tcBorders>
            <w:shd w:val="clear" w:color="auto" w:fill="auto"/>
            <w:noWrap/>
            <w:vAlign w:val="center"/>
          </w:tcPr>
          <w:p w:rsidR="003254CB" w:rsidRPr="00AC5C8E" w:rsidRDefault="003254CB" w:rsidP="006B52D7">
            <w:pPr>
              <w:rPr>
                <w:iCs/>
                <w:sz w:val="20"/>
                <w:szCs w:val="20"/>
                <w:lang w:eastAsia="uk-UA"/>
              </w:rPr>
            </w:pPr>
            <w:r w:rsidRPr="00AC5C8E">
              <w:rPr>
                <w:iCs/>
                <w:sz w:val="20"/>
                <w:szCs w:val="20"/>
                <w:lang w:eastAsia="uk-UA"/>
              </w:rPr>
              <w:t>звільнені від сплати 50% надходжень орендної плати до бюджету м. Києва: комунальні підприємства, які здійснюють утримання об’єктів житлового фонду міста Києва, комунальні некомерційні підприємства у сфері охорони здоров’я, бюджетні організації, установи, КП </w:t>
            </w:r>
            <w:proofErr w:type="spellStart"/>
            <w:r w:rsidRPr="00AC5C8E">
              <w:rPr>
                <w:iCs/>
                <w:sz w:val="20"/>
                <w:szCs w:val="20"/>
                <w:lang w:eastAsia="uk-UA"/>
              </w:rPr>
              <w:t>Київжитлоспецексплуатація</w:t>
            </w:r>
            <w:proofErr w:type="spellEnd"/>
            <w:r w:rsidRPr="00AC5C8E">
              <w:rPr>
                <w:iCs/>
                <w:sz w:val="20"/>
                <w:szCs w:val="20"/>
                <w:lang w:eastAsia="uk-UA"/>
              </w:rPr>
              <w:t xml:space="preserve"> </w:t>
            </w:r>
          </w:p>
        </w:tc>
        <w:tc>
          <w:tcPr>
            <w:tcW w:w="2126" w:type="dxa"/>
            <w:tcBorders>
              <w:top w:val="nil"/>
              <w:left w:val="nil"/>
              <w:bottom w:val="single" w:sz="4" w:space="0" w:color="auto"/>
              <w:right w:val="single" w:sz="4" w:space="0" w:color="auto"/>
            </w:tcBorders>
            <w:shd w:val="clear" w:color="auto" w:fill="auto"/>
            <w:noWrap/>
            <w:vAlign w:val="center"/>
          </w:tcPr>
          <w:p w:rsidR="003254CB" w:rsidRPr="00D12E3F" w:rsidRDefault="003254CB" w:rsidP="006B52D7">
            <w:pPr>
              <w:jc w:val="right"/>
              <w:rPr>
                <w:bCs/>
                <w:lang w:eastAsia="uk-UA"/>
              </w:rPr>
            </w:pPr>
            <w:r>
              <w:rPr>
                <w:bCs/>
                <w:lang w:eastAsia="uk-UA"/>
              </w:rPr>
              <w:t>154,0</w:t>
            </w:r>
          </w:p>
        </w:tc>
        <w:tc>
          <w:tcPr>
            <w:tcW w:w="2547" w:type="dxa"/>
            <w:tcBorders>
              <w:top w:val="nil"/>
              <w:left w:val="nil"/>
              <w:bottom w:val="single" w:sz="4" w:space="0" w:color="auto"/>
              <w:right w:val="single" w:sz="4" w:space="0" w:color="auto"/>
            </w:tcBorders>
            <w:shd w:val="clear" w:color="auto" w:fill="auto"/>
            <w:noWrap/>
            <w:vAlign w:val="center"/>
          </w:tcPr>
          <w:p w:rsidR="003254CB" w:rsidRPr="00D12E3F" w:rsidRDefault="003254CB" w:rsidP="006B52D7">
            <w:pPr>
              <w:jc w:val="right"/>
              <w:rPr>
                <w:lang w:eastAsia="uk-UA"/>
              </w:rPr>
            </w:pPr>
            <w:r>
              <w:rPr>
                <w:lang w:eastAsia="uk-UA"/>
              </w:rPr>
              <w:t>308,0</w:t>
            </w:r>
          </w:p>
        </w:tc>
      </w:tr>
      <w:tr w:rsidR="003254CB" w:rsidRPr="00D12E3F" w:rsidTr="006B52D7">
        <w:trPr>
          <w:trHeight w:val="616"/>
        </w:trPr>
        <w:tc>
          <w:tcPr>
            <w:tcW w:w="4678" w:type="dxa"/>
            <w:tcBorders>
              <w:top w:val="nil"/>
              <w:left w:val="single" w:sz="4" w:space="0" w:color="auto"/>
              <w:bottom w:val="single" w:sz="4" w:space="0" w:color="auto"/>
              <w:right w:val="single" w:sz="4" w:space="0" w:color="auto"/>
            </w:tcBorders>
            <w:shd w:val="clear" w:color="auto" w:fill="auto"/>
            <w:noWrap/>
            <w:vAlign w:val="center"/>
          </w:tcPr>
          <w:p w:rsidR="003254CB" w:rsidRPr="00AC5C8E" w:rsidRDefault="003254CB" w:rsidP="006B52D7">
            <w:pPr>
              <w:rPr>
                <w:iCs/>
                <w:sz w:val="20"/>
                <w:szCs w:val="20"/>
                <w:lang w:eastAsia="uk-UA"/>
              </w:rPr>
            </w:pPr>
            <w:r w:rsidRPr="005D4C20">
              <w:rPr>
                <w:iCs/>
                <w:sz w:val="20"/>
                <w:szCs w:val="20"/>
                <w:lang w:eastAsia="uk-UA"/>
              </w:rPr>
              <w:t xml:space="preserve">Госпрозрахункові підприємства, організації та установи, що належать до комунальної власності м. Києва, </w:t>
            </w:r>
            <w:r>
              <w:rPr>
                <w:iCs/>
                <w:sz w:val="20"/>
                <w:szCs w:val="20"/>
                <w:lang w:eastAsia="uk-UA"/>
              </w:rPr>
              <w:t>та</w:t>
            </w:r>
            <w:r w:rsidRPr="005D4C20">
              <w:rPr>
                <w:iCs/>
                <w:sz w:val="20"/>
                <w:szCs w:val="20"/>
                <w:lang w:eastAsia="uk-UA"/>
              </w:rPr>
              <w:t xml:space="preserve"> сплачують 50% від надходжень орендної плати до бюджету м. Києва</w:t>
            </w:r>
          </w:p>
        </w:tc>
        <w:tc>
          <w:tcPr>
            <w:tcW w:w="2126" w:type="dxa"/>
            <w:tcBorders>
              <w:top w:val="nil"/>
              <w:left w:val="nil"/>
              <w:bottom w:val="single" w:sz="4" w:space="0" w:color="auto"/>
              <w:right w:val="single" w:sz="4" w:space="0" w:color="auto"/>
            </w:tcBorders>
            <w:shd w:val="clear" w:color="auto" w:fill="auto"/>
            <w:noWrap/>
            <w:vAlign w:val="center"/>
          </w:tcPr>
          <w:p w:rsidR="003254CB" w:rsidRDefault="003254CB" w:rsidP="006B52D7">
            <w:pPr>
              <w:jc w:val="right"/>
              <w:rPr>
                <w:bCs/>
                <w:lang w:eastAsia="uk-UA"/>
              </w:rPr>
            </w:pPr>
            <w:r>
              <w:rPr>
                <w:bCs/>
                <w:lang w:eastAsia="uk-UA"/>
              </w:rPr>
              <w:t>34,0</w:t>
            </w:r>
          </w:p>
        </w:tc>
        <w:tc>
          <w:tcPr>
            <w:tcW w:w="2547" w:type="dxa"/>
            <w:tcBorders>
              <w:top w:val="nil"/>
              <w:left w:val="nil"/>
              <w:bottom w:val="single" w:sz="4" w:space="0" w:color="auto"/>
              <w:right w:val="single" w:sz="4" w:space="0" w:color="auto"/>
            </w:tcBorders>
            <w:shd w:val="clear" w:color="auto" w:fill="auto"/>
            <w:noWrap/>
            <w:vAlign w:val="center"/>
          </w:tcPr>
          <w:p w:rsidR="003254CB" w:rsidRDefault="003254CB" w:rsidP="006B52D7">
            <w:pPr>
              <w:jc w:val="right"/>
              <w:rPr>
                <w:lang w:eastAsia="uk-UA"/>
              </w:rPr>
            </w:pPr>
            <w:r>
              <w:rPr>
                <w:lang w:eastAsia="uk-UA"/>
              </w:rPr>
              <w:t>68,0</w:t>
            </w:r>
          </w:p>
        </w:tc>
      </w:tr>
      <w:tr w:rsidR="003254CB" w:rsidRPr="00D12E3F" w:rsidTr="006B52D7">
        <w:trPr>
          <w:trHeight w:val="616"/>
        </w:trPr>
        <w:tc>
          <w:tcPr>
            <w:tcW w:w="4678" w:type="dxa"/>
            <w:tcBorders>
              <w:top w:val="nil"/>
              <w:left w:val="single" w:sz="4" w:space="0" w:color="auto"/>
              <w:bottom w:val="single" w:sz="4" w:space="0" w:color="auto"/>
              <w:right w:val="single" w:sz="4" w:space="0" w:color="auto"/>
            </w:tcBorders>
            <w:shd w:val="clear" w:color="auto" w:fill="auto"/>
            <w:noWrap/>
            <w:vAlign w:val="center"/>
          </w:tcPr>
          <w:p w:rsidR="003254CB" w:rsidRPr="00AC5C8E" w:rsidRDefault="003254CB" w:rsidP="006B52D7">
            <w:pPr>
              <w:rPr>
                <w:iCs/>
                <w:sz w:val="20"/>
                <w:szCs w:val="20"/>
                <w:lang w:eastAsia="uk-UA"/>
              </w:rPr>
            </w:pPr>
            <w:r w:rsidRPr="005D4C20">
              <w:rPr>
                <w:iCs/>
                <w:sz w:val="20"/>
                <w:szCs w:val="20"/>
                <w:lang w:eastAsia="uk-UA"/>
              </w:rPr>
              <w:t xml:space="preserve">Фактичний та очікуваний розмір надходжень орендної плати </w:t>
            </w:r>
            <w:r>
              <w:rPr>
                <w:iCs/>
                <w:sz w:val="20"/>
                <w:szCs w:val="20"/>
                <w:lang w:eastAsia="uk-UA"/>
              </w:rPr>
              <w:t xml:space="preserve">до бюджету </w:t>
            </w:r>
            <w:r w:rsidRPr="005D4C20">
              <w:rPr>
                <w:iCs/>
                <w:sz w:val="20"/>
                <w:szCs w:val="20"/>
                <w:lang w:eastAsia="uk-UA"/>
              </w:rPr>
              <w:t>м.</w:t>
            </w:r>
            <w:r>
              <w:rPr>
                <w:iCs/>
                <w:sz w:val="20"/>
                <w:szCs w:val="20"/>
                <w:lang w:eastAsia="uk-UA"/>
              </w:rPr>
              <w:t> Києва (50%)</w:t>
            </w:r>
          </w:p>
        </w:tc>
        <w:tc>
          <w:tcPr>
            <w:tcW w:w="2126" w:type="dxa"/>
            <w:tcBorders>
              <w:top w:val="nil"/>
              <w:left w:val="nil"/>
              <w:bottom w:val="single" w:sz="4" w:space="0" w:color="auto"/>
              <w:right w:val="single" w:sz="4" w:space="0" w:color="auto"/>
            </w:tcBorders>
            <w:shd w:val="clear" w:color="auto" w:fill="auto"/>
            <w:noWrap/>
            <w:vAlign w:val="center"/>
          </w:tcPr>
          <w:p w:rsidR="003254CB" w:rsidRPr="00D12E3F" w:rsidRDefault="003254CB" w:rsidP="006B52D7">
            <w:pPr>
              <w:jc w:val="right"/>
              <w:rPr>
                <w:bCs/>
                <w:lang w:eastAsia="uk-UA"/>
              </w:rPr>
            </w:pPr>
            <w:r>
              <w:rPr>
                <w:bCs/>
                <w:lang w:eastAsia="uk-UA"/>
              </w:rPr>
              <w:t>24,7</w:t>
            </w:r>
          </w:p>
        </w:tc>
        <w:tc>
          <w:tcPr>
            <w:tcW w:w="2547" w:type="dxa"/>
            <w:tcBorders>
              <w:top w:val="nil"/>
              <w:left w:val="nil"/>
              <w:bottom w:val="single" w:sz="4" w:space="0" w:color="auto"/>
              <w:right w:val="single" w:sz="4" w:space="0" w:color="auto"/>
            </w:tcBorders>
            <w:shd w:val="clear" w:color="auto" w:fill="auto"/>
            <w:noWrap/>
            <w:vAlign w:val="center"/>
          </w:tcPr>
          <w:p w:rsidR="003254CB" w:rsidRPr="00D12E3F" w:rsidRDefault="003254CB" w:rsidP="006B52D7">
            <w:pPr>
              <w:jc w:val="right"/>
              <w:rPr>
                <w:lang w:eastAsia="uk-UA"/>
              </w:rPr>
            </w:pPr>
            <w:r>
              <w:rPr>
                <w:lang w:eastAsia="uk-UA"/>
              </w:rPr>
              <w:t>43,0</w:t>
            </w:r>
          </w:p>
        </w:tc>
      </w:tr>
    </w:tbl>
    <w:p w:rsidR="003254CB" w:rsidRPr="003254CB" w:rsidRDefault="003254CB" w:rsidP="003254CB">
      <w:pPr>
        <w:spacing w:line="276" w:lineRule="auto"/>
        <w:ind w:firstLine="709"/>
        <w:jc w:val="both"/>
        <w:rPr>
          <w:sz w:val="10"/>
          <w:szCs w:val="10"/>
        </w:rPr>
      </w:pPr>
    </w:p>
    <w:p w:rsidR="003254CB" w:rsidRPr="003254CB" w:rsidRDefault="003254CB" w:rsidP="003254CB">
      <w:pPr>
        <w:spacing w:line="276" w:lineRule="auto"/>
        <w:ind w:firstLine="709"/>
        <w:jc w:val="both"/>
        <w:rPr>
          <w:sz w:val="28"/>
          <w:szCs w:val="28"/>
        </w:rPr>
      </w:pPr>
      <w:r w:rsidRPr="003254CB">
        <w:rPr>
          <w:sz w:val="28"/>
          <w:szCs w:val="28"/>
        </w:rPr>
        <w:t>При проведенні розрахунку враховано рішення Київської міської ради від 14</w:t>
      </w:r>
      <w:r w:rsidR="002858DF">
        <w:rPr>
          <w:sz w:val="28"/>
          <w:szCs w:val="28"/>
        </w:rPr>
        <w:t xml:space="preserve"> грудня</w:t>
      </w:r>
      <w:r w:rsidR="002858DF" w:rsidRPr="003254CB">
        <w:rPr>
          <w:sz w:val="28"/>
          <w:szCs w:val="28"/>
        </w:rPr>
        <w:t xml:space="preserve"> </w:t>
      </w:r>
      <w:r w:rsidRPr="003254CB">
        <w:rPr>
          <w:sz w:val="28"/>
          <w:szCs w:val="28"/>
        </w:rPr>
        <w:t>2023</w:t>
      </w:r>
      <w:r w:rsidR="002858DF">
        <w:rPr>
          <w:sz w:val="28"/>
          <w:szCs w:val="28"/>
        </w:rPr>
        <w:t xml:space="preserve"> року</w:t>
      </w:r>
      <w:r w:rsidRPr="003254CB">
        <w:rPr>
          <w:sz w:val="28"/>
          <w:szCs w:val="28"/>
        </w:rPr>
        <w:t xml:space="preserve"> № 7531/7572 «Про бюджет міста Києва на 2024 рік» (з внесеними змінами) встановлено, що 50 </w:t>
      </w:r>
      <w:r w:rsidR="002858DF">
        <w:rPr>
          <w:sz w:val="28"/>
          <w:szCs w:val="28"/>
        </w:rPr>
        <w:t>%</w:t>
      </w:r>
      <w:r w:rsidRPr="003254CB">
        <w:rPr>
          <w:sz w:val="28"/>
          <w:szCs w:val="28"/>
        </w:rPr>
        <w:t xml:space="preserve"> суми надходжень від оренди нерухомого та іншого індивідуально визначеного майна комунальної власності територіальної громади міста Києва (крім комунальних некомерційних підприємств у сфері охорони здоров’я, які належать до комунальної власності територіальної громади міста Києва, бюджетних установ і організацій, Комунального підприємства «</w:t>
      </w:r>
      <w:proofErr w:type="spellStart"/>
      <w:r w:rsidRPr="003254CB">
        <w:rPr>
          <w:sz w:val="28"/>
          <w:szCs w:val="28"/>
        </w:rPr>
        <w:t>Київжитлоспецексплуатація</w:t>
      </w:r>
      <w:proofErr w:type="spellEnd"/>
      <w:r w:rsidRPr="003254CB">
        <w:rPr>
          <w:sz w:val="28"/>
          <w:szCs w:val="28"/>
        </w:rPr>
        <w:t xml:space="preserve">», комунальних підприємств, які здійснюють утримання об’єктів житлового фонду міста Києва) зараховуються до загального фонду бюджету міста Києва. </w:t>
      </w:r>
    </w:p>
    <w:p w:rsidR="003254CB" w:rsidRDefault="003254CB" w:rsidP="003254CB">
      <w:pPr>
        <w:widowControl w:val="0"/>
        <w:autoSpaceDE w:val="0"/>
        <w:autoSpaceDN w:val="0"/>
        <w:adjustRightInd w:val="0"/>
        <w:ind w:firstLine="709"/>
        <w:jc w:val="center"/>
        <w:rPr>
          <w:b/>
          <w:bCs/>
          <w:sz w:val="28"/>
          <w:szCs w:val="28"/>
        </w:rPr>
      </w:pPr>
    </w:p>
    <w:p w:rsidR="0045772C" w:rsidRDefault="0045772C" w:rsidP="003254CB">
      <w:pPr>
        <w:widowControl w:val="0"/>
        <w:autoSpaceDE w:val="0"/>
        <w:autoSpaceDN w:val="0"/>
        <w:adjustRightInd w:val="0"/>
        <w:ind w:firstLine="709"/>
        <w:jc w:val="center"/>
        <w:rPr>
          <w:b/>
          <w:bCs/>
          <w:sz w:val="28"/>
          <w:szCs w:val="28"/>
        </w:rPr>
      </w:pPr>
    </w:p>
    <w:p w:rsidR="003254CB" w:rsidRPr="00D12E3F" w:rsidRDefault="003254CB" w:rsidP="003254CB">
      <w:pPr>
        <w:widowControl w:val="0"/>
        <w:autoSpaceDE w:val="0"/>
        <w:autoSpaceDN w:val="0"/>
        <w:adjustRightInd w:val="0"/>
        <w:ind w:firstLine="709"/>
        <w:jc w:val="center"/>
        <w:rPr>
          <w:b/>
          <w:bCs/>
          <w:sz w:val="28"/>
          <w:szCs w:val="28"/>
        </w:rPr>
      </w:pPr>
      <w:r w:rsidRPr="00D12E3F">
        <w:rPr>
          <w:b/>
          <w:bCs/>
          <w:sz w:val="28"/>
          <w:szCs w:val="28"/>
        </w:rPr>
        <w:t>Кількість підприємств, які передають нежитлові приміщення комунальної власності в орендне користування</w:t>
      </w:r>
    </w:p>
    <w:tbl>
      <w:tblPr>
        <w:tblW w:w="9356" w:type="dxa"/>
        <w:tblInd w:w="-5" w:type="dxa"/>
        <w:tblLook w:val="04A0" w:firstRow="1" w:lastRow="0" w:firstColumn="1" w:lastColumn="0" w:noHBand="0" w:noVBand="1"/>
      </w:tblPr>
      <w:tblGrid>
        <w:gridCol w:w="6521"/>
        <w:gridCol w:w="1843"/>
        <w:gridCol w:w="992"/>
      </w:tblGrid>
      <w:tr w:rsidR="003254CB" w:rsidRPr="00D12E3F" w:rsidTr="006B52D7">
        <w:trPr>
          <w:trHeight w:val="55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4CB" w:rsidRPr="00AC6335" w:rsidRDefault="003254CB" w:rsidP="006B52D7">
            <w:pPr>
              <w:jc w:val="center"/>
              <w:rPr>
                <w:b/>
                <w:bCs/>
                <w:lang w:eastAsia="uk-UA"/>
              </w:rPr>
            </w:pPr>
            <w:r w:rsidRPr="00AC6335">
              <w:rPr>
                <w:b/>
                <w:bCs/>
                <w:lang w:eastAsia="uk-UA"/>
              </w:rPr>
              <w:t>Назва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254CB" w:rsidRPr="00AC6335" w:rsidRDefault="003254CB" w:rsidP="006B52D7">
            <w:pPr>
              <w:jc w:val="center"/>
              <w:rPr>
                <w:b/>
                <w:lang w:eastAsia="uk-UA"/>
              </w:rPr>
            </w:pPr>
            <w:r w:rsidRPr="00AC6335">
              <w:rPr>
                <w:b/>
                <w:lang w:eastAsia="uk-UA"/>
              </w:rPr>
              <w:t xml:space="preserve">Кількість, </w:t>
            </w:r>
            <w:proofErr w:type="spellStart"/>
            <w:r w:rsidRPr="00AC6335">
              <w:rPr>
                <w:b/>
                <w:lang w:eastAsia="uk-UA"/>
              </w:rPr>
              <w:t>шт</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254CB" w:rsidRPr="00AC6335" w:rsidRDefault="003254CB" w:rsidP="006B52D7">
            <w:pPr>
              <w:jc w:val="center"/>
              <w:rPr>
                <w:b/>
                <w:bCs/>
                <w:lang w:eastAsia="uk-UA"/>
              </w:rPr>
            </w:pPr>
            <w:r w:rsidRPr="00AC6335">
              <w:rPr>
                <w:b/>
                <w:bCs/>
                <w:lang w:eastAsia="uk-UA"/>
              </w:rPr>
              <w:t>%</w:t>
            </w:r>
          </w:p>
        </w:tc>
      </w:tr>
      <w:tr w:rsidR="003254CB" w:rsidRPr="00D12E3F" w:rsidTr="006B52D7">
        <w:trPr>
          <w:trHeight w:val="63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3254CB" w:rsidRPr="00103266" w:rsidRDefault="003254CB" w:rsidP="006B52D7">
            <w:pPr>
              <w:rPr>
                <w:iCs/>
                <w:lang w:eastAsia="uk-UA"/>
              </w:rPr>
            </w:pPr>
            <w:r w:rsidRPr="00103266">
              <w:rPr>
                <w:iCs/>
                <w:lang w:eastAsia="uk-UA"/>
              </w:rPr>
              <w:t>Комунальні підприємства, установа, організації, які передають нежитлові приміщення в орендне користування, з них:</w:t>
            </w:r>
          </w:p>
        </w:tc>
        <w:tc>
          <w:tcPr>
            <w:tcW w:w="1843" w:type="dxa"/>
            <w:tcBorders>
              <w:top w:val="nil"/>
              <w:left w:val="nil"/>
              <w:bottom w:val="single" w:sz="4" w:space="0" w:color="auto"/>
              <w:right w:val="single" w:sz="4" w:space="0" w:color="auto"/>
            </w:tcBorders>
            <w:shd w:val="clear" w:color="auto" w:fill="auto"/>
            <w:noWrap/>
            <w:vAlign w:val="center"/>
            <w:hideMark/>
          </w:tcPr>
          <w:p w:rsidR="003254CB" w:rsidRPr="00D12E3F" w:rsidRDefault="003254CB" w:rsidP="006B52D7">
            <w:pPr>
              <w:jc w:val="right"/>
              <w:rPr>
                <w:iCs/>
                <w:lang w:eastAsia="uk-UA"/>
              </w:rPr>
            </w:pPr>
            <w:r>
              <w:rPr>
                <w:iCs/>
                <w:lang w:eastAsia="uk-UA"/>
              </w:rPr>
              <w:t>270</w:t>
            </w:r>
          </w:p>
        </w:tc>
        <w:tc>
          <w:tcPr>
            <w:tcW w:w="992" w:type="dxa"/>
            <w:tcBorders>
              <w:top w:val="nil"/>
              <w:left w:val="nil"/>
              <w:bottom w:val="single" w:sz="4" w:space="0" w:color="auto"/>
              <w:right w:val="single" w:sz="4" w:space="0" w:color="auto"/>
            </w:tcBorders>
            <w:shd w:val="clear" w:color="auto" w:fill="auto"/>
            <w:noWrap/>
            <w:vAlign w:val="center"/>
            <w:hideMark/>
          </w:tcPr>
          <w:p w:rsidR="003254CB" w:rsidRPr="00D12E3F" w:rsidRDefault="003254CB" w:rsidP="006B52D7">
            <w:pPr>
              <w:jc w:val="right"/>
              <w:rPr>
                <w:lang w:eastAsia="uk-UA"/>
              </w:rPr>
            </w:pPr>
            <w:r w:rsidRPr="00D12E3F">
              <w:rPr>
                <w:lang w:eastAsia="uk-UA"/>
              </w:rPr>
              <w:t>100%</w:t>
            </w:r>
          </w:p>
        </w:tc>
      </w:tr>
      <w:tr w:rsidR="003254CB" w:rsidRPr="00D12E3F" w:rsidTr="006B52D7">
        <w:trPr>
          <w:trHeight w:val="661"/>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3254CB" w:rsidRPr="00103266" w:rsidRDefault="003254CB" w:rsidP="006B52D7">
            <w:pPr>
              <w:rPr>
                <w:lang w:eastAsia="uk-UA"/>
              </w:rPr>
            </w:pPr>
            <w:r w:rsidRPr="00103266">
              <w:rPr>
                <w:lang w:eastAsia="uk-UA"/>
              </w:rPr>
              <w:t>сплачують орендну плати згідно прийнятих рішень Київради</w:t>
            </w:r>
          </w:p>
        </w:tc>
        <w:tc>
          <w:tcPr>
            <w:tcW w:w="1843" w:type="dxa"/>
            <w:tcBorders>
              <w:top w:val="nil"/>
              <w:left w:val="nil"/>
              <w:bottom w:val="single" w:sz="4" w:space="0" w:color="auto"/>
              <w:right w:val="single" w:sz="4" w:space="0" w:color="auto"/>
            </w:tcBorders>
            <w:shd w:val="clear" w:color="auto" w:fill="auto"/>
            <w:noWrap/>
            <w:vAlign w:val="center"/>
            <w:hideMark/>
          </w:tcPr>
          <w:p w:rsidR="003254CB" w:rsidRPr="00D12E3F" w:rsidRDefault="003254CB" w:rsidP="006B52D7">
            <w:pPr>
              <w:jc w:val="right"/>
              <w:rPr>
                <w:bCs/>
                <w:lang w:eastAsia="uk-UA"/>
              </w:rPr>
            </w:pPr>
            <w:r>
              <w:rPr>
                <w:bCs/>
                <w:lang w:eastAsia="uk-UA"/>
              </w:rPr>
              <w:t>43</w:t>
            </w:r>
          </w:p>
        </w:tc>
        <w:tc>
          <w:tcPr>
            <w:tcW w:w="992" w:type="dxa"/>
            <w:tcBorders>
              <w:top w:val="nil"/>
              <w:left w:val="nil"/>
              <w:bottom w:val="single" w:sz="4" w:space="0" w:color="auto"/>
              <w:right w:val="single" w:sz="4" w:space="0" w:color="auto"/>
            </w:tcBorders>
            <w:shd w:val="clear" w:color="auto" w:fill="auto"/>
            <w:noWrap/>
            <w:vAlign w:val="center"/>
            <w:hideMark/>
          </w:tcPr>
          <w:p w:rsidR="003254CB" w:rsidRPr="00D12E3F" w:rsidRDefault="003254CB" w:rsidP="006B52D7">
            <w:pPr>
              <w:jc w:val="right"/>
              <w:rPr>
                <w:lang w:eastAsia="uk-UA"/>
              </w:rPr>
            </w:pPr>
            <w:r>
              <w:rPr>
                <w:lang w:eastAsia="uk-UA"/>
              </w:rPr>
              <w:t>16</w:t>
            </w:r>
            <w:r w:rsidRPr="00D12E3F">
              <w:rPr>
                <w:lang w:eastAsia="uk-UA"/>
              </w:rPr>
              <w:t>%</w:t>
            </w:r>
          </w:p>
        </w:tc>
      </w:tr>
    </w:tbl>
    <w:p w:rsidR="003254CB" w:rsidRDefault="003254CB" w:rsidP="003254CB">
      <w:pPr>
        <w:spacing w:line="276" w:lineRule="auto"/>
        <w:ind w:firstLine="709"/>
        <w:jc w:val="both"/>
        <w:rPr>
          <w:spacing w:val="-6"/>
          <w:sz w:val="28"/>
          <w:szCs w:val="28"/>
        </w:rPr>
      </w:pPr>
    </w:p>
    <w:p w:rsidR="003254CB" w:rsidRPr="003254CB" w:rsidRDefault="003254CB" w:rsidP="003254CB">
      <w:pPr>
        <w:spacing w:line="276" w:lineRule="auto"/>
        <w:ind w:firstLine="709"/>
        <w:jc w:val="both"/>
        <w:rPr>
          <w:sz w:val="28"/>
          <w:szCs w:val="28"/>
        </w:rPr>
      </w:pPr>
      <w:r w:rsidRPr="003254CB">
        <w:rPr>
          <w:sz w:val="28"/>
          <w:szCs w:val="28"/>
        </w:rPr>
        <w:t xml:space="preserve">Тільки 43 або 16% із загальної кількості комунальних підприємств, установ, організацій, які передають нежитлові приміщення в оренду, здійснюють нарахування орендної плати окремим категоріям орендарів, згідно затвердженого переліку, у розмірі 50% від встановленої договором оренди. </w:t>
      </w:r>
    </w:p>
    <w:p w:rsidR="003254CB" w:rsidRPr="00D12E3F" w:rsidRDefault="003254CB" w:rsidP="003254CB">
      <w:pPr>
        <w:spacing w:line="276" w:lineRule="auto"/>
        <w:ind w:firstLine="709"/>
        <w:jc w:val="both"/>
        <w:rPr>
          <w:sz w:val="28"/>
          <w:szCs w:val="28"/>
        </w:rPr>
      </w:pPr>
    </w:p>
    <w:p w:rsidR="003254CB" w:rsidRPr="00A77243" w:rsidRDefault="003254CB" w:rsidP="003254CB">
      <w:pPr>
        <w:spacing w:line="276" w:lineRule="auto"/>
        <w:ind w:firstLine="709"/>
        <w:jc w:val="center"/>
        <w:rPr>
          <w:b/>
          <w:bCs/>
          <w:sz w:val="28"/>
          <w:szCs w:val="28"/>
        </w:rPr>
      </w:pPr>
      <w:bookmarkStart w:id="12" w:name="_Hlk148607722"/>
      <w:r w:rsidRPr="00A77243">
        <w:rPr>
          <w:b/>
          <w:bCs/>
          <w:sz w:val="28"/>
          <w:szCs w:val="28"/>
        </w:rPr>
        <w:t xml:space="preserve">Перелік </w:t>
      </w:r>
      <w:r>
        <w:rPr>
          <w:b/>
          <w:bCs/>
          <w:sz w:val="28"/>
          <w:szCs w:val="28"/>
        </w:rPr>
        <w:t xml:space="preserve">кількості </w:t>
      </w:r>
      <w:r w:rsidRPr="00A77243">
        <w:rPr>
          <w:b/>
          <w:bCs/>
          <w:sz w:val="28"/>
          <w:szCs w:val="28"/>
        </w:rPr>
        <w:t xml:space="preserve">комунальних підприємств, установ, організацій, які передають нежитлові приміщення в оренду, </w:t>
      </w:r>
      <w:r>
        <w:rPr>
          <w:b/>
          <w:bCs/>
          <w:sz w:val="28"/>
          <w:szCs w:val="28"/>
        </w:rPr>
        <w:t>за</w:t>
      </w:r>
      <w:r w:rsidRPr="00A77243">
        <w:rPr>
          <w:b/>
          <w:bCs/>
          <w:sz w:val="28"/>
          <w:szCs w:val="28"/>
        </w:rPr>
        <w:t xml:space="preserve"> видами</w:t>
      </w:r>
    </w:p>
    <w:tbl>
      <w:tblPr>
        <w:tblW w:w="9214" w:type="dxa"/>
        <w:tblInd w:w="-5" w:type="dxa"/>
        <w:tblLook w:val="04A0" w:firstRow="1" w:lastRow="0" w:firstColumn="1" w:lastColumn="0" w:noHBand="0" w:noVBand="1"/>
      </w:tblPr>
      <w:tblGrid>
        <w:gridCol w:w="6521"/>
        <w:gridCol w:w="1335"/>
        <w:gridCol w:w="1365"/>
      </w:tblGrid>
      <w:tr w:rsidR="003254CB" w:rsidRPr="00D12E3F" w:rsidTr="006B52D7">
        <w:trPr>
          <w:trHeight w:val="550"/>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4CB" w:rsidRPr="00D12E3F" w:rsidRDefault="003254CB" w:rsidP="006B52D7">
            <w:pPr>
              <w:jc w:val="center"/>
              <w:rPr>
                <w:b/>
                <w:bCs/>
                <w:lang w:eastAsia="uk-UA"/>
              </w:rPr>
            </w:pPr>
            <w:r w:rsidRPr="00D12E3F">
              <w:rPr>
                <w:b/>
                <w:bCs/>
                <w:lang w:eastAsia="uk-UA"/>
              </w:rPr>
              <w:t>Назва</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3254CB" w:rsidRPr="00D12E3F" w:rsidRDefault="003254CB" w:rsidP="006B52D7">
            <w:pPr>
              <w:jc w:val="center"/>
              <w:rPr>
                <w:b/>
                <w:lang w:eastAsia="uk-UA"/>
              </w:rPr>
            </w:pPr>
            <w:r w:rsidRPr="00D12E3F">
              <w:rPr>
                <w:b/>
                <w:lang w:eastAsia="uk-UA"/>
              </w:rPr>
              <w:t xml:space="preserve">Кількість, </w:t>
            </w:r>
            <w:proofErr w:type="spellStart"/>
            <w:r w:rsidRPr="00D12E3F">
              <w:rPr>
                <w:b/>
                <w:lang w:eastAsia="uk-UA"/>
              </w:rPr>
              <w:t>шт</w:t>
            </w:r>
            <w:proofErr w:type="spellEnd"/>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3254CB" w:rsidRPr="00D12E3F" w:rsidRDefault="003254CB" w:rsidP="006B52D7">
            <w:pPr>
              <w:ind w:firstLine="709"/>
              <w:jc w:val="center"/>
              <w:rPr>
                <w:b/>
                <w:bCs/>
                <w:lang w:eastAsia="uk-UA"/>
              </w:rPr>
            </w:pPr>
            <w:r w:rsidRPr="00D12E3F">
              <w:rPr>
                <w:b/>
                <w:bCs/>
                <w:lang w:eastAsia="uk-UA"/>
              </w:rPr>
              <w:t>%</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6521" w:type="dxa"/>
            <w:shd w:val="clear" w:color="auto" w:fill="auto"/>
            <w:noWrap/>
            <w:vAlign w:val="center"/>
          </w:tcPr>
          <w:p w:rsidR="003254CB" w:rsidRPr="00D12E3F" w:rsidRDefault="003254CB" w:rsidP="006B52D7">
            <w:pPr>
              <w:rPr>
                <w:b/>
                <w:bCs/>
                <w:lang w:eastAsia="uk-UA"/>
              </w:rPr>
            </w:pPr>
            <w:bookmarkStart w:id="13" w:name="_Hlk148606557"/>
            <w:r w:rsidRPr="00D12E3F">
              <w:rPr>
                <w:b/>
                <w:bCs/>
                <w:lang w:eastAsia="uk-UA"/>
              </w:rPr>
              <w:t>Комунальні підприємства, установ, організацій, які передають нежитлові приміщення в оренду</w:t>
            </w:r>
          </w:p>
        </w:tc>
        <w:tc>
          <w:tcPr>
            <w:tcW w:w="1335" w:type="dxa"/>
            <w:shd w:val="clear" w:color="auto" w:fill="auto"/>
            <w:noWrap/>
            <w:vAlign w:val="center"/>
          </w:tcPr>
          <w:p w:rsidR="003254CB" w:rsidRPr="00D12E3F" w:rsidRDefault="003254CB" w:rsidP="006B52D7">
            <w:pPr>
              <w:jc w:val="right"/>
              <w:rPr>
                <w:b/>
                <w:bCs/>
                <w:lang w:eastAsia="uk-UA"/>
              </w:rPr>
            </w:pPr>
            <w:r>
              <w:rPr>
                <w:b/>
                <w:bCs/>
                <w:lang w:eastAsia="uk-UA"/>
              </w:rPr>
              <w:t>270</w:t>
            </w:r>
          </w:p>
        </w:tc>
        <w:tc>
          <w:tcPr>
            <w:tcW w:w="1358" w:type="dxa"/>
            <w:shd w:val="clear" w:color="auto" w:fill="auto"/>
            <w:noWrap/>
            <w:vAlign w:val="center"/>
          </w:tcPr>
          <w:p w:rsidR="003254CB" w:rsidRPr="00D12E3F" w:rsidRDefault="003254CB" w:rsidP="006B52D7">
            <w:pPr>
              <w:rPr>
                <w:b/>
                <w:bCs/>
                <w:lang w:eastAsia="uk-UA"/>
              </w:rPr>
            </w:pPr>
            <w:r>
              <w:rPr>
                <w:b/>
                <w:bCs/>
                <w:lang w:eastAsia="uk-UA"/>
              </w:rPr>
              <w:t xml:space="preserve">         100%</w:t>
            </w:r>
          </w:p>
        </w:tc>
      </w:tr>
      <w:bookmarkEnd w:id="13"/>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tcPr>
          <w:p w:rsidR="003254CB" w:rsidRPr="00D12E3F" w:rsidRDefault="003254CB" w:rsidP="006B52D7">
            <w:pPr>
              <w:rPr>
                <w:lang w:eastAsia="uk-UA"/>
              </w:rPr>
            </w:pPr>
            <w:r w:rsidRPr="00D12E3F">
              <w:rPr>
                <w:lang w:eastAsia="uk-UA"/>
              </w:rPr>
              <w:t>Госпрозрахункові підприємства, організації та установи, що належать до комунальної власності м. Києва, які сплачують 50% від надходжень орендної плати до бюджету м. Києва</w:t>
            </w:r>
          </w:p>
        </w:tc>
        <w:tc>
          <w:tcPr>
            <w:tcW w:w="1335" w:type="dxa"/>
            <w:shd w:val="clear" w:color="auto" w:fill="auto"/>
            <w:noWrap/>
            <w:vAlign w:val="center"/>
          </w:tcPr>
          <w:p w:rsidR="003254CB" w:rsidRPr="00D12E3F" w:rsidRDefault="003254CB" w:rsidP="006B52D7">
            <w:pPr>
              <w:jc w:val="right"/>
              <w:rPr>
                <w:lang w:eastAsia="uk-UA"/>
              </w:rPr>
            </w:pPr>
            <w:r>
              <w:rPr>
                <w:lang w:eastAsia="uk-UA"/>
              </w:rPr>
              <w:t>43</w:t>
            </w:r>
          </w:p>
        </w:tc>
        <w:tc>
          <w:tcPr>
            <w:tcW w:w="1358" w:type="dxa"/>
            <w:shd w:val="clear" w:color="auto" w:fill="auto"/>
            <w:noWrap/>
            <w:vAlign w:val="center"/>
          </w:tcPr>
          <w:p w:rsidR="003254CB" w:rsidRPr="00D12E3F" w:rsidRDefault="003254CB" w:rsidP="006B52D7">
            <w:pPr>
              <w:ind w:firstLine="709"/>
              <w:jc w:val="right"/>
              <w:rPr>
                <w:lang w:eastAsia="uk-UA"/>
              </w:rPr>
            </w:pPr>
            <w:r w:rsidRPr="00D12E3F">
              <w:rPr>
                <w:lang w:eastAsia="uk-UA"/>
              </w:rPr>
              <w:t>1</w:t>
            </w:r>
            <w:r>
              <w:rPr>
                <w:lang w:eastAsia="uk-UA"/>
              </w:rPr>
              <w:t>6</w:t>
            </w:r>
            <w:r w:rsidRPr="00D12E3F">
              <w:rPr>
                <w:lang w:eastAsia="uk-UA"/>
              </w:rPr>
              <w:t>%</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tcPr>
          <w:p w:rsidR="003254CB" w:rsidRPr="00D12E3F" w:rsidRDefault="003254CB" w:rsidP="006B52D7">
            <w:pPr>
              <w:rPr>
                <w:lang w:eastAsia="uk-UA"/>
              </w:rPr>
            </w:pPr>
            <w:r w:rsidRPr="00D12E3F">
              <w:rPr>
                <w:lang w:eastAsia="uk-UA"/>
              </w:rPr>
              <w:t xml:space="preserve">Звільнені від сплати 50% від надходжень орендної плати до бюджету м. Києва, у </w:t>
            </w:r>
            <w:proofErr w:type="spellStart"/>
            <w:r w:rsidRPr="00D12E3F">
              <w:rPr>
                <w:lang w:eastAsia="uk-UA"/>
              </w:rPr>
              <w:t>т.ч</w:t>
            </w:r>
            <w:proofErr w:type="spellEnd"/>
            <w:r w:rsidRPr="00D12E3F">
              <w:rPr>
                <w:lang w:eastAsia="uk-UA"/>
              </w:rPr>
              <w:t>.</w:t>
            </w:r>
          </w:p>
        </w:tc>
        <w:tc>
          <w:tcPr>
            <w:tcW w:w="1335" w:type="dxa"/>
            <w:shd w:val="clear" w:color="auto" w:fill="auto"/>
            <w:noWrap/>
            <w:vAlign w:val="center"/>
          </w:tcPr>
          <w:p w:rsidR="003254CB" w:rsidRPr="00D12E3F" w:rsidRDefault="003254CB" w:rsidP="006B52D7">
            <w:pPr>
              <w:jc w:val="right"/>
              <w:rPr>
                <w:lang w:eastAsia="uk-UA"/>
              </w:rPr>
            </w:pPr>
            <w:r>
              <w:rPr>
                <w:lang w:eastAsia="uk-UA"/>
              </w:rPr>
              <w:t>227</w:t>
            </w:r>
          </w:p>
        </w:tc>
        <w:tc>
          <w:tcPr>
            <w:tcW w:w="1358" w:type="dxa"/>
            <w:shd w:val="clear" w:color="auto" w:fill="auto"/>
            <w:noWrap/>
            <w:vAlign w:val="center"/>
          </w:tcPr>
          <w:p w:rsidR="003254CB" w:rsidRPr="00D12E3F" w:rsidRDefault="003254CB" w:rsidP="006B52D7">
            <w:pPr>
              <w:ind w:firstLine="709"/>
              <w:jc w:val="right"/>
              <w:rPr>
                <w:lang w:eastAsia="uk-UA"/>
              </w:rPr>
            </w:pPr>
            <w:r w:rsidRPr="00D12E3F">
              <w:rPr>
                <w:lang w:eastAsia="uk-UA"/>
              </w:rPr>
              <w:t>8</w:t>
            </w:r>
            <w:r>
              <w:rPr>
                <w:lang w:eastAsia="uk-UA"/>
              </w:rPr>
              <w:t>4</w:t>
            </w:r>
            <w:r w:rsidRPr="00D12E3F">
              <w:rPr>
                <w:lang w:eastAsia="uk-UA"/>
              </w:rPr>
              <w:t>%</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hideMark/>
          </w:tcPr>
          <w:p w:rsidR="003254CB" w:rsidRPr="00D12E3F" w:rsidRDefault="003254CB" w:rsidP="006B52D7">
            <w:pPr>
              <w:rPr>
                <w:iCs/>
                <w:lang w:eastAsia="uk-UA"/>
              </w:rPr>
            </w:pPr>
            <w:r w:rsidRPr="00D12E3F">
              <w:rPr>
                <w:iCs/>
                <w:lang w:eastAsia="uk-UA"/>
              </w:rPr>
              <w:t xml:space="preserve">КП </w:t>
            </w:r>
            <w:proofErr w:type="spellStart"/>
            <w:r w:rsidRPr="00D12E3F">
              <w:rPr>
                <w:iCs/>
                <w:lang w:eastAsia="uk-UA"/>
              </w:rPr>
              <w:t>Київжитловпецексплуатація</w:t>
            </w:r>
            <w:proofErr w:type="spellEnd"/>
            <w:r w:rsidRPr="00D12E3F">
              <w:rPr>
                <w:iCs/>
                <w:lang w:eastAsia="uk-UA"/>
              </w:rPr>
              <w:t xml:space="preserve">» </w:t>
            </w:r>
          </w:p>
        </w:tc>
        <w:tc>
          <w:tcPr>
            <w:tcW w:w="2693" w:type="dxa"/>
            <w:gridSpan w:val="2"/>
            <w:shd w:val="clear" w:color="auto" w:fill="auto"/>
            <w:noWrap/>
            <w:vAlign w:val="center"/>
            <w:hideMark/>
          </w:tcPr>
          <w:p w:rsidR="003254CB" w:rsidRPr="00103266" w:rsidRDefault="003254CB" w:rsidP="006B52D7">
            <w:pPr>
              <w:jc w:val="center"/>
              <w:rPr>
                <w:iCs/>
                <w:lang w:eastAsia="uk-UA"/>
              </w:rPr>
            </w:pPr>
            <w:r w:rsidRPr="00103266">
              <w:rPr>
                <w:bCs/>
                <w:iCs/>
                <w:lang w:eastAsia="uk-UA"/>
              </w:rPr>
              <w:t>1</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hideMark/>
          </w:tcPr>
          <w:p w:rsidR="003254CB" w:rsidRPr="00D12E3F" w:rsidRDefault="003254CB" w:rsidP="006B52D7">
            <w:pPr>
              <w:rPr>
                <w:iCs/>
                <w:lang w:eastAsia="uk-UA"/>
              </w:rPr>
            </w:pPr>
            <w:r w:rsidRPr="00D12E3F">
              <w:rPr>
                <w:iCs/>
                <w:lang w:eastAsia="uk-UA"/>
              </w:rPr>
              <w:t xml:space="preserve">КП Керуючі компанії з утримання житлового фонду районів </w:t>
            </w:r>
          </w:p>
          <w:p w:rsidR="003254CB" w:rsidRPr="00D12E3F" w:rsidRDefault="003254CB" w:rsidP="006B52D7">
            <w:pPr>
              <w:rPr>
                <w:iCs/>
                <w:lang w:eastAsia="uk-UA"/>
              </w:rPr>
            </w:pPr>
            <w:r w:rsidRPr="00D12E3F">
              <w:rPr>
                <w:iCs/>
                <w:lang w:eastAsia="uk-UA"/>
              </w:rPr>
              <w:t xml:space="preserve">м. Києва  </w:t>
            </w:r>
          </w:p>
        </w:tc>
        <w:tc>
          <w:tcPr>
            <w:tcW w:w="2693" w:type="dxa"/>
            <w:gridSpan w:val="2"/>
            <w:shd w:val="clear" w:color="auto" w:fill="auto"/>
            <w:noWrap/>
            <w:vAlign w:val="center"/>
            <w:hideMark/>
          </w:tcPr>
          <w:p w:rsidR="003254CB" w:rsidRPr="00103266" w:rsidRDefault="003254CB" w:rsidP="006B52D7">
            <w:pPr>
              <w:jc w:val="center"/>
              <w:rPr>
                <w:iCs/>
                <w:lang w:eastAsia="uk-UA"/>
              </w:rPr>
            </w:pPr>
            <w:r w:rsidRPr="00103266">
              <w:rPr>
                <w:bCs/>
                <w:iCs/>
                <w:lang w:eastAsia="uk-UA"/>
              </w:rPr>
              <w:t>10</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tcPr>
          <w:p w:rsidR="003254CB" w:rsidRPr="00D12E3F" w:rsidRDefault="003254CB" w:rsidP="006B52D7">
            <w:pPr>
              <w:rPr>
                <w:iCs/>
                <w:lang w:eastAsia="uk-UA"/>
              </w:rPr>
            </w:pPr>
            <w:r>
              <w:rPr>
                <w:iCs/>
                <w:lang w:eastAsia="uk-UA"/>
              </w:rPr>
              <w:t>Установи, організації та фізичні особи, розмір орендної плати для яких становить 1 грн</w:t>
            </w:r>
          </w:p>
        </w:tc>
        <w:tc>
          <w:tcPr>
            <w:tcW w:w="2693" w:type="dxa"/>
            <w:gridSpan w:val="2"/>
            <w:shd w:val="clear" w:color="auto" w:fill="auto"/>
            <w:noWrap/>
            <w:vAlign w:val="center"/>
          </w:tcPr>
          <w:p w:rsidR="003254CB" w:rsidRPr="00103266" w:rsidRDefault="003254CB" w:rsidP="006B52D7">
            <w:pPr>
              <w:jc w:val="center"/>
              <w:rPr>
                <w:bCs/>
                <w:iCs/>
                <w:lang w:eastAsia="uk-UA"/>
              </w:rPr>
            </w:pPr>
            <w:r w:rsidRPr="00103266">
              <w:rPr>
                <w:bCs/>
                <w:iCs/>
                <w:lang w:eastAsia="uk-UA"/>
              </w:rPr>
              <w:t>8</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hideMark/>
          </w:tcPr>
          <w:p w:rsidR="003254CB" w:rsidRPr="00D12E3F" w:rsidRDefault="003254CB" w:rsidP="006B52D7">
            <w:pPr>
              <w:rPr>
                <w:iCs/>
                <w:lang w:eastAsia="uk-UA"/>
              </w:rPr>
            </w:pPr>
            <w:r w:rsidRPr="00D12E3F">
              <w:rPr>
                <w:iCs/>
                <w:lang w:eastAsia="uk-UA"/>
              </w:rPr>
              <w:t>Комунальні некомерційні підприємства</w:t>
            </w:r>
          </w:p>
        </w:tc>
        <w:tc>
          <w:tcPr>
            <w:tcW w:w="2693" w:type="dxa"/>
            <w:gridSpan w:val="2"/>
            <w:shd w:val="clear" w:color="auto" w:fill="auto"/>
            <w:noWrap/>
            <w:vAlign w:val="center"/>
            <w:hideMark/>
          </w:tcPr>
          <w:p w:rsidR="003254CB" w:rsidRPr="00103266" w:rsidRDefault="003254CB" w:rsidP="006B52D7">
            <w:pPr>
              <w:jc w:val="center"/>
              <w:rPr>
                <w:iCs/>
                <w:lang w:eastAsia="uk-UA"/>
              </w:rPr>
            </w:pPr>
            <w:r w:rsidRPr="00103266">
              <w:rPr>
                <w:bCs/>
                <w:iCs/>
                <w:lang w:eastAsia="uk-UA"/>
              </w:rPr>
              <w:t>88</w:t>
            </w:r>
          </w:p>
        </w:tc>
      </w:tr>
      <w:tr w:rsidR="003254CB" w:rsidRPr="00D12E3F" w:rsidTr="006B52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521" w:type="dxa"/>
            <w:shd w:val="clear" w:color="auto" w:fill="auto"/>
            <w:noWrap/>
            <w:vAlign w:val="center"/>
            <w:hideMark/>
          </w:tcPr>
          <w:p w:rsidR="003254CB" w:rsidRPr="00D12E3F" w:rsidRDefault="003254CB" w:rsidP="006B52D7">
            <w:pPr>
              <w:rPr>
                <w:iCs/>
                <w:lang w:eastAsia="uk-UA"/>
              </w:rPr>
            </w:pPr>
            <w:r w:rsidRPr="00D12E3F">
              <w:rPr>
                <w:iCs/>
                <w:lang w:eastAsia="uk-UA"/>
              </w:rPr>
              <w:t>Бюджетні організації та установи</w:t>
            </w:r>
          </w:p>
        </w:tc>
        <w:tc>
          <w:tcPr>
            <w:tcW w:w="2693" w:type="dxa"/>
            <w:gridSpan w:val="2"/>
            <w:shd w:val="clear" w:color="auto" w:fill="auto"/>
            <w:noWrap/>
            <w:vAlign w:val="center"/>
            <w:hideMark/>
          </w:tcPr>
          <w:p w:rsidR="003254CB" w:rsidRPr="00103266" w:rsidRDefault="003254CB" w:rsidP="006B52D7">
            <w:pPr>
              <w:jc w:val="center"/>
              <w:rPr>
                <w:iCs/>
                <w:lang w:eastAsia="uk-UA"/>
              </w:rPr>
            </w:pPr>
            <w:r w:rsidRPr="00103266">
              <w:rPr>
                <w:bCs/>
                <w:iCs/>
                <w:lang w:eastAsia="uk-UA"/>
              </w:rPr>
              <w:t>120</w:t>
            </w:r>
          </w:p>
        </w:tc>
      </w:tr>
      <w:bookmarkEnd w:id="12"/>
    </w:tbl>
    <w:p w:rsidR="003254CB" w:rsidRDefault="003254CB" w:rsidP="003254CB">
      <w:pPr>
        <w:spacing w:line="276" w:lineRule="auto"/>
        <w:ind w:firstLine="709"/>
        <w:jc w:val="both"/>
        <w:rPr>
          <w:sz w:val="28"/>
          <w:szCs w:val="28"/>
        </w:rPr>
      </w:pPr>
    </w:p>
    <w:p w:rsidR="003254CB" w:rsidRDefault="003254CB" w:rsidP="003254CB">
      <w:pPr>
        <w:spacing w:line="276" w:lineRule="auto"/>
        <w:ind w:firstLine="709"/>
        <w:jc w:val="both"/>
        <w:rPr>
          <w:sz w:val="28"/>
          <w:szCs w:val="28"/>
        </w:rPr>
      </w:pPr>
      <w:r w:rsidRPr="00B64A26">
        <w:rPr>
          <w:sz w:val="28"/>
          <w:szCs w:val="28"/>
        </w:rPr>
        <w:t>За січень–вересень 202</w:t>
      </w:r>
      <w:r>
        <w:rPr>
          <w:sz w:val="28"/>
          <w:szCs w:val="28"/>
        </w:rPr>
        <w:t>4</w:t>
      </w:r>
      <w:r w:rsidRPr="00B64A26">
        <w:rPr>
          <w:sz w:val="28"/>
          <w:szCs w:val="28"/>
        </w:rPr>
        <w:t xml:space="preserve"> року до бюджету міста Києва надійшло орендної плати в сумі </w:t>
      </w:r>
      <w:r>
        <w:rPr>
          <w:sz w:val="28"/>
          <w:szCs w:val="28"/>
        </w:rPr>
        <w:t>37 964,0</w:t>
      </w:r>
      <w:r w:rsidRPr="00B64A26">
        <w:rPr>
          <w:sz w:val="28"/>
          <w:szCs w:val="28"/>
        </w:rPr>
        <w:t xml:space="preserve"> тис. грн</w:t>
      </w:r>
      <w:r>
        <w:rPr>
          <w:sz w:val="28"/>
          <w:szCs w:val="28"/>
        </w:rPr>
        <w:t xml:space="preserve">, </w:t>
      </w:r>
      <w:r w:rsidRPr="00B64A26">
        <w:rPr>
          <w:sz w:val="28"/>
          <w:szCs w:val="28"/>
        </w:rPr>
        <w:t xml:space="preserve">або </w:t>
      </w:r>
      <w:r>
        <w:rPr>
          <w:sz w:val="28"/>
          <w:szCs w:val="28"/>
        </w:rPr>
        <w:t>105,1</w:t>
      </w:r>
      <w:r w:rsidRPr="00B64A26">
        <w:rPr>
          <w:sz w:val="28"/>
          <w:szCs w:val="28"/>
        </w:rPr>
        <w:t xml:space="preserve">% до плану січня-вересня та </w:t>
      </w:r>
      <w:r>
        <w:rPr>
          <w:sz w:val="28"/>
          <w:szCs w:val="28"/>
        </w:rPr>
        <w:t>79,9</w:t>
      </w:r>
      <w:r w:rsidRPr="00B64A26">
        <w:rPr>
          <w:sz w:val="28"/>
          <w:szCs w:val="28"/>
        </w:rPr>
        <w:t>% до р</w:t>
      </w:r>
      <w:r>
        <w:rPr>
          <w:sz w:val="28"/>
          <w:szCs w:val="28"/>
        </w:rPr>
        <w:t>ічного</w:t>
      </w:r>
      <w:r w:rsidRPr="00B64A26">
        <w:rPr>
          <w:sz w:val="28"/>
          <w:szCs w:val="28"/>
        </w:rPr>
        <w:t>.</w:t>
      </w:r>
    </w:p>
    <w:p w:rsidR="003254CB" w:rsidRPr="00F40350" w:rsidRDefault="003254CB" w:rsidP="003254CB">
      <w:pPr>
        <w:spacing w:line="276" w:lineRule="auto"/>
        <w:ind w:firstLine="709"/>
        <w:jc w:val="both"/>
        <w:rPr>
          <w:sz w:val="28"/>
          <w:szCs w:val="28"/>
        </w:rPr>
      </w:pPr>
      <w:r>
        <w:rPr>
          <w:sz w:val="28"/>
          <w:szCs w:val="28"/>
        </w:rPr>
        <w:t xml:space="preserve">Чинники, що впливатимуть на прогнозний показник </w:t>
      </w:r>
      <w:r w:rsidRPr="00F40350">
        <w:rPr>
          <w:sz w:val="28"/>
          <w:szCs w:val="28"/>
        </w:rPr>
        <w:t>надходжень 50% орендної плати до бюджету міста Києва у 2025 році:</w:t>
      </w:r>
    </w:p>
    <w:p w:rsidR="003254CB" w:rsidRPr="00F40350" w:rsidRDefault="003254CB" w:rsidP="003254CB">
      <w:pPr>
        <w:spacing w:line="276" w:lineRule="auto"/>
        <w:ind w:firstLine="709"/>
        <w:jc w:val="both"/>
        <w:rPr>
          <w:sz w:val="28"/>
          <w:szCs w:val="28"/>
        </w:rPr>
      </w:pPr>
      <w:r w:rsidRPr="00F40350">
        <w:rPr>
          <w:sz w:val="28"/>
          <w:szCs w:val="28"/>
        </w:rPr>
        <w:t>- у разі збереження всіх нормативних актів, які визначають порядок та розмір встановлення орендної плати</w:t>
      </w:r>
      <w:r>
        <w:rPr>
          <w:sz w:val="28"/>
          <w:szCs w:val="28"/>
        </w:rPr>
        <w:t xml:space="preserve">, </w:t>
      </w:r>
      <w:r w:rsidRPr="00F40350">
        <w:rPr>
          <w:sz w:val="28"/>
          <w:szCs w:val="28"/>
        </w:rPr>
        <w:t>які прийняті на 2024 рік, прогнозний показних надходжень орендної плати до бюджету міста Києва у 2025 році орієнтовно складе 4</w:t>
      </w:r>
      <w:r>
        <w:rPr>
          <w:sz w:val="28"/>
          <w:szCs w:val="28"/>
        </w:rPr>
        <w:t>3,0</w:t>
      </w:r>
      <w:r w:rsidRPr="00F40350">
        <w:rPr>
          <w:sz w:val="28"/>
          <w:szCs w:val="28"/>
        </w:rPr>
        <w:t xml:space="preserve"> млн грн;</w:t>
      </w:r>
    </w:p>
    <w:p w:rsidR="003254CB" w:rsidRDefault="003254CB" w:rsidP="003254CB">
      <w:pPr>
        <w:spacing w:line="276" w:lineRule="auto"/>
        <w:ind w:firstLine="709"/>
        <w:jc w:val="both"/>
        <w:rPr>
          <w:sz w:val="28"/>
          <w:szCs w:val="28"/>
        </w:rPr>
      </w:pPr>
      <w:r w:rsidRPr="00F40350">
        <w:rPr>
          <w:sz w:val="28"/>
          <w:szCs w:val="28"/>
        </w:rPr>
        <w:t>- у разі відміни пільг, наданих орендарям в частині їх звільнення від сплати орендної плати або встановлення їм знижки 50% від встановленої договором оренди, госпрозрахункові підприємства, організації та установи – балансоутримувачі комунального майна і отримувачі орендної плати, які сплачують 50% від надходжень орендної плати до бюджету м</w:t>
      </w:r>
      <w:r w:rsidR="002858DF">
        <w:rPr>
          <w:sz w:val="28"/>
          <w:szCs w:val="28"/>
        </w:rPr>
        <w:t>іста</w:t>
      </w:r>
      <w:r w:rsidRPr="00F40350">
        <w:rPr>
          <w:sz w:val="28"/>
          <w:szCs w:val="28"/>
        </w:rPr>
        <w:t xml:space="preserve"> Києва, зможуть забезпечити надходження від сплати 50% надходжень орендної плати до бюджету </w:t>
      </w:r>
      <w:r>
        <w:rPr>
          <w:sz w:val="28"/>
          <w:szCs w:val="28"/>
        </w:rPr>
        <w:t>м</w:t>
      </w:r>
      <w:r w:rsidR="002858DF">
        <w:rPr>
          <w:sz w:val="28"/>
          <w:szCs w:val="28"/>
        </w:rPr>
        <w:t>іста</w:t>
      </w:r>
      <w:r>
        <w:rPr>
          <w:sz w:val="28"/>
          <w:szCs w:val="28"/>
        </w:rPr>
        <w:t xml:space="preserve"> Києва у 2025 році на рівні 68</w:t>
      </w:r>
      <w:r w:rsidRPr="00F40350">
        <w:rPr>
          <w:sz w:val="28"/>
          <w:szCs w:val="28"/>
        </w:rPr>
        <w:t>,</w:t>
      </w:r>
      <w:r>
        <w:rPr>
          <w:sz w:val="28"/>
          <w:szCs w:val="28"/>
        </w:rPr>
        <w:t>0</w:t>
      </w:r>
      <w:r w:rsidRPr="00F40350">
        <w:rPr>
          <w:sz w:val="28"/>
          <w:szCs w:val="28"/>
        </w:rPr>
        <w:t xml:space="preserve"> млн грн</w:t>
      </w:r>
      <w:r>
        <w:rPr>
          <w:sz w:val="28"/>
          <w:szCs w:val="28"/>
        </w:rPr>
        <w:t>;</w:t>
      </w:r>
    </w:p>
    <w:p w:rsidR="003254CB" w:rsidRDefault="003254CB" w:rsidP="003254CB">
      <w:pPr>
        <w:spacing w:line="276" w:lineRule="auto"/>
        <w:ind w:firstLine="709"/>
        <w:jc w:val="both"/>
        <w:rPr>
          <w:sz w:val="28"/>
          <w:szCs w:val="28"/>
        </w:rPr>
      </w:pPr>
      <w:r>
        <w:rPr>
          <w:sz w:val="28"/>
          <w:szCs w:val="28"/>
        </w:rPr>
        <w:t>- п</w:t>
      </w:r>
      <w:r w:rsidRPr="00F40350">
        <w:rPr>
          <w:sz w:val="28"/>
          <w:szCs w:val="28"/>
        </w:rPr>
        <w:t>рогнозний показник надходжень 50% орендної плати до бюджету міста Києва у 2025 році може бути змінено в сторону збільшення, якщо Київська міська рада протягом листопада-грудня 2024 року та на початку 2025</w:t>
      </w:r>
      <w:r w:rsidR="001C4350">
        <w:rPr>
          <w:sz w:val="28"/>
          <w:szCs w:val="28"/>
        </w:rPr>
        <w:t> </w:t>
      </w:r>
      <w:r w:rsidRPr="00F40350">
        <w:rPr>
          <w:sz w:val="28"/>
          <w:szCs w:val="28"/>
        </w:rPr>
        <w:t>року не прийме рішення щодо зменшення розміру орендної плати за користування комунальним майном територіальної громади міста Києва, визначеної у договорах оренди.</w:t>
      </w:r>
    </w:p>
    <w:p w:rsidR="003254CB" w:rsidRDefault="003254CB" w:rsidP="003254CB">
      <w:pPr>
        <w:spacing w:line="276" w:lineRule="auto"/>
        <w:ind w:firstLine="709"/>
        <w:jc w:val="both"/>
        <w:rPr>
          <w:sz w:val="28"/>
          <w:szCs w:val="28"/>
        </w:rPr>
      </w:pPr>
      <w:r>
        <w:rPr>
          <w:sz w:val="28"/>
          <w:szCs w:val="28"/>
        </w:rPr>
        <w:t>П</w:t>
      </w:r>
      <w:r w:rsidRPr="00452519">
        <w:rPr>
          <w:sz w:val="28"/>
          <w:szCs w:val="28"/>
        </w:rPr>
        <w:t>рогноз надходжень на 202</w:t>
      </w:r>
      <w:r>
        <w:rPr>
          <w:sz w:val="28"/>
          <w:szCs w:val="28"/>
        </w:rPr>
        <w:t>4</w:t>
      </w:r>
      <w:r w:rsidRPr="00452519">
        <w:rPr>
          <w:sz w:val="28"/>
          <w:szCs w:val="28"/>
        </w:rPr>
        <w:t xml:space="preserve"> рік до бюджету міста Києва за використання товариствами комунального майна, переданого у володіння та користування відповідно до угод та договорів, який дорівнює 10% від чистого прибутку, отриманого за попередній бюджетний рік, може становити </w:t>
      </w:r>
      <w:r>
        <w:rPr>
          <w:sz w:val="28"/>
          <w:szCs w:val="28"/>
        </w:rPr>
        <w:t>1 400,0</w:t>
      </w:r>
      <w:r w:rsidRPr="00452519">
        <w:rPr>
          <w:sz w:val="28"/>
          <w:szCs w:val="28"/>
        </w:rPr>
        <w:t> тис. грн</w:t>
      </w:r>
      <w:r>
        <w:rPr>
          <w:sz w:val="28"/>
          <w:szCs w:val="28"/>
        </w:rPr>
        <w:t xml:space="preserve">. </w:t>
      </w:r>
    </w:p>
    <w:p w:rsidR="001C4350" w:rsidRDefault="001C4350" w:rsidP="003254CB">
      <w:pPr>
        <w:spacing w:line="276" w:lineRule="auto"/>
        <w:ind w:firstLine="709"/>
        <w:jc w:val="both"/>
        <w:rPr>
          <w:sz w:val="28"/>
          <w:szCs w:val="28"/>
        </w:rPr>
      </w:pPr>
    </w:p>
    <w:p w:rsidR="003254CB" w:rsidRDefault="003254CB" w:rsidP="003254CB">
      <w:pPr>
        <w:jc w:val="center"/>
        <w:rPr>
          <w:b/>
        </w:rPr>
      </w:pPr>
      <w:r>
        <w:rPr>
          <w:b/>
        </w:rPr>
        <w:t>П</w:t>
      </w:r>
      <w:r w:rsidRPr="00C023AC">
        <w:rPr>
          <w:b/>
        </w:rPr>
        <w:t xml:space="preserve">рогнозні надходження у </w:t>
      </w:r>
      <w:r>
        <w:rPr>
          <w:b/>
        </w:rPr>
        <w:t>2025</w:t>
      </w:r>
      <w:r w:rsidRPr="00C023AC">
        <w:rPr>
          <w:b/>
        </w:rPr>
        <w:t xml:space="preserve"> році</w:t>
      </w:r>
      <w:r>
        <w:rPr>
          <w:b/>
        </w:rPr>
        <w:t xml:space="preserve"> </w:t>
      </w:r>
      <w:r w:rsidRPr="00C023AC">
        <w:rPr>
          <w:b/>
        </w:rPr>
        <w:t xml:space="preserve">від за використання </w:t>
      </w:r>
    </w:p>
    <w:p w:rsidR="003254CB" w:rsidRPr="009B5C94" w:rsidRDefault="003254CB" w:rsidP="003254CB">
      <w:pPr>
        <w:jc w:val="center"/>
        <w:rPr>
          <w:b/>
        </w:rPr>
      </w:pPr>
      <w:r w:rsidRPr="00C023AC">
        <w:rPr>
          <w:b/>
        </w:rPr>
        <w:t>товариствами комунального майна</w:t>
      </w:r>
      <w:r>
        <w:rPr>
          <w:b/>
        </w:rPr>
        <w:t xml:space="preserve"> </w:t>
      </w:r>
      <w:r w:rsidRPr="00C023AC">
        <w:rPr>
          <w:b/>
        </w:rPr>
        <w:t>(переданого у володіння та користування відповідно до угод та договорів)</w:t>
      </w:r>
    </w:p>
    <w:p w:rsidR="003254CB" w:rsidRPr="009B5C94" w:rsidRDefault="003254CB" w:rsidP="003254CB">
      <w:pPr>
        <w:ind w:firstLine="708"/>
        <w:jc w:val="both"/>
        <w:rPr>
          <w:sz w:val="27"/>
          <w:szCs w:val="27"/>
        </w:rPr>
      </w:pP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i/>
          <w:sz w:val="27"/>
          <w:szCs w:val="27"/>
        </w:rPr>
        <w:t xml:space="preserve">         </w:t>
      </w:r>
      <w:r w:rsidRPr="009B5C94">
        <w:rPr>
          <w:sz w:val="27"/>
          <w:szCs w:val="27"/>
        </w:rPr>
        <w:t>тис. грн</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5626"/>
        <w:gridCol w:w="3118"/>
      </w:tblGrid>
      <w:tr w:rsidR="003254CB" w:rsidRPr="009B5C94" w:rsidTr="006B52D7">
        <w:tc>
          <w:tcPr>
            <w:tcW w:w="357" w:type="dxa"/>
            <w:shd w:val="clear" w:color="auto" w:fill="auto"/>
          </w:tcPr>
          <w:p w:rsidR="003254CB" w:rsidRPr="009B5C94" w:rsidRDefault="003254CB" w:rsidP="006B52D7">
            <w:pPr>
              <w:rPr>
                <w:rFonts w:eastAsia="Calibri"/>
                <w:b/>
              </w:rPr>
            </w:pPr>
          </w:p>
        </w:tc>
        <w:tc>
          <w:tcPr>
            <w:tcW w:w="5626" w:type="dxa"/>
            <w:shd w:val="clear" w:color="auto" w:fill="auto"/>
          </w:tcPr>
          <w:p w:rsidR="003254CB" w:rsidRPr="009B5C94" w:rsidRDefault="003254CB" w:rsidP="006B52D7">
            <w:pPr>
              <w:rPr>
                <w:rFonts w:eastAsia="Calibri"/>
                <w:b/>
              </w:rPr>
            </w:pPr>
            <w:r w:rsidRPr="009B5C94">
              <w:rPr>
                <w:rFonts w:eastAsia="Calibri"/>
                <w:b/>
              </w:rPr>
              <w:t>Назва товариства</w:t>
            </w:r>
          </w:p>
        </w:tc>
        <w:tc>
          <w:tcPr>
            <w:tcW w:w="3118" w:type="dxa"/>
            <w:shd w:val="clear" w:color="auto" w:fill="auto"/>
          </w:tcPr>
          <w:p w:rsidR="003254CB" w:rsidRPr="009B5C94" w:rsidRDefault="003254CB" w:rsidP="006B52D7">
            <w:pPr>
              <w:jc w:val="center"/>
              <w:rPr>
                <w:rFonts w:eastAsia="Calibri"/>
                <w:b/>
              </w:rPr>
            </w:pPr>
            <w:r w:rsidRPr="009B5C94">
              <w:rPr>
                <w:rFonts w:eastAsia="Calibri"/>
                <w:b/>
              </w:rPr>
              <w:t>202</w:t>
            </w:r>
            <w:r>
              <w:rPr>
                <w:rFonts w:eastAsia="Calibri"/>
                <w:b/>
              </w:rPr>
              <w:t>5</w:t>
            </w:r>
            <w:r w:rsidRPr="009B5C94">
              <w:rPr>
                <w:rFonts w:eastAsia="Calibri"/>
                <w:b/>
              </w:rPr>
              <w:t xml:space="preserve"> рік (прогнозні показники)</w:t>
            </w:r>
          </w:p>
        </w:tc>
      </w:tr>
      <w:tr w:rsidR="003254CB" w:rsidRPr="009B5C94" w:rsidTr="006B52D7">
        <w:tc>
          <w:tcPr>
            <w:tcW w:w="357" w:type="dxa"/>
            <w:shd w:val="clear" w:color="auto" w:fill="auto"/>
          </w:tcPr>
          <w:p w:rsidR="003254CB" w:rsidRPr="009B5C94" w:rsidRDefault="003254CB" w:rsidP="006B52D7">
            <w:pPr>
              <w:rPr>
                <w:rFonts w:eastAsia="Calibri"/>
              </w:rPr>
            </w:pPr>
            <w:r w:rsidRPr="009B5C94">
              <w:rPr>
                <w:rFonts w:eastAsia="Calibri"/>
              </w:rPr>
              <w:t>1</w:t>
            </w:r>
          </w:p>
        </w:tc>
        <w:tc>
          <w:tcPr>
            <w:tcW w:w="5626" w:type="dxa"/>
            <w:shd w:val="clear" w:color="auto" w:fill="auto"/>
          </w:tcPr>
          <w:p w:rsidR="003254CB" w:rsidRPr="009B5C94" w:rsidRDefault="003254CB" w:rsidP="006B52D7">
            <w:pPr>
              <w:rPr>
                <w:rFonts w:eastAsia="Calibri"/>
              </w:rPr>
            </w:pPr>
            <w:r w:rsidRPr="009B5C94">
              <w:rPr>
                <w:rFonts w:eastAsia="Calibri"/>
              </w:rPr>
              <w:t>ПрАТ «АК Київводоканал»</w:t>
            </w:r>
          </w:p>
        </w:tc>
        <w:tc>
          <w:tcPr>
            <w:tcW w:w="3118" w:type="dxa"/>
            <w:shd w:val="clear" w:color="auto" w:fill="auto"/>
          </w:tcPr>
          <w:p w:rsidR="003254CB" w:rsidRPr="009B5C94" w:rsidRDefault="003254CB" w:rsidP="006B52D7">
            <w:pPr>
              <w:jc w:val="center"/>
              <w:rPr>
                <w:rFonts w:eastAsia="Calibri"/>
              </w:rPr>
            </w:pPr>
            <w:r w:rsidRPr="009B5C94">
              <w:rPr>
                <w:rFonts w:eastAsia="Calibri"/>
              </w:rPr>
              <w:t>200,0</w:t>
            </w:r>
          </w:p>
        </w:tc>
      </w:tr>
      <w:tr w:rsidR="003254CB" w:rsidRPr="009B5C94" w:rsidTr="006B52D7">
        <w:tc>
          <w:tcPr>
            <w:tcW w:w="357" w:type="dxa"/>
            <w:shd w:val="clear" w:color="auto" w:fill="auto"/>
          </w:tcPr>
          <w:p w:rsidR="003254CB" w:rsidRPr="009B5C94" w:rsidRDefault="003254CB" w:rsidP="006B52D7">
            <w:pPr>
              <w:rPr>
                <w:rFonts w:eastAsia="Calibri"/>
              </w:rPr>
            </w:pPr>
            <w:r w:rsidRPr="009B5C94">
              <w:rPr>
                <w:rFonts w:eastAsia="Calibri"/>
              </w:rPr>
              <w:t>2</w:t>
            </w:r>
          </w:p>
        </w:tc>
        <w:tc>
          <w:tcPr>
            <w:tcW w:w="5626" w:type="dxa"/>
            <w:shd w:val="clear" w:color="auto" w:fill="auto"/>
          </w:tcPr>
          <w:p w:rsidR="003254CB" w:rsidRPr="009B5C94" w:rsidRDefault="003254CB" w:rsidP="006B52D7">
            <w:pPr>
              <w:rPr>
                <w:rFonts w:eastAsia="Calibri"/>
              </w:rPr>
            </w:pPr>
            <w:r w:rsidRPr="009B5C94">
              <w:rPr>
                <w:rFonts w:eastAsia="Calibri"/>
              </w:rPr>
              <w:t>АТ «</w:t>
            </w:r>
            <w:proofErr w:type="spellStart"/>
            <w:r w:rsidRPr="009B5C94">
              <w:rPr>
                <w:rFonts w:eastAsia="Calibri"/>
              </w:rPr>
              <w:t>Київгаз</w:t>
            </w:r>
            <w:proofErr w:type="spellEnd"/>
            <w:r w:rsidRPr="009B5C94">
              <w:rPr>
                <w:rFonts w:eastAsia="Calibri"/>
              </w:rPr>
              <w:t>»</w:t>
            </w:r>
          </w:p>
        </w:tc>
        <w:tc>
          <w:tcPr>
            <w:tcW w:w="3118" w:type="dxa"/>
            <w:shd w:val="clear" w:color="auto" w:fill="auto"/>
          </w:tcPr>
          <w:p w:rsidR="003254CB" w:rsidRPr="009B5C94" w:rsidRDefault="003254CB" w:rsidP="006B52D7">
            <w:pPr>
              <w:jc w:val="center"/>
              <w:rPr>
                <w:rFonts w:eastAsia="Calibri"/>
              </w:rPr>
            </w:pPr>
            <w:r w:rsidRPr="009B5C94">
              <w:rPr>
                <w:rFonts w:eastAsia="Calibri"/>
              </w:rPr>
              <w:t>200,0</w:t>
            </w:r>
          </w:p>
        </w:tc>
      </w:tr>
      <w:tr w:rsidR="003254CB" w:rsidRPr="009B5C94" w:rsidTr="006B52D7">
        <w:tc>
          <w:tcPr>
            <w:tcW w:w="357" w:type="dxa"/>
            <w:shd w:val="clear" w:color="auto" w:fill="auto"/>
          </w:tcPr>
          <w:p w:rsidR="003254CB" w:rsidRPr="009B5C94" w:rsidRDefault="003254CB" w:rsidP="006B52D7">
            <w:pPr>
              <w:rPr>
                <w:rFonts w:eastAsia="Calibri"/>
              </w:rPr>
            </w:pPr>
            <w:r w:rsidRPr="009B5C94">
              <w:rPr>
                <w:rFonts w:eastAsia="Calibri"/>
              </w:rPr>
              <w:t>3</w:t>
            </w:r>
          </w:p>
        </w:tc>
        <w:tc>
          <w:tcPr>
            <w:tcW w:w="5626" w:type="dxa"/>
            <w:shd w:val="clear" w:color="auto" w:fill="auto"/>
          </w:tcPr>
          <w:p w:rsidR="003254CB" w:rsidRPr="009B5C94" w:rsidRDefault="003254CB" w:rsidP="006B52D7">
            <w:pPr>
              <w:rPr>
                <w:rFonts w:eastAsia="Calibri"/>
              </w:rPr>
            </w:pPr>
            <w:r w:rsidRPr="009B5C94">
              <w:rPr>
                <w:rFonts w:eastAsia="Calibri"/>
              </w:rPr>
              <w:t>ПрАТ «</w:t>
            </w:r>
            <w:proofErr w:type="spellStart"/>
            <w:r w:rsidRPr="009B5C94">
              <w:rPr>
                <w:rFonts w:eastAsia="Calibri"/>
              </w:rPr>
              <w:t>Київспецтранс</w:t>
            </w:r>
            <w:proofErr w:type="spellEnd"/>
            <w:r w:rsidRPr="009B5C94">
              <w:rPr>
                <w:rFonts w:eastAsia="Calibri"/>
              </w:rPr>
              <w:t>»</w:t>
            </w:r>
          </w:p>
        </w:tc>
        <w:tc>
          <w:tcPr>
            <w:tcW w:w="3118" w:type="dxa"/>
            <w:shd w:val="clear" w:color="auto" w:fill="auto"/>
          </w:tcPr>
          <w:p w:rsidR="003254CB" w:rsidRPr="009B5C94" w:rsidRDefault="003254CB" w:rsidP="006B52D7">
            <w:pPr>
              <w:jc w:val="center"/>
              <w:rPr>
                <w:rFonts w:eastAsia="Calibri"/>
              </w:rPr>
            </w:pPr>
            <w:r w:rsidRPr="009B5C94">
              <w:rPr>
                <w:rFonts w:eastAsia="Calibri"/>
              </w:rPr>
              <w:t>1</w:t>
            </w:r>
            <w:r w:rsidRPr="00450562">
              <w:rPr>
                <w:rFonts w:eastAsia="Calibri"/>
              </w:rPr>
              <w:t> </w:t>
            </w:r>
            <w:r w:rsidRPr="009B5C94">
              <w:rPr>
                <w:rFonts w:eastAsia="Calibri"/>
              </w:rPr>
              <w:t>000,0</w:t>
            </w:r>
          </w:p>
        </w:tc>
      </w:tr>
      <w:tr w:rsidR="003254CB" w:rsidRPr="009B5C94" w:rsidTr="006B52D7">
        <w:tc>
          <w:tcPr>
            <w:tcW w:w="357" w:type="dxa"/>
            <w:shd w:val="clear" w:color="auto" w:fill="auto"/>
          </w:tcPr>
          <w:p w:rsidR="003254CB" w:rsidRPr="009B5C94" w:rsidRDefault="003254CB" w:rsidP="006B52D7">
            <w:pPr>
              <w:jc w:val="center"/>
              <w:rPr>
                <w:rFonts w:eastAsia="Calibri"/>
              </w:rPr>
            </w:pPr>
          </w:p>
        </w:tc>
        <w:tc>
          <w:tcPr>
            <w:tcW w:w="5626" w:type="dxa"/>
            <w:shd w:val="clear" w:color="auto" w:fill="auto"/>
          </w:tcPr>
          <w:p w:rsidR="003254CB" w:rsidRPr="009B5C94" w:rsidRDefault="003254CB" w:rsidP="006B52D7">
            <w:pPr>
              <w:rPr>
                <w:rFonts w:eastAsia="Calibri"/>
                <w:lang w:val="en-US"/>
              </w:rPr>
            </w:pPr>
            <w:r w:rsidRPr="009B5C94">
              <w:rPr>
                <w:rFonts w:eastAsia="Calibri"/>
              </w:rPr>
              <w:t>Всього</w:t>
            </w:r>
            <w:r w:rsidRPr="009B5C94">
              <w:rPr>
                <w:rFonts w:eastAsia="Calibri"/>
                <w:lang w:val="en-US"/>
              </w:rPr>
              <w:t>:</w:t>
            </w:r>
          </w:p>
        </w:tc>
        <w:tc>
          <w:tcPr>
            <w:tcW w:w="3118" w:type="dxa"/>
            <w:shd w:val="clear" w:color="auto" w:fill="auto"/>
          </w:tcPr>
          <w:p w:rsidR="003254CB" w:rsidRPr="009B5C94" w:rsidRDefault="003254CB" w:rsidP="006B52D7">
            <w:pPr>
              <w:jc w:val="center"/>
              <w:rPr>
                <w:rFonts w:eastAsia="Calibri"/>
              </w:rPr>
            </w:pPr>
            <w:r w:rsidRPr="009B5C94">
              <w:rPr>
                <w:rFonts w:eastAsia="Calibri"/>
                <w:lang w:val="en-US"/>
              </w:rPr>
              <w:t>1</w:t>
            </w:r>
            <w:r w:rsidRPr="00450562">
              <w:rPr>
                <w:rFonts w:eastAsia="Calibri"/>
              </w:rPr>
              <w:t> </w:t>
            </w:r>
            <w:r w:rsidRPr="009B5C94">
              <w:rPr>
                <w:rFonts w:eastAsia="Calibri"/>
                <w:lang w:val="en-US"/>
              </w:rPr>
              <w:t>400</w:t>
            </w:r>
            <w:r w:rsidRPr="009B5C94">
              <w:rPr>
                <w:rFonts w:eastAsia="Calibri"/>
              </w:rPr>
              <w:t>,0</w:t>
            </w:r>
          </w:p>
        </w:tc>
      </w:tr>
    </w:tbl>
    <w:p w:rsidR="001C4350" w:rsidRDefault="001C4350" w:rsidP="003254CB">
      <w:pPr>
        <w:spacing w:line="276" w:lineRule="auto"/>
        <w:ind w:firstLine="709"/>
        <w:jc w:val="both"/>
        <w:rPr>
          <w:sz w:val="28"/>
          <w:szCs w:val="28"/>
        </w:rPr>
      </w:pPr>
    </w:p>
    <w:p w:rsidR="003254CB" w:rsidRDefault="003254CB" w:rsidP="003254CB">
      <w:pPr>
        <w:spacing w:line="276" w:lineRule="auto"/>
        <w:ind w:firstLine="709"/>
        <w:jc w:val="both"/>
        <w:rPr>
          <w:sz w:val="28"/>
          <w:szCs w:val="28"/>
        </w:rPr>
      </w:pPr>
      <w:r>
        <w:rPr>
          <w:sz w:val="28"/>
          <w:szCs w:val="28"/>
        </w:rPr>
        <w:t>При розрахунку враховано здійснення платежів відповідно рішень Київської міської ради:</w:t>
      </w:r>
    </w:p>
    <w:p w:rsidR="003254CB" w:rsidRDefault="003254CB" w:rsidP="003254CB">
      <w:pPr>
        <w:spacing w:line="276" w:lineRule="auto"/>
        <w:ind w:firstLine="709"/>
        <w:jc w:val="both"/>
        <w:rPr>
          <w:sz w:val="28"/>
          <w:szCs w:val="28"/>
        </w:rPr>
      </w:pPr>
      <w:r w:rsidRPr="006A1CB3">
        <w:rPr>
          <w:sz w:val="28"/>
          <w:szCs w:val="28"/>
        </w:rPr>
        <w:t>від 20</w:t>
      </w:r>
      <w:r>
        <w:rPr>
          <w:sz w:val="28"/>
          <w:szCs w:val="28"/>
        </w:rPr>
        <w:t xml:space="preserve"> квітня </w:t>
      </w:r>
      <w:r w:rsidRPr="006A1CB3">
        <w:rPr>
          <w:sz w:val="28"/>
          <w:szCs w:val="28"/>
        </w:rPr>
        <w:t xml:space="preserve">2023 </w:t>
      </w:r>
      <w:r>
        <w:rPr>
          <w:sz w:val="28"/>
          <w:szCs w:val="28"/>
        </w:rPr>
        <w:t xml:space="preserve">року </w:t>
      </w:r>
      <w:r w:rsidRPr="006A1CB3">
        <w:rPr>
          <w:sz w:val="28"/>
          <w:szCs w:val="28"/>
        </w:rPr>
        <w:t>№</w:t>
      </w:r>
      <w:r w:rsidR="002858DF">
        <w:rPr>
          <w:sz w:val="28"/>
          <w:szCs w:val="28"/>
        </w:rPr>
        <w:t xml:space="preserve"> </w:t>
      </w:r>
      <w:r w:rsidRPr="006A1CB3">
        <w:rPr>
          <w:sz w:val="28"/>
          <w:szCs w:val="28"/>
        </w:rPr>
        <w:t>6296/6337 «Про деякі питання використання майна територіальної громади міста Києва, яке перебуває у володінні та користуванні ПрАТ «АК «Київводоканал» в умовах воєнного стану»</w:t>
      </w:r>
      <w:r>
        <w:rPr>
          <w:sz w:val="28"/>
          <w:szCs w:val="28"/>
        </w:rPr>
        <w:t xml:space="preserve">, </w:t>
      </w:r>
      <w:r w:rsidRPr="006A1CB3">
        <w:rPr>
          <w:sz w:val="28"/>
          <w:szCs w:val="28"/>
        </w:rPr>
        <w:t>вищезазначений платіж підлягає сплаті за 2021</w:t>
      </w:r>
      <w:r>
        <w:rPr>
          <w:sz w:val="28"/>
          <w:szCs w:val="28"/>
        </w:rPr>
        <w:t xml:space="preserve"> </w:t>
      </w:r>
      <w:r w:rsidRPr="00452519">
        <w:rPr>
          <w:sz w:val="28"/>
          <w:szCs w:val="28"/>
        </w:rPr>
        <w:t xml:space="preserve">– </w:t>
      </w:r>
      <w:r w:rsidRPr="006A1CB3">
        <w:rPr>
          <w:sz w:val="28"/>
          <w:szCs w:val="28"/>
        </w:rPr>
        <w:t>2023 роки по закінченню 180</w:t>
      </w:r>
      <w:r>
        <w:rPr>
          <w:sz w:val="28"/>
          <w:szCs w:val="28"/>
        </w:rPr>
        <w:t> </w:t>
      </w:r>
      <w:r w:rsidRPr="006A1CB3">
        <w:rPr>
          <w:sz w:val="28"/>
          <w:szCs w:val="28"/>
        </w:rPr>
        <w:t>календарних днів після припинення дії воєнного стану</w:t>
      </w:r>
      <w:r>
        <w:rPr>
          <w:sz w:val="28"/>
          <w:szCs w:val="28"/>
        </w:rPr>
        <w:t>;</w:t>
      </w:r>
    </w:p>
    <w:p w:rsidR="003254CB" w:rsidRPr="00720C9E" w:rsidRDefault="003254CB" w:rsidP="003254CB">
      <w:pPr>
        <w:spacing w:line="276" w:lineRule="auto"/>
        <w:ind w:firstLine="709"/>
        <w:jc w:val="both"/>
        <w:rPr>
          <w:sz w:val="28"/>
          <w:szCs w:val="28"/>
        </w:rPr>
      </w:pPr>
      <w:r w:rsidRPr="00720C9E">
        <w:rPr>
          <w:sz w:val="28"/>
          <w:szCs w:val="28"/>
        </w:rPr>
        <w:t>від 16</w:t>
      </w:r>
      <w:r>
        <w:rPr>
          <w:sz w:val="28"/>
          <w:szCs w:val="28"/>
        </w:rPr>
        <w:t xml:space="preserve"> травня </w:t>
      </w:r>
      <w:r w:rsidRPr="00720C9E">
        <w:rPr>
          <w:sz w:val="28"/>
          <w:szCs w:val="28"/>
        </w:rPr>
        <w:t>2024</w:t>
      </w:r>
      <w:r>
        <w:rPr>
          <w:sz w:val="28"/>
          <w:szCs w:val="28"/>
        </w:rPr>
        <w:t xml:space="preserve"> року</w:t>
      </w:r>
      <w:r w:rsidRPr="00720C9E">
        <w:rPr>
          <w:sz w:val="28"/>
          <w:szCs w:val="28"/>
        </w:rPr>
        <w:t xml:space="preserve"> № 462/8428 «Про деякі питання використання майна, яке належить до комунальної власності територіальної громади міста Києва та перебуває у володінні та користуванні Приватного акціонерного товариства «Київводоканал» вирішено достроково припинити дію Договору на володіння та користування майном та встановлено, що дія Договору припиняється відповідно до його умов, але не раніше 01</w:t>
      </w:r>
      <w:r w:rsidR="002858DF">
        <w:rPr>
          <w:sz w:val="28"/>
          <w:szCs w:val="28"/>
        </w:rPr>
        <w:t xml:space="preserve"> січня </w:t>
      </w:r>
      <w:r w:rsidRPr="00720C9E">
        <w:rPr>
          <w:sz w:val="28"/>
          <w:szCs w:val="28"/>
        </w:rPr>
        <w:t>2025</w:t>
      </w:r>
      <w:r w:rsidR="002858DF">
        <w:rPr>
          <w:sz w:val="28"/>
          <w:szCs w:val="28"/>
        </w:rPr>
        <w:t xml:space="preserve"> року</w:t>
      </w:r>
      <w:r w:rsidRPr="00720C9E">
        <w:rPr>
          <w:sz w:val="28"/>
          <w:szCs w:val="28"/>
        </w:rPr>
        <w:t>;</w:t>
      </w:r>
    </w:p>
    <w:p w:rsidR="003254CB" w:rsidRDefault="003254CB" w:rsidP="003254CB">
      <w:pPr>
        <w:spacing w:line="276" w:lineRule="auto"/>
        <w:ind w:firstLine="709"/>
        <w:jc w:val="both"/>
        <w:rPr>
          <w:sz w:val="28"/>
          <w:szCs w:val="28"/>
        </w:rPr>
      </w:pPr>
      <w:r w:rsidRPr="00720C9E">
        <w:rPr>
          <w:sz w:val="28"/>
          <w:szCs w:val="28"/>
        </w:rPr>
        <w:t>від 31</w:t>
      </w:r>
      <w:r>
        <w:rPr>
          <w:sz w:val="28"/>
          <w:szCs w:val="28"/>
        </w:rPr>
        <w:t xml:space="preserve"> серпня </w:t>
      </w:r>
      <w:r w:rsidRPr="00720C9E">
        <w:rPr>
          <w:sz w:val="28"/>
          <w:szCs w:val="28"/>
        </w:rPr>
        <w:t>2023</w:t>
      </w:r>
      <w:r>
        <w:rPr>
          <w:sz w:val="28"/>
          <w:szCs w:val="28"/>
        </w:rPr>
        <w:t xml:space="preserve"> року</w:t>
      </w:r>
      <w:r w:rsidRPr="00720C9E">
        <w:rPr>
          <w:sz w:val="28"/>
          <w:szCs w:val="28"/>
        </w:rPr>
        <w:t xml:space="preserve"> № 7098/7139 «Про деякі питання використання майна, яке належить до комунальної власності територіальної громади міста Києва та перебуває у володінні та користуванні Приватного акціонерного товариства «</w:t>
      </w:r>
      <w:proofErr w:type="spellStart"/>
      <w:r w:rsidRPr="00720C9E">
        <w:rPr>
          <w:sz w:val="28"/>
          <w:szCs w:val="28"/>
        </w:rPr>
        <w:t>Київспецтранс</w:t>
      </w:r>
      <w:proofErr w:type="spellEnd"/>
      <w:r w:rsidRPr="00720C9E">
        <w:rPr>
          <w:sz w:val="28"/>
          <w:szCs w:val="28"/>
        </w:rPr>
        <w:t>» установлено, що на період дії воєнного стану та протягом трьох місяців після його припинення чи скасування відтерміновано виконання грошових зобов’язань (сплату коштів) на користь територіальної громади міста Києва за Угодою та прийняття рішення про виплату дивідендів.</w:t>
      </w:r>
    </w:p>
    <w:p w:rsidR="003254CB" w:rsidRDefault="003254CB" w:rsidP="003254CB">
      <w:pPr>
        <w:spacing w:line="276" w:lineRule="auto"/>
        <w:ind w:firstLine="709"/>
        <w:jc w:val="both"/>
        <w:rPr>
          <w:sz w:val="28"/>
          <w:szCs w:val="28"/>
        </w:rPr>
      </w:pPr>
      <w:r w:rsidRPr="00452519">
        <w:rPr>
          <w:sz w:val="28"/>
          <w:szCs w:val="28"/>
        </w:rPr>
        <w:t xml:space="preserve">Прогнозний показник надходжень до бюджету міста Києва від </w:t>
      </w:r>
      <w:r w:rsidRPr="00B64A26">
        <w:rPr>
          <w:sz w:val="28"/>
          <w:szCs w:val="28"/>
        </w:rPr>
        <w:t>орендної плати за користування цілісним майновим комплексом та іншим майном, що перебуває в комунальній власності</w:t>
      </w:r>
      <w:r w:rsidRPr="000B4805">
        <w:rPr>
          <w:sz w:val="28"/>
          <w:szCs w:val="28"/>
        </w:rPr>
        <w:t xml:space="preserve"> </w:t>
      </w:r>
      <w:r w:rsidRPr="00452519">
        <w:rPr>
          <w:sz w:val="28"/>
          <w:szCs w:val="28"/>
        </w:rPr>
        <w:t>оренди на 202</w:t>
      </w:r>
      <w:r>
        <w:rPr>
          <w:sz w:val="28"/>
          <w:szCs w:val="28"/>
        </w:rPr>
        <w:t>5</w:t>
      </w:r>
      <w:r w:rsidRPr="00452519">
        <w:rPr>
          <w:sz w:val="28"/>
          <w:szCs w:val="28"/>
        </w:rPr>
        <w:t xml:space="preserve"> рік визначено на рівні </w:t>
      </w:r>
      <w:r>
        <w:rPr>
          <w:sz w:val="28"/>
          <w:szCs w:val="28"/>
        </w:rPr>
        <w:t>69</w:t>
      </w:r>
      <w:r w:rsidRPr="00452519">
        <w:rPr>
          <w:sz w:val="28"/>
          <w:szCs w:val="28"/>
        </w:rPr>
        <w:t> </w:t>
      </w:r>
      <w:r>
        <w:rPr>
          <w:sz w:val="28"/>
          <w:szCs w:val="28"/>
        </w:rPr>
        <w:t>4</w:t>
      </w:r>
      <w:r w:rsidRPr="00452519">
        <w:rPr>
          <w:sz w:val="28"/>
          <w:szCs w:val="28"/>
        </w:rPr>
        <w:t>00,00 тис. грн</w:t>
      </w:r>
      <w:r>
        <w:rPr>
          <w:sz w:val="28"/>
          <w:szCs w:val="28"/>
        </w:rPr>
        <w:t xml:space="preserve">. </w:t>
      </w:r>
    </w:p>
    <w:p w:rsidR="003254CB" w:rsidRPr="002712A3" w:rsidRDefault="003254CB" w:rsidP="003254CB">
      <w:pPr>
        <w:spacing w:line="276" w:lineRule="auto"/>
        <w:ind w:firstLine="709"/>
        <w:jc w:val="both"/>
        <w:rPr>
          <w:sz w:val="28"/>
          <w:szCs w:val="28"/>
        </w:rPr>
      </w:pPr>
    </w:p>
    <w:p w:rsidR="003254CB" w:rsidRPr="00F253C0" w:rsidRDefault="003254CB" w:rsidP="003254CB">
      <w:pPr>
        <w:spacing w:line="276" w:lineRule="auto"/>
        <w:jc w:val="center"/>
        <w:rPr>
          <w:b/>
          <w:sz w:val="28"/>
          <w:szCs w:val="28"/>
        </w:rPr>
      </w:pPr>
      <w:r w:rsidRPr="00F253C0">
        <w:rPr>
          <w:b/>
          <w:sz w:val="28"/>
          <w:szCs w:val="28"/>
        </w:rPr>
        <w:t>Державне мито</w:t>
      </w:r>
    </w:p>
    <w:p w:rsidR="003254CB" w:rsidRPr="00452519" w:rsidRDefault="003254CB" w:rsidP="003254CB">
      <w:pPr>
        <w:spacing w:line="276" w:lineRule="auto"/>
        <w:ind w:firstLine="709"/>
        <w:jc w:val="both"/>
        <w:rPr>
          <w:sz w:val="28"/>
          <w:szCs w:val="28"/>
        </w:rPr>
      </w:pPr>
      <w:r w:rsidRPr="00452519">
        <w:rPr>
          <w:sz w:val="28"/>
          <w:szCs w:val="28"/>
        </w:rPr>
        <w:t>Прогнозний показник надходжень до бюджету міста Києва державного мита на 202</w:t>
      </w:r>
      <w:r w:rsidRPr="006014A6">
        <w:rPr>
          <w:sz w:val="28"/>
          <w:szCs w:val="28"/>
          <w:lang w:val="ru-RU"/>
        </w:rPr>
        <w:t>5</w:t>
      </w:r>
      <w:r w:rsidRPr="00452519">
        <w:rPr>
          <w:sz w:val="28"/>
          <w:szCs w:val="28"/>
        </w:rPr>
        <w:t xml:space="preserve"> рік розраховано з урахуванням очікуваних надходжень за 202</w:t>
      </w:r>
      <w:r w:rsidRPr="006014A6">
        <w:rPr>
          <w:sz w:val="28"/>
          <w:szCs w:val="28"/>
          <w:lang w:val="ru-RU"/>
        </w:rPr>
        <w:t>4</w:t>
      </w:r>
      <w:r w:rsidRPr="00452519">
        <w:rPr>
          <w:sz w:val="28"/>
          <w:szCs w:val="28"/>
        </w:rPr>
        <w:t> рік, зміни діючого законодавства та пункту 15 частини 1 статті</w:t>
      </w:r>
      <w:r>
        <w:rPr>
          <w:sz w:val="28"/>
          <w:szCs w:val="28"/>
        </w:rPr>
        <w:t> </w:t>
      </w:r>
      <w:r w:rsidRPr="00452519">
        <w:rPr>
          <w:sz w:val="28"/>
          <w:szCs w:val="28"/>
        </w:rPr>
        <w:t xml:space="preserve">64 Бюджетного кодексу України. </w:t>
      </w:r>
    </w:p>
    <w:p w:rsidR="003254CB" w:rsidRDefault="003254CB" w:rsidP="003254CB">
      <w:pPr>
        <w:spacing w:line="276" w:lineRule="auto"/>
        <w:ind w:firstLine="709"/>
        <w:jc w:val="both"/>
        <w:rPr>
          <w:sz w:val="28"/>
          <w:szCs w:val="28"/>
        </w:rPr>
      </w:pPr>
      <w:r w:rsidRPr="00452519">
        <w:rPr>
          <w:sz w:val="28"/>
          <w:szCs w:val="28"/>
        </w:rPr>
        <w:t xml:space="preserve">З 2015 року до бюджету міста Києва зараховується державне мито за дії, пов’язані з одержанням патентів на об’єкти права інтелектуальної власності, підтриманням їх чинності та передаванням прав їхніми власниками. </w:t>
      </w:r>
      <w:r>
        <w:rPr>
          <w:sz w:val="28"/>
          <w:szCs w:val="28"/>
        </w:rPr>
        <w:t xml:space="preserve">За 2022-2024 роки питома вага цих надходжень зменшилась з 70% до 52% від обсягу  </w:t>
      </w:r>
      <w:r w:rsidRPr="00452519">
        <w:rPr>
          <w:sz w:val="28"/>
          <w:szCs w:val="28"/>
        </w:rPr>
        <w:t>надходжень державного мита.</w:t>
      </w:r>
    </w:p>
    <w:p w:rsidR="003254CB" w:rsidRPr="00452519" w:rsidRDefault="003254CB" w:rsidP="003254CB">
      <w:pPr>
        <w:spacing w:line="276" w:lineRule="auto"/>
        <w:ind w:firstLine="709"/>
        <w:jc w:val="both"/>
        <w:rPr>
          <w:sz w:val="28"/>
          <w:szCs w:val="28"/>
        </w:rPr>
      </w:pPr>
      <w:r>
        <w:rPr>
          <w:sz w:val="28"/>
          <w:szCs w:val="28"/>
        </w:rPr>
        <w:t>Продовжує зростати ч</w:t>
      </w:r>
      <w:r w:rsidRPr="00452519">
        <w:rPr>
          <w:sz w:val="28"/>
          <w:szCs w:val="28"/>
        </w:rPr>
        <w:t>астка державного мита, що сплачується за місцем розгляду та оформлення документів, у тому числі за оформлення документів на спадщину і дарування</w:t>
      </w:r>
      <w:r>
        <w:rPr>
          <w:sz w:val="28"/>
          <w:szCs w:val="28"/>
        </w:rPr>
        <w:t>, з 24% до 45% за 2022-2024 роки.</w:t>
      </w:r>
    </w:p>
    <w:p w:rsidR="003254CB" w:rsidRPr="00452519" w:rsidRDefault="003254CB" w:rsidP="003254CB">
      <w:pPr>
        <w:spacing w:line="276" w:lineRule="auto"/>
        <w:ind w:firstLine="709"/>
        <w:jc w:val="both"/>
        <w:rPr>
          <w:sz w:val="28"/>
          <w:szCs w:val="28"/>
        </w:rPr>
      </w:pPr>
      <w:r w:rsidRPr="00452519">
        <w:rPr>
          <w:sz w:val="28"/>
          <w:szCs w:val="28"/>
        </w:rPr>
        <w:t>Державне мито, пов’язане</w:t>
      </w:r>
      <w:r w:rsidRPr="0090484E">
        <w:rPr>
          <w:sz w:val="28"/>
          <w:szCs w:val="28"/>
        </w:rPr>
        <w:t xml:space="preserve"> з </w:t>
      </w:r>
      <w:proofErr w:type="spellStart"/>
      <w:r w:rsidRPr="0090484E">
        <w:rPr>
          <w:sz w:val="28"/>
          <w:szCs w:val="28"/>
        </w:rPr>
        <w:t>видачею</w:t>
      </w:r>
      <w:proofErr w:type="spellEnd"/>
      <w:r w:rsidRPr="0090484E">
        <w:rPr>
          <w:sz w:val="28"/>
          <w:szCs w:val="28"/>
        </w:rPr>
        <w:t xml:space="preserve"> та оформленням закордонних паспортів (посвідок) та паспортів громадян України</w:t>
      </w:r>
      <w:r w:rsidRPr="00452519">
        <w:rPr>
          <w:sz w:val="28"/>
          <w:szCs w:val="28"/>
        </w:rPr>
        <w:t xml:space="preserve"> та за державне мито, не віднесене до інших категорій – </w:t>
      </w:r>
      <w:r>
        <w:rPr>
          <w:sz w:val="28"/>
          <w:szCs w:val="28"/>
        </w:rPr>
        <w:t xml:space="preserve">становить </w:t>
      </w:r>
      <w:r w:rsidRPr="00452519">
        <w:rPr>
          <w:sz w:val="28"/>
          <w:szCs w:val="28"/>
        </w:rPr>
        <w:t xml:space="preserve">близько </w:t>
      </w:r>
      <w:r>
        <w:rPr>
          <w:sz w:val="28"/>
          <w:szCs w:val="28"/>
        </w:rPr>
        <w:t>3</w:t>
      </w:r>
      <w:r w:rsidRPr="00452519">
        <w:rPr>
          <w:sz w:val="28"/>
          <w:szCs w:val="28"/>
        </w:rPr>
        <w:t>%.</w:t>
      </w:r>
    </w:p>
    <w:p w:rsidR="003254CB" w:rsidRPr="004C65B7" w:rsidRDefault="003254CB" w:rsidP="003254CB">
      <w:pPr>
        <w:spacing w:line="276" w:lineRule="auto"/>
        <w:ind w:firstLine="709"/>
        <w:jc w:val="both"/>
        <w:rPr>
          <w:sz w:val="28"/>
          <w:szCs w:val="28"/>
        </w:rPr>
      </w:pPr>
      <w:r w:rsidRPr="004C65B7">
        <w:rPr>
          <w:sz w:val="28"/>
          <w:szCs w:val="28"/>
        </w:rPr>
        <w:t>За 9 місяців 2024 року надійшло державного мита – 36 828,9 тис. грн, що більше на 11 813,1 тис. грн надходжень за січень-вересень 2023 року.</w:t>
      </w:r>
    </w:p>
    <w:p w:rsidR="003254CB" w:rsidRDefault="003254CB" w:rsidP="003254CB">
      <w:pPr>
        <w:spacing w:line="276" w:lineRule="auto"/>
        <w:ind w:firstLine="709"/>
        <w:jc w:val="both"/>
        <w:rPr>
          <w:sz w:val="28"/>
          <w:szCs w:val="28"/>
        </w:rPr>
      </w:pPr>
      <w:r w:rsidRPr="004C65B7">
        <w:rPr>
          <w:sz w:val="28"/>
          <w:szCs w:val="28"/>
        </w:rPr>
        <w:t>Збільшилися надходження державного мита за рахунок надходжень мита, що сплачується за місцем розгляду та оформлення документів на спадщину і дарування у 1,6 разів (+6</w:t>
      </w:r>
      <w:r>
        <w:rPr>
          <w:sz w:val="28"/>
          <w:szCs w:val="28"/>
        </w:rPr>
        <w:t> </w:t>
      </w:r>
      <w:r w:rsidRPr="004C65B7">
        <w:rPr>
          <w:sz w:val="28"/>
          <w:szCs w:val="28"/>
        </w:rPr>
        <w:t>133,1</w:t>
      </w:r>
      <w:r>
        <w:rPr>
          <w:sz w:val="28"/>
          <w:szCs w:val="28"/>
        </w:rPr>
        <w:t> </w:t>
      </w:r>
      <w:r w:rsidRPr="004C65B7">
        <w:rPr>
          <w:sz w:val="28"/>
          <w:szCs w:val="28"/>
        </w:rPr>
        <w:t>тис.</w:t>
      </w:r>
      <w:r>
        <w:rPr>
          <w:sz w:val="28"/>
          <w:szCs w:val="28"/>
        </w:rPr>
        <w:t> </w:t>
      </w:r>
      <w:r w:rsidRPr="004C65B7">
        <w:rPr>
          <w:sz w:val="28"/>
          <w:szCs w:val="28"/>
        </w:rPr>
        <w:t>грн), та у 1,4 рази (+</w:t>
      </w:r>
      <w:r>
        <w:rPr>
          <w:sz w:val="28"/>
          <w:szCs w:val="28"/>
        </w:rPr>
        <w:t> </w:t>
      </w:r>
      <w:r w:rsidRPr="004C65B7">
        <w:rPr>
          <w:sz w:val="28"/>
          <w:szCs w:val="28"/>
        </w:rPr>
        <w:t>5</w:t>
      </w:r>
      <w:r>
        <w:rPr>
          <w:sz w:val="28"/>
          <w:szCs w:val="28"/>
        </w:rPr>
        <w:t> </w:t>
      </w:r>
      <w:r w:rsidRPr="004C65B7">
        <w:rPr>
          <w:sz w:val="28"/>
          <w:szCs w:val="28"/>
        </w:rPr>
        <w:t>688,6</w:t>
      </w:r>
      <w:r>
        <w:rPr>
          <w:sz w:val="28"/>
          <w:szCs w:val="28"/>
        </w:rPr>
        <w:t> </w:t>
      </w:r>
      <w:r w:rsidRPr="004C65B7">
        <w:rPr>
          <w:sz w:val="28"/>
          <w:szCs w:val="28"/>
        </w:rPr>
        <w:t>тис.</w:t>
      </w:r>
      <w:r>
        <w:rPr>
          <w:sz w:val="28"/>
          <w:szCs w:val="28"/>
        </w:rPr>
        <w:t> </w:t>
      </w:r>
      <w:r w:rsidRPr="004C65B7">
        <w:rPr>
          <w:sz w:val="28"/>
          <w:szCs w:val="28"/>
        </w:rPr>
        <w:t>грн) надходження державного мита за дії, пов’язані з одержанням патентів на об’єкти права інтелектуальної власності.</w:t>
      </w:r>
    </w:p>
    <w:p w:rsidR="003254CB" w:rsidRDefault="003254CB" w:rsidP="003254CB">
      <w:pPr>
        <w:spacing w:line="276" w:lineRule="auto"/>
        <w:ind w:firstLine="709"/>
        <w:jc w:val="both"/>
        <w:rPr>
          <w:sz w:val="28"/>
          <w:szCs w:val="28"/>
        </w:rPr>
      </w:pPr>
      <w:r w:rsidRPr="00346A06">
        <w:rPr>
          <w:sz w:val="28"/>
          <w:szCs w:val="28"/>
        </w:rPr>
        <w:t>Прогнозний показник на 202</w:t>
      </w:r>
      <w:r w:rsidRPr="00454F3F">
        <w:rPr>
          <w:sz w:val="28"/>
          <w:szCs w:val="28"/>
          <w:lang w:val="ru-RU"/>
        </w:rPr>
        <w:t>5</w:t>
      </w:r>
      <w:r w:rsidRPr="00346A06">
        <w:rPr>
          <w:sz w:val="28"/>
          <w:szCs w:val="28"/>
        </w:rPr>
        <w:t xml:space="preserve"> рік надходжень державного мита до бюджету міста Києва визначено в сумі </w:t>
      </w:r>
      <w:r w:rsidRPr="00454F3F">
        <w:rPr>
          <w:sz w:val="28"/>
          <w:szCs w:val="28"/>
          <w:lang w:val="ru-RU"/>
        </w:rPr>
        <w:t>4</w:t>
      </w:r>
      <w:r w:rsidRPr="00346A06">
        <w:rPr>
          <w:sz w:val="28"/>
          <w:szCs w:val="28"/>
        </w:rPr>
        <w:t>5 000,0 тис. грн.</w:t>
      </w:r>
    </w:p>
    <w:p w:rsidR="003254CB" w:rsidRPr="00346A06" w:rsidRDefault="003254CB" w:rsidP="003254CB">
      <w:pPr>
        <w:spacing w:line="276" w:lineRule="auto"/>
        <w:jc w:val="center"/>
        <w:rPr>
          <w:b/>
          <w:sz w:val="28"/>
          <w:szCs w:val="28"/>
        </w:rPr>
      </w:pPr>
      <w:r w:rsidRPr="00346A06">
        <w:rPr>
          <w:b/>
          <w:sz w:val="28"/>
          <w:szCs w:val="28"/>
        </w:rPr>
        <w:t>Інші надходження</w:t>
      </w:r>
    </w:p>
    <w:p w:rsidR="003254CB" w:rsidRPr="00346A06" w:rsidRDefault="003254CB" w:rsidP="003254CB">
      <w:pPr>
        <w:spacing w:line="276" w:lineRule="auto"/>
        <w:ind w:firstLine="709"/>
        <w:jc w:val="both"/>
        <w:rPr>
          <w:sz w:val="28"/>
          <w:szCs w:val="28"/>
        </w:rPr>
      </w:pPr>
      <w:r w:rsidRPr="00346A06">
        <w:rPr>
          <w:sz w:val="28"/>
          <w:szCs w:val="28"/>
        </w:rPr>
        <w:t>Інші надходження зараховуються до бюджету міста Києва відповідно до пунктів 31-34, 37-42, 44 частини 1 статті 64 Бюджетного кодексу України.</w:t>
      </w:r>
    </w:p>
    <w:p w:rsidR="003254CB" w:rsidRDefault="003254CB" w:rsidP="003254CB">
      <w:pPr>
        <w:spacing w:line="276" w:lineRule="auto"/>
        <w:ind w:firstLine="709"/>
        <w:jc w:val="both"/>
        <w:rPr>
          <w:sz w:val="28"/>
          <w:szCs w:val="28"/>
        </w:rPr>
      </w:pPr>
      <w:r w:rsidRPr="00346A06">
        <w:rPr>
          <w:sz w:val="28"/>
          <w:szCs w:val="28"/>
        </w:rPr>
        <w:t>Прогнозні показники на 202</w:t>
      </w:r>
      <w:r>
        <w:rPr>
          <w:sz w:val="28"/>
          <w:szCs w:val="28"/>
        </w:rPr>
        <w:t>5</w:t>
      </w:r>
      <w:r w:rsidRPr="00346A06">
        <w:rPr>
          <w:sz w:val="28"/>
          <w:szCs w:val="28"/>
        </w:rPr>
        <w:t xml:space="preserve"> рік від інших надходжень до бюджету міста  Києва </w:t>
      </w:r>
      <w:r w:rsidRPr="00282219">
        <w:rPr>
          <w:sz w:val="28"/>
          <w:szCs w:val="28"/>
        </w:rPr>
        <w:t xml:space="preserve">становлять </w:t>
      </w:r>
      <w:r w:rsidRPr="00282219">
        <w:rPr>
          <w:sz w:val="28"/>
          <w:szCs w:val="28"/>
          <w:lang w:val="ru-RU"/>
        </w:rPr>
        <w:t>4</w:t>
      </w:r>
      <w:r w:rsidRPr="00282219">
        <w:rPr>
          <w:sz w:val="28"/>
          <w:szCs w:val="28"/>
        </w:rPr>
        <w:t> 000,0 тис. грн.</w:t>
      </w:r>
      <w:r>
        <w:rPr>
          <w:sz w:val="28"/>
          <w:szCs w:val="28"/>
        </w:rPr>
        <w:t xml:space="preserve"> </w:t>
      </w:r>
    </w:p>
    <w:p w:rsidR="003254CB" w:rsidRDefault="003254CB" w:rsidP="003254CB">
      <w:pPr>
        <w:spacing w:line="276" w:lineRule="auto"/>
        <w:ind w:firstLine="709"/>
        <w:jc w:val="both"/>
        <w:rPr>
          <w:b/>
          <w:sz w:val="28"/>
          <w:szCs w:val="28"/>
        </w:rPr>
      </w:pPr>
    </w:p>
    <w:p w:rsidR="003254CB" w:rsidRPr="00406102" w:rsidRDefault="003254CB" w:rsidP="003254CB">
      <w:pPr>
        <w:spacing w:line="276" w:lineRule="auto"/>
        <w:jc w:val="center"/>
        <w:rPr>
          <w:b/>
          <w:sz w:val="28"/>
          <w:szCs w:val="28"/>
        </w:rPr>
      </w:pPr>
      <w:r w:rsidRPr="00406102">
        <w:rPr>
          <w:b/>
          <w:sz w:val="28"/>
          <w:szCs w:val="28"/>
        </w:rPr>
        <w:t>Доходи спеціального фонду бюджету</w:t>
      </w:r>
    </w:p>
    <w:p w:rsidR="003254CB" w:rsidRPr="00AC4E2D" w:rsidRDefault="003254CB" w:rsidP="003254CB">
      <w:pPr>
        <w:spacing w:line="276" w:lineRule="auto"/>
        <w:ind w:firstLine="709"/>
        <w:jc w:val="both"/>
        <w:rPr>
          <w:sz w:val="28"/>
          <w:szCs w:val="28"/>
        </w:rPr>
      </w:pPr>
      <w:r w:rsidRPr="00AC4E2D">
        <w:rPr>
          <w:sz w:val="28"/>
          <w:szCs w:val="28"/>
        </w:rPr>
        <w:t>Відповідно до статті 13 Бюджетного кодексу України щорічно у складі бюджету міста Києва створюється спеціальний фонд.</w:t>
      </w:r>
    </w:p>
    <w:p w:rsidR="003254CB" w:rsidRPr="00AC4E2D" w:rsidRDefault="003254CB" w:rsidP="003254CB">
      <w:pPr>
        <w:spacing w:line="276" w:lineRule="auto"/>
        <w:ind w:firstLine="709"/>
        <w:jc w:val="both"/>
        <w:rPr>
          <w:sz w:val="28"/>
          <w:szCs w:val="28"/>
        </w:rPr>
      </w:pPr>
      <w:r w:rsidRPr="00AC4E2D">
        <w:rPr>
          <w:sz w:val="28"/>
          <w:szCs w:val="28"/>
        </w:rPr>
        <w:t>Прогноз надходжень до спеціального фонду бюджету міста Києва на 202</w:t>
      </w:r>
      <w:r>
        <w:rPr>
          <w:sz w:val="28"/>
          <w:szCs w:val="28"/>
        </w:rPr>
        <w:t>5</w:t>
      </w:r>
      <w:r w:rsidRPr="00AC4E2D">
        <w:rPr>
          <w:sz w:val="28"/>
          <w:szCs w:val="28"/>
        </w:rPr>
        <w:t xml:space="preserve"> рік </w:t>
      </w:r>
      <w:r>
        <w:rPr>
          <w:sz w:val="28"/>
          <w:szCs w:val="28"/>
        </w:rPr>
        <w:t>будувався у період воєнних дій,</w:t>
      </w:r>
      <w:r w:rsidRPr="00AC4E2D">
        <w:rPr>
          <w:sz w:val="28"/>
          <w:szCs w:val="28"/>
        </w:rPr>
        <w:t xml:space="preserve"> внаслідок повномасштабного вторгнення російської федерації в Україну і становить </w:t>
      </w:r>
      <w:r>
        <w:rPr>
          <w:sz w:val="28"/>
          <w:szCs w:val="28"/>
        </w:rPr>
        <w:t>3 518 909,3</w:t>
      </w:r>
      <w:r w:rsidR="001C4350">
        <w:rPr>
          <w:sz w:val="28"/>
          <w:szCs w:val="28"/>
        </w:rPr>
        <w:t> </w:t>
      </w:r>
      <w:r w:rsidRPr="00AC4E2D">
        <w:rPr>
          <w:sz w:val="28"/>
          <w:szCs w:val="28"/>
        </w:rPr>
        <w:t xml:space="preserve">тис. грн. </w:t>
      </w:r>
    </w:p>
    <w:p w:rsidR="003254CB" w:rsidRPr="00AC4E2D" w:rsidRDefault="003254CB" w:rsidP="003254CB">
      <w:pPr>
        <w:spacing w:line="276" w:lineRule="auto"/>
        <w:ind w:firstLine="709"/>
        <w:jc w:val="center"/>
        <w:rPr>
          <w:b/>
          <w:sz w:val="28"/>
          <w:szCs w:val="28"/>
        </w:rPr>
      </w:pPr>
    </w:p>
    <w:p w:rsidR="003254CB" w:rsidRPr="00AC4E2D" w:rsidRDefault="003254CB" w:rsidP="003254CB">
      <w:pPr>
        <w:spacing w:line="276" w:lineRule="auto"/>
        <w:jc w:val="center"/>
        <w:rPr>
          <w:b/>
          <w:sz w:val="28"/>
          <w:szCs w:val="28"/>
        </w:rPr>
      </w:pPr>
      <w:r w:rsidRPr="00AC4E2D">
        <w:rPr>
          <w:b/>
          <w:sz w:val="28"/>
          <w:szCs w:val="28"/>
        </w:rPr>
        <w:t>Екологічний податок</w:t>
      </w:r>
    </w:p>
    <w:p w:rsidR="003254CB" w:rsidRPr="00AC4E2D" w:rsidRDefault="003254CB" w:rsidP="003254CB">
      <w:pPr>
        <w:spacing w:line="276" w:lineRule="auto"/>
        <w:ind w:firstLine="709"/>
        <w:jc w:val="both"/>
        <w:rPr>
          <w:sz w:val="28"/>
          <w:szCs w:val="28"/>
        </w:rPr>
      </w:pPr>
      <w:r w:rsidRPr="00AC4E2D">
        <w:rPr>
          <w:sz w:val="28"/>
          <w:szCs w:val="28"/>
        </w:rPr>
        <w:t>Згідно з</w:t>
      </w:r>
      <w:r>
        <w:rPr>
          <w:sz w:val="28"/>
          <w:szCs w:val="28"/>
        </w:rPr>
        <w:t>і</w:t>
      </w:r>
      <w:r w:rsidRPr="00AC4E2D">
        <w:rPr>
          <w:sz w:val="28"/>
          <w:szCs w:val="28"/>
        </w:rPr>
        <w:t xml:space="preserve"> статтею 69</w:t>
      </w:r>
      <w:r w:rsidRPr="00AC4E2D">
        <w:rPr>
          <w:sz w:val="28"/>
          <w:szCs w:val="28"/>
          <w:vertAlign w:val="superscript"/>
        </w:rPr>
        <w:t>1</w:t>
      </w:r>
      <w:r w:rsidRPr="00AC4E2D">
        <w:rPr>
          <w:sz w:val="28"/>
          <w:szCs w:val="28"/>
        </w:rPr>
        <w:t xml:space="preserve"> Бюджетного кодексу України до  надходжень спеціального фонду місцевих бюджетів належить 55% екологічного податку (крім екологічного податку, визначеного пунктом </w:t>
      </w:r>
      <w:r>
        <w:rPr>
          <w:sz w:val="28"/>
          <w:szCs w:val="28"/>
        </w:rPr>
        <w:t>1</w:t>
      </w:r>
      <w:r w:rsidRPr="00AC4E2D">
        <w:rPr>
          <w:sz w:val="28"/>
          <w:szCs w:val="28"/>
        </w:rPr>
        <w:t>6</w:t>
      </w:r>
      <w:r w:rsidRPr="00AC4E2D">
        <w:rPr>
          <w:sz w:val="28"/>
          <w:szCs w:val="28"/>
          <w:vertAlign w:val="superscript"/>
        </w:rPr>
        <w:t>1</w:t>
      </w:r>
      <w:r w:rsidRPr="00AC4E2D">
        <w:rPr>
          <w:sz w:val="28"/>
          <w:szCs w:val="28"/>
        </w:rPr>
        <w:t>частини другої статті</w:t>
      </w:r>
      <w:r>
        <w:rPr>
          <w:sz w:val="28"/>
          <w:szCs w:val="28"/>
        </w:rPr>
        <w:t> </w:t>
      </w:r>
      <w:r w:rsidRPr="00AC4E2D">
        <w:rPr>
          <w:sz w:val="28"/>
          <w:szCs w:val="28"/>
        </w:rPr>
        <w:t>29 цього Кодексу), які спрямовуються до бюджету міста Києва.</w:t>
      </w:r>
    </w:p>
    <w:p w:rsidR="003254CB" w:rsidRPr="00AC4E2D" w:rsidRDefault="003254CB" w:rsidP="003254CB">
      <w:pPr>
        <w:spacing w:line="276" w:lineRule="auto"/>
        <w:ind w:firstLine="709"/>
        <w:jc w:val="both"/>
        <w:rPr>
          <w:sz w:val="28"/>
          <w:szCs w:val="28"/>
        </w:rPr>
      </w:pPr>
      <w:r w:rsidRPr="00AC4E2D">
        <w:rPr>
          <w:sz w:val="28"/>
          <w:szCs w:val="28"/>
        </w:rPr>
        <w:t>Справляння екологічного податку унормовано розділом VIII Податкового кодексу України. Цей податок включено до складу загальнодержавних податків і зборів, а згідно з пунктом 14.1.57 Податкового кодексу України екологічний податок визначено як загальнодержавний обов’язковий платіж, що справляється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01 квітня 2009 року.</w:t>
      </w:r>
    </w:p>
    <w:p w:rsidR="003254CB" w:rsidRDefault="003254CB" w:rsidP="003254CB">
      <w:pPr>
        <w:spacing w:line="276" w:lineRule="auto"/>
        <w:ind w:firstLine="709"/>
        <w:jc w:val="both"/>
        <w:rPr>
          <w:sz w:val="28"/>
          <w:szCs w:val="28"/>
        </w:rPr>
      </w:pPr>
      <w:r w:rsidRPr="00AC4E2D">
        <w:rPr>
          <w:sz w:val="28"/>
          <w:szCs w:val="28"/>
        </w:rPr>
        <w:t>Прогнозні надходження екологічного податку на 202</w:t>
      </w:r>
      <w:r>
        <w:rPr>
          <w:sz w:val="28"/>
          <w:szCs w:val="28"/>
        </w:rPr>
        <w:t>5</w:t>
      </w:r>
      <w:r w:rsidRPr="00AC4E2D">
        <w:rPr>
          <w:sz w:val="28"/>
          <w:szCs w:val="28"/>
        </w:rPr>
        <w:t xml:space="preserve"> рік розраховано виходячи з чинного законодавства</w:t>
      </w:r>
      <w:r>
        <w:rPr>
          <w:sz w:val="28"/>
          <w:szCs w:val="28"/>
        </w:rPr>
        <w:t xml:space="preserve">, </w:t>
      </w:r>
      <w:r w:rsidRPr="00AC4E2D">
        <w:rPr>
          <w:sz w:val="28"/>
          <w:szCs w:val="28"/>
        </w:rPr>
        <w:t>очікуваного виконання за 202</w:t>
      </w:r>
      <w:r>
        <w:rPr>
          <w:sz w:val="28"/>
          <w:szCs w:val="28"/>
        </w:rPr>
        <w:t>4</w:t>
      </w:r>
      <w:r w:rsidRPr="00AC4E2D">
        <w:rPr>
          <w:sz w:val="28"/>
          <w:szCs w:val="28"/>
        </w:rPr>
        <w:t xml:space="preserve"> рік і плануються у сумі </w:t>
      </w:r>
      <w:r>
        <w:rPr>
          <w:sz w:val="28"/>
          <w:szCs w:val="28"/>
        </w:rPr>
        <w:t>8</w:t>
      </w:r>
      <w:r w:rsidRPr="008956CD">
        <w:rPr>
          <w:sz w:val="28"/>
          <w:szCs w:val="28"/>
          <w:lang w:val="ru-RU"/>
        </w:rPr>
        <w:t>8</w:t>
      </w:r>
      <w:r>
        <w:rPr>
          <w:sz w:val="28"/>
          <w:szCs w:val="28"/>
        </w:rPr>
        <w:t> </w:t>
      </w:r>
      <w:r>
        <w:rPr>
          <w:sz w:val="28"/>
          <w:szCs w:val="28"/>
          <w:lang w:val="ru-RU"/>
        </w:rPr>
        <w:t>300,</w:t>
      </w:r>
      <w:r w:rsidRPr="008956CD">
        <w:rPr>
          <w:sz w:val="28"/>
          <w:szCs w:val="28"/>
          <w:lang w:val="ru-RU"/>
        </w:rPr>
        <w:t>0</w:t>
      </w:r>
      <w:r w:rsidRPr="00AC4E2D">
        <w:rPr>
          <w:sz w:val="28"/>
          <w:szCs w:val="28"/>
        </w:rPr>
        <w:t> тис. грн.</w:t>
      </w:r>
    </w:p>
    <w:p w:rsidR="0045772C" w:rsidRPr="00AC4E2D" w:rsidRDefault="0045772C" w:rsidP="003254CB">
      <w:pPr>
        <w:spacing w:line="276" w:lineRule="auto"/>
        <w:ind w:firstLine="709"/>
        <w:jc w:val="both"/>
        <w:rPr>
          <w:sz w:val="28"/>
          <w:szCs w:val="28"/>
        </w:rPr>
      </w:pPr>
    </w:p>
    <w:p w:rsidR="003254CB" w:rsidRPr="00AB7BB4" w:rsidRDefault="003254CB" w:rsidP="003254CB">
      <w:pPr>
        <w:spacing w:line="276" w:lineRule="auto"/>
        <w:jc w:val="center"/>
        <w:rPr>
          <w:b/>
          <w:spacing w:val="-4"/>
          <w:sz w:val="28"/>
          <w:szCs w:val="28"/>
        </w:rPr>
      </w:pPr>
      <w:r w:rsidRPr="00AB7BB4">
        <w:rPr>
          <w:b/>
          <w:spacing w:val="-4"/>
          <w:sz w:val="28"/>
          <w:szCs w:val="28"/>
        </w:rPr>
        <w:t>Власні надходження бюджетних установ</w:t>
      </w:r>
    </w:p>
    <w:p w:rsidR="003254CB" w:rsidRPr="00AB7BB4" w:rsidRDefault="003254CB" w:rsidP="003254CB">
      <w:pPr>
        <w:spacing w:line="276" w:lineRule="auto"/>
        <w:ind w:firstLine="709"/>
        <w:jc w:val="both"/>
        <w:rPr>
          <w:spacing w:val="-4"/>
          <w:sz w:val="28"/>
          <w:szCs w:val="28"/>
        </w:rPr>
      </w:pPr>
      <w:r w:rsidRPr="00AB7BB4">
        <w:rPr>
          <w:spacing w:val="-4"/>
          <w:sz w:val="28"/>
          <w:szCs w:val="28"/>
        </w:rPr>
        <w:t>Згідно зі статтями 13 та 69</w:t>
      </w:r>
      <w:r w:rsidRPr="00AB7BB4">
        <w:rPr>
          <w:spacing w:val="-4"/>
          <w:sz w:val="28"/>
          <w:szCs w:val="28"/>
          <w:vertAlign w:val="superscript"/>
        </w:rPr>
        <w:t>1</w:t>
      </w:r>
      <w:r w:rsidRPr="00AB7BB4">
        <w:rPr>
          <w:spacing w:val="-4"/>
          <w:sz w:val="28"/>
          <w:szCs w:val="28"/>
        </w:rPr>
        <w:t xml:space="preserve"> Бюджетного кодексу України у складі спеціального фонду бюджету міста Києва на 202</w:t>
      </w:r>
      <w:r>
        <w:rPr>
          <w:spacing w:val="-4"/>
          <w:sz w:val="28"/>
          <w:szCs w:val="28"/>
        </w:rPr>
        <w:t>5</w:t>
      </w:r>
      <w:r w:rsidRPr="00AB7BB4">
        <w:rPr>
          <w:spacing w:val="-4"/>
          <w:sz w:val="28"/>
          <w:szCs w:val="28"/>
        </w:rPr>
        <w:t xml:space="preserve"> рік плануються власні надходження бюджетних установ у обсязі </w:t>
      </w:r>
      <w:r>
        <w:rPr>
          <w:spacing w:val="-4"/>
          <w:sz w:val="28"/>
          <w:szCs w:val="28"/>
        </w:rPr>
        <w:t>2 531 109,3</w:t>
      </w:r>
      <w:r w:rsidRPr="00AB7BB4">
        <w:rPr>
          <w:spacing w:val="-4"/>
          <w:sz w:val="28"/>
          <w:szCs w:val="28"/>
        </w:rPr>
        <w:t xml:space="preserve"> тис. грн.</w:t>
      </w:r>
    </w:p>
    <w:p w:rsidR="003254CB" w:rsidRPr="00AB7BB4" w:rsidRDefault="003254CB" w:rsidP="003254CB">
      <w:pPr>
        <w:spacing w:line="276" w:lineRule="auto"/>
        <w:ind w:firstLine="709"/>
        <w:jc w:val="both"/>
        <w:rPr>
          <w:spacing w:val="-4"/>
          <w:sz w:val="28"/>
          <w:szCs w:val="28"/>
        </w:rPr>
      </w:pPr>
      <w:r w:rsidRPr="00AB7BB4">
        <w:rPr>
          <w:spacing w:val="-4"/>
          <w:sz w:val="28"/>
          <w:szCs w:val="28"/>
        </w:rPr>
        <w:t xml:space="preserve">Власні надходження бюджетних установ поділяються на такі групи: </w:t>
      </w:r>
    </w:p>
    <w:p w:rsidR="003254CB" w:rsidRPr="00AB7BB4" w:rsidRDefault="003254CB" w:rsidP="003254CB">
      <w:pPr>
        <w:spacing w:line="276" w:lineRule="auto"/>
        <w:ind w:firstLine="709"/>
        <w:jc w:val="both"/>
        <w:rPr>
          <w:spacing w:val="-4"/>
          <w:sz w:val="28"/>
          <w:szCs w:val="28"/>
        </w:rPr>
      </w:pPr>
      <w:r w:rsidRPr="00AB7BB4">
        <w:rPr>
          <w:spacing w:val="-4"/>
          <w:sz w:val="28"/>
          <w:szCs w:val="28"/>
        </w:rPr>
        <w:t xml:space="preserve">перша група – надходження від плати за послуги, що надаються бюджетними установами згідно з законодавством; </w:t>
      </w:r>
    </w:p>
    <w:p w:rsidR="003254CB" w:rsidRPr="00AB7BB4" w:rsidRDefault="003254CB" w:rsidP="003254CB">
      <w:pPr>
        <w:spacing w:line="276" w:lineRule="auto"/>
        <w:ind w:firstLine="709"/>
        <w:jc w:val="both"/>
        <w:rPr>
          <w:spacing w:val="-4"/>
          <w:sz w:val="28"/>
          <w:szCs w:val="28"/>
        </w:rPr>
      </w:pPr>
      <w:r w:rsidRPr="00AB7BB4">
        <w:rPr>
          <w:spacing w:val="-4"/>
          <w:sz w:val="28"/>
          <w:szCs w:val="28"/>
        </w:rPr>
        <w:t xml:space="preserve">друга група – інші джерела власних надходжень бюджетних установ. </w:t>
      </w:r>
    </w:p>
    <w:p w:rsidR="003254CB" w:rsidRPr="00AB7BB4" w:rsidRDefault="003254CB" w:rsidP="003254CB">
      <w:pPr>
        <w:spacing w:line="276" w:lineRule="auto"/>
        <w:jc w:val="center"/>
        <w:rPr>
          <w:b/>
          <w:spacing w:val="-4"/>
          <w:sz w:val="28"/>
          <w:szCs w:val="28"/>
        </w:rPr>
      </w:pPr>
      <w:r w:rsidRPr="00AB7BB4">
        <w:rPr>
          <w:b/>
          <w:spacing w:val="-4"/>
          <w:sz w:val="28"/>
          <w:szCs w:val="28"/>
        </w:rPr>
        <w:t>Цільові фонди</w:t>
      </w:r>
    </w:p>
    <w:p w:rsidR="003254CB" w:rsidRPr="001C4350" w:rsidRDefault="003254CB" w:rsidP="003254CB">
      <w:pPr>
        <w:spacing w:line="276" w:lineRule="auto"/>
        <w:ind w:firstLine="709"/>
        <w:jc w:val="both"/>
        <w:rPr>
          <w:sz w:val="28"/>
          <w:szCs w:val="28"/>
        </w:rPr>
      </w:pPr>
      <w:r w:rsidRPr="001C4350">
        <w:rPr>
          <w:sz w:val="28"/>
          <w:szCs w:val="28"/>
        </w:rPr>
        <w:t>Цільові фонди є складовою частиною спеціального фонду бюджету міста Києва відповідно до пункту 8 частини 1 статті 69</w:t>
      </w:r>
      <w:r w:rsidRPr="001C4350">
        <w:rPr>
          <w:sz w:val="28"/>
          <w:szCs w:val="28"/>
          <w:vertAlign w:val="superscript"/>
        </w:rPr>
        <w:t>1</w:t>
      </w:r>
      <w:r w:rsidRPr="001C4350">
        <w:rPr>
          <w:sz w:val="28"/>
          <w:szCs w:val="28"/>
        </w:rPr>
        <w:t xml:space="preserve"> Бюджетного кодексу України. </w:t>
      </w:r>
    </w:p>
    <w:p w:rsidR="003254CB" w:rsidRPr="001C4350" w:rsidRDefault="003254CB" w:rsidP="003254CB">
      <w:pPr>
        <w:spacing w:line="276" w:lineRule="auto"/>
        <w:ind w:firstLine="709"/>
        <w:jc w:val="both"/>
        <w:rPr>
          <w:sz w:val="28"/>
          <w:szCs w:val="28"/>
        </w:rPr>
      </w:pPr>
      <w:r w:rsidRPr="001C4350">
        <w:rPr>
          <w:sz w:val="28"/>
          <w:szCs w:val="28"/>
        </w:rPr>
        <w:t>Прогнозні надходження до цільового фонду бюджету міста Києва у 2024 році передбачені в загальній сумі 369</w:t>
      </w:r>
      <w:r w:rsidR="001C4350">
        <w:rPr>
          <w:sz w:val="28"/>
          <w:szCs w:val="28"/>
        </w:rPr>
        <w:t> </w:t>
      </w:r>
      <w:r w:rsidRPr="001C4350">
        <w:rPr>
          <w:sz w:val="28"/>
          <w:szCs w:val="28"/>
        </w:rPr>
        <w:t>500,0</w:t>
      </w:r>
      <w:r w:rsidR="001C4350">
        <w:rPr>
          <w:sz w:val="28"/>
          <w:szCs w:val="28"/>
        </w:rPr>
        <w:t> </w:t>
      </w:r>
      <w:r w:rsidRPr="001C4350">
        <w:rPr>
          <w:sz w:val="28"/>
          <w:szCs w:val="28"/>
        </w:rPr>
        <w:t>тис. грн.</w:t>
      </w:r>
    </w:p>
    <w:p w:rsidR="003254CB" w:rsidRPr="001C4350" w:rsidRDefault="003254CB" w:rsidP="003254CB">
      <w:pPr>
        <w:spacing w:line="276" w:lineRule="auto"/>
        <w:ind w:firstLine="709"/>
        <w:jc w:val="both"/>
        <w:rPr>
          <w:sz w:val="28"/>
          <w:szCs w:val="28"/>
        </w:rPr>
      </w:pPr>
      <w:r w:rsidRPr="001C4350">
        <w:rPr>
          <w:sz w:val="28"/>
          <w:szCs w:val="28"/>
        </w:rPr>
        <w:t>Джерелами надходжень коштів до цільового фонду спеціального фонду бюджету міста Києва є:</w:t>
      </w:r>
    </w:p>
    <w:p w:rsidR="003254CB" w:rsidRPr="001C4350" w:rsidRDefault="003254CB" w:rsidP="003254CB">
      <w:pPr>
        <w:spacing w:line="276" w:lineRule="auto"/>
        <w:ind w:firstLine="709"/>
        <w:jc w:val="both"/>
        <w:rPr>
          <w:sz w:val="28"/>
          <w:szCs w:val="28"/>
        </w:rPr>
      </w:pPr>
      <w:r w:rsidRPr="001C4350">
        <w:rPr>
          <w:sz w:val="28"/>
          <w:szCs w:val="28"/>
        </w:rPr>
        <w:t>кошти, що надходять відповідно до умов інвестиційних угод та аукціонів – 9 000,0 тис. грн.</w:t>
      </w:r>
    </w:p>
    <w:p w:rsidR="003254CB" w:rsidRPr="001C4350" w:rsidRDefault="003254CB" w:rsidP="003254CB">
      <w:pPr>
        <w:spacing w:line="276" w:lineRule="auto"/>
        <w:ind w:firstLine="709"/>
        <w:jc w:val="both"/>
        <w:rPr>
          <w:sz w:val="28"/>
          <w:szCs w:val="28"/>
        </w:rPr>
      </w:pPr>
      <w:r w:rsidRPr="001C4350">
        <w:rPr>
          <w:sz w:val="28"/>
          <w:szCs w:val="28"/>
        </w:rPr>
        <w:t xml:space="preserve">кошти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w:t>
      </w:r>
      <w:proofErr w:type="spellStart"/>
      <w:r w:rsidRPr="001C4350">
        <w:rPr>
          <w:sz w:val="28"/>
          <w:szCs w:val="28"/>
        </w:rPr>
        <w:t>дрібнороздрібної</w:t>
      </w:r>
      <w:proofErr w:type="spellEnd"/>
      <w:r w:rsidRPr="001C4350">
        <w:rPr>
          <w:sz w:val="28"/>
          <w:szCs w:val="28"/>
        </w:rPr>
        <w:t xml:space="preserve"> торговельної мережі в утриманні об’єктів благоустрою –  48 000,0 тис. грн;</w:t>
      </w:r>
    </w:p>
    <w:p w:rsidR="003254CB" w:rsidRPr="001C4350" w:rsidRDefault="003254CB" w:rsidP="003254CB">
      <w:pPr>
        <w:spacing w:line="276" w:lineRule="auto"/>
        <w:ind w:firstLine="709"/>
        <w:jc w:val="both"/>
        <w:rPr>
          <w:sz w:val="28"/>
          <w:szCs w:val="28"/>
        </w:rPr>
      </w:pPr>
      <w:r w:rsidRPr="001C4350">
        <w:rPr>
          <w:sz w:val="28"/>
          <w:szCs w:val="28"/>
        </w:rPr>
        <w:t>кошти від плати за право тимчасового використання місць (для розташування об’єктів зовнішньої реклами), які перебувають у комунальній власності територіальної громади міста Києва та від плати за розміщення реклами на транспорті комунальної власності – 234 000,0 тис. грн;</w:t>
      </w:r>
    </w:p>
    <w:p w:rsidR="003254CB" w:rsidRPr="001C4350" w:rsidRDefault="003254CB" w:rsidP="003254CB">
      <w:pPr>
        <w:spacing w:line="276" w:lineRule="auto"/>
        <w:ind w:firstLine="709"/>
        <w:jc w:val="both"/>
        <w:rPr>
          <w:sz w:val="28"/>
          <w:szCs w:val="28"/>
        </w:rPr>
      </w:pPr>
      <w:r w:rsidRPr="001C4350">
        <w:rPr>
          <w:sz w:val="28"/>
          <w:szCs w:val="28"/>
        </w:rPr>
        <w:t xml:space="preserve">кошти що надходять від сплати за договорами щодо розміщення засобів пересувної </w:t>
      </w:r>
      <w:proofErr w:type="spellStart"/>
      <w:r w:rsidRPr="001C4350">
        <w:rPr>
          <w:sz w:val="28"/>
          <w:szCs w:val="28"/>
        </w:rPr>
        <w:t>дрібнороздрібної</w:t>
      </w:r>
      <w:proofErr w:type="spellEnd"/>
      <w:r w:rsidRPr="001C4350">
        <w:rPr>
          <w:sz w:val="28"/>
          <w:szCs w:val="28"/>
        </w:rPr>
        <w:t xml:space="preserve"> торгівельної мережі та об’єктів сезонної </w:t>
      </w:r>
      <w:proofErr w:type="spellStart"/>
      <w:r w:rsidRPr="001C4350">
        <w:rPr>
          <w:sz w:val="28"/>
          <w:szCs w:val="28"/>
        </w:rPr>
        <w:t>дрібнороздрібної</w:t>
      </w:r>
      <w:proofErr w:type="spellEnd"/>
      <w:r w:rsidRPr="001C4350">
        <w:rPr>
          <w:sz w:val="28"/>
          <w:szCs w:val="28"/>
        </w:rPr>
        <w:t xml:space="preserve"> торгівельної мережі – 2 500,0</w:t>
      </w:r>
      <w:r w:rsidR="001C4350">
        <w:rPr>
          <w:sz w:val="28"/>
          <w:szCs w:val="28"/>
        </w:rPr>
        <w:t> </w:t>
      </w:r>
      <w:r w:rsidRPr="001C4350">
        <w:rPr>
          <w:sz w:val="28"/>
          <w:szCs w:val="28"/>
        </w:rPr>
        <w:t>тис. грн;</w:t>
      </w:r>
    </w:p>
    <w:p w:rsidR="003254CB" w:rsidRPr="001C4350" w:rsidRDefault="003254CB" w:rsidP="003254CB">
      <w:pPr>
        <w:spacing w:line="276" w:lineRule="auto"/>
        <w:ind w:firstLine="709"/>
        <w:jc w:val="both"/>
        <w:rPr>
          <w:sz w:val="28"/>
          <w:szCs w:val="28"/>
        </w:rPr>
      </w:pPr>
      <w:r w:rsidRPr="001C4350">
        <w:rPr>
          <w:sz w:val="28"/>
          <w:szCs w:val="28"/>
        </w:rPr>
        <w:t>кошти від плати за місця для паркування транспортних засобів –60 000,0 тис. грн;</w:t>
      </w:r>
    </w:p>
    <w:p w:rsidR="003254CB" w:rsidRPr="001C4350" w:rsidRDefault="003254CB" w:rsidP="003254CB">
      <w:pPr>
        <w:spacing w:line="276" w:lineRule="auto"/>
        <w:ind w:firstLine="709"/>
        <w:jc w:val="both"/>
        <w:rPr>
          <w:sz w:val="28"/>
          <w:szCs w:val="28"/>
        </w:rPr>
      </w:pPr>
      <w:r w:rsidRPr="001C4350">
        <w:rPr>
          <w:sz w:val="28"/>
          <w:szCs w:val="28"/>
        </w:rPr>
        <w:t>кошти відновної вартості зелених насаджень, що підлягають видаленню на території міста Києва, в обсязі – 16 000,0 тис. грн;</w:t>
      </w:r>
    </w:p>
    <w:p w:rsidR="0045772C" w:rsidRDefault="0045772C" w:rsidP="003254CB">
      <w:pPr>
        <w:spacing w:line="276" w:lineRule="auto"/>
        <w:jc w:val="center"/>
        <w:rPr>
          <w:b/>
          <w:sz w:val="28"/>
          <w:szCs w:val="28"/>
        </w:rPr>
      </w:pPr>
    </w:p>
    <w:p w:rsidR="003254CB" w:rsidRPr="001C4350" w:rsidRDefault="003254CB" w:rsidP="003254CB">
      <w:pPr>
        <w:spacing w:line="276" w:lineRule="auto"/>
        <w:jc w:val="center"/>
        <w:rPr>
          <w:b/>
          <w:sz w:val="28"/>
          <w:szCs w:val="28"/>
        </w:rPr>
      </w:pPr>
      <w:r w:rsidRPr="001C4350">
        <w:rPr>
          <w:b/>
          <w:sz w:val="28"/>
          <w:szCs w:val="28"/>
        </w:rPr>
        <w:t>Бюджет розвитку</w:t>
      </w:r>
    </w:p>
    <w:p w:rsidR="003254CB" w:rsidRPr="001C4350" w:rsidRDefault="003254CB" w:rsidP="003254CB">
      <w:pPr>
        <w:spacing w:line="276" w:lineRule="auto"/>
        <w:ind w:firstLine="709"/>
        <w:jc w:val="both"/>
        <w:rPr>
          <w:sz w:val="28"/>
          <w:szCs w:val="28"/>
        </w:rPr>
      </w:pPr>
      <w:r w:rsidRPr="001C4350">
        <w:rPr>
          <w:sz w:val="28"/>
          <w:szCs w:val="28"/>
        </w:rPr>
        <w:t>Складовою частиною спеціального фонду бюджету міста Києва – є бюджет розвитку, надходження якого визначено статтею 71 Бюджетного кодексу України.</w:t>
      </w:r>
    </w:p>
    <w:p w:rsidR="003254CB" w:rsidRPr="001C4350" w:rsidRDefault="003254CB" w:rsidP="003254CB">
      <w:pPr>
        <w:spacing w:line="276" w:lineRule="auto"/>
        <w:ind w:firstLine="709"/>
        <w:jc w:val="both"/>
        <w:rPr>
          <w:sz w:val="28"/>
          <w:szCs w:val="28"/>
        </w:rPr>
      </w:pPr>
      <w:r w:rsidRPr="001C4350">
        <w:rPr>
          <w:sz w:val="28"/>
          <w:szCs w:val="28"/>
        </w:rPr>
        <w:t>Розрахунок прогнозної суми надходжень до бюджету розвитку міста Києва на 2025 рік будувався у період воєнних дій, внаслідок повномасштабного вторгнення російської федерації в Україну та становить 530</w:t>
      </w:r>
      <w:r w:rsidR="001C4350">
        <w:rPr>
          <w:sz w:val="28"/>
          <w:szCs w:val="28"/>
        </w:rPr>
        <w:t> </w:t>
      </w:r>
      <w:r w:rsidRPr="001C4350">
        <w:rPr>
          <w:sz w:val="28"/>
          <w:szCs w:val="28"/>
        </w:rPr>
        <w:t xml:space="preserve">000,0 тис. грн. </w:t>
      </w:r>
    </w:p>
    <w:p w:rsidR="003254CB" w:rsidRPr="001C4350" w:rsidRDefault="003254CB" w:rsidP="003254CB">
      <w:pPr>
        <w:spacing w:line="276" w:lineRule="auto"/>
        <w:ind w:firstLine="709"/>
        <w:jc w:val="both"/>
        <w:rPr>
          <w:sz w:val="28"/>
          <w:szCs w:val="28"/>
        </w:rPr>
      </w:pPr>
      <w:r w:rsidRPr="001C4350">
        <w:rPr>
          <w:sz w:val="28"/>
          <w:szCs w:val="28"/>
        </w:rPr>
        <w:t>Надходження бюджету розвитку включають:</w:t>
      </w:r>
    </w:p>
    <w:p w:rsidR="003254CB" w:rsidRPr="001C4350" w:rsidRDefault="003254CB" w:rsidP="003254CB">
      <w:pPr>
        <w:spacing w:line="276" w:lineRule="auto"/>
        <w:ind w:firstLine="709"/>
        <w:jc w:val="both"/>
        <w:rPr>
          <w:sz w:val="28"/>
          <w:szCs w:val="28"/>
        </w:rPr>
      </w:pPr>
      <w:r w:rsidRPr="001C4350">
        <w:rPr>
          <w:sz w:val="28"/>
          <w:szCs w:val="28"/>
        </w:rPr>
        <w:t xml:space="preserve">кошти від відчуження майна, що належить Автономній Республіці Крим, та майна, що перебуває в комунальній власності – 130 000,0 тис. грн. </w:t>
      </w:r>
    </w:p>
    <w:p w:rsidR="003254CB" w:rsidRPr="001C4350" w:rsidRDefault="003254CB" w:rsidP="003254CB">
      <w:pPr>
        <w:spacing w:line="276" w:lineRule="auto"/>
        <w:ind w:firstLine="709"/>
        <w:jc w:val="both"/>
        <w:rPr>
          <w:sz w:val="28"/>
          <w:szCs w:val="28"/>
        </w:rPr>
      </w:pPr>
      <w:r w:rsidRPr="001C4350">
        <w:rPr>
          <w:sz w:val="28"/>
          <w:szCs w:val="28"/>
        </w:rPr>
        <w:t>Департамент комунальної власності міста Києва виконавчого органу Київської міської ради (Київської міської державної адміністрації) забезпечує підготовку до приватизації об’єктів комунальної власності територіальної громади міста Києва відповідно до прийнятих Київською міською радою рішень. Прогнозується зменшення планового показнику надходжень до бюджету міста Києва, оскільки військові дії, пов’язані з агресією російської федерації на Україну тривають і досі, негативно впливають на всі сфери суспільного життя та ускладнюють спрогнозувати подальші надходження до бюджету м. Києва від відчуження комунального майна територіальної громади міста Києва.</w:t>
      </w:r>
    </w:p>
    <w:p w:rsidR="003254CB" w:rsidRPr="001C4350" w:rsidRDefault="003254CB" w:rsidP="003254CB">
      <w:pPr>
        <w:spacing w:line="276" w:lineRule="auto"/>
        <w:ind w:firstLine="709"/>
        <w:jc w:val="both"/>
        <w:rPr>
          <w:sz w:val="28"/>
          <w:szCs w:val="28"/>
        </w:rPr>
      </w:pPr>
      <w:r w:rsidRPr="001C4350">
        <w:rPr>
          <w:sz w:val="28"/>
          <w:szCs w:val="28"/>
        </w:rPr>
        <w:t>кошти від продажу землі</w:t>
      </w:r>
      <w:r w:rsidRPr="001C4350">
        <w:rPr>
          <w:sz w:val="28"/>
          <w:szCs w:val="28"/>
          <w:lang w:val="ru-RU"/>
        </w:rPr>
        <w:t xml:space="preserve"> – 400</w:t>
      </w:r>
      <w:r w:rsidRPr="001C4350">
        <w:rPr>
          <w:sz w:val="28"/>
          <w:szCs w:val="28"/>
          <w:lang w:val="en-US"/>
        </w:rPr>
        <w:t> </w:t>
      </w:r>
      <w:r w:rsidRPr="001C4350">
        <w:rPr>
          <w:sz w:val="28"/>
          <w:szCs w:val="28"/>
          <w:lang w:val="ru-RU"/>
        </w:rPr>
        <w:t>000</w:t>
      </w:r>
      <w:r w:rsidRPr="001C4350">
        <w:rPr>
          <w:sz w:val="28"/>
          <w:szCs w:val="28"/>
        </w:rPr>
        <w:t>,0 тис. грн.</w:t>
      </w:r>
    </w:p>
    <w:p w:rsidR="003254CB" w:rsidRPr="001C4350" w:rsidRDefault="003254CB" w:rsidP="003254CB">
      <w:pPr>
        <w:spacing w:line="276" w:lineRule="auto"/>
        <w:ind w:firstLine="709"/>
        <w:jc w:val="both"/>
        <w:rPr>
          <w:sz w:val="28"/>
          <w:szCs w:val="28"/>
        </w:rPr>
      </w:pPr>
      <w:r w:rsidRPr="001C4350">
        <w:rPr>
          <w:sz w:val="28"/>
          <w:szCs w:val="28"/>
        </w:rPr>
        <w:t xml:space="preserve">Законодавством України визначено обов’язковість продажу земельних ділянок державної чи комунальної власності або прав на них на конкурентних засадах (земельних торгах). На продаж земельних ділянок впливає низка  факторів, таких як волевиявлення фізичних або юридичних осіб, передача (надання) земельних ділянок із земель державної або комунальної власності у власність чи користування фізичним або юридичним особам та інше. </w:t>
      </w:r>
    </w:p>
    <w:p w:rsidR="003254CB" w:rsidRPr="001C4350" w:rsidRDefault="003254CB" w:rsidP="003254CB"/>
    <w:p w:rsidR="003254CB" w:rsidRPr="001C4350" w:rsidRDefault="003254CB" w:rsidP="003254CB">
      <w:pPr>
        <w:spacing w:line="276" w:lineRule="auto"/>
        <w:ind w:firstLine="709"/>
        <w:jc w:val="both"/>
        <w:rPr>
          <w:sz w:val="28"/>
          <w:szCs w:val="28"/>
        </w:rPr>
      </w:pPr>
    </w:p>
    <w:p w:rsidR="00407486" w:rsidRPr="00B36D8F" w:rsidRDefault="002328BC" w:rsidP="00407486">
      <w:pPr>
        <w:pStyle w:val="1"/>
        <w:spacing w:line="276" w:lineRule="auto"/>
        <w:ind w:firstLine="0"/>
        <w:rPr>
          <w:color w:val="2F5496" w:themeColor="accent1" w:themeShade="BF"/>
          <w:szCs w:val="28"/>
        </w:rPr>
      </w:pPr>
      <w:r w:rsidRPr="00B36D8F">
        <w:rPr>
          <w:color w:val="2F5496" w:themeColor="accent1" w:themeShade="BF"/>
          <w:szCs w:val="28"/>
          <w:highlight w:val="cyan"/>
        </w:rPr>
        <w:br w:type="page"/>
      </w:r>
    </w:p>
    <w:p w:rsidR="00407486" w:rsidRPr="00B36D8F" w:rsidRDefault="00407486" w:rsidP="00407486">
      <w:pPr>
        <w:pStyle w:val="1"/>
        <w:spacing w:line="276" w:lineRule="auto"/>
        <w:ind w:firstLine="0"/>
        <w:rPr>
          <w:szCs w:val="28"/>
        </w:rPr>
      </w:pPr>
      <w:bookmarkStart w:id="14" w:name="_Toc221361515"/>
      <w:bookmarkStart w:id="15" w:name="_Toc221703070"/>
      <w:bookmarkStart w:id="16" w:name="_Toc221703164"/>
      <w:bookmarkStart w:id="17" w:name="_Toc221704787"/>
      <w:bookmarkStart w:id="18" w:name="_Toc221704894"/>
      <w:bookmarkStart w:id="19" w:name="_Toc87281023"/>
      <w:bookmarkStart w:id="20" w:name="_Toc182222207"/>
      <w:r w:rsidRPr="00B36D8F">
        <w:rPr>
          <w:rStyle w:val="afff4"/>
          <w:b/>
          <w:i w:val="0"/>
          <w:sz w:val="36"/>
          <w:szCs w:val="36"/>
        </w:rPr>
        <w:t xml:space="preserve">Пояснення до основних положень </w:t>
      </w:r>
      <w:proofErr w:type="spellStart"/>
      <w:r w:rsidRPr="00B36D8F">
        <w:rPr>
          <w:rStyle w:val="afff4"/>
          <w:b/>
          <w:i w:val="0"/>
          <w:sz w:val="36"/>
          <w:szCs w:val="36"/>
        </w:rPr>
        <w:t>проєкту</w:t>
      </w:r>
      <w:proofErr w:type="spellEnd"/>
      <w:r w:rsidRPr="00B36D8F">
        <w:rPr>
          <w:rStyle w:val="afff4"/>
          <w:b/>
          <w:i w:val="0"/>
          <w:sz w:val="36"/>
          <w:szCs w:val="36"/>
        </w:rPr>
        <w:t xml:space="preserve"> рішення про бюджет міста Києва на 202</w:t>
      </w:r>
      <w:r w:rsidR="00677814" w:rsidRPr="00B36D8F">
        <w:rPr>
          <w:rStyle w:val="afff4"/>
          <w:b/>
          <w:i w:val="0"/>
          <w:sz w:val="36"/>
          <w:szCs w:val="36"/>
        </w:rPr>
        <w:t>5</w:t>
      </w:r>
      <w:r w:rsidRPr="00B36D8F">
        <w:rPr>
          <w:rStyle w:val="afff4"/>
          <w:b/>
          <w:i w:val="0"/>
          <w:sz w:val="36"/>
          <w:szCs w:val="36"/>
        </w:rPr>
        <w:t xml:space="preserve"> рік, аналіз пропонованих обсягів видатків</w:t>
      </w:r>
      <w:bookmarkEnd w:id="14"/>
      <w:bookmarkEnd w:id="15"/>
      <w:bookmarkEnd w:id="16"/>
      <w:bookmarkEnd w:id="17"/>
      <w:bookmarkEnd w:id="18"/>
      <w:bookmarkEnd w:id="19"/>
      <w:bookmarkEnd w:id="20"/>
    </w:p>
    <w:p w:rsidR="00407486" w:rsidRPr="00B36D8F" w:rsidRDefault="00407486" w:rsidP="00407486">
      <w:pPr>
        <w:pStyle w:val="1"/>
        <w:spacing w:line="276" w:lineRule="auto"/>
        <w:ind w:firstLine="0"/>
        <w:rPr>
          <w:szCs w:val="28"/>
        </w:rPr>
      </w:pPr>
    </w:p>
    <w:p w:rsidR="00AF4925" w:rsidRPr="00B36D8F" w:rsidRDefault="00E53ACA" w:rsidP="00407486">
      <w:pPr>
        <w:pStyle w:val="1"/>
        <w:spacing w:line="276" w:lineRule="auto"/>
        <w:ind w:firstLine="0"/>
        <w:rPr>
          <w:szCs w:val="28"/>
        </w:rPr>
      </w:pPr>
      <w:bookmarkStart w:id="21" w:name="_Toc182222208"/>
      <w:r w:rsidRPr="00B36D8F">
        <w:rPr>
          <w:szCs w:val="28"/>
        </w:rPr>
        <w:t>Видатки на функціонування органів місцево</w:t>
      </w:r>
      <w:r w:rsidR="00D222FA" w:rsidRPr="00B36D8F">
        <w:rPr>
          <w:szCs w:val="28"/>
        </w:rPr>
        <w:t>ї влади</w:t>
      </w:r>
      <w:bookmarkEnd w:id="21"/>
    </w:p>
    <w:p w:rsidR="00BF4348" w:rsidRPr="00B36D8F" w:rsidRDefault="00BF4348" w:rsidP="00407486">
      <w:pPr>
        <w:spacing w:line="276" w:lineRule="auto"/>
        <w:ind w:firstLine="567"/>
        <w:jc w:val="both"/>
        <w:rPr>
          <w:sz w:val="28"/>
          <w:szCs w:val="28"/>
          <w:highlight w:val="cyan"/>
        </w:rPr>
      </w:pPr>
    </w:p>
    <w:p w:rsidR="001B305C" w:rsidRPr="00B36D8F" w:rsidRDefault="001B305C" w:rsidP="001B305C">
      <w:pPr>
        <w:spacing w:line="276" w:lineRule="auto"/>
        <w:ind w:firstLine="709"/>
        <w:jc w:val="both"/>
        <w:rPr>
          <w:sz w:val="28"/>
          <w:szCs w:val="28"/>
        </w:rPr>
      </w:pPr>
      <w:r w:rsidRPr="00B36D8F">
        <w:rPr>
          <w:sz w:val="28"/>
          <w:szCs w:val="28"/>
        </w:rPr>
        <w:t>До системи органів місцевої влади у місті Києві, через які здійснюється місцеве самоврядування та виконавча влада, і які утримуються з бюджету міста Києва, відносяться секретаріат Київської міської ради, виконавчий орган Київської міської ради (Київська міська державна адміністрація) та районні в місті Києві державні адміністрації.</w:t>
      </w:r>
    </w:p>
    <w:p w:rsidR="001B305C" w:rsidRPr="00B36D8F" w:rsidRDefault="001B305C" w:rsidP="001B305C">
      <w:pPr>
        <w:spacing w:line="276" w:lineRule="auto"/>
        <w:ind w:firstLine="709"/>
        <w:jc w:val="both"/>
        <w:rPr>
          <w:sz w:val="28"/>
          <w:szCs w:val="28"/>
        </w:rPr>
      </w:pPr>
      <w:r w:rsidRPr="00B36D8F">
        <w:rPr>
          <w:sz w:val="28"/>
          <w:szCs w:val="28"/>
        </w:rPr>
        <w:t>Загальна чисельність органів місцевої влади затверджена рішеннями Київської міської ради від 11 лютого 2021 року № 7/48 «Про затвердження структури та загальної чисельності секретаріату Київської міської ради» в редакції рішення Київської міської ради від 13 липня 2023 року № 6902/6943, від 25 грудня 2014 року № 741/741 «Про упорядкування діяльності виконавчого органу Київської міської ради (Київської міської державної адміністрації)» та розпорядженням виконавчого органу Київської міської ради (Київської міської державної адміністрації) від 30 березня 2020 року № 529 «Про затвердження граничної чисельності працівників та рекомендаційного переліку структурних підрозділів районних в місті Києві державних адміністрацій» (у редакції розпорядження начальника Київської міської військової адміністрації від 30</w:t>
      </w:r>
      <w:r w:rsidR="00406102">
        <w:rPr>
          <w:sz w:val="28"/>
          <w:szCs w:val="28"/>
        </w:rPr>
        <w:t> </w:t>
      </w:r>
      <w:r w:rsidRPr="00B36D8F">
        <w:rPr>
          <w:sz w:val="28"/>
          <w:szCs w:val="28"/>
        </w:rPr>
        <w:t xml:space="preserve">травня 2024 № 489). </w:t>
      </w:r>
    </w:p>
    <w:p w:rsidR="001B305C" w:rsidRPr="00B36D8F" w:rsidRDefault="001B305C" w:rsidP="001B305C">
      <w:pPr>
        <w:spacing w:line="276" w:lineRule="auto"/>
        <w:ind w:firstLine="709"/>
        <w:jc w:val="both"/>
        <w:rPr>
          <w:sz w:val="28"/>
          <w:szCs w:val="28"/>
        </w:rPr>
      </w:pPr>
      <w:r w:rsidRPr="00B36D8F">
        <w:rPr>
          <w:sz w:val="28"/>
          <w:szCs w:val="28"/>
        </w:rPr>
        <w:t>Видатки на функціонування органів місцевої влади та самоврядування у загальному фонді становлять 4 273 783,5 тис. грн, у спеціальному фонді -128 171,0  тис. грн, з них видатки бюджету розвитку – 109 960,9 тис. грн. З них на виконання окремих заходів міської цільової програми з організації військової служби, виконання військового обов</w:t>
      </w:r>
      <w:r w:rsidR="00051259">
        <w:rPr>
          <w:sz w:val="28"/>
          <w:szCs w:val="28"/>
        </w:rPr>
        <w:t>’</w:t>
      </w:r>
      <w:r w:rsidRPr="00B36D8F">
        <w:rPr>
          <w:sz w:val="28"/>
          <w:szCs w:val="28"/>
        </w:rPr>
        <w:t>язку, мобілізаційної підготовки і територіальної оборони у місті Києві «Захисник Києва» на 2022 – 2025 роки заплановано видатки у сумі 32</w:t>
      </w:r>
      <w:r w:rsidRPr="00B36D8F">
        <w:rPr>
          <w:color w:val="FF0000"/>
          <w:sz w:val="28"/>
          <w:szCs w:val="28"/>
        </w:rPr>
        <w:t> </w:t>
      </w:r>
      <w:r w:rsidRPr="00B36D8F">
        <w:rPr>
          <w:sz w:val="28"/>
          <w:szCs w:val="28"/>
        </w:rPr>
        <w:t>360,0</w:t>
      </w:r>
      <w:r w:rsidR="00BE011F">
        <w:rPr>
          <w:sz w:val="28"/>
          <w:szCs w:val="28"/>
        </w:rPr>
        <w:t> </w:t>
      </w:r>
      <w:r w:rsidRPr="00B36D8F">
        <w:rPr>
          <w:sz w:val="28"/>
          <w:szCs w:val="28"/>
        </w:rPr>
        <w:t>тис.</w:t>
      </w:r>
      <w:r w:rsidR="00BE011F">
        <w:rPr>
          <w:sz w:val="28"/>
          <w:szCs w:val="28"/>
        </w:rPr>
        <w:t> </w:t>
      </w:r>
      <w:r w:rsidRPr="00B36D8F">
        <w:rPr>
          <w:sz w:val="28"/>
          <w:szCs w:val="28"/>
        </w:rPr>
        <w:t xml:space="preserve">грн, на забезпечення діяльності секретаріату Київської міської ради заплановано видатки загального фонду у сумі 291 890,5 тис. грн та спеціального фонду – 9 938,8 тис. грн. </w:t>
      </w:r>
    </w:p>
    <w:p w:rsidR="00970ED6" w:rsidRPr="00B36D8F" w:rsidRDefault="001B305C" w:rsidP="001B305C">
      <w:pPr>
        <w:spacing w:line="276" w:lineRule="auto"/>
        <w:ind w:firstLine="709"/>
        <w:jc w:val="both"/>
        <w:rPr>
          <w:sz w:val="28"/>
          <w:szCs w:val="28"/>
        </w:rPr>
      </w:pPr>
      <w:r w:rsidRPr="00B36D8F">
        <w:rPr>
          <w:sz w:val="28"/>
          <w:szCs w:val="28"/>
        </w:rPr>
        <w:t xml:space="preserve">Видатки на забезпечення іншої діяльності у сфері державного управління у загальному фонді становлять 414 275,9 тис. грн, у спеціальному фонді - 34 605,3  тис. грн, з них на забезпечення діяльності громадських </w:t>
      </w:r>
      <w:proofErr w:type="spellStart"/>
      <w:r w:rsidRPr="00B36D8F">
        <w:rPr>
          <w:sz w:val="28"/>
          <w:szCs w:val="28"/>
        </w:rPr>
        <w:t>приймалень</w:t>
      </w:r>
      <w:proofErr w:type="spellEnd"/>
      <w:r w:rsidRPr="00B36D8F">
        <w:rPr>
          <w:sz w:val="28"/>
          <w:szCs w:val="28"/>
        </w:rPr>
        <w:t xml:space="preserve"> депутатів Київської міської ради передбачаються асигнування у сумі 169 318,3</w:t>
      </w:r>
      <w:r w:rsidR="00406102">
        <w:rPr>
          <w:sz w:val="28"/>
          <w:szCs w:val="28"/>
        </w:rPr>
        <w:t> </w:t>
      </w:r>
      <w:r w:rsidRPr="00B36D8F">
        <w:rPr>
          <w:sz w:val="28"/>
          <w:szCs w:val="28"/>
        </w:rPr>
        <w:t xml:space="preserve">тис. грн. </w:t>
      </w:r>
      <w:r w:rsidR="00677814" w:rsidRPr="00B36D8F">
        <w:rPr>
          <w:sz w:val="28"/>
          <w:szCs w:val="28"/>
        </w:rPr>
        <w:t xml:space="preserve"> </w:t>
      </w:r>
      <w:r w:rsidR="00085898" w:rsidRPr="00B36D8F">
        <w:rPr>
          <w:color w:val="2F5496" w:themeColor="accent1" w:themeShade="BF"/>
          <w:sz w:val="28"/>
          <w:szCs w:val="28"/>
        </w:rPr>
        <w:t xml:space="preserve"> </w:t>
      </w:r>
      <w:r w:rsidR="00F97CC7" w:rsidRPr="00B36D8F">
        <w:rPr>
          <w:color w:val="2F5496" w:themeColor="accent1" w:themeShade="BF"/>
          <w:sz w:val="28"/>
          <w:szCs w:val="28"/>
          <w:highlight w:val="cyan"/>
        </w:rPr>
        <w:br w:type="page"/>
      </w:r>
    </w:p>
    <w:p w:rsidR="00B34BE2" w:rsidRPr="00B36D8F" w:rsidRDefault="00B34BE2" w:rsidP="00276CBC">
      <w:pPr>
        <w:pStyle w:val="1"/>
        <w:spacing w:line="276" w:lineRule="auto"/>
        <w:ind w:firstLine="0"/>
        <w:rPr>
          <w:szCs w:val="28"/>
        </w:rPr>
      </w:pPr>
      <w:bookmarkStart w:id="22" w:name="_Toc221361517"/>
      <w:bookmarkStart w:id="23" w:name="_Toc221703073"/>
      <w:bookmarkStart w:id="24" w:name="_Toc221703167"/>
      <w:bookmarkStart w:id="25" w:name="_Toc221704790"/>
      <w:bookmarkStart w:id="26" w:name="_Toc221704897"/>
      <w:bookmarkStart w:id="27" w:name="_Toc531170996"/>
      <w:bookmarkStart w:id="28" w:name="_Toc182222209"/>
      <w:r w:rsidRPr="00B36D8F">
        <w:rPr>
          <w:szCs w:val="28"/>
        </w:rPr>
        <w:t>Освіта</w:t>
      </w:r>
      <w:bookmarkEnd w:id="22"/>
      <w:bookmarkEnd w:id="23"/>
      <w:bookmarkEnd w:id="24"/>
      <w:bookmarkEnd w:id="25"/>
      <w:bookmarkEnd w:id="26"/>
      <w:bookmarkEnd w:id="27"/>
      <w:bookmarkEnd w:id="28"/>
    </w:p>
    <w:p w:rsidR="00B34BE2" w:rsidRPr="00B36D8F" w:rsidRDefault="00B34BE2" w:rsidP="00276CBC">
      <w:pPr>
        <w:spacing w:line="276" w:lineRule="auto"/>
        <w:rPr>
          <w:color w:val="2F5496" w:themeColor="accent1" w:themeShade="BF"/>
          <w:sz w:val="28"/>
          <w:szCs w:val="28"/>
        </w:rPr>
      </w:pPr>
    </w:p>
    <w:p w:rsidR="00D63BA6" w:rsidRDefault="00D63BA6" w:rsidP="00C36271">
      <w:pPr>
        <w:pStyle w:val="a6"/>
        <w:tabs>
          <w:tab w:val="clear" w:pos="142"/>
        </w:tabs>
        <w:spacing w:line="276" w:lineRule="auto"/>
        <w:ind w:right="-85" w:firstLine="709"/>
      </w:pPr>
      <w:bookmarkStart w:id="29" w:name="_Toc221361518"/>
      <w:bookmarkStart w:id="30" w:name="_Toc221703074"/>
      <w:bookmarkStart w:id="31" w:name="_Toc221703168"/>
      <w:bookmarkStart w:id="32" w:name="_Toc221704791"/>
      <w:bookmarkStart w:id="33" w:name="_Toc221704898"/>
      <w:r w:rsidRPr="00B36D8F">
        <w:t>В умовах воєнного стану важливо забезпечити здобуття освіти дітьми за місцем їх постійного чи тимчасового перебування, максимально зберегти заклади освіти та кількість педагогічних працівників, створити безпечне освітнє середовище та забезпечити надання якісних освітніх послуг.</w:t>
      </w:r>
    </w:p>
    <w:p w:rsidR="00B56888" w:rsidRPr="009E161C" w:rsidRDefault="00C36271" w:rsidP="00B56888">
      <w:pPr>
        <w:pStyle w:val="a6"/>
        <w:tabs>
          <w:tab w:val="clear" w:pos="142"/>
        </w:tabs>
        <w:spacing w:line="276" w:lineRule="auto"/>
        <w:ind w:right="-85" w:firstLine="709"/>
        <w:rPr>
          <w:szCs w:val="28"/>
          <w:shd w:val="clear" w:color="auto" w:fill="FFFFFF"/>
        </w:rPr>
      </w:pPr>
      <w:r w:rsidRPr="00ED639F">
        <w:rPr>
          <w:color w:val="333333"/>
          <w:szCs w:val="28"/>
          <w:lang w:eastAsia="uk-UA"/>
        </w:rPr>
        <w:t xml:space="preserve">У </w:t>
      </w:r>
      <w:proofErr w:type="spellStart"/>
      <w:r w:rsidRPr="00ED639F">
        <w:rPr>
          <w:color w:val="333333"/>
          <w:szCs w:val="28"/>
          <w:lang w:eastAsia="uk-UA"/>
        </w:rPr>
        <w:t>проєкті</w:t>
      </w:r>
      <w:proofErr w:type="spellEnd"/>
      <w:r w:rsidRPr="00ED639F">
        <w:rPr>
          <w:color w:val="333333"/>
          <w:szCs w:val="28"/>
          <w:lang w:eastAsia="uk-UA"/>
        </w:rPr>
        <w:t xml:space="preserve"> бюджету міста Києва на 2025 рік на галузь «</w:t>
      </w:r>
      <w:r>
        <w:rPr>
          <w:color w:val="333333"/>
          <w:szCs w:val="28"/>
          <w:lang w:eastAsia="uk-UA"/>
        </w:rPr>
        <w:t>Освіта</w:t>
      </w:r>
      <w:r w:rsidRPr="00ED639F">
        <w:rPr>
          <w:color w:val="333333"/>
          <w:szCs w:val="28"/>
          <w:lang w:eastAsia="uk-UA"/>
        </w:rPr>
        <w:t xml:space="preserve">» передбачено видатки у сумі </w:t>
      </w:r>
      <w:r>
        <w:rPr>
          <w:color w:val="333333"/>
          <w:szCs w:val="28"/>
          <w:lang w:eastAsia="uk-UA"/>
        </w:rPr>
        <w:t>31 615 692,4</w:t>
      </w:r>
      <w:r w:rsidRPr="00ED639F">
        <w:rPr>
          <w:color w:val="333333"/>
          <w:szCs w:val="28"/>
          <w:lang w:eastAsia="uk-UA"/>
        </w:rPr>
        <w:t> тис. грн</w:t>
      </w:r>
      <w:r>
        <w:rPr>
          <w:color w:val="333333"/>
          <w:szCs w:val="28"/>
          <w:lang w:eastAsia="uk-UA"/>
        </w:rPr>
        <w:t>.</w:t>
      </w:r>
      <w:r w:rsidRPr="00ED639F">
        <w:rPr>
          <w:color w:val="333333"/>
          <w:szCs w:val="28"/>
          <w:lang w:eastAsia="uk-UA"/>
        </w:rPr>
        <w:t xml:space="preserve">, у тому числі по загальному фонду бюджету – </w:t>
      </w:r>
      <w:r w:rsidRPr="00B36D8F">
        <w:t>27 577 579,6</w:t>
      </w:r>
      <w:r w:rsidRPr="00ED639F">
        <w:rPr>
          <w:color w:val="333333"/>
          <w:szCs w:val="28"/>
          <w:lang w:eastAsia="uk-UA"/>
        </w:rPr>
        <w:t xml:space="preserve"> тис. грн, по спеціальному фонду бюджету </w:t>
      </w:r>
      <w:r>
        <w:rPr>
          <w:color w:val="333333"/>
          <w:szCs w:val="28"/>
          <w:lang w:eastAsia="uk-UA"/>
        </w:rPr>
        <w:t>4 038 112,8 </w:t>
      </w:r>
      <w:r w:rsidRPr="00911DEB">
        <w:rPr>
          <w:color w:val="333333"/>
          <w:szCs w:val="28"/>
          <w:lang w:eastAsia="uk-UA"/>
        </w:rPr>
        <w:t>тис. грн</w:t>
      </w:r>
      <w:r w:rsidR="00B56888">
        <w:rPr>
          <w:color w:val="333333"/>
          <w:szCs w:val="28"/>
          <w:lang w:eastAsia="uk-UA"/>
        </w:rPr>
        <w:t>, з яких в</w:t>
      </w:r>
      <w:r w:rsidR="00B56888" w:rsidRPr="00B36D8F">
        <w:rPr>
          <w:spacing w:val="-2"/>
          <w:szCs w:val="28"/>
        </w:rPr>
        <w:t xml:space="preserve">ласні надходження установ та закладів освіти </w:t>
      </w:r>
      <w:r w:rsidR="00B56888">
        <w:rPr>
          <w:spacing w:val="-2"/>
          <w:szCs w:val="28"/>
        </w:rPr>
        <w:t>-</w:t>
      </w:r>
      <w:r w:rsidR="00B56888" w:rsidRPr="00B36D8F">
        <w:rPr>
          <w:spacing w:val="-2"/>
          <w:szCs w:val="28"/>
        </w:rPr>
        <w:t xml:space="preserve"> 1 907 497, 4 тис. грн</w:t>
      </w:r>
      <w:r w:rsidR="00B56888">
        <w:rPr>
          <w:spacing w:val="-2"/>
          <w:szCs w:val="28"/>
        </w:rPr>
        <w:t xml:space="preserve">, на </w:t>
      </w:r>
      <w:r w:rsidR="00B56888">
        <w:rPr>
          <w:szCs w:val="28"/>
        </w:rPr>
        <w:t>реалізаці</w:t>
      </w:r>
      <w:r w:rsidR="00B56888">
        <w:rPr>
          <w:szCs w:val="28"/>
        </w:rPr>
        <w:t>ю</w:t>
      </w:r>
      <w:r w:rsidR="00B56888" w:rsidRPr="009E161C">
        <w:rPr>
          <w:szCs w:val="28"/>
        </w:rPr>
        <w:t xml:space="preserve"> інвестиційних </w:t>
      </w:r>
      <w:proofErr w:type="spellStart"/>
      <w:r w:rsidR="00B56888" w:rsidRPr="009E161C">
        <w:rPr>
          <w:szCs w:val="28"/>
        </w:rPr>
        <w:t>проєктів</w:t>
      </w:r>
      <w:proofErr w:type="spellEnd"/>
      <w:r w:rsidR="00B56888" w:rsidRPr="009E161C">
        <w:rPr>
          <w:szCs w:val="28"/>
        </w:rPr>
        <w:t xml:space="preserve"> </w:t>
      </w:r>
      <w:r w:rsidR="00B56888">
        <w:rPr>
          <w:szCs w:val="28"/>
        </w:rPr>
        <w:t xml:space="preserve">- </w:t>
      </w:r>
      <w:r w:rsidR="00B56888" w:rsidRPr="009E161C">
        <w:rPr>
          <w:szCs w:val="28"/>
        </w:rPr>
        <w:t>442 059,1</w:t>
      </w:r>
      <w:r w:rsidR="00B56888">
        <w:rPr>
          <w:szCs w:val="28"/>
        </w:rPr>
        <w:t> </w:t>
      </w:r>
      <w:r w:rsidR="00B56888" w:rsidRPr="009E161C">
        <w:rPr>
          <w:szCs w:val="28"/>
        </w:rPr>
        <w:t>тис.</w:t>
      </w:r>
      <w:r w:rsidR="00B56888">
        <w:rPr>
          <w:szCs w:val="28"/>
        </w:rPr>
        <w:t> </w:t>
      </w:r>
      <w:r w:rsidR="00B56888" w:rsidRPr="009E161C">
        <w:rPr>
          <w:szCs w:val="28"/>
        </w:rPr>
        <w:t>грн, в т.</w:t>
      </w:r>
      <w:r w:rsidR="00B56888">
        <w:rPr>
          <w:szCs w:val="28"/>
        </w:rPr>
        <w:t> </w:t>
      </w:r>
      <w:r w:rsidR="00B56888">
        <w:rPr>
          <w:szCs w:val="28"/>
        </w:rPr>
        <w:t>ч. на</w:t>
      </w:r>
      <w:r w:rsidR="00B56888" w:rsidRPr="009E161C">
        <w:rPr>
          <w:szCs w:val="28"/>
        </w:rPr>
        <w:t xml:space="preserve"> </w:t>
      </w:r>
      <w:r w:rsidR="00B56888" w:rsidRPr="009E161C">
        <w:rPr>
          <w:szCs w:val="28"/>
          <w:shd w:val="clear" w:color="auto" w:fill="FFFFFF"/>
        </w:rPr>
        <w:t>освітні установ</w:t>
      </w:r>
      <w:r w:rsidR="00B56888">
        <w:rPr>
          <w:szCs w:val="28"/>
          <w:shd w:val="clear" w:color="auto" w:fill="FFFFFF"/>
        </w:rPr>
        <w:t>и</w:t>
      </w:r>
      <w:r w:rsidR="00B56888" w:rsidRPr="009E161C">
        <w:rPr>
          <w:szCs w:val="28"/>
          <w:shd w:val="clear" w:color="auto" w:fill="FFFFFF"/>
        </w:rPr>
        <w:t xml:space="preserve"> та заклад</w:t>
      </w:r>
      <w:r w:rsidR="00B56888">
        <w:rPr>
          <w:szCs w:val="28"/>
          <w:shd w:val="clear" w:color="auto" w:fill="FFFFFF"/>
        </w:rPr>
        <w:t>и</w:t>
      </w:r>
      <w:r w:rsidR="00B56888" w:rsidRPr="009E161C">
        <w:rPr>
          <w:szCs w:val="28"/>
          <w:shd w:val="clear" w:color="auto" w:fill="FFFFFF"/>
        </w:rPr>
        <w:t xml:space="preserve"> – 55</w:t>
      </w:r>
      <w:r w:rsidR="00B56888">
        <w:rPr>
          <w:szCs w:val="28"/>
          <w:shd w:val="clear" w:color="auto" w:fill="FFFFFF"/>
        </w:rPr>
        <w:t> </w:t>
      </w:r>
      <w:r w:rsidR="00B56888" w:rsidRPr="009E161C">
        <w:rPr>
          <w:szCs w:val="28"/>
          <w:shd w:val="clear" w:color="auto" w:fill="FFFFFF"/>
        </w:rPr>
        <w:t>000,0</w:t>
      </w:r>
      <w:r w:rsidR="00B56888">
        <w:rPr>
          <w:szCs w:val="28"/>
          <w:shd w:val="clear" w:color="auto" w:fill="FFFFFF"/>
        </w:rPr>
        <w:t> </w:t>
      </w:r>
      <w:r w:rsidR="00B56888" w:rsidRPr="009E161C">
        <w:rPr>
          <w:szCs w:val="28"/>
          <w:shd w:val="clear" w:color="auto" w:fill="FFFFFF"/>
        </w:rPr>
        <w:t>тис.</w:t>
      </w:r>
      <w:r w:rsidR="00B56888">
        <w:rPr>
          <w:szCs w:val="28"/>
          <w:shd w:val="clear" w:color="auto" w:fill="FFFFFF"/>
        </w:rPr>
        <w:t> </w:t>
      </w:r>
      <w:r w:rsidR="00B56888" w:rsidRPr="009E161C">
        <w:rPr>
          <w:szCs w:val="28"/>
          <w:shd w:val="clear" w:color="auto" w:fill="FFFFFF"/>
        </w:rPr>
        <w:t>грн</w:t>
      </w:r>
      <w:r w:rsidR="00B56888">
        <w:rPr>
          <w:szCs w:val="28"/>
          <w:shd w:val="clear" w:color="auto" w:fill="FFFFFF"/>
        </w:rPr>
        <w:t>;</w:t>
      </w:r>
      <w:r w:rsidR="00B56888">
        <w:rPr>
          <w:szCs w:val="28"/>
          <w:shd w:val="clear" w:color="auto" w:fill="FFFFFF"/>
        </w:rPr>
        <w:t xml:space="preserve"> </w:t>
      </w:r>
      <w:r w:rsidR="00B56888" w:rsidRPr="009E161C">
        <w:rPr>
          <w:szCs w:val="28"/>
          <w:shd w:val="clear" w:color="auto" w:fill="FFFFFF"/>
        </w:rPr>
        <w:t>будівництво споруд подвійного призначення із захисними властивостями протирадіаційного укриття в закладах освіти –387 059,1</w:t>
      </w:r>
      <w:r w:rsidR="00B56888">
        <w:rPr>
          <w:szCs w:val="28"/>
          <w:shd w:val="clear" w:color="auto" w:fill="FFFFFF"/>
        </w:rPr>
        <w:t> </w:t>
      </w:r>
      <w:r w:rsidR="00B56888" w:rsidRPr="009E161C">
        <w:rPr>
          <w:szCs w:val="28"/>
          <w:shd w:val="clear" w:color="auto" w:fill="FFFFFF"/>
        </w:rPr>
        <w:t>тис.</w:t>
      </w:r>
      <w:r w:rsidR="00B56888">
        <w:rPr>
          <w:szCs w:val="28"/>
          <w:shd w:val="clear" w:color="auto" w:fill="FFFFFF"/>
        </w:rPr>
        <w:t> </w:t>
      </w:r>
      <w:r w:rsidR="00B56888" w:rsidRPr="009E161C">
        <w:rPr>
          <w:szCs w:val="28"/>
          <w:shd w:val="clear" w:color="auto" w:fill="FFFFFF"/>
        </w:rPr>
        <w:t>грн.</w:t>
      </w:r>
    </w:p>
    <w:p w:rsidR="00744CAE" w:rsidRPr="00B36D8F" w:rsidRDefault="00C36271" w:rsidP="00C36271">
      <w:pPr>
        <w:pStyle w:val="a6"/>
        <w:tabs>
          <w:tab w:val="clear" w:pos="142"/>
        </w:tabs>
        <w:spacing w:line="276" w:lineRule="auto"/>
        <w:ind w:right="-85" w:firstLine="709"/>
      </w:pPr>
      <w:r>
        <w:t>За</w:t>
      </w:r>
      <w:r w:rsidR="00D63BA6" w:rsidRPr="00B36D8F">
        <w:t xml:space="preserve"> рахунок </w:t>
      </w:r>
      <w:r>
        <w:t>коштів</w:t>
      </w:r>
      <w:r w:rsidR="00D63BA6" w:rsidRPr="00B36D8F">
        <w:t xml:space="preserve"> загального фонду у сфері освіти передбачено спрямувати 27 577 579,6 тис. грн</w:t>
      </w:r>
      <w:r w:rsidR="00744CAE" w:rsidRPr="00B36D8F">
        <w:t>.</w:t>
      </w:r>
    </w:p>
    <w:p w:rsidR="00B27DCD" w:rsidRPr="00B36D8F" w:rsidRDefault="00B27DCD" w:rsidP="00B27DCD">
      <w:pPr>
        <w:pStyle w:val="afb"/>
        <w:jc w:val="center"/>
        <w:rPr>
          <w:color w:val="2F5496" w:themeColor="accent1" w:themeShade="BF"/>
        </w:rPr>
      </w:pPr>
    </w:p>
    <w:p w:rsidR="00744CAE" w:rsidRPr="00B36D8F" w:rsidRDefault="009C714F" w:rsidP="00B56888">
      <w:pPr>
        <w:pStyle w:val="afb"/>
        <w:jc w:val="center"/>
        <w:rPr>
          <w:color w:val="2F5496" w:themeColor="accent1" w:themeShade="BF"/>
          <w:szCs w:val="28"/>
        </w:rPr>
      </w:pPr>
      <w:r w:rsidRPr="00B36D8F">
        <w:object w:dxaOrig="5793" w:dyaOrig="4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93.5pt;height:411.75pt" o:ole="">
            <v:imagedata r:id="rId17" o:title=""/>
          </v:shape>
          <o:OLEObject Type="Embed" ProgID="PowerPoint.Slide.12" ShapeID="_x0000_i1048" DrawAspect="Content" ObjectID="_1792835063" r:id="rId18"/>
        </w:object>
      </w:r>
      <w:r w:rsidR="008A22C4" w:rsidRPr="00B36D8F">
        <w:object w:dxaOrig="3989" w:dyaOrig="2991">
          <v:shape id="_x0000_i1049" type="#_x0000_t75" style="width:463.5pt;height:377.25pt" o:ole="">
            <v:imagedata r:id="rId19" o:title=""/>
          </v:shape>
          <o:OLEObject Type="Embed" ProgID="PowerPoint.Slide.12" ShapeID="_x0000_i1049" DrawAspect="Content" ObjectID="_1792835064" r:id="rId20"/>
        </w:object>
      </w:r>
    </w:p>
    <w:p w:rsidR="00D63BA6" w:rsidRPr="00B36D8F" w:rsidRDefault="00D63BA6" w:rsidP="00D63BA6">
      <w:pPr>
        <w:pStyle w:val="a6"/>
        <w:tabs>
          <w:tab w:val="clear" w:pos="142"/>
        </w:tabs>
        <w:spacing w:line="276" w:lineRule="auto"/>
        <w:ind w:right="0" w:firstLine="709"/>
      </w:pPr>
      <w:proofErr w:type="spellStart"/>
      <w:r w:rsidRPr="00B36D8F">
        <w:t>Проєкт</w:t>
      </w:r>
      <w:proofErr w:type="spellEnd"/>
      <w:r w:rsidRPr="00B36D8F">
        <w:t xml:space="preserve"> бюджету міста Києва на 2025 рік на дошкільну освіту розраховано за формульним підходом на основі базового фінансового нормативу бюджетної забезпеченості 68,7 тис. дітей з розрахунку на одну дитину 6 329 грн в місяць відповідно до рішення Київської міської ради від 13 вересня 2018 року № 1369/5433 «Про затвердження Порядку здійснення видатків на дошкільну освіту у місті Києві на основі базового фінансового нормативу бюджетної забезпеченості» з врахуванням збільшення коефіцієнта для закладів з кількістю груп 1-6 до 1,5 в сумі 7 927 183,3 тис. грн, з них: у приватних та корпоративних закладах дошкільної освіти міста Києва – 443 080,6 тис. грн.</w:t>
      </w:r>
    </w:p>
    <w:p w:rsidR="00D63BA6" w:rsidRPr="00B36D8F" w:rsidRDefault="00D63BA6" w:rsidP="00D63BA6">
      <w:pPr>
        <w:pStyle w:val="a6"/>
        <w:tabs>
          <w:tab w:val="clear" w:pos="142"/>
        </w:tabs>
        <w:spacing w:line="276" w:lineRule="auto"/>
        <w:ind w:right="0" w:firstLine="709"/>
      </w:pPr>
      <w:r w:rsidRPr="00B36D8F">
        <w:t>Для забезпечення</w:t>
      </w:r>
      <w:r w:rsidRPr="00B36D8F">
        <w:rPr>
          <w:color w:val="000000" w:themeColor="text1"/>
          <w:szCs w:val="28"/>
        </w:rPr>
        <w:t xml:space="preserve"> надання освітньої послуги дітям закладу дошкільної освіти № 628 Дніпровського району, що належить до державної форми власності,</w:t>
      </w:r>
      <w:r w:rsidRPr="00B36D8F">
        <w:t xml:space="preserve"> за рахунок цільового фонду вирівнювання передбачено 12 759,3 тис. грн. </w:t>
      </w:r>
    </w:p>
    <w:p w:rsidR="00D63BA6" w:rsidRPr="00B36D8F" w:rsidRDefault="00D63BA6" w:rsidP="00D63BA6">
      <w:pPr>
        <w:spacing w:line="276" w:lineRule="auto"/>
        <w:ind w:firstLine="709"/>
        <w:jc w:val="both"/>
        <w:rPr>
          <w:sz w:val="28"/>
          <w:szCs w:val="28"/>
          <w:highlight w:val="yellow"/>
        </w:rPr>
      </w:pPr>
      <w:r w:rsidRPr="00B36D8F">
        <w:rPr>
          <w:sz w:val="28"/>
          <w:szCs w:val="28"/>
        </w:rPr>
        <w:t>Для забезпечення охоплення загальною середньою освітою 326,1 тис. учнів міста Києва в 418 заклад</w:t>
      </w:r>
      <w:r w:rsidR="00960213">
        <w:rPr>
          <w:sz w:val="28"/>
          <w:szCs w:val="28"/>
        </w:rPr>
        <w:t>ах</w:t>
      </w:r>
      <w:r w:rsidRPr="00B36D8F">
        <w:rPr>
          <w:sz w:val="28"/>
          <w:szCs w:val="28"/>
        </w:rPr>
        <w:t>, з розрахунку на одного учня в рік – 43,4 тис. грн, враховано 14 150 026,1 тис. грн.</w:t>
      </w:r>
    </w:p>
    <w:p w:rsidR="00D63BA6" w:rsidRPr="00B36D8F" w:rsidRDefault="00D63BA6" w:rsidP="00D63BA6">
      <w:pPr>
        <w:spacing w:line="276" w:lineRule="auto"/>
        <w:ind w:firstLine="709"/>
        <w:jc w:val="both"/>
        <w:rPr>
          <w:sz w:val="28"/>
          <w:szCs w:val="28"/>
        </w:rPr>
      </w:pPr>
      <w:r w:rsidRPr="00B36D8F">
        <w:rPr>
          <w:sz w:val="28"/>
          <w:szCs w:val="28"/>
        </w:rPr>
        <w:t xml:space="preserve">Видатки бюджету міста Києва на організацію навчального процесу в закладах загальної середньої освіти </w:t>
      </w:r>
      <w:proofErr w:type="spellStart"/>
      <w:r w:rsidRPr="00B36D8F">
        <w:rPr>
          <w:sz w:val="28"/>
          <w:szCs w:val="28"/>
        </w:rPr>
        <w:t>розподілено</w:t>
      </w:r>
      <w:proofErr w:type="spellEnd"/>
      <w:r w:rsidRPr="00B36D8F">
        <w:rPr>
          <w:sz w:val="28"/>
          <w:szCs w:val="28"/>
        </w:rPr>
        <w:t xml:space="preserve"> за формулою, яка передбачає визначення рівня бюджетної забезпеченості одного учня окремого закладу загальної середньої освіти в частині створення і підтримки умов реалізації освітнього процесу та його приведення до середнього по регіону з урахуванням критеріїв, які впливають на утримання закладу освіти та забезпечення ним навчального процесу.</w:t>
      </w:r>
    </w:p>
    <w:p w:rsidR="00D63BA6" w:rsidRPr="00B36D8F" w:rsidRDefault="00D63BA6" w:rsidP="00D63BA6">
      <w:pPr>
        <w:spacing w:line="276" w:lineRule="auto"/>
        <w:ind w:firstLine="709"/>
        <w:jc w:val="both"/>
        <w:rPr>
          <w:i/>
          <w:sz w:val="28"/>
          <w:szCs w:val="28"/>
        </w:rPr>
      </w:pPr>
      <w:r w:rsidRPr="00B36D8F">
        <w:rPr>
          <w:sz w:val="28"/>
          <w:szCs w:val="28"/>
        </w:rPr>
        <w:t xml:space="preserve">На організацію гурткової роботи та сприяння розвитку індивідуальної та колективної творчості 75,7 тис. дітей у 41 закладі позашкільної освіти заплановано 1 095 096,4 тис. грн, в 56 спеціалізованих мистецьких школах з урахуванням </w:t>
      </w:r>
      <w:r w:rsidRPr="00B36D8F">
        <w:rPr>
          <w:sz w:val="28"/>
          <w:szCs w:val="28"/>
          <w:shd w:val="clear" w:color="auto" w:fill="FFFFFF"/>
        </w:rPr>
        <w:t xml:space="preserve">контингенту учнів у </w:t>
      </w:r>
      <w:r w:rsidRPr="00B36D8F">
        <w:rPr>
          <w:sz w:val="28"/>
          <w:szCs w:val="28"/>
        </w:rPr>
        <w:t>кількості 20,1</w:t>
      </w:r>
      <w:r w:rsidRPr="00B36D8F">
        <w:rPr>
          <w:rStyle w:val="afff6"/>
          <w:bCs/>
          <w:sz w:val="28"/>
          <w:szCs w:val="28"/>
        </w:rPr>
        <w:t> </w:t>
      </w:r>
      <w:r w:rsidRPr="00B36D8F">
        <w:rPr>
          <w:rStyle w:val="afff6"/>
          <w:bCs/>
          <w:i w:val="0"/>
          <w:sz w:val="28"/>
          <w:szCs w:val="28"/>
        </w:rPr>
        <w:t>тис. осіб</w:t>
      </w:r>
      <w:r w:rsidRPr="00B36D8F">
        <w:rPr>
          <w:sz w:val="28"/>
          <w:szCs w:val="28"/>
        </w:rPr>
        <w:t xml:space="preserve"> – 1 214 034,3 тис. грн</w:t>
      </w:r>
      <w:r w:rsidRPr="00B36D8F">
        <w:rPr>
          <w:rStyle w:val="afff6"/>
          <w:bCs/>
          <w:sz w:val="28"/>
          <w:szCs w:val="28"/>
          <w:shd w:val="clear" w:color="auto" w:fill="FFFFFF"/>
        </w:rPr>
        <w:t xml:space="preserve">. </w:t>
      </w:r>
    </w:p>
    <w:p w:rsidR="00D63BA6" w:rsidRPr="00B36D8F" w:rsidRDefault="00D63BA6" w:rsidP="00D63BA6">
      <w:pPr>
        <w:pStyle w:val="a6"/>
        <w:tabs>
          <w:tab w:val="clear" w:pos="142"/>
        </w:tabs>
        <w:spacing w:line="276" w:lineRule="auto"/>
        <w:ind w:right="0" w:firstLine="709"/>
        <w:rPr>
          <w:b/>
          <w:szCs w:val="28"/>
        </w:rPr>
      </w:pPr>
      <w:r w:rsidRPr="00B36D8F">
        <w:rPr>
          <w:szCs w:val="28"/>
        </w:rPr>
        <w:t xml:space="preserve">На оплату послуг з підготовки фахівців у 21 закладі професійної (професійно-технічної) освіти з кількістю 11,1 тис. учнів та 18 закладах фахової </w:t>
      </w:r>
      <w:proofErr w:type="spellStart"/>
      <w:r w:rsidRPr="00B36D8F">
        <w:rPr>
          <w:szCs w:val="28"/>
        </w:rPr>
        <w:t>передвищої</w:t>
      </w:r>
      <w:proofErr w:type="spellEnd"/>
      <w:r w:rsidRPr="00B36D8F">
        <w:rPr>
          <w:szCs w:val="28"/>
        </w:rPr>
        <w:t xml:space="preserve"> та вищої освіти з кількістю 12,9 тис. студентів передбачено спрямувати 1 823 750,6 тис. грн з врахуванням орієнтовної вартості послуг з підготовки одного кваліфікованого робітника, фахівця за кошти бюджету, як критерія формування та розміщення регіонального замовлення.</w:t>
      </w:r>
    </w:p>
    <w:p w:rsidR="00D63BA6" w:rsidRPr="00B36D8F" w:rsidRDefault="00D63BA6" w:rsidP="00D63BA6">
      <w:pPr>
        <w:pStyle w:val="a6"/>
        <w:tabs>
          <w:tab w:val="clear" w:pos="142"/>
        </w:tabs>
        <w:spacing w:line="276" w:lineRule="auto"/>
        <w:ind w:right="0" w:firstLine="709"/>
        <w:rPr>
          <w:szCs w:val="28"/>
        </w:rPr>
      </w:pPr>
      <w:r w:rsidRPr="00B36D8F">
        <w:rPr>
          <w:szCs w:val="28"/>
        </w:rPr>
        <w:t xml:space="preserve">На виплату стипендій, допомог та інших соціальних виплат учням та студентам у закладах професійної (професійно-технічної) освіти, фахової </w:t>
      </w:r>
      <w:proofErr w:type="spellStart"/>
      <w:r w:rsidRPr="00B36D8F">
        <w:rPr>
          <w:szCs w:val="28"/>
        </w:rPr>
        <w:t>передвищої</w:t>
      </w:r>
      <w:proofErr w:type="spellEnd"/>
      <w:r w:rsidRPr="00B36D8F">
        <w:rPr>
          <w:szCs w:val="28"/>
        </w:rPr>
        <w:t xml:space="preserve"> та вищої освіти передбачено 432 234,0 тис. грн.</w:t>
      </w:r>
    </w:p>
    <w:p w:rsidR="00D63BA6" w:rsidRPr="00B36D8F" w:rsidRDefault="00D63BA6" w:rsidP="00D63BA6">
      <w:pPr>
        <w:pStyle w:val="a6"/>
        <w:spacing w:line="276" w:lineRule="auto"/>
        <w:ind w:right="0" w:firstLine="709"/>
        <w:rPr>
          <w:b/>
          <w:bCs/>
          <w:color w:val="000000" w:themeColor="text1"/>
          <w:szCs w:val="28"/>
        </w:rPr>
      </w:pPr>
      <w:r w:rsidRPr="00B36D8F">
        <w:rPr>
          <w:color w:val="000000" w:themeColor="text1"/>
          <w:szCs w:val="28"/>
        </w:rPr>
        <w:t xml:space="preserve">Відповідно до </w:t>
      </w:r>
      <w:proofErr w:type="spellStart"/>
      <w:r w:rsidRPr="00B36D8F">
        <w:rPr>
          <w:color w:val="000000" w:themeColor="text1"/>
          <w:szCs w:val="28"/>
        </w:rPr>
        <w:t>проєкту</w:t>
      </w:r>
      <w:proofErr w:type="spellEnd"/>
      <w:r w:rsidRPr="00B36D8F">
        <w:rPr>
          <w:color w:val="000000" w:themeColor="text1"/>
          <w:szCs w:val="28"/>
        </w:rPr>
        <w:t xml:space="preserve"> Закону України «Про Державний бюджет України на 2025 рік» передбачено освітню субвенцію з Державного бюджету України для бюджету міста Києва в обсязі </w:t>
      </w:r>
      <w:r w:rsidRPr="00B36D8F">
        <w:rPr>
          <w:bCs/>
          <w:color w:val="000000" w:themeColor="text1"/>
          <w:szCs w:val="28"/>
        </w:rPr>
        <w:t>6 340 890, 2</w:t>
      </w:r>
      <w:r w:rsidRPr="00B36D8F">
        <w:rPr>
          <w:color w:val="000000" w:themeColor="text1"/>
          <w:szCs w:val="28"/>
        </w:rPr>
        <w:t xml:space="preserve"> тис. грн </w:t>
      </w:r>
      <w:r w:rsidRPr="00B36D8F">
        <w:rPr>
          <w:szCs w:val="28"/>
          <w:lang w:eastAsia="uk-UA"/>
        </w:rPr>
        <w:t>на рівні 2024 року</w:t>
      </w:r>
      <w:r w:rsidRPr="00B36D8F">
        <w:rPr>
          <w:color w:val="000000" w:themeColor="text1"/>
          <w:szCs w:val="28"/>
        </w:rPr>
        <w:t xml:space="preserve">, яка спрямована на оплату праці з нарахуваннями педагогічних працівників закладів загальної середньої освіти, закладів професійної (професійно-технічної) освіти та закладів фахової </w:t>
      </w:r>
      <w:proofErr w:type="spellStart"/>
      <w:r w:rsidRPr="00B36D8F">
        <w:rPr>
          <w:color w:val="000000" w:themeColor="text1"/>
          <w:szCs w:val="28"/>
        </w:rPr>
        <w:t>передвищої</w:t>
      </w:r>
      <w:proofErr w:type="spellEnd"/>
      <w:r w:rsidRPr="00B36D8F">
        <w:rPr>
          <w:color w:val="000000" w:themeColor="text1"/>
          <w:szCs w:val="28"/>
        </w:rPr>
        <w:t xml:space="preserve"> освіти (в частині забезпечення видатків на здобуття повної загальної середньої освіти). </w:t>
      </w:r>
    </w:p>
    <w:p w:rsidR="00D63BA6" w:rsidRPr="00B36D8F" w:rsidRDefault="00D63BA6" w:rsidP="00D63BA6">
      <w:pPr>
        <w:pStyle w:val="a6"/>
        <w:tabs>
          <w:tab w:val="clear" w:pos="142"/>
        </w:tabs>
        <w:spacing w:line="276" w:lineRule="auto"/>
        <w:ind w:right="0" w:firstLine="709"/>
        <w:rPr>
          <w:spacing w:val="-2"/>
          <w:szCs w:val="28"/>
        </w:rPr>
      </w:pPr>
      <w:r w:rsidRPr="00B36D8F">
        <w:rPr>
          <w:szCs w:val="28"/>
        </w:rPr>
        <w:t>У сфері освіти вр</w:t>
      </w:r>
      <w:r w:rsidRPr="00B36D8F">
        <w:rPr>
          <w:spacing w:val="-2"/>
          <w:szCs w:val="28"/>
        </w:rPr>
        <w:t>аховано 735,3 тис. грн на одноразову допомогу 406 дітям-сиротам та дітям, позбавленим батьківського піклування, яким у 2025 році виповниться 18 років.</w:t>
      </w:r>
    </w:p>
    <w:p w:rsidR="00D63BA6" w:rsidRDefault="00D63BA6" w:rsidP="00D63BA6">
      <w:pPr>
        <w:pStyle w:val="a4"/>
        <w:spacing w:line="276" w:lineRule="auto"/>
        <w:ind w:firstLine="709"/>
        <w:rPr>
          <w:spacing w:val="-2"/>
          <w:szCs w:val="28"/>
        </w:rPr>
      </w:pPr>
      <w:r w:rsidRPr="00B36D8F">
        <w:rPr>
          <w:spacing w:val="-2"/>
          <w:szCs w:val="28"/>
        </w:rPr>
        <w:t>За рахунок коштів спеціального фонду бюджету розвитку на капітальний ремонт та придбання обладнання для закладів освіти передбачено направити 1 688 556,3 тис. грн</w:t>
      </w:r>
      <w:r w:rsidR="00752DF4">
        <w:rPr>
          <w:spacing w:val="-2"/>
          <w:szCs w:val="28"/>
        </w:rPr>
        <w:t>.</w:t>
      </w:r>
    </w:p>
    <w:p w:rsidR="008A22C4" w:rsidRPr="009E161C" w:rsidRDefault="008A22C4" w:rsidP="008A22C4">
      <w:pPr>
        <w:pStyle w:val="afb"/>
        <w:spacing w:line="276" w:lineRule="auto"/>
        <w:ind w:firstLine="708"/>
        <w:jc w:val="both"/>
        <w:rPr>
          <w:sz w:val="28"/>
          <w:szCs w:val="28"/>
          <w:shd w:val="clear" w:color="auto" w:fill="FFFFFF"/>
        </w:rPr>
      </w:pPr>
    </w:p>
    <w:p w:rsidR="00095BDB" w:rsidRPr="00B36D8F" w:rsidRDefault="00095BDB" w:rsidP="00276CBC">
      <w:pPr>
        <w:pStyle w:val="1"/>
        <w:spacing w:line="276" w:lineRule="auto"/>
        <w:ind w:firstLine="0"/>
        <w:rPr>
          <w:bCs/>
          <w:szCs w:val="28"/>
        </w:rPr>
      </w:pPr>
      <w:bookmarkStart w:id="34" w:name="_Toc182222210"/>
      <w:r w:rsidRPr="00B36D8F">
        <w:rPr>
          <w:bCs/>
          <w:szCs w:val="28"/>
        </w:rPr>
        <w:t>Охорона здоров</w:t>
      </w:r>
      <w:r w:rsidR="00051259">
        <w:rPr>
          <w:bCs/>
          <w:szCs w:val="28"/>
        </w:rPr>
        <w:t>’</w:t>
      </w:r>
      <w:r w:rsidRPr="00B36D8F">
        <w:rPr>
          <w:bCs/>
          <w:szCs w:val="28"/>
        </w:rPr>
        <w:t>я</w:t>
      </w:r>
      <w:bookmarkEnd w:id="29"/>
      <w:bookmarkEnd w:id="30"/>
      <w:bookmarkEnd w:id="31"/>
      <w:bookmarkEnd w:id="32"/>
      <w:bookmarkEnd w:id="33"/>
      <w:bookmarkEnd w:id="34"/>
    </w:p>
    <w:p w:rsidR="00DA4F4E" w:rsidRPr="00ED639F" w:rsidRDefault="00DA4F4E" w:rsidP="00391A53">
      <w:pPr>
        <w:spacing w:line="276" w:lineRule="auto"/>
        <w:rPr>
          <w:sz w:val="28"/>
          <w:szCs w:val="28"/>
        </w:rPr>
      </w:pPr>
    </w:p>
    <w:p w:rsidR="00ED639F" w:rsidRPr="00ED639F" w:rsidRDefault="00ED639F" w:rsidP="00AD6EB6">
      <w:pPr>
        <w:tabs>
          <w:tab w:val="left" w:pos="714"/>
        </w:tabs>
        <w:spacing w:line="276" w:lineRule="auto"/>
        <w:ind w:firstLine="567"/>
        <w:contextualSpacing/>
        <w:jc w:val="both"/>
        <w:rPr>
          <w:rFonts w:eastAsiaTheme="minorHAnsi"/>
          <w:sz w:val="28"/>
          <w:szCs w:val="28"/>
          <w:lang w:eastAsia="en-US"/>
        </w:rPr>
      </w:pPr>
      <w:r w:rsidRPr="00ED639F">
        <w:rPr>
          <w:rFonts w:eastAsiaTheme="minorHAnsi"/>
          <w:sz w:val="28"/>
          <w:szCs w:val="28"/>
          <w:lang w:eastAsia="en-US"/>
        </w:rPr>
        <w:t>Покращення стану здоров</w:t>
      </w:r>
      <w:r w:rsidR="00051259">
        <w:rPr>
          <w:rFonts w:eastAsiaTheme="minorHAnsi"/>
          <w:sz w:val="28"/>
          <w:szCs w:val="28"/>
          <w:lang w:eastAsia="en-US"/>
        </w:rPr>
        <w:t>’</w:t>
      </w:r>
      <w:r w:rsidRPr="00ED639F">
        <w:rPr>
          <w:rFonts w:eastAsiaTheme="minorHAnsi"/>
          <w:sz w:val="28"/>
          <w:szCs w:val="28"/>
          <w:lang w:eastAsia="en-US"/>
        </w:rPr>
        <w:t>я населення України шляхом забезпечення універсального доступу громадян до основних медичних послуг є важливим напрямом реалізації державної політики у сфері охорони здоров</w:t>
      </w:r>
      <w:r w:rsidR="00051259">
        <w:rPr>
          <w:rFonts w:eastAsiaTheme="minorHAnsi"/>
          <w:sz w:val="28"/>
          <w:szCs w:val="28"/>
          <w:lang w:eastAsia="en-US"/>
        </w:rPr>
        <w:t>’</w:t>
      </w:r>
      <w:r w:rsidRPr="00ED639F">
        <w:rPr>
          <w:rFonts w:eastAsiaTheme="minorHAnsi"/>
          <w:sz w:val="28"/>
          <w:szCs w:val="28"/>
          <w:lang w:eastAsia="en-US"/>
        </w:rPr>
        <w:t>я.</w:t>
      </w:r>
    </w:p>
    <w:p w:rsidR="00ED639F" w:rsidRPr="00ED639F" w:rsidRDefault="00ED639F" w:rsidP="00AD6EB6">
      <w:pPr>
        <w:tabs>
          <w:tab w:val="left" w:pos="714"/>
        </w:tabs>
        <w:spacing w:line="276" w:lineRule="auto"/>
        <w:ind w:firstLine="567"/>
        <w:contextualSpacing/>
        <w:jc w:val="both"/>
        <w:rPr>
          <w:color w:val="1D1D1B"/>
          <w:sz w:val="28"/>
          <w:szCs w:val="28"/>
        </w:rPr>
      </w:pPr>
      <w:r w:rsidRPr="00ED639F">
        <w:rPr>
          <w:sz w:val="28"/>
          <w:szCs w:val="28"/>
        </w:rPr>
        <w:t xml:space="preserve">Попри третій рік повномасштабної війни, курс на досягнення універсального покриття якісними медичними послугами не змінився. </w:t>
      </w:r>
      <w:r w:rsidRPr="00ED639F">
        <w:rPr>
          <w:color w:val="1D1D1B"/>
          <w:sz w:val="28"/>
          <w:szCs w:val="28"/>
          <w:shd w:val="clear" w:color="auto" w:fill="FFFFFF"/>
        </w:rPr>
        <w:t>У 2025</w:t>
      </w:r>
      <w:r w:rsidR="00AD6EB6">
        <w:rPr>
          <w:color w:val="1D1D1B"/>
          <w:sz w:val="28"/>
          <w:szCs w:val="28"/>
          <w:shd w:val="clear" w:color="auto" w:fill="FFFFFF"/>
        </w:rPr>
        <w:t> </w:t>
      </w:r>
      <w:r w:rsidRPr="00ED639F">
        <w:rPr>
          <w:color w:val="1D1D1B"/>
          <w:sz w:val="28"/>
          <w:szCs w:val="28"/>
          <w:shd w:val="clear" w:color="auto" w:fill="FFFFFF"/>
        </w:rPr>
        <w:t>році заклади охорони здоров</w:t>
      </w:r>
      <w:r w:rsidR="00051259">
        <w:rPr>
          <w:color w:val="1D1D1B"/>
          <w:sz w:val="28"/>
          <w:szCs w:val="28"/>
          <w:shd w:val="clear" w:color="auto" w:fill="FFFFFF"/>
        </w:rPr>
        <w:t>’</w:t>
      </w:r>
      <w:r w:rsidRPr="00ED639F">
        <w:rPr>
          <w:color w:val="1D1D1B"/>
          <w:sz w:val="28"/>
          <w:szCs w:val="28"/>
          <w:shd w:val="clear" w:color="auto" w:fill="FFFFFF"/>
        </w:rPr>
        <w:t>я</w:t>
      </w:r>
      <w:r w:rsidRPr="00ED639F">
        <w:rPr>
          <w:sz w:val="28"/>
          <w:szCs w:val="28"/>
        </w:rPr>
        <w:t xml:space="preserve"> на всіх рівнях надання медичної допомоги </w:t>
      </w:r>
      <w:r w:rsidRPr="00ED639F">
        <w:rPr>
          <w:color w:val="1D1D1B"/>
          <w:sz w:val="28"/>
          <w:szCs w:val="28"/>
          <w:shd w:val="clear" w:color="auto" w:fill="FFFFFF"/>
        </w:rPr>
        <w:t xml:space="preserve">продовжать роботу за договорами з </w:t>
      </w:r>
      <w:r w:rsidRPr="00ED639F">
        <w:rPr>
          <w:sz w:val="28"/>
          <w:szCs w:val="28"/>
        </w:rPr>
        <w:t>Національною службою здоров</w:t>
      </w:r>
      <w:r w:rsidR="00051259">
        <w:rPr>
          <w:sz w:val="28"/>
          <w:szCs w:val="28"/>
        </w:rPr>
        <w:t>’</w:t>
      </w:r>
      <w:r w:rsidRPr="00ED639F">
        <w:rPr>
          <w:sz w:val="28"/>
          <w:szCs w:val="28"/>
        </w:rPr>
        <w:t>я України за</w:t>
      </w:r>
      <w:r w:rsidRPr="00ED639F">
        <w:rPr>
          <w:color w:val="1D1D1B"/>
          <w:sz w:val="28"/>
          <w:szCs w:val="28"/>
        </w:rPr>
        <w:t xml:space="preserve"> Програмою державних гарантій медичного обслуговування населення.</w:t>
      </w:r>
    </w:p>
    <w:p w:rsidR="00ED639F" w:rsidRPr="00ED639F" w:rsidRDefault="00ED639F" w:rsidP="00AD6EB6">
      <w:pPr>
        <w:tabs>
          <w:tab w:val="left" w:pos="714"/>
        </w:tabs>
        <w:spacing w:line="276" w:lineRule="auto"/>
        <w:ind w:firstLine="567"/>
        <w:contextualSpacing/>
        <w:jc w:val="both"/>
        <w:rPr>
          <w:sz w:val="28"/>
          <w:szCs w:val="28"/>
        </w:rPr>
      </w:pPr>
      <w:r w:rsidRPr="00ED639F">
        <w:rPr>
          <w:color w:val="000000"/>
          <w:sz w:val="28"/>
          <w:szCs w:val="28"/>
        </w:rPr>
        <w:t>У наступному році фінансові ресурси буде зосереджено на пріоритетних напрямах охорони здоров</w:t>
      </w:r>
      <w:r w:rsidR="00051259">
        <w:rPr>
          <w:color w:val="000000"/>
          <w:sz w:val="28"/>
          <w:szCs w:val="28"/>
        </w:rPr>
        <w:t>’</w:t>
      </w:r>
      <w:r w:rsidRPr="00ED639F">
        <w:rPr>
          <w:color w:val="000000"/>
          <w:sz w:val="28"/>
          <w:szCs w:val="28"/>
        </w:rPr>
        <w:t>я</w:t>
      </w:r>
      <w:r w:rsidRPr="00ED639F">
        <w:rPr>
          <w:sz w:val="28"/>
          <w:szCs w:val="28"/>
        </w:rPr>
        <w:t xml:space="preserve"> відповідно до реальних потреб населення у воєнний період, зокрема, </w:t>
      </w:r>
      <w:r w:rsidRPr="00ED639F">
        <w:rPr>
          <w:color w:val="000000"/>
          <w:sz w:val="28"/>
          <w:szCs w:val="28"/>
        </w:rPr>
        <w:t>надання реабілітаційної та психологічної допомоги, надання медичної допомоги пацієнтам у невідкладних станах, лікування інсультів та інфарктів, надання медичної допомоги пацієнтам з цукровим та нецукровим діабетом, пацієнтам з онкологічними захворюваннями, туберкульозом, ВІЛ/СНІДом.</w:t>
      </w:r>
    </w:p>
    <w:p w:rsidR="00ED639F" w:rsidRPr="00ED639F" w:rsidRDefault="00ED639F" w:rsidP="00AD6EB6">
      <w:pPr>
        <w:shd w:val="clear" w:color="auto" w:fill="FFFFFF"/>
        <w:spacing w:line="276" w:lineRule="auto"/>
        <w:ind w:firstLine="708"/>
        <w:jc w:val="both"/>
        <w:rPr>
          <w:sz w:val="28"/>
          <w:szCs w:val="28"/>
          <w:lang w:eastAsia="en-US"/>
        </w:rPr>
      </w:pPr>
      <w:r w:rsidRPr="00ED639F">
        <w:rPr>
          <w:sz w:val="28"/>
          <w:szCs w:val="28"/>
          <w:lang w:eastAsia="en-US"/>
        </w:rPr>
        <w:t>Відповідно до Бюджетного кодексу України видатки на оплату комунальних послуг та енергоносіїв, місцеві програми розвитку та підтримки комунальних закладів охорони здоров</w:t>
      </w:r>
      <w:r w:rsidR="00051259">
        <w:rPr>
          <w:sz w:val="28"/>
          <w:szCs w:val="28"/>
          <w:lang w:eastAsia="en-US"/>
        </w:rPr>
        <w:t>’</w:t>
      </w:r>
      <w:r w:rsidRPr="00ED639F">
        <w:rPr>
          <w:sz w:val="28"/>
          <w:szCs w:val="28"/>
          <w:lang w:eastAsia="en-US"/>
        </w:rPr>
        <w:t>я, зокрема, щодо оновлення матеріально-технічної бази, капітального ремонту, реконструкції, а також надання населенню медичних послуг та інші заходи в рамках міських цільових програм в охороні здоров</w:t>
      </w:r>
      <w:r w:rsidR="00051259">
        <w:rPr>
          <w:sz w:val="28"/>
          <w:szCs w:val="28"/>
          <w:lang w:eastAsia="en-US"/>
        </w:rPr>
        <w:t>’</w:t>
      </w:r>
      <w:r w:rsidRPr="00ED639F">
        <w:rPr>
          <w:sz w:val="28"/>
          <w:szCs w:val="28"/>
          <w:lang w:eastAsia="en-US"/>
        </w:rPr>
        <w:t>я плануються за рахунок коштів бюджету міста Києва.</w:t>
      </w:r>
    </w:p>
    <w:p w:rsidR="00ED639F" w:rsidRPr="00ED639F" w:rsidRDefault="00ED639F" w:rsidP="00AD6EB6">
      <w:pPr>
        <w:shd w:val="clear" w:color="auto" w:fill="FFFFFF"/>
        <w:spacing w:line="276" w:lineRule="auto"/>
        <w:ind w:firstLine="708"/>
        <w:jc w:val="both"/>
        <w:rPr>
          <w:sz w:val="28"/>
          <w:szCs w:val="28"/>
        </w:rPr>
      </w:pPr>
      <w:r w:rsidRPr="00ED639F">
        <w:rPr>
          <w:rFonts w:eastAsiaTheme="minorHAnsi"/>
          <w:sz w:val="28"/>
          <w:szCs w:val="28"/>
          <w:lang w:eastAsia="en-US"/>
        </w:rPr>
        <w:t>Одним із кроків у реформі охорони здоров</w:t>
      </w:r>
      <w:r w:rsidR="00051259">
        <w:rPr>
          <w:rFonts w:eastAsiaTheme="minorHAnsi"/>
          <w:sz w:val="28"/>
          <w:szCs w:val="28"/>
          <w:lang w:eastAsia="en-US"/>
        </w:rPr>
        <w:t>’</w:t>
      </w:r>
      <w:r w:rsidRPr="00ED639F">
        <w:rPr>
          <w:rFonts w:eastAsiaTheme="minorHAnsi"/>
          <w:sz w:val="28"/>
          <w:szCs w:val="28"/>
          <w:lang w:eastAsia="en-US"/>
        </w:rPr>
        <w:t xml:space="preserve">я є проведення роботи над формуванням спроможної мережі медичних закладів. Реорганізація окремих закладів здійснюється шляхом приєднання, злиття або перепрофілювання.  </w:t>
      </w:r>
    </w:p>
    <w:p w:rsidR="00ED639F" w:rsidRPr="00ED639F" w:rsidRDefault="00ED639F" w:rsidP="00AD6EB6">
      <w:pPr>
        <w:spacing w:line="276" w:lineRule="auto"/>
        <w:ind w:firstLine="709"/>
        <w:jc w:val="both"/>
        <w:rPr>
          <w:color w:val="333333"/>
          <w:sz w:val="28"/>
          <w:szCs w:val="28"/>
          <w:lang w:eastAsia="uk-UA"/>
        </w:rPr>
      </w:pPr>
      <w:r w:rsidRPr="00ED639F">
        <w:rPr>
          <w:color w:val="333333"/>
          <w:sz w:val="28"/>
          <w:szCs w:val="28"/>
          <w:lang w:eastAsia="uk-UA"/>
        </w:rPr>
        <w:t xml:space="preserve">У </w:t>
      </w:r>
      <w:proofErr w:type="spellStart"/>
      <w:r w:rsidRPr="00ED639F">
        <w:rPr>
          <w:color w:val="333333"/>
          <w:sz w:val="28"/>
          <w:szCs w:val="28"/>
          <w:lang w:eastAsia="uk-UA"/>
        </w:rPr>
        <w:t>проєкті</w:t>
      </w:r>
      <w:proofErr w:type="spellEnd"/>
      <w:r w:rsidRPr="00ED639F">
        <w:rPr>
          <w:color w:val="333333"/>
          <w:sz w:val="28"/>
          <w:szCs w:val="28"/>
          <w:lang w:eastAsia="uk-UA"/>
        </w:rPr>
        <w:t xml:space="preserve"> бюджету міста Києва на 2025 рік на галузь «Охорона здоров</w:t>
      </w:r>
      <w:r w:rsidR="00051259">
        <w:rPr>
          <w:color w:val="333333"/>
          <w:sz w:val="28"/>
          <w:szCs w:val="28"/>
          <w:lang w:eastAsia="uk-UA"/>
        </w:rPr>
        <w:t>’</w:t>
      </w:r>
      <w:r w:rsidRPr="00ED639F">
        <w:rPr>
          <w:color w:val="333333"/>
          <w:sz w:val="28"/>
          <w:szCs w:val="28"/>
          <w:lang w:eastAsia="uk-UA"/>
        </w:rPr>
        <w:t xml:space="preserve">я» передбачено видатки у сумі </w:t>
      </w:r>
      <w:r w:rsidR="00911DEB">
        <w:rPr>
          <w:color w:val="333333"/>
          <w:sz w:val="28"/>
          <w:szCs w:val="28"/>
          <w:lang w:eastAsia="uk-UA"/>
        </w:rPr>
        <w:t>6 459 055,9</w:t>
      </w:r>
      <w:r w:rsidRPr="00ED639F">
        <w:rPr>
          <w:color w:val="333333"/>
          <w:sz w:val="28"/>
          <w:szCs w:val="28"/>
          <w:lang w:eastAsia="uk-UA"/>
        </w:rPr>
        <w:t xml:space="preserve">  тис. грн, у тому числі по загальному фонду бюджету – 4 632 486,8 тис. грн, по спеціальному фонду бюджету </w:t>
      </w:r>
      <w:r w:rsidR="00911DEB" w:rsidRPr="00911DEB">
        <w:rPr>
          <w:color w:val="333333"/>
          <w:sz w:val="28"/>
          <w:szCs w:val="28"/>
          <w:lang w:eastAsia="uk-UA"/>
        </w:rPr>
        <w:t>1 826 569,1</w:t>
      </w:r>
      <w:r w:rsidR="00B56888">
        <w:rPr>
          <w:color w:val="333333"/>
          <w:sz w:val="28"/>
          <w:szCs w:val="28"/>
          <w:lang w:eastAsia="uk-UA"/>
        </w:rPr>
        <w:t> </w:t>
      </w:r>
      <w:r w:rsidRPr="00911DEB">
        <w:rPr>
          <w:color w:val="333333"/>
          <w:sz w:val="28"/>
          <w:szCs w:val="28"/>
          <w:lang w:eastAsia="uk-UA"/>
        </w:rPr>
        <w:t>тис. грн</w:t>
      </w:r>
      <w:r w:rsidRPr="00ED639F">
        <w:rPr>
          <w:color w:val="333333"/>
          <w:sz w:val="28"/>
          <w:szCs w:val="28"/>
          <w:lang w:eastAsia="uk-UA"/>
        </w:rPr>
        <w:t xml:space="preserve">, з яких власні надходження </w:t>
      </w:r>
      <w:r w:rsidR="000A2233">
        <w:rPr>
          <w:color w:val="333333"/>
          <w:sz w:val="28"/>
          <w:szCs w:val="28"/>
          <w:lang w:eastAsia="uk-UA"/>
        </w:rPr>
        <w:t xml:space="preserve">бюджетних установ та </w:t>
      </w:r>
      <w:r w:rsidRPr="00ED639F">
        <w:rPr>
          <w:color w:val="333333"/>
          <w:sz w:val="28"/>
          <w:szCs w:val="28"/>
          <w:lang w:eastAsia="uk-UA"/>
        </w:rPr>
        <w:t>закладів – 466 569,1 тис. грн</w:t>
      </w:r>
      <w:r w:rsidR="00523426">
        <w:rPr>
          <w:color w:val="333333"/>
          <w:sz w:val="28"/>
          <w:szCs w:val="28"/>
          <w:lang w:eastAsia="uk-UA"/>
        </w:rPr>
        <w:t xml:space="preserve">, реалізація інвестиційних </w:t>
      </w:r>
      <w:proofErr w:type="spellStart"/>
      <w:r w:rsidR="00523426">
        <w:rPr>
          <w:color w:val="333333"/>
          <w:sz w:val="28"/>
          <w:szCs w:val="28"/>
          <w:lang w:eastAsia="uk-UA"/>
        </w:rPr>
        <w:t>проєктів</w:t>
      </w:r>
      <w:proofErr w:type="spellEnd"/>
      <w:r w:rsidR="00523426">
        <w:rPr>
          <w:color w:val="333333"/>
          <w:sz w:val="28"/>
          <w:szCs w:val="28"/>
          <w:lang w:eastAsia="uk-UA"/>
        </w:rPr>
        <w:t xml:space="preserve"> </w:t>
      </w:r>
      <w:r w:rsidR="00B47A96">
        <w:rPr>
          <w:color w:val="333333"/>
          <w:sz w:val="28"/>
          <w:szCs w:val="28"/>
          <w:lang w:eastAsia="uk-UA"/>
        </w:rPr>
        <w:t xml:space="preserve">для медичних установ та закладів </w:t>
      </w:r>
      <w:r w:rsidR="00523426">
        <w:rPr>
          <w:color w:val="333333"/>
          <w:sz w:val="28"/>
          <w:szCs w:val="28"/>
          <w:lang w:eastAsia="uk-UA"/>
        </w:rPr>
        <w:t>– 58 141,5</w:t>
      </w:r>
      <w:r w:rsidR="00B47A96">
        <w:rPr>
          <w:color w:val="333333"/>
          <w:sz w:val="28"/>
          <w:szCs w:val="28"/>
          <w:lang w:eastAsia="uk-UA"/>
        </w:rPr>
        <w:t> </w:t>
      </w:r>
      <w:r w:rsidR="00523426">
        <w:rPr>
          <w:color w:val="333333"/>
          <w:sz w:val="28"/>
          <w:szCs w:val="28"/>
          <w:lang w:eastAsia="uk-UA"/>
        </w:rPr>
        <w:t>тис. грн</w:t>
      </w:r>
      <w:r w:rsidRPr="00ED639F">
        <w:rPr>
          <w:color w:val="333333"/>
          <w:sz w:val="28"/>
          <w:szCs w:val="28"/>
          <w:lang w:eastAsia="uk-UA"/>
        </w:rPr>
        <w:t>.</w:t>
      </w:r>
    </w:p>
    <w:p w:rsidR="00ED639F" w:rsidRPr="00ED639F" w:rsidRDefault="00ED639F" w:rsidP="00AD6EB6">
      <w:pPr>
        <w:spacing w:line="276" w:lineRule="auto"/>
        <w:ind w:firstLine="709"/>
        <w:jc w:val="both"/>
        <w:rPr>
          <w:sz w:val="28"/>
          <w:szCs w:val="28"/>
        </w:rPr>
      </w:pPr>
      <w:r w:rsidRPr="00ED639F">
        <w:rPr>
          <w:sz w:val="28"/>
          <w:szCs w:val="28"/>
        </w:rPr>
        <w:t>У 2025 році з метою підтримки комунальних закладів у системі охорони здоров</w:t>
      </w:r>
      <w:r w:rsidR="00051259">
        <w:rPr>
          <w:sz w:val="28"/>
          <w:szCs w:val="28"/>
        </w:rPr>
        <w:t>’</w:t>
      </w:r>
      <w:r w:rsidRPr="00ED639F">
        <w:rPr>
          <w:sz w:val="28"/>
          <w:szCs w:val="28"/>
        </w:rPr>
        <w:t>я, які не надають медичних послуг за програмою медичних гарантій, збережено субвенцію з державного бюджету</w:t>
      </w:r>
      <w:r w:rsidR="00886E52">
        <w:rPr>
          <w:sz w:val="28"/>
          <w:szCs w:val="28"/>
        </w:rPr>
        <w:t>, яка</w:t>
      </w:r>
      <w:r w:rsidRPr="00ED639F">
        <w:rPr>
          <w:sz w:val="28"/>
          <w:szCs w:val="28"/>
        </w:rPr>
        <w:t xml:space="preserve"> </w:t>
      </w:r>
      <w:r w:rsidR="00886E52">
        <w:rPr>
          <w:sz w:val="28"/>
          <w:szCs w:val="28"/>
        </w:rPr>
        <w:t>в</w:t>
      </w:r>
      <w:r w:rsidRPr="00ED639F">
        <w:rPr>
          <w:sz w:val="28"/>
          <w:szCs w:val="28"/>
        </w:rPr>
        <w:t xml:space="preserve">ідповідно до </w:t>
      </w:r>
      <w:proofErr w:type="spellStart"/>
      <w:r w:rsidRPr="00ED639F">
        <w:rPr>
          <w:sz w:val="28"/>
          <w:szCs w:val="28"/>
        </w:rPr>
        <w:t>проєкту</w:t>
      </w:r>
      <w:proofErr w:type="spellEnd"/>
      <w:r w:rsidRPr="00ED639F">
        <w:rPr>
          <w:sz w:val="28"/>
          <w:szCs w:val="28"/>
        </w:rPr>
        <w:t xml:space="preserve"> Закону України «Про Державний бюджет України на 2025 рік» місту Києву передбачен</w:t>
      </w:r>
      <w:r w:rsidR="00886E52">
        <w:rPr>
          <w:sz w:val="28"/>
          <w:szCs w:val="28"/>
        </w:rPr>
        <w:t>а</w:t>
      </w:r>
      <w:r w:rsidRPr="00ED639F">
        <w:rPr>
          <w:sz w:val="28"/>
          <w:szCs w:val="28"/>
        </w:rPr>
        <w:t xml:space="preserve"> у сумі 105 915,1 тис. грн.  </w:t>
      </w:r>
    </w:p>
    <w:p w:rsidR="008A22C4" w:rsidRDefault="00ED639F" w:rsidP="00AD6EB6">
      <w:pPr>
        <w:spacing w:line="276" w:lineRule="auto"/>
        <w:ind w:firstLine="709"/>
        <w:jc w:val="both"/>
        <w:rPr>
          <w:color w:val="FF0000"/>
          <w:sz w:val="28"/>
          <w:szCs w:val="28"/>
        </w:rPr>
      </w:pPr>
      <w:r w:rsidRPr="00ED639F">
        <w:rPr>
          <w:sz w:val="28"/>
          <w:szCs w:val="28"/>
        </w:rPr>
        <w:t>У місті Києві діє міська цільова програма «Підтримка та розвиток галузі охорони здоров</w:t>
      </w:r>
      <w:r w:rsidR="00051259">
        <w:rPr>
          <w:sz w:val="28"/>
          <w:szCs w:val="28"/>
        </w:rPr>
        <w:t>’</w:t>
      </w:r>
      <w:r w:rsidRPr="00ED639F">
        <w:rPr>
          <w:sz w:val="28"/>
          <w:szCs w:val="28"/>
        </w:rPr>
        <w:t>я столиці» на 2024-2025 роки, на реалізацію заходів якої у 2025</w:t>
      </w:r>
      <w:r w:rsidR="008A22C4">
        <w:rPr>
          <w:sz w:val="28"/>
          <w:szCs w:val="28"/>
        </w:rPr>
        <w:t> </w:t>
      </w:r>
      <w:r w:rsidRPr="00ED639F">
        <w:rPr>
          <w:sz w:val="28"/>
          <w:szCs w:val="28"/>
        </w:rPr>
        <w:t xml:space="preserve">році заплановано </w:t>
      </w:r>
      <w:r w:rsidR="008A22C4">
        <w:rPr>
          <w:sz w:val="28"/>
          <w:szCs w:val="28"/>
        </w:rPr>
        <w:t>4 710 183,3</w:t>
      </w:r>
      <w:r w:rsidRPr="00ED639F">
        <w:rPr>
          <w:sz w:val="28"/>
          <w:szCs w:val="28"/>
        </w:rPr>
        <w:t xml:space="preserve"> тис. грн. </w:t>
      </w:r>
    </w:p>
    <w:p w:rsidR="00ED639F" w:rsidRPr="00ED639F" w:rsidRDefault="00ED639F" w:rsidP="00AD6EB6">
      <w:pPr>
        <w:spacing w:line="276" w:lineRule="auto"/>
        <w:ind w:firstLine="709"/>
        <w:jc w:val="both"/>
        <w:rPr>
          <w:sz w:val="28"/>
          <w:szCs w:val="28"/>
        </w:rPr>
      </w:pPr>
      <w:r w:rsidRPr="00ED639F">
        <w:rPr>
          <w:sz w:val="28"/>
          <w:szCs w:val="28"/>
        </w:rPr>
        <w:t>Зокрема, передбачено видатки на:</w:t>
      </w:r>
    </w:p>
    <w:p w:rsidR="00ED639F" w:rsidRPr="00ED639F" w:rsidRDefault="00ED639F" w:rsidP="00AD6EB6">
      <w:pPr>
        <w:spacing w:line="276" w:lineRule="auto"/>
        <w:ind w:firstLine="709"/>
        <w:jc w:val="both"/>
        <w:rPr>
          <w:sz w:val="28"/>
          <w:szCs w:val="28"/>
        </w:rPr>
      </w:pPr>
      <w:r w:rsidRPr="00ED639F">
        <w:rPr>
          <w:sz w:val="28"/>
          <w:szCs w:val="28"/>
        </w:rPr>
        <w:t>щомісячну безповоротну фінансову допомогу на період воєнного стану працівникам закладів охорони здоров</w:t>
      </w:r>
      <w:r w:rsidR="00051259">
        <w:rPr>
          <w:sz w:val="28"/>
          <w:szCs w:val="28"/>
        </w:rPr>
        <w:t>’</w:t>
      </w:r>
      <w:r w:rsidRPr="00ED639F">
        <w:rPr>
          <w:sz w:val="28"/>
          <w:szCs w:val="28"/>
        </w:rPr>
        <w:t>я (окрім закладів охорони здоров</w:t>
      </w:r>
      <w:r w:rsidR="00051259">
        <w:rPr>
          <w:sz w:val="28"/>
          <w:szCs w:val="28"/>
        </w:rPr>
        <w:t>’</w:t>
      </w:r>
      <w:r w:rsidRPr="00ED639F">
        <w:rPr>
          <w:sz w:val="28"/>
          <w:szCs w:val="28"/>
        </w:rPr>
        <w:t>я, що надають первинну медичну допомогу), які надають медичну та/або реабілітаційну допомогу у сфері охорони здоров</w:t>
      </w:r>
      <w:r w:rsidR="00051259">
        <w:rPr>
          <w:sz w:val="28"/>
          <w:szCs w:val="28"/>
        </w:rPr>
        <w:t>’</w:t>
      </w:r>
      <w:r w:rsidRPr="00ED639F">
        <w:rPr>
          <w:sz w:val="28"/>
          <w:szCs w:val="28"/>
        </w:rPr>
        <w:t>я;</w:t>
      </w:r>
    </w:p>
    <w:p w:rsidR="00ED639F" w:rsidRPr="00ED639F" w:rsidRDefault="00ED639F" w:rsidP="00AD6EB6">
      <w:pPr>
        <w:spacing w:line="276" w:lineRule="auto"/>
        <w:ind w:firstLine="709"/>
        <w:jc w:val="both"/>
        <w:rPr>
          <w:sz w:val="28"/>
          <w:szCs w:val="28"/>
        </w:rPr>
      </w:pPr>
      <w:r w:rsidRPr="00ED639F">
        <w:rPr>
          <w:sz w:val="28"/>
          <w:szCs w:val="28"/>
        </w:rPr>
        <w:t>приведення закладів охорони здоров</w:t>
      </w:r>
      <w:r w:rsidR="00051259">
        <w:rPr>
          <w:sz w:val="28"/>
          <w:szCs w:val="28"/>
        </w:rPr>
        <w:t>’</w:t>
      </w:r>
      <w:r w:rsidRPr="00ED639F">
        <w:rPr>
          <w:sz w:val="28"/>
          <w:szCs w:val="28"/>
        </w:rPr>
        <w:t>я у відповідність до сучасних потреб (будівництво, реконструкція, проведення  капітальних  ремонтів у закладах охорони здоров</w:t>
      </w:r>
      <w:r w:rsidR="00051259">
        <w:rPr>
          <w:sz w:val="28"/>
          <w:szCs w:val="28"/>
        </w:rPr>
        <w:t>’</w:t>
      </w:r>
      <w:r w:rsidRPr="00ED639F">
        <w:rPr>
          <w:sz w:val="28"/>
          <w:szCs w:val="28"/>
        </w:rPr>
        <w:t>я, придбання обладнання);</w:t>
      </w:r>
    </w:p>
    <w:p w:rsidR="00ED639F" w:rsidRPr="00ED639F" w:rsidRDefault="00ED639F" w:rsidP="00AD6EB6">
      <w:pPr>
        <w:spacing w:line="276" w:lineRule="auto"/>
        <w:ind w:firstLine="709"/>
        <w:jc w:val="both"/>
        <w:rPr>
          <w:color w:val="1D1D1B"/>
          <w:sz w:val="28"/>
          <w:szCs w:val="28"/>
        </w:rPr>
      </w:pPr>
      <w:r w:rsidRPr="00ED639F">
        <w:rPr>
          <w:color w:val="1D1D1B"/>
          <w:sz w:val="28"/>
          <w:szCs w:val="28"/>
        </w:rPr>
        <w:t>підтримку киян, які потребують додаткової медичної допомоги шляхом забезпечення лікарськими засобами, медичними виробами та витратними матеріалами</w:t>
      </w:r>
      <w:r w:rsidRPr="00ED639F">
        <w:rPr>
          <w:sz w:val="28"/>
          <w:szCs w:val="28"/>
        </w:rPr>
        <w:t>;</w:t>
      </w:r>
    </w:p>
    <w:p w:rsidR="00ED639F" w:rsidRPr="00ED639F" w:rsidRDefault="00ED639F" w:rsidP="00AD6EB6">
      <w:pPr>
        <w:spacing w:line="276" w:lineRule="auto"/>
        <w:ind w:firstLine="709"/>
        <w:jc w:val="both"/>
        <w:rPr>
          <w:color w:val="1D1D1B"/>
          <w:sz w:val="28"/>
          <w:szCs w:val="28"/>
        </w:rPr>
      </w:pPr>
      <w:r w:rsidRPr="00ED639F">
        <w:rPr>
          <w:color w:val="1D1D1B"/>
          <w:sz w:val="28"/>
          <w:szCs w:val="28"/>
        </w:rPr>
        <w:t>забезпечення централізованими послугами спеціалізованого автотранспорту для надання екстреної медичної допомоги населення</w:t>
      </w:r>
      <w:r w:rsidR="00886E52">
        <w:rPr>
          <w:color w:val="1D1D1B"/>
          <w:sz w:val="28"/>
          <w:szCs w:val="28"/>
        </w:rPr>
        <w:t>.</w:t>
      </w:r>
    </w:p>
    <w:p w:rsidR="00886E52" w:rsidRPr="00ED639F" w:rsidRDefault="00ED639F" w:rsidP="00886E52">
      <w:pPr>
        <w:spacing w:line="276" w:lineRule="auto"/>
        <w:ind w:firstLine="709"/>
        <w:jc w:val="both"/>
        <w:rPr>
          <w:color w:val="1D1D1B"/>
          <w:sz w:val="28"/>
          <w:szCs w:val="28"/>
        </w:rPr>
      </w:pPr>
      <w:r w:rsidRPr="00ED639F">
        <w:rPr>
          <w:sz w:val="28"/>
          <w:szCs w:val="28"/>
        </w:rPr>
        <w:t>У столиці також діє міська цільова програма «Громадське здоров</w:t>
      </w:r>
      <w:r w:rsidR="00051259">
        <w:rPr>
          <w:sz w:val="28"/>
          <w:szCs w:val="28"/>
        </w:rPr>
        <w:t>’</w:t>
      </w:r>
      <w:r w:rsidRPr="00ED639F">
        <w:rPr>
          <w:sz w:val="28"/>
          <w:szCs w:val="28"/>
        </w:rPr>
        <w:t>я» на 2022-2025 роки. Метою цієї програми є забезпечення раннього виявлення, профілактики та попередження захворювань, збереження і зміцнення здоров</w:t>
      </w:r>
      <w:r w:rsidR="00051259">
        <w:rPr>
          <w:sz w:val="28"/>
          <w:szCs w:val="28"/>
        </w:rPr>
        <w:t>’</w:t>
      </w:r>
      <w:r w:rsidRPr="00ED639F">
        <w:rPr>
          <w:sz w:val="28"/>
          <w:szCs w:val="28"/>
        </w:rPr>
        <w:t>я мешканців міста, збільшення тривалості та покращення якості життя, заохочення до здорового способу життя.</w:t>
      </w:r>
      <w:r w:rsidR="00886E52" w:rsidRPr="00886E52">
        <w:rPr>
          <w:color w:val="1D1D1B"/>
          <w:sz w:val="28"/>
          <w:szCs w:val="28"/>
        </w:rPr>
        <w:t xml:space="preserve"> </w:t>
      </w:r>
      <w:r w:rsidR="00886E52" w:rsidRPr="00ED639F">
        <w:rPr>
          <w:color w:val="1D1D1B"/>
          <w:sz w:val="28"/>
          <w:szCs w:val="28"/>
        </w:rPr>
        <w:t>У 2025 році передбачається 78 123,8</w:t>
      </w:r>
      <w:r w:rsidR="00886E52">
        <w:rPr>
          <w:color w:val="1D1D1B"/>
          <w:sz w:val="28"/>
          <w:szCs w:val="28"/>
        </w:rPr>
        <w:t> </w:t>
      </w:r>
      <w:r w:rsidR="00886E52" w:rsidRPr="00ED639F">
        <w:rPr>
          <w:color w:val="1D1D1B"/>
          <w:sz w:val="28"/>
          <w:szCs w:val="28"/>
        </w:rPr>
        <w:t>тис. грн на</w:t>
      </w:r>
      <w:r w:rsidR="00B56888">
        <w:rPr>
          <w:color w:val="1D1D1B"/>
          <w:sz w:val="28"/>
          <w:szCs w:val="28"/>
        </w:rPr>
        <w:t xml:space="preserve"> </w:t>
      </w:r>
      <w:r w:rsidR="00886E52" w:rsidRPr="00ED639F">
        <w:rPr>
          <w:color w:val="1D1D1B"/>
          <w:sz w:val="28"/>
          <w:szCs w:val="28"/>
        </w:rPr>
        <w:t>виконання заходів цієї програми.</w:t>
      </w:r>
    </w:p>
    <w:p w:rsidR="00DB4410" w:rsidRDefault="00ED639F" w:rsidP="00AD6EB6">
      <w:pPr>
        <w:spacing w:line="276" w:lineRule="auto"/>
        <w:ind w:firstLine="709"/>
        <w:jc w:val="both"/>
        <w:rPr>
          <w:color w:val="FF0000"/>
          <w:sz w:val="28"/>
          <w:szCs w:val="28"/>
        </w:rPr>
      </w:pPr>
      <w:r w:rsidRPr="00ED639F">
        <w:rPr>
          <w:color w:val="1D1D1B"/>
          <w:sz w:val="28"/>
          <w:szCs w:val="28"/>
        </w:rPr>
        <w:t>На проведення капітальних ремонтів закладів охорони здоров</w:t>
      </w:r>
      <w:r w:rsidR="00051259">
        <w:rPr>
          <w:color w:val="1D1D1B"/>
          <w:sz w:val="28"/>
          <w:szCs w:val="28"/>
        </w:rPr>
        <w:t>’</w:t>
      </w:r>
      <w:r w:rsidRPr="00ED639F">
        <w:rPr>
          <w:color w:val="1D1D1B"/>
          <w:sz w:val="28"/>
          <w:szCs w:val="28"/>
        </w:rPr>
        <w:t xml:space="preserve">я та придбання медичного обладнання за рахунок коштів бюджету розвитку спеціального фонду бюджету міста Києва передбачено </w:t>
      </w:r>
      <w:r w:rsidR="008A22C4">
        <w:rPr>
          <w:color w:val="1D1D1B"/>
          <w:sz w:val="28"/>
          <w:szCs w:val="28"/>
        </w:rPr>
        <w:t xml:space="preserve">1 360 000,0 </w:t>
      </w:r>
      <w:r w:rsidRPr="00ED639F">
        <w:rPr>
          <w:color w:val="1D1D1B"/>
          <w:sz w:val="28"/>
          <w:szCs w:val="28"/>
        </w:rPr>
        <w:t>тис. грн.</w:t>
      </w:r>
      <w:r w:rsidRPr="00ED639F">
        <w:rPr>
          <w:color w:val="FF0000"/>
          <w:sz w:val="28"/>
          <w:szCs w:val="28"/>
        </w:rPr>
        <w:t xml:space="preserve"> </w:t>
      </w:r>
    </w:p>
    <w:p w:rsidR="008A22C4" w:rsidRDefault="008A22C4" w:rsidP="00AD6EB6">
      <w:pPr>
        <w:spacing w:line="276" w:lineRule="auto"/>
        <w:ind w:firstLine="709"/>
        <w:jc w:val="both"/>
        <w:rPr>
          <w:color w:val="FF0000"/>
          <w:sz w:val="28"/>
          <w:szCs w:val="28"/>
        </w:rPr>
      </w:pPr>
    </w:p>
    <w:p w:rsidR="007D658D" w:rsidRPr="00B36D8F" w:rsidRDefault="007D658D" w:rsidP="00276CBC">
      <w:pPr>
        <w:spacing w:line="276" w:lineRule="auto"/>
        <w:jc w:val="center"/>
        <w:rPr>
          <w:color w:val="2F5496" w:themeColor="accent1" w:themeShade="BF"/>
          <w:sz w:val="28"/>
          <w:szCs w:val="28"/>
          <w:highlight w:val="cyan"/>
        </w:rPr>
      </w:pPr>
      <w:r w:rsidRPr="00B36D8F">
        <w:rPr>
          <w:noProof/>
          <w:color w:val="2F5496" w:themeColor="accent1" w:themeShade="BF"/>
          <w:szCs w:val="28"/>
          <w:lang w:val="ru-RU"/>
        </w:rPr>
        <w:drawing>
          <wp:inline distT="0" distB="0" distL="0" distR="0">
            <wp:extent cx="5357994" cy="2445488"/>
            <wp:effectExtent l="0" t="0" r="0" b="0"/>
            <wp:docPr id="2026" name="Рисунок 2026" descr="img160611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img16061167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8266" cy="2468433"/>
                    </a:xfrm>
                    <a:prstGeom prst="rect">
                      <a:avLst/>
                    </a:prstGeom>
                    <a:noFill/>
                    <a:ln>
                      <a:noFill/>
                    </a:ln>
                  </pic:spPr>
                </pic:pic>
              </a:graphicData>
            </a:graphic>
          </wp:inline>
        </w:drawing>
      </w:r>
    </w:p>
    <w:p w:rsidR="00740D96" w:rsidRPr="00B36D8F" w:rsidRDefault="00740D96" w:rsidP="00276CBC">
      <w:pPr>
        <w:pStyle w:val="1"/>
        <w:spacing w:line="276" w:lineRule="auto"/>
        <w:ind w:firstLine="0"/>
        <w:rPr>
          <w:bCs/>
          <w:szCs w:val="28"/>
        </w:rPr>
      </w:pPr>
      <w:bookmarkStart w:id="35" w:name="_Toc221361519"/>
      <w:bookmarkStart w:id="36" w:name="_Toc221703075"/>
      <w:bookmarkStart w:id="37" w:name="_Toc221703169"/>
      <w:bookmarkStart w:id="38" w:name="_Toc221704792"/>
      <w:bookmarkStart w:id="39" w:name="_Toc221704899"/>
      <w:bookmarkStart w:id="40" w:name="_Toc438312933"/>
      <w:bookmarkStart w:id="41" w:name="_Toc182222211"/>
      <w:r w:rsidRPr="00B36D8F">
        <w:rPr>
          <w:bCs/>
          <w:szCs w:val="28"/>
        </w:rPr>
        <w:t>Соціальний захист та соціальне забезпечення</w:t>
      </w:r>
      <w:bookmarkEnd w:id="35"/>
      <w:bookmarkEnd w:id="36"/>
      <w:bookmarkEnd w:id="37"/>
      <w:bookmarkEnd w:id="38"/>
      <w:bookmarkEnd w:id="39"/>
      <w:bookmarkEnd w:id="40"/>
      <w:bookmarkEnd w:id="41"/>
    </w:p>
    <w:p w:rsidR="00740D96" w:rsidRPr="00B36D8F" w:rsidRDefault="00740D96" w:rsidP="00276CBC">
      <w:pPr>
        <w:spacing w:line="276" w:lineRule="auto"/>
        <w:rPr>
          <w:color w:val="2F5496" w:themeColor="accent1" w:themeShade="BF"/>
          <w:sz w:val="28"/>
          <w:szCs w:val="28"/>
          <w:highlight w:val="cyan"/>
        </w:rPr>
      </w:pPr>
    </w:p>
    <w:p w:rsidR="0081256C" w:rsidRDefault="0081256C" w:rsidP="0000391A">
      <w:pPr>
        <w:spacing w:line="276" w:lineRule="auto"/>
        <w:ind w:firstLine="709"/>
        <w:jc w:val="both"/>
        <w:rPr>
          <w:sz w:val="28"/>
          <w:szCs w:val="28"/>
        </w:rPr>
      </w:pPr>
      <w:r w:rsidRPr="00D40736">
        <w:rPr>
          <w:sz w:val="28"/>
          <w:szCs w:val="28"/>
        </w:rPr>
        <w:t>Діяльність міської влади в сфері соціального захисту, піклуванні та турботі про найменш захищені верстви населення є основним соціальним індикатором її ефективності. Старість та інвалідність є соціальним явищем, уникнути якого не може жодне суспільство. Ставлення до громадян з обмеженими фізичними можливостями є характерною ознакою цивілізованості місцевої влади та її демократичності.</w:t>
      </w:r>
    </w:p>
    <w:p w:rsidR="0081256C" w:rsidRDefault="0081256C" w:rsidP="0000391A">
      <w:pPr>
        <w:spacing w:line="276" w:lineRule="auto"/>
        <w:ind w:firstLine="709"/>
        <w:jc w:val="both"/>
        <w:rPr>
          <w:sz w:val="28"/>
          <w:szCs w:val="28"/>
        </w:rPr>
      </w:pPr>
      <w:r w:rsidRPr="00D40736">
        <w:rPr>
          <w:sz w:val="28"/>
          <w:szCs w:val="28"/>
        </w:rPr>
        <w:t>У місті Києві послідовно реалізовується соціальна політика, направлена на формування комплексної програми допомоги соціально незахищеним верствам населення міста Києва, зокрема непрацездатним особам, особам з інвалідністю, особам, які опинились у складних життєвих обставинах тощо.</w:t>
      </w:r>
    </w:p>
    <w:p w:rsidR="0081256C" w:rsidRPr="00D40736" w:rsidRDefault="0081256C" w:rsidP="0000391A">
      <w:pPr>
        <w:spacing w:line="276" w:lineRule="auto"/>
        <w:ind w:firstLine="709"/>
        <w:jc w:val="both"/>
        <w:rPr>
          <w:sz w:val="28"/>
          <w:szCs w:val="28"/>
        </w:rPr>
      </w:pPr>
      <w:r>
        <w:rPr>
          <w:sz w:val="28"/>
          <w:szCs w:val="28"/>
        </w:rPr>
        <w:t>З</w:t>
      </w:r>
      <w:r w:rsidRPr="00D40736">
        <w:rPr>
          <w:sz w:val="28"/>
          <w:szCs w:val="28"/>
        </w:rPr>
        <w:t xml:space="preserve"> 2014 року </w:t>
      </w:r>
      <w:r>
        <w:rPr>
          <w:sz w:val="28"/>
          <w:szCs w:val="28"/>
        </w:rPr>
        <w:t>здійснюється комплекс заходів</w:t>
      </w:r>
      <w:r w:rsidRPr="00D40736">
        <w:rPr>
          <w:sz w:val="28"/>
          <w:szCs w:val="28"/>
        </w:rPr>
        <w:t>, спрямован</w:t>
      </w:r>
      <w:r>
        <w:rPr>
          <w:sz w:val="28"/>
          <w:szCs w:val="28"/>
        </w:rPr>
        <w:t>их</w:t>
      </w:r>
      <w:r w:rsidRPr="00D40736">
        <w:rPr>
          <w:sz w:val="28"/>
          <w:szCs w:val="28"/>
        </w:rPr>
        <w:t xml:space="preserve"> на формування ефективної системи надання соціальних послуг киянам, які захищали незалежність, суверенітет та територіальну цілісність України і брали безпосередню участь в антитерористичній операції та у здійсненні заходів із забезпечення національної безпеки і оборони, відсічі і стримування збройної агресії </w:t>
      </w:r>
      <w:r>
        <w:rPr>
          <w:sz w:val="28"/>
          <w:szCs w:val="28"/>
        </w:rPr>
        <w:t>р</w:t>
      </w:r>
      <w:r w:rsidRPr="00D40736">
        <w:rPr>
          <w:sz w:val="28"/>
          <w:szCs w:val="28"/>
        </w:rPr>
        <w:t xml:space="preserve">осійської </w:t>
      </w:r>
      <w:r>
        <w:rPr>
          <w:sz w:val="28"/>
          <w:szCs w:val="28"/>
        </w:rPr>
        <w:t>ф</w:t>
      </w:r>
      <w:r w:rsidRPr="00D40736">
        <w:rPr>
          <w:sz w:val="28"/>
          <w:szCs w:val="28"/>
        </w:rPr>
        <w:t>едерації у Донецькій та Луганській областях, та членам їх сімей. У 2022 році додалася категорія киян, які брали та наразі беруть участь у заходах, необхідних для забезпечення оборони України, захисту безпеки населення та інтересів держави у зв</w:t>
      </w:r>
      <w:r w:rsidR="002B5649">
        <w:rPr>
          <w:sz w:val="28"/>
          <w:szCs w:val="28"/>
        </w:rPr>
        <w:t>’</w:t>
      </w:r>
      <w:r w:rsidRPr="00D40736">
        <w:rPr>
          <w:sz w:val="28"/>
          <w:szCs w:val="28"/>
        </w:rPr>
        <w:t xml:space="preserve">язку з військовою агресією </w:t>
      </w:r>
      <w:r>
        <w:rPr>
          <w:sz w:val="28"/>
          <w:szCs w:val="28"/>
        </w:rPr>
        <w:t>р</w:t>
      </w:r>
      <w:r w:rsidRPr="00D40736">
        <w:rPr>
          <w:sz w:val="28"/>
          <w:szCs w:val="28"/>
        </w:rPr>
        <w:t xml:space="preserve">осійської </w:t>
      </w:r>
      <w:r>
        <w:rPr>
          <w:sz w:val="28"/>
          <w:szCs w:val="28"/>
        </w:rPr>
        <w:t>ф</w:t>
      </w:r>
      <w:r w:rsidRPr="00D40736">
        <w:rPr>
          <w:sz w:val="28"/>
          <w:szCs w:val="28"/>
        </w:rPr>
        <w:t>едерації проти України.</w:t>
      </w:r>
    </w:p>
    <w:p w:rsidR="0081256C" w:rsidRPr="003F1D54" w:rsidRDefault="0081256C" w:rsidP="00B56888">
      <w:pPr>
        <w:spacing w:line="276" w:lineRule="auto"/>
        <w:ind w:firstLine="709"/>
        <w:jc w:val="both"/>
        <w:rPr>
          <w:sz w:val="28"/>
          <w:szCs w:val="28"/>
        </w:rPr>
      </w:pPr>
      <w:r w:rsidRPr="003F1D54">
        <w:rPr>
          <w:sz w:val="28"/>
          <w:szCs w:val="28"/>
        </w:rPr>
        <w:t xml:space="preserve">У </w:t>
      </w:r>
      <w:proofErr w:type="spellStart"/>
      <w:r w:rsidRPr="003F1D54">
        <w:rPr>
          <w:sz w:val="28"/>
          <w:szCs w:val="28"/>
        </w:rPr>
        <w:t>про</w:t>
      </w:r>
      <w:r>
        <w:rPr>
          <w:sz w:val="28"/>
          <w:szCs w:val="28"/>
        </w:rPr>
        <w:t>є</w:t>
      </w:r>
      <w:r w:rsidRPr="003F1D54">
        <w:rPr>
          <w:sz w:val="28"/>
          <w:szCs w:val="28"/>
        </w:rPr>
        <w:t>кті</w:t>
      </w:r>
      <w:proofErr w:type="spellEnd"/>
      <w:r w:rsidRPr="003F1D54">
        <w:rPr>
          <w:sz w:val="28"/>
          <w:szCs w:val="28"/>
        </w:rPr>
        <w:t xml:space="preserve"> бюджету м</w:t>
      </w:r>
      <w:r>
        <w:rPr>
          <w:sz w:val="28"/>
          <w:szCs w:val="28"/>
        </w:rPr>
        <w:t>іста</w:t>
      </w:r>
      <w:r w:rsidRPr="003F1D54">
        <w:rPr>
          <w:sz w:val="28"/>
          <w:szCs w:val="28"/>
        </w:rPr>
        <w:t> Києва на 20</w:t>
      </w:r>
      <w:r w:rsidRPr="001A2659">
        <w:rPr>
          <w:sz w:val="28"/>
          <w:szCs w:val="28"/>
          <w:lang w:val="ru-RU"/>
        </w:rPr>
        <w:t>2</w:t>
      </w:r>
      <w:r w:rsidRPr="00ED119F">
        <w:rPr>
          <w:sz w:val="28"/>
          <w:szCs w:val="28"/>
          <w:lang w:val="ru-RU"/>
        </w:rPr>
        <w:t>5</w:t>
      </w:r>
      <w:r>
        <w:rPr>
          <w:sz w:val="28"/>
          <w:szCs w:val="28"/>
        </w:rPr>
        <w:t xml:space="preserve"> </w:t>
      </w:r>
      <w:r w:rsidRPr="003F1D54">
        <w:rPr>
          <w:sz w:val="28"/>
          <w:szCs w:val="28"/>
        </w:rPr>
        <w:t xml:space="preserve">рік </w:t>
      </w:r>
      <w:r>
        <w:rPr>
          <w:sz w:val="28"/>
          <w:szCs w:val="28"/>
        </w:rPr>
        <w:t>на</w:t>
      </w:r>
      <w:r w:rsidRPr="003F1D54">
        <w:rPr>
          <w:sz w:val="28"/>
          <w:szCs w:val="28"/>
        </w:rPr>
        <w:t xml:space="preserve"> галуз</w:t>
      </w:r>
      <w:r>
        <w:rPr>
          <w:sz w:val="28"/>
          <w:szCs w:val="28"/>
        </w:rPr>
        <w:t>ь</w:t>
      </w:r>
      <w:r w:rsidRPr="003F1D54">
        <w:rPr>
          <w:sz w:val="28"/>
          <w:szCs w:val="28"/>
        </w:rPr>
        <w:t xml:space="preserve"> «Соціальний захист та соціальне забезпечення» </w:t>
      </w:r>
      <w:r>
        <w:rPr>
          <w:sz w:val="28"/>
          <w:szCs w:val="28"/>
        </w:rPr>
        <w:t xml:space="preserve">пропонується </w:t>
      </w:r>
      <w:r w:rsidRPr="00BF1B82">
        <w:rPr>
          <w:color w:val="000000" w:themeColor="text1"/>
          <w:sz w:val="28"/>
          <w:szCs w:val="28"/>
        </w:rPr>
        <w:t>спрямувати  9 </w:t>
      </w:r>
      <w:r>
        <w:rPr>
          <w:color w:val="000000" w:themeColor="text1"/>
          <w:sz w:val="28"/>
          <w:szCs w:val="28"/>
        </w:rPr>
        <w:t>485</w:t>
      </w:r>
      <w:r w:rsidRPr="00BF1B82">
        <w:rPr>
          <w:color w:val="000000" w:themeColor="text1"/>
          <w:sz w:val="28"/>
          <w:szCs w:val="28"/>
        </w:rPr>
        <w:t> </w:t>
      </w:r>
      <w:r>
        <w:rPr>
          <w:color w:val="000000" w:themeColor="text1"/>
          <w:sz w:val="28"/>
          <w:szCs w:val="28"/>
        </w:rPr>
        <w:t>619</w:t>
      </w:r>
      <w:r w:rsidRPr="00BF1B82">
        <w:rPr>
          <w:color w:val="000000" w:themeColor="text1"/>
          <w:sz w:val="28"/>
          <w:szCs w:val="28"/>
        </w:rPr>
        <w:t>,</w:t>
      </w:r>
      <w:r>
        <w:rPr>
          <w:color w:val="000000" w:themeColor="text1"/>
          <w:sz w:val="28"/>
          <w:szCs w:val="28"/>
        </w:rPr>
        <w:t>1</w:t>
      </w:r>
      <w:r w:rsidR="00523426">
        <w:rPr>
          <w:color w:val="000000" w:themeColor="text1"/>
          <w:sz w:val="28"/>
          <w:szCs w:val="28"/>
        </w:rPr>
        <w:t> </w:t>
      </w:r>
      <w:r w:rsidRPr="001B3D88">
        <w:rPr>
          <w:sz w:val="28"/>
          <w:szCs w:val="28"/>
        </w:rPr>
        <w:t>тис</w:t>
      </w:r>
      <w:r w:rsidRPr="003F1D54">
        <w:rPr>
          <w:sz w:val="28"/>
          <w:szCs w:val="28"/>
        </w:rPr>
        <w:t>. грн, в тому числі за рахунок:</w:t>
      </w:r>
    </w:p>
    <w:p w:rsidR="0081256C" w:rsidRPr="003F1D54" w:rsidRDefault="0081256C" w:rsidP="00B56888">
      <w:pPr>
        <w:numPr>
          <w:ilvl w:val="0"/>
          <w:numId w:val="3"/>
        </w:numPr>
        <w:spacing w:line="276" w:lineRule="auto"/>
        <w:ind w:left="0" w:firstLine="709"/>
        <w:jc w:val="both"/>
        <w:rPr>
          <w:sz w:val="28"/>
          <w:szCs w:val="28"/>
        </w:rPr>
      </w:pPr>
      <w:r w:rsidRPr="003F1D54">
        <w:rPr>
          <w:sz w:val="28"/>
          <w:szCs w:val="28"/>
        </w:rPr>
        <w:t xml:space="preserve">загального фонду </w:t>
      </w:r>
      <w:r w:rsidRPr="009021C2">
        <w:rPr>
          <w:sz w:val="28"/>
          <w:szCs w:val="28"/>
        </w:rPr>
        <w:t>–</w:t>
      </w:r>
      <w:r>
        <w:rPr>
          <w:sz w:val="28"/>
          <w:szCs w:val="28"/>
        </w:rPr>
        <w:t>   8 988 636,3</w:t>
      </w:r>
      <w:r w:rsidRPr="003F1D54">
        <w:rPr>
          <w:sz w:val="28"/>
          <w:szCs w:val="28"/>
        </w:rPr>
        <w:t> тис</w:t>
      </w:r>
      <w:r>
        <w:rPr>
          <w:sz w:val="28"/>
          <w:szCs w:val="28"/>
        </w:rPr>
        <w:t>.</w:t>
      </w:r>
      <w:r w:rsidRPr="003F1D54">
        <w:rPr>
          <w:sz w:val="28"/>
          <w:szCs w:val="28"/>
        </w:rPr>
        <w:t> грн;</w:t>
      </w:r>
    </w:p>
    <w:p w:rsidR="0081256C" w:rsidRPr="003F1D54" w:rsidRDefault="0081256C" w:rsidP="00B56888">
      <w:pPr>
        <w:numPr>
          <w:ilvl w:val="0"/>
          <w:numId w:val="3"/>
        </w:numPr>
        <w:spacing w:line="276" w:lineRule="auto"/>
        <w:ind w:left="0" w:firstLine="709"/>
        <w:jc w:val="both"/>
        <w:rPr>
          <w:sz w:val="28"/>
          <w:szCs w:val="28"/>
        </w:rPr>
      </w:pPr>
      <w:r w:rsidRPr="003F1D54">
        <w:rPr>
          <w:sz w:val="28"/>
          <w:szCs w:val="28"/>
        </w:rPr>
        <w:t xml:space="preserve">спеціального фонду </w:t>
      </w:r>
      <w:r w:rsidRPr="00E72A8C">
        <w:rPr>
          <w:sz w:val="28"/>
          <w:szCs w:val="28"/>
        </w:rPr>
        <w:t>–</w:t>
      </w:r>
      <w:r>
        <w:rPr>
          <w:sz w:val="28"/>
          <w:szCs w:val="28"/>
        </w:rPr>
        <w:t>  496 982,8 </w:t>
      </w:r>
      <w:r w:rsidRPr="003F1D54">
        <w:rPr>
          <w:sz w:val="28"/>
          <w:szCs w:val="28"/>
        </w:rPr>
        <w:t>тис. грн</w:t>
      </w:r>
      <w:r w:rsidR="00800560">
        <w:rPr>
          <w:sz w:val="28"/>
          <w:szCs w:val="28"/>
        </w:rPr>
        <w:t xml:space="preserve">, </w:t>
      </w:r>
      <w:r w:rsidR="00B56888">
        <w:rPr>
          <w:sz w:val="28"/>
          <w:szCs w:val="28"/>
        </w:rPr>
        <w:t xml:space="preserve">з яких власні надходження установ </w:t>
      </w:r>
      <w:r w:rsidR="00EF7F7B">
        <w:rPr>
          <w:sz w:val="28"/>
          <w:szCs w:val="28"/>
        </w:rPr>
        <w:t>– 75 280,3 тис. грн</w:t>
      </w:r>
      <w:r w:rsidR="00B56888">
        <w:rPr>
          <w:sz w:val="28"/>
          <w:szCs w:val="28"/>
        </w:rPr>
        <w:t xml:space="preserve">, реалізація інвестиційних </w:t>
      </w:r>
      <w:proofErr w:type="spellStart"/>
      <w:r w:rsidR="00B56888">
        <w:rPr>
          <w:sz w:val="28"/>
          <w:szCs w:val="28"/>
        </w:rPr>
        <w:t>проєктів</w:t>
      </w:r>
      <w:proofErr w:type="spellEnd"/>
      <w:r w:rsidR="00B56888">
        <w:rPr>
          <w:sz w:val="28"/>
          <w:szCs w:val="28"/>
        </w:rPr>
        <w:t xml:space="preserve"> установ </w:t>
      </w:r>
      <w:r w:rsidR="00EF7F7B">
        <w:rPr>
          <w:sz w:val="28"/>
          <w:szCs w:val="28"/>
        </w:rPr>
        <w:t xml:space="preserve">та закладів </w:t>
      </w:r>
      <w:r w:rsidR="00B56888">
        <w:rPr>
          <w:sz w:val="28"/>
          <w:szCs w:val="28"/>
        </w:rPr>
        <w:t xml:space="preserve">соціального захисту </w:t>
      </w:r>
      <w:r w:rsidR="00EF7F7B">
        <w:rPr>
          <w:sz w:val="28"/>
          <w:szCs w:val="28"/>
        </w:rPr>
        <w:t>– 83 000,0 тис. грн.</w:t>
      </w:r>
    </w:p>
    <w:p w:rsidR="0081256C" w:rsidRPr="004E386E" w:rsidRDefault="0081256C" w:rsidP="00B56888">
      <w:pPr>
        <w:spacing w:line="276" w:lineRule="auto"/>
        <w:ind w:firstLine="709"/>
        <w:jc w:val="both"/>
        <w:rPr>
          <w:sz w:val="28"/>
          <w:szCs w:val="28"/>
        </w:rPr>
      </w:pPr>
      <w:r w:rsidRPr="004E386E">
        <w:rPr>
          <w:sz w:val="28"/>
          <w:szCs w:val="28"/>
        </w:rPr>
        <w:t>За рахунок зазначених коштів буде здійснюватися:</w:t>
      </w:r>
    </w:p>
    <w:p w:rsidR="0081256C" w:rsidRDefault="0081256C" w:rsidP="00B56888">
      <w:pPr>
        <w:numPr>
          <w:ilvl w:val="0"/>
          <w:numId w:val="3"/>
        </w:numPr>
        <w:spacing w:line="276" w:lineRule="auto"/>
        <w:ind w:left="0" w:firstLine="709"/>
        <w:jc w:val="both"/>
        <w:rPr>
          <w:sz w:val="28"/>
          <w:szCs w:val="28"/>
        </w:rPr>
      </w:pPr>
      <w:r w:rsidRPr="003F1D54">
        <w:rPr>
          <w:sz w:val="28"/>
          <w:szCs w:val="28"/>
        </w:rPr>
        <w:t xml:space="preserve">надання соціальних послуг киянам </w:t>
      </w:r>
      <w:r>
        <w:rPr>
          <w:sz w:val="28"/>
          <w:szCs w:val="28"/>
        </w:rPr>
        <w:t xml:space="preserve">комунальними </w:t>
      </w:r>
      <w:r w:rsidRPr="003F1D54">
        <w:rPr>
          <w:sz w:val="28"/>
          <w:szCs w:val="28"/>
        </w:rPr>
        <w:t>установами соціального захисту та соціального забезпечення;</w:t>
      </w:r>
    </w:p>
    <w:p w:rsidR="0081256C" w:rsidRPr="003F1D54" w:rsidRDefault="0081256C" w:rsidP="00B56888">
      <w:pPr>
        <w:numPr>
          <w:ilvl w:val="0"/>
          <w:numId w:val="3"/>
        </w:numPr>
        <w:spacing w:line="276" w:lineRule="auto"/>
        <w:ind w:left="0" w:firstLine="709"/>
        <w:jc w:val="both"/>
        <w:rPr>
          <w:sz w:val="28"/>
          <w:szCs w:val="28"/>
        </w:rPr>
      </w:pPr>
      <w:r>
        <w:rPr>
          <w:sz w:val="28"/>
          <w:szCs w:val="28"/>
        </w:rPr>
        <w:t>надання пільг</w:t>
      </w:r>
      <w:r w:rsidRPr="001A05B3">
        <w:rPr>
          <w:sz w:val="28"/>
          <w:szCs w:val="28"/>
        </w:rPr>
        <w:t xml:space="preserve"> та компенсаці</w:t>
      </w:r>
      <w:r>
        <w:rPr>
          <w:sz w:val="28"/>
          <w:szCs w:val="28"/>
        </w:rPr>
        <w:t>й</w:t>
      </w:r>
      <w:r w:rsidRPr="001A05B3">
        <w:rPr>
          <w:sz w:val="28"/>
          <w:szCs w:val="28"/>
        </w:rPr>
        <w:t xml:space="preserve"> окремим верствам населення відповідно до законів України</w:t>
      </w:r>
      <w:r>
        <w:rPr>
          <w:sz w:val="28"/>
          <w:szCs w:val="28"/>
        </w:rPr>
        <w:t>;</w:t>
      </w:r>
    </w:p>
    <w:p w:rsidR="0081256C" w:rsidRPr="003F1D54" w:rsidRDefault="0081256C" w:rsidP="00B56888">
      <w:pPr>
        <w:numPr>
          <w:ilvl w:val="0"/>
          <w:numId w:val="3"/>
        </w:numPr>
        <w:spacing w:line="276" w:lineRule="auto"/>
        <w:ind w:left="0" w:firstLine="709"/>
        <w:jc w:val="both"/>
        <w:rPr>
          <w:sz w:val="28"/>
          <w:szCs w:val="28"/>
        </w:rPr>
      </w:pPr>
      <w:r w:rsidRPr="003F1D54">
        <w:rPr>
          <w:sz w:val="28"/>
          <w:szCs w:val="28"/>
        </w:rPr>
        <w:t>соціальні програми у галузі сім’ї, дітей, молоді та заходи з виконання державної політики щодо міжнаціональних відносин, міграції та забезпечення прав національних меншин;</w:t>
      </w:r>
    </w:p>
    <w:p w:rsidR="0081256C" w:rsidRDefault="0081256C" w:rsidP="00B56888">
      <w:pPr>
        <w:numPr>
          <w:ilvl w:val="0"/>
          <w:numId w:val="3"/>
        </w:numPr>
        <w:spacing w:line="276" w:lineRule="auto"/>
        <w:ind w:left="0" w:firstLine="709"/>
        <w:jc w:val="both"/>
        <w:rPr>
          <w:sz w:val="28"/>
          <w:szCs w:val="28"/>
        </w:rPr>
      </w:pPr>
      <w:r w:rsidRPr="003F1D54">
        <w:rPr>
          <w:sz w:val="28"/>
          <w:szCs w:val="28"/>
        </w:rPr>
        <w:t xml:space="preserve"> </w:t>
      </w:r>
      <w:r>
        <w:rPr>
          <w:sz w:val="28"/>
          <w:szCs w:val="28"/>
        </w:rPr>
        <w:t>виконання заходів</w:t>
      </w:r>
      <w:r w:rsidRPr="003F1D54">
        <w:rPr>
          <w:sz w:val="28"/>
          <w:szCs w:val="28"/>
        </w:rPr>
        <w:t xml:space="preserve"> міськ</w:t>
      </w:r>
      <w:r>
        <w:rPr>
          <w:sz w:val="28"/>
          <w:szCs w:val="28"/>
        </w:rPr>
        <w:t>их</w:t>
      </w:r>
      <w:r w:rsidRPr="003F1D54">
        <w:rPr>
          <w:sz w:val="28"/>
          <w:szCs w:val="28"/>
        </w:rPr>
        <w:t xml:space="preserve"> цільов</w:t>
      </w:r>
      <w:r>
        <w:rPr>
          <w:sz w:val="28"/>
          <w:szCs w:val="28"/>
        </w:rPr>
        <w:t>их</w:t>
      </w:r>
      <w:r w:rsidRPr="003F1D54">
        <w:rPr>
          <w:sz w:val="28"/>
          <w:szCs w:val="28"/>
        </w:rPr>
        <w:t xml:space="preserve"> програм соціального захисту</w:t>
      </w:r>
      <w:r>
        <w:rPr>
          <w:sz w:val="28"/>
          <w:szCs w:val="28"/>
        </w:rPr>
        <w:t xml:space="preserve"> </w:t>
      </w:r>
      <w:proofErr w:type="spellStart"/>
      <w:r>
        <w:rPr>
          <w:sz w:val="28"/>
          <w:szCs w:val="28"/>
        </w:rPr>
        <w:t>малозахищених</w:t>
      </w:r>
      <w:proofErr w:type="spellEnd"/>
      <w:r>
        <w:rPr>
          <w:sz w:val="28"/>
          <w:szCs w:val="28"/>
        </w:rPr>
        <w:t xml:space="preserve"> верств населення</w:t>
      </w:r>
      <w:r w:rsidRPr="008B1C40">
        <w:rPr>
          <w:sz w:val="28"/>
          <w:szCs w:val="28"/>
        </w:rPr>
        <w:t>.</w:t>
      </w:r>
    </w:p>
    <w:p w:rsidR="0000391A" w:rsidRPr="003F1D54" w:rsidRDefault="0000391A" w:rsidP="0000391A">
      <w:pPr>
        <w:spacing w:line="276" w:lineRule="auto"/>
        <w:ind w:left="709"/>
        <w:jc w:val="both"/>
        <w:rPr>
          <w:sz w:val="28"/>
          <w:szCs w:val="28"/>
        </w:rPr>
      </w:pPr>
    </w:p>
    <w:p w:rsidR="009B0B29" w:rsidRPr="00B36D8F" w:rsidRDefault="0081256C" w:rsidP="0081256C">
      <w:pPr>
        <w:spacing w:line="276" w:lineRule="auto"/>
        <w:jc w:val="both"/>
        <w:rPr>
          <w:sz w:val="28"/>
          <w:szCs w:val="28"/>
        </w:rPr>
      </w:pPr>
      <w:r>
        <w:rPr>
          <w:noProof/>
          <w:sz w:val="28"/>
          <w:szCs w:val="28"/>
          <w:lang w:val="ru-RU"/>
        </w:rPr>
        <w:drawing>
          <wp:inline distT="0" distB="0" distL="0" distR="0">
            <wp:extent cx="6115050" cy="5324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0993" cy="5338357"/>
                    </a:xfrm>
                    <a:prstGeom prst="rect">
                      <a:avLst/>
                    </a:prstGeom>
                    <a:noFill/>
                  </pic:spPr>
                </pic:pic>
              </a:graphicData>
            </a:graphic>
          </wp:inline>
        </w:drawing>
      </w:r>
    </w:p>
    <w:p w:rsidR="0000391A" w:rsidRPr="001A2659" w:rsidRDefault="0000391A" w:rsidP="0000391A">
      <w:pPr>
        <w:spacing w:line="276" w:lineRule="auto"/>
        <w:jc w:val="center"/>
        <w:rPr>
          <w:b/>
          <w:sz w:val="28"/>
          <w:szCs w:val="28"/>
        </w:rPr>
      </w:pPr>
      <w:r w:rsidRPr="001A2659">
        <w:rPr>
          <w:b/>
          <w:sz w:val="28"/>
          <w:szCs w:val="28"/>
        </w:rPr>
        <w:t>Субвенції з Державного бюджету України</w:t>
      </w:r>
    </w:p>
    <w:p w:rsidR="0000391A" w:rsidRPr="001A2659" w:rsidRDefault="0000391A" w:rsidP="0000391A">
      <w:pPr>
        <w:spacing w:line="276" w:lineRule="auto"/>
        <w:ind w:firstLine="708"/>
        <w:jc w:val="both"/>
        <w:rPr>
          <w:sz w:val="28"/>
          <w:szCs w:val="28"/>
        </w:rPr>
      </w:pPr>
      <w:r w:rsidRPr="001A2659">
        <w:rPr>
          <w:sz w:val="28"/>
          <w:szCs w:val="28"/>
        </w:rPr>
        <w:t>В Законі України «Про Державний бюджет України на 202</w:t>
      </w:r>
      <w:r w:rsidRPr="00ED119F">
        <w:rPr>
          <w:sz w:val="28"/>
          <w:szCs w:val="28"/>
          <w:lang w:val="ru-RU"/>
        </w:rPr>
        <w:t>5</w:t>
      </w:r>
      <w:r w:rsidRPr="001A2659">
        <w:rPr>
          <w:sz w:val="28"/>
          <w:szCs w:val="28"/>
        </w:rPr>
        <w:t xml:space="preserve"> рік» місту Києву передбачено субвенція</w:t>
      </w:r>
    </w:p>
    <w:p w:rsidR="0000391A" w:rsidRPr="001A2659" w:rsidRDefault="0000391A" w:rsidP="0000391A">
      <w:pPr>
        <w:spacing w:line="276" w:lineRule="auto"/>
        <w:ind w:firstLine="708"/>
        <w:jc w:val="both"/>
        <w:rPr>
          <w:sz w:val="28"/>
          <w:szCs w:val="28"/>
        </w:rPr>
      </w:pPr>
      <w:r w:rsidRPr="001A2659">
        <w:rPr>
          <w:sz w:val="28"/>
          <w:szCs w:val="28"/>
        </w:rPr>
        <w:t>- на проектні, будівельно-ремонтні роботи, придбання житла та приміщень для розвитку сімейних та інших форм виховання, наближених до сімейних, підтримка малих групових будинків та забезпечення житлом дітей-сиріт, дітей, позбавлених батьківського піклування, осіб з їх числа, в обсязі  1 830,6 тис. грн.</w:t>
      </w:r>
    </w:p>
    <w:p w:rsidR="0000391A" w:rsidRPr="0073577C" w:rsidRDefault="0000391A" w:rsidP="0000391A">
      <w:pPr>
        <w:spacing w:line="276" w:lineRule="auto"/>
        <w:jc w:val="center"/>
        <w:rPr>
          <w:b/>
          <w:color w:val="FF0000"/>
          <w:sz w:val="28"/>
          <w:szCs w:val="28"/>
        </w:rPr>
      </w:pPr>
    </w:p>
    <w:p w:rsidR="0000391A" w:rsidRPr="001A2659" w:rsidRDefault="0000391A" w:rsidP="0000391A">
      <w:pPr>
        <w:spacing w:line="276" w:lineRule="auto"/>
        <w:ind w:firstLine="567"/>
        <w:jc w:val="center"/>
        <w:rPr>
          <w:b/>
          <w:sz w:val="28"/>
          <w:szCs w:val="28"/>
        </w:rPr>
      </w:pPr>
      <w:r w:rsidRPr="001A2659">
        <w:rPr>
          <w:b/>
          <w:sz w:val="28"/>
          <w:szCs w:val="28"/>
        </w:rPr>
        <w:t>Пільги та компенсації окремим верствам населення відповідно до законів України</w:t>
      </w:r>
    </w:p>
    <w:p w:rsidR="0000391A" w:rsidRDefault="0000391A" w:rsidP="0000391A">
      <w:pPr>
        <w:spacing w:line="276" w:lineRule="auto"/>
        <w:ind w:firstLine="709"/>
        <w:jc w:val="both"/>
        <w:rPr>
          <w:sz w:val="28"/>
          <w:szCs w:val="28"/>
        </w:rPr>
      </w:pPr>
      <w:r w:rsidRPr="001A2659">
        <w:rPr>
          <w:sz w:val="28"/>
          <w:szCs w:val="28"/>
        </w:rPr>
        <w:t>В межах делегованих повноважень та відповідно до законодавства у  202</w:t>
      </w:r>
      <w:r w:rsidRPr="00ED119F">
        <w:rPr>
          <w:sz w:val="28"/>
          <w:szCs w:val="28"/>
        </w:rPr>
        <w:t>5</w:t>
      </w:r>
      <w:r>
        <w:t> </w:t>
      </w:r>
      <w:r w:rsidRPr="001A2659">
        <w:rPr>
          <w:sz w:val="28"/>
          <w:szCs w:val="28"/>
        </w:rPr>
        <w:t>році з бюджету міста Києва будуть забезпечені видатки в сумі</w:t>
      </w:r>
      <w:r>
        <w:rPr>
          <w:sz w:val="28"/>
          <w:szCs w:val="28"/>
        </w:rPr>
        <w:t xml:space="preserve"> 200 070,3 </w:t>
      </w:r>
      <w:r w:rsidRPr="001A2659">
        <w:rPr>
          <w:sz w:val="28"/>
          <w:szCs w:val="28"/>
        </w:rPr>
        <w:t>тис. грн на надання пільг на медичне обслуговування громадян, з числа тих, які постраждали внаслідок аварії на ЧАЕС, на надання пільг особам з інвалідністю; на надання щомісячної компенсації особам, які надають соціальні послуги; безкоштовне поховання учасників бойових дій.</w:t>
      </w:r>
    </w:p>
    <w:p w:rsidR="0000391A" w:rsidRPr="001A2659" w:rsidRDefault="0000391A" w:rsidP="0000391A">
      <w:pPr>
        <w:spacing w:line="276" w:lineRule="auto"/>
        <w:ind w:firstLine="567"/>
        <w:jc w:val="center"/>
        <w:rPr>
          <w:b/>
          <w:sz w:val="28"/>
          <w:szCs w:val="28"/>
        </w:rPr>
      </w:pPr>
      <w:r w:rsidRPr="001A2659">
        <w:rPr>
          <w:b/>
          <w:sz w:val="28"/>
          <w:szCs w:val="28"/>
        </w:rPr>
        <w:t>Надання соціальних послуг установами соціального захисту та соціального забезпечення</w:t>
      </w:r>
    </w:p>
    <w:p w:rsidR="0000391A" w:rsidRPr="001A2659" w:rsidRDefault="0000391A" w:rsidP="0000391A">
      <w:pPr>
        <w:spacing w:line="276" w:lineRule="auto"/>
        <w:ind w:firstLine="708"/>
        <w:jc w:val="both"/>
        <w:rPr>
          <w:sz w:val="28"/>
          <w:szCs w:val="28"/>
        </w:rPr>
      </w:pPr>
      <w:r w:rsidRPr="001A2659">
        <w:rPr>
          <w:sz w:val="28"/>
          <w:szCs w:val="28"/>
        </w:rPr>
        <w:t>У 202</w:t>
      </w:r>
      <w:r w:rsidRPr="00ED119F">
        <w:rPr>
          <w:sz w:val="28"/>
          <w:szCs w:val="28"/>
        </w:rPr>
        <w:t>5</w:t>
      </w:r>
      <w:r w:rsidRPr="001A2659">
        <w:rPr>
          <w:sz w:val="28"/>
          <w:szCs w:val="28"/>
        </w:rPr>
        <w:t xml:space="preserve"> року мережа установ соціального захисту та соціального забезпечення міста  Києва буде становити </w:t>
      </w:r>
      <w:r>
        <w:rPr>
          <w:sz w:val="28"/>
          <w:szCs w:val="28"/>
        </w:rPr>
        <w:t>68</w:t>
      </w:r>
      <w:r w:rsidRPr="001A2659">
        <w:rPr>
          <w:sz w:val="28"/>
          <w:szCs w:val="28"/>
        </w:rPr>
        <w:t xml:space="preserve"> установ, які надають соціальні послуги громадянам похилого віку, особам з інвалідністю, дітям з інвалідністю, громадянам, які опинилися у скрутному становищі та потребують допомоги</w:t>
      </w:r>
      <w:r>
        <w:rPr>
          <w:sz w:val="28"/>
          <w:szCs w:val="28"/>
        </w:rPr>
        <w:t xml:space="preserve"> </w:t>
      </w:r>
      <w:r w:rsidRPr="001A2659">
        <w:rPr>
          <w:sz w:val="28"/>
          <w:szCs w:val="28"/>
        </w:rPr>
        <w:t>(будинки-інтернати для дітей та осіб з інвалідністю, осіб похилого віку, територіальні центри соціального обслуговування, центри комплексної реабілітації дітей та осіб з інвалідністю, центри соціальних служб, установи, що надають соціальні послуги дітям-сиротам та позбавлених батьківського піклування, спеціалізовані установи та служби підтримки осіб, які постраждали від домашнього насильства та насильства за ознакою статі та інші установи соціального захисту</w:t>
      </w:r>
      <w:r>
        <w:rPr>
          <w:sz w:val="28"/>
          <w:szCs w:val="28"/>
        </w:rPr>
        <w:t>).</w:t>
      </w:r>
    </w:p>
    <w:p w:rsidR="0000391A" w:rsidRPr="001A2659" w:rsidRDefault="0000391A" w:rsidP="0000391A">
      <w:pPr>
        <w:spacing w:line="276" w:lineRule="auto"/>
        <w:ind w:firstLine="708"/>
        <w:jc w:val="both"/>
        <w:rPr>
          <w:sz w:val="28"/>
          <w:szCs w:val="28"/>
        </w:rPr>
      </w:pPr>
      <w:r w:rsidRPr="001A2659">
        <w:rPr>
          <w:sz w:val="28"/>
          <w:szCs w:val="28"/>
        </w:rPr>
        <w:t xml:space="preserve">У </w:t>
      </w:r>
      <w:proofErr w:type="spellStart"/>
      <w:r w:rsidRPr="001A2659">
        <w:rPr>
          <w:sz w:val="28"/>
          <w:szCs w:val="28"/>
        </w:rPr>
        <w:t>проєкті</w:t>
      </w:r>
      <w:proofErr w:type="spellEnd"/>
      <w:r w:rsidRPr="001A2659">
        <w:rPr>
          <w:sz w:val="28"/>
          <w:szCs w:val="28"/>
        </w:rPr>
        <w:t xml:space="preserve"> бюджету міста Києва на 202</w:t>
      </w:r>
      <w:r>
        <w:rPr>
          <w:sz w:val="28"/>
          <w:szCs w:val="28"/>
        </w:rPr>
        <w:t>5</w:t>
      </w:r>
      <w:r w:rsidRPr="001A2659">
        <w:rPr>
          <w:sz w:val="28"/>
          <w:szCs w:val="28"/>
        </w:rPr>
        <w:t xml:space="preserve"> рік для забезпечення життєдіяльності та безперебійного функціонування установ соціального захисту передбачено 2</w:t>
      </w:r>
      <w:r w:rsidRPr="001A2659">
        <w:rPr>
          <w:sz w:val="28"/>
          <w:szCs w:val="28"/>
          <w:lang w:val="en-US"/>
        </w:rPr>
        <w:t> </w:t>
      </w:r>
      <w:r>
        <w:rPr>
          <w:sz w:val="28"/>
          <w:szCs w:val="28"/>
        </w:rPr>
        <w:t>439</w:t>
      </w:r>
      <w:r>
        <w:rPr>
          <w:sz w:val="28"/>
          <w:szCs w:val="28"/>
          <w:lang w:val="en-US"/>
        </w:rPr>
        <w:t> </w:t>
      </w:r>
      <w:r>
        <w:rPr>
          <w:sz w:val="28"/>
          <w:szCs w:val="28"/>
        </w:rPr>
        <w:t>303,4</w:t>
      </w:r>
      <w:r w:rsidRPr="001A2659">
        <w:rPr>
          <w:sz w:val="28"/>
          <w:szCs w:val="28"/>
          <w:lang w:val="en-US"/>
        </w:rPr>
        <w:t> </w:t>
      </w:r>
      <w:r w:rsidRPr="001A2659">
        <w:rPr>
          <w:sz w:val="28"/>
          <w:szCs w:val="28"/>
        </w:rPr>
        <w:t>тис. грн, в т.</w:t>
      </w:r>
      <w:r>
        <w:rPr>
          <w:sz w:val="28"/>
          <w:szCs w:val="28"/>
        </w:rPr>
        <w:t xml:space="preserve"> </w:t>
      </w:r>
      <w:r w:rsidRPr="001A2659">
        <w:rPr>
          <w:sz w:val="28"/>
          <w:szCs w:val="28"/>
        </w:rPr>
        <w:t>ч. за рахунок загального фонду бюджету</w:t>
      </w:r>
      <w:r>
        <w:rPr>
          <w:sz w:val="28"/>
          <w:szCs w:val="28"/>
        </w:rPr>
        <w:t> </w:t>
      </w:r>
      <w:r w:rsidRPr="001A2659">
        <w:rPr>
          <w:sz w:val="28"/>
          <w:szCs w:val="28"/>
        </w:rPr>
        <w:t>– </w:t>
      </w:r>
      <w:r>
        <w:rPr>
          <w:sz w:val="28"/>
          <w:szCs w:val="28"/>
        </w:rPr>
        <w:t>2 066 738,7</w:t>
      </w:r>
      <w:r w:rsidRPr="001A2659">
        <w:rPr>
          <w:sz w:val="28"/>
          <w:szCs w:val="28"/>
        </w:rPr>
        <w:t> тис. грн, за рахунок спеціального фонду – </w:t>
      </w:r>
      <w:r>
        <w:rPr>
          <w:sz w:val="28"/>
          <w:szCs w:val="28"/>
        </w:rPr>
        <w:t>372 564,7</w:t>
      </w:r>
      <w:r w:rsidRPr="001A2659">
        <w:rPr>
          <w:sz w:val="28"/>
          <w:szCs w:val="28"/>
        </w:rPr>
        <w:t xml:space="preserve"> тис. грн. </w:t>
      </w:r>
    </w:p>
    <w:p w:rsidR="0000391A" w:rsidRDefault="0000391A" w:rsidP="0000391A">
      <w:pPr>
        <w:spacing w:line="276" w:lineRule="auto"/>
        <w:ind w:firstLine="709"/>
        <w:jc w:val="both"/>
        <w:rPr>
          <w:sz w:val="28"/>
          <w:szCs w:val="28"/>
        </w:rPr>
      </w:pPr>
      <w:r w:rsidRPr="001A2659">
        <w:rPr>
          <w:sz w:val="28"/>
          <w:szCs w:val="28"/>
        </w:rPr>
        <w:t xml:space="preserve">На створення </w:t>
      </w:r>
      <w:r w:rsidRPr="001A2659">
        <w:rPr>
          <w:color w:val="000000"/>
          <w:sz w:val="28"/>
          <w:szCs w:val="28"/>
        </w:rPr>
        <w:t>Центру комплексної реабілітації для дітей з інвалідністю</w:t>
      </w:r>
      <w:r w:rsidRPr="001A2659">
        <w:rPr>
          <w:sz w:val="28"/>
          <w:szCs w:val="28"/>
        </w:rPr>
        <w:t xml:space="preserve"> у Шевченківському районі планується використати  </w:t>
      </w:r>
      <w:r>
        <w:rPr>
          <w:sz w:val="28"/>
          <w:szCs w:val="28"/>
        </w:rPr>
        <w:t>70 000,0</w:t>
      </w:r>
      <w:r w:rsidRPr="001A2659">
        <w:rPr>
          <w:sz w:val="28"/>
          <w:szCs w:val="28"/>
        </w:rPr>
        <w:t xml:space="preserve"> тис. грн. </w:t>
      </w:r>
    </w:p>
    <w:p w:rsidR="001A2659" w:rsidRDefault="0000391A" w:rsidP="0000391A">
      <w:pPr>
        <w:spacing w:line="276" w:lineRule="auto"/>
        <w:jc w:val="both"/>
        <w:rPr>
          <w:b/>
          <w:color w:val="2F5496" w:themeColor="accent1" w:themeShade="BF"/>
          <w:sz w:val="28"/>
          <w:szCs w:val="28"/>
        </w:rPr>
      </w:pPr>
      <w:r w:rsidRPr="00226231">
        <w:rPr>
          <w:noProof/>
          <w:sz w:val="28"/>
          <w:szCs w:val="28"/>
          <w:lang w:val="ru-RU"/>
        </w:rPr>
        <w:drawing>
          <wp:inline distT="0" distB="0" distL="0" distR="0">
            <wp:extent cx="5915660" cy="3617843"/>
            <wp:effectExtent l="0" t="0" r="0" b="0"/>
            <wp:docPr id="40" name="Діагра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2DF4" w:rsidRDefault="00752DF4" w:rsidP="0000391A">
      <w:pPr>
        <w:spacing w:line="276" w:lineRule="auto"/>
        <w:jc w:val="both"/>
        <w:rPr>
          <w:b/>
          <w:color w:val="2F5496" w:themeColor="accent1" w:themeShade="BF"/>
          <w:sz w:val="28"/>
          <w:szCs w:val="28"/>
        </w:rPr>
      </w:pPr>
    </w:p>
    <w:p w:rsidR="00752DF4" w:rsidRDefault="00752DF4" w:rsidP="0000391A">
      <w:pPr>
        <w:spacing w:line="276" w:lineRule="auto"/>
        <w:jc w:val="both"/>
        <w:rPr>
          <w:b/>
          <w:color w:val="2F5496" w:themeColor="accent1" w:themeShade="BF"/>
          <w:sz w:val="28"/>
          <w:szCs w:val="28"/>
        </w:rPr>
      </w:pPr>
    </w:p>
    <w:p w:rsidR="00752DF4" w:rsidRDefault="00752DF4" w:rsidP="0000391A">
      <w:pPr>
        <w:spacing w:line="276" w:lineRule="auto"/>
        <w:jc w:val="both"/>
        <w:rPr>
          <w:b/>
          <w:color w:val="2F5496" w:themeColor="accent1" w:themeShade="BF"/>
          <w:sz w:val="28"/>
          <w:szCs w:val="28"/>
        </w:rPr>
      </w:pPr>
    </w:p>
    <w:p w:rsidR="00400B73" w:rsidRDefault="00C46B8C" w:rsidP="0000391A">
      <w:pPr>
        <w:spacing w:line="276" w:lineRule="auto"/>
        <w:jc w:val="center"/>
        <w:rPr>
          <w:b/>
          <w:sz w:val="28"/>
          <w:szCs w:val="28"/>
        </w:rPr>
      </w:pPr>
      <w:r w:rsidRPr="00B36D8F">
        <w:rPr>
          <w:b/>
          <w:sz w:val="28"/>
          <w:szCs w:val="28"/>
        </w:rPr>
        <w:t>Сфера молодіжної політики</w:t>
      </w:r>
    </w:p>
    <w:p w:rsidR="002C6CFC" w:rsidRPr="00ED639F" w:rsidRDefault="002C6CFC" w:rsidP="002C6CFC">
      <w:pPr>
        <w:spacing w:line="276" w:lineRule="auto"/>
        <w:ind w:firstLine="709"/>
        <w:jc w:val="both"/>
        <w:rPr>
          <w:color w:val="333333"/>
          <w:sz w:val="28"/>
          <w:szCs w:val="28"/>
          <w:lang w:eastAsia="uk-UA"/>
        </w:rPr>
      </w:pPr>
      <w:r w:rsidRPr="00ED639F">
        <w:rPr>
          <w:color w:val="333333"/>
          <w:sz w:val="28"/>
          <w:szCs w:val="28"/>
          <w:lang w:eastAsia="uk-UA"/>
        </w:rPr>
        <w:t xml:space="preserve">У </w:t>
      </w:r>
      <w:proofErr w:type="spellStart"/>
      <w:r w:rsidRPr="00ED639F">
        <w:rPr>
          <w:color w:val="333333"/>
          <w:sz w:val="28"/>
          <w:szCs w:val="28"/>
          <w:lang w:eastAsia="uk-UA"/>
        </w:rPr>
        <w:t>проєкті</w:t>
      </w:r>
      <w:proofErr w:type="spellEnd"/>
      <w:r w:rsidRPr="00ED639F">
        <w:rPr>
          <w:color w:val="333333"/>
          <w:sz w:val="28"/>
          <w:szCs w:val="28"/>
          <w:lang w:eastAsia="uk-UA"/>
        </w:rPr>
        <w:t xml:space="preserve"> бюджету міста Києва на 2025 рік на </w:t>
      </w:r>
      <w:r w:rsidRPr="00B36D8F">
        <w:rPr>
          <w:sz w:val="28"/>
          <w:szCs w:val="28"/>
        </w:rPr>
        <w:t xml:space="preserve">сферу молодіжної політики </w:t>
      </w:r>
      <w:r w:rsidRPr="00ED639F">
        <w:rPr>
          <w:color w:val="333333"/>
          <w:sz w:val="28"/>
          <w:szCs w:val="28"/>
          <w:lang w:eastAsia="uk-UA"/>
        </w:rPr>
        <w:t xml:space="preserve">передбачено видатки у сумі </w:t>
      </w:r>
      <w:r>
        <w:rPr>
          <w:color w:val="333333"/>
          <w:sz w:val="28"/>
          <w:szCs w:val="28"/>
          <w:lang w:eastAsia="uk-UA"/>
        </w:rPr>
        <w:t>262 650,2</w:t>
      </w:r>
      <w:r w:rsidRPr="00ED639F">
        <w:rPr>
          <w:color w:val="333333"/>
          <w:sz w:val="28"/>
          <w:szCs w:val="28"/>
          <w:lang w:eastAsia="uk-UA"/>
        </w:rPr>
        <w:t xml:space="preserve"> тис. грн, у тому числі по загальному фонду бюджету – </w:t>
      </w:r>
      <w:r>
        <w:rPr>
          <w:color w:val="333333"/>
          <w:sz w:val="28"/>
          <w:szCs w:val="28"/>
          <w:lang w:eastAsia="uk-UA"/>
        </w:rPr>
        <w:t>224 439,3</w:t>
      </w:r>
      <w:r w:rsidRPr="00ED639F">
        <w:rPr>
          <w:color w:val="333333"/>
          <w:sz w:val="28"/>
          <w:szCs w:val="28"/>
          <w:lang w:eastAsia="uk-UA"/>
        </w:rPr>
        <w:t xml:space="preserve"> тис. грн, по спеціальному фонду бюджету </w:t>
      </w:r>
      <w:r>
        <w:rPr>
          <w:color w:val="333333"/>
          <w:sz w:val="28"/>
          <w:szCs w:val="28"/>
          <w:lang w:eastAsia="uk-UA"/>
        </w:rPr>
        <w:t>38 210,9</w:t>
      </w:r>
      <w:r>
        <w:rPr>
          <w:color w:val="333333"/>
          <w:sz w:val="28"/>
          <w:szCs w:val="28"/>
          <w:lang w:eastAsia="uk-UA"/>
        </w:rPr>
        <w:t> </w:t>
      </w:r>
      <w:r w:rsidRPr="00911DEB">
        <w:rPr>
          <w:color w:val="333333"/>
          <w:sz w:val="28"/>
          <w:szCs w:val="28"/>
          <w:lang w:eastAsia="uk-UA"/>
        </w:rPr>
        <w:t>тис. грн</w:t>
      </w:r>
      <w:r w:rsidRPr="00ED639F">
        <w:rPr>
          <w:color w:val="333333"/>
          <w:sz w:val="28"/>
          <w:szCs w:val="28"/>
          <w:lang w:eastAsia="uk-UA"/>
        </w:rPr>
        <w:t xml:space="preserve">, з яких власні надходження </w:t>
      </w:r>
      <w:r>
        <w:rPr>
          <w:color w:val="333333"/>
          <w:sz w:val="28"/>
          <w:szCs w:val="28"/>
          <w:lang w:eastAsia="uk-UA"/>
        </w:rPr>
        <w:t>установ 18 187,0 </w:t>
      </w:r>
      <w:r>
        <w:rPr>
          <w:color w:val="333333"/>
          <w:sz w:val="28"/>
          <w:szCs w:val="28"/>
          <w:lang w:eastAsia="uk-UA"/>
        </w:rPr>
        <w:t>тис. грн</w:t>
      </w:r>
      <w:r w:rsidRPr="00ED639F">
        <w:rPr>
          <w:color w:val="333333"/>
          <w:sz w:val="28"/>
          <w:szCs w:val="28"/>
          <w:lang w:eastAsia="uk-UA"/>
        </w:rPr>
        <w:t>.</w:t>
      </w:r>
      <w:r>
        <w:rPr>
          <w:color w:val="333333"/>
          <w:sz w:val="28"/>
          <w:szCs w:val="28"/>
          <w:lang w:eastAsia="uk-UA"/>
        </w:rPr>
        <w:t xml:space="preserve"> </w:t>
      </w:r>
    </w:p>
    <w:p w:rsidR="00DC3F03" w:rsidRPr="00B36D8F" w:rsidRDefault="00DC3F03" w:rsidP="0000391A">
      <w:pPr>
        <w:spacing w:line="276" w:lineRule="auto"/>
        <w:ind w:firstLine="709"/>
        <w:jc w:val="both"/>
        <w:rPr>
          <w:sz w:val="28"/>
          <w:szCs w:val="28"/>
        </w:rPr>
      </w:pPr>
      <w:r w:rsidRPr="00B36D8F">
        <w:rPr>
          <w:sz w:val="28"/>
          <w:szCs w:val="28"/>
        </w:rPr>
        <w:t xml:space="preserve">На сферу молодіжної політики в </w:t>
      </w:r>
      <w:proofErr w:type="spellStart"/>
      <w:r w:rsidRPr="00B36D8F">
        <w:rPr>
          <w:sz w:val="28"/>
          <w:szCs w:val="28"/>
        </w:rPr>
        <w:t>проєкті</w:t>
      </w:r>
      <w:proofErr w:type="spellEnd"/>
      <w:r w:rsidRPr="00B36D8F">
        <w:rPr>
          <w:sz w:val="28"/>
          <w:szCs w:val="28"/>
        </w:rPr>
        <w:t xml:space="preserve"> бюджету міста Києва на 2025 рік у загальному фонді передбачено 224 439,3 тис. грн. </w:t>
      </w:r>
    </w:p>
    <w:p w:rsidR="00DC3F03" w:rsidRPr="00B36D8F" w:rsidRDefault="00DC3F03" w:rsidP="0000391A">
      <w:pPr>
        <w:spacing w:line="276" w:lineRule="auto"/>
        <w:ind w:firstLine="709"/>
        <w:jc w:val="both"/>
        <w:rPr>
          <w:sz w:val="28"/>
          <w:szCs w:val="28"/>
        </w:rPr>
      </w:pPr>
      <w:r w:rsidRPr="00B36D8F">
        <w:rPr>
          <w:sz w:val="28"/>
          <w:szCs w:val="28"/>
        </w:rPr>
        <w:t xml:space="preserve">На реалізацію 503 </w:t>
      </w:r>
      <w:proofErr w:type="spellStart"/>
      <w:r w:rsidRPr="00B36D8F">
        <w:rPr>
          <w:sz w:val="28"/>
          <w:szCs w:val="28"/>
        </w:rPr>
        <w:t>освітньо</w:t>
      </w:r>
      <w:proofErr w:type="spellEnd"/>
      <w:r w:rsidRPr="00B36D8F">
        <w:rPr>
          <w:sz w:val="28"/>
          <w:szCs w:val="28"/>
        </w:rPr>
        <w:t xml:space="preserve">-виховних, інформаційних, культурологічних, національно-патріотичних, експертно-аналітичних програм та заходів, в яких беруть участь близько 246 154 особи,  враховано видатки в сумі 71 840,9 тис. грн. </w:t>
      </w:r>
    </w:p>
    <w:p w:rsidR="00DC3F03" w:rsidRPr="00B36D8F" w:rsidRDefault="00DC3F03" w:rsidP="0000391A">
      <w:pPr>
        <w:spacing w:line="276" w:lineRule="auto"/>
        <w:ind w:firstLine="709"/>
        <w:jc w:val="both"/>
        <w:rPr>
          <w:sz w:val="28"/>
          <w:szCs w:val="20"/>
        </w:rPr>
      </w:pPr>
      <w:r w:rsidRPr="00B36D8F">
        <w:rPr>
          <w:sz w:val="28"/>
          <w:szCs w:val="20"/>
        </w:rPr>
        <w:t>На функціонування клубів підлітків за місцем проживання для організації гурткової роботи 17 160</w:t>
      </w:r>
      <w:r w:rsidRPr="00B36D8F">
        <w:rPr>
          <w:color w:val="FF0000"/>
          <w:sz w:val="28"/>
          <w:szCs w:val="20"/>
        </w:rPr>
        <w:t xml:space="preserve"> </w:t>
      </w:r>
      <w:r w:rsidRPr="00B36D8F">
        <w:rPr>
          <w:sz w:val="28"/>
          <w:szCs w:val="20"/>
        </w:rPr>
        <w:t xml:space="preserve">дітей плануються видатки в сумі 152 047,4 тис. грн.  </w:t>
      </w:r>
    </w:p>
    <w:p w:rsidR="00DC3F03" w:rsidRPr="00B36D8F" w:rsidRDefault="00DC3F03" w:rsidP="0000391A">
      <w:pPr>
        <w:spacing w:line="276" w:lineRule="auto"/>
        <w:ind w:firstLine="709"/>
        <w:jc w:val="both"/>
        <w:rPr>
          <w:sz w:val="28"/>
          <w:szCs w:val="28"/>
        </w:rPr>
      </w:pPr>
      <w:r w:rsidRPr="00B36D8F">
        <w:rPr>
          <w:sz w:val="28"/>
          <w:szCs w:val="28"/>
        </w:rPr>
        <w:t>Для виплати 50 премій Київського міського голови за особливі досягнення молоді у розбудові столиці України – міста-героя Києва та 8 премій Київської міської ради за внесок молоді у розвиток місцевого самоврядування, заплановано 551,0 тис. грн.</w:t>
      </w:r>
    </w:p>
    <w:p w:rsidR="00DC3F03" w:rsidRPr="00B36D8F" w:rsidRDefault="00DC3F03" w:rsidP="0000391A">
      <w:pPr>
        <w:tabs>
          <w:tab w:val="center" w:pos="142"/>
        </w:tabs>
        <w:spacing w:line="276" w:lineRule="auto"/>
        <w:ind w:firstLine="709"/>
        <w:jc w:val="both"/>
        <w:rPr>
          <w:sz w:val="28"/>
          <w:szCs w:val="28"/>
        </w:rPr>
      </w:pPr>
      <w:r w:rsidRPr="00B36D8F">
        <w:rPr>
          <w:sz w:val="28"/>
          <w:szCs w:val="28"/>
        </w:rPr>
        <w:t xml:space="preserve">За рахунок коштів спеціального фонду бюджету розвитку на капітальний ремонт та придбання обладнання установ молодіжної політики передбачено направити 20 023,9 тис. грн.  </w:t>
      </w:r>
    </w:p>
    <w:p w:rsidR="00513E9F" w:rsidRPr="00B36D8F" w:rsidRDefault="00513E9F" w:rsidP="00513E9F">
      <w:pPr>
        <w:spacing w:line="276" w:lineRule="auto"/>
        <w:ind w:firstLine="709"/>
        <w:jc w:val="both"/>
        <w:rPr>
          <w:color w:val="2F5496" w:themeColor="accent1" w:themeShade="BF"/>
          <w:sz w:val="28"/>
          <w:szCs w:val="28"/>
        </w:rPr>
      </w:pPr>
      <w:r w:rsidRPr="00B36D8F">
        <w:rPr>
          <w:color w:val="2F5496" w:themeColor="accent1" w:themeShade="BF"/>
          <w:sz w:val="28"/>
          <w:szCs w:val="28"/>
        </w:rPr>
        <w:t xml:space="preserve">  </w:t>
      </w:r>
    </w:p>
    <w:p w:rsidR="002A4965" w:rsidRPr="00B36D8F" w:rsidRDefault="002A4965" w:rsidP="002A4965">
      <w:pPr>
        <w:pStyle w:val="a7"/>
        <w:spacing w:after="0" w:line="360" w:lineRule="auto"/>
        <w:jc w:val="center"/>
        <w:rPr>
          <w:b/>
          <w:sz w:val="28"/>
          <w:szCs w:val="28"/>
        </w:rPr>
      </w:pPr>
      <w:r w:rsidRPr="00B36D8F">
        <w:rPr>
          <w:b/>
          <w:sz w:val="28"/>
          <w:szCs w:val="28"/>
        </w:rPr>
        <w:t>Заходи з оздоровлення та відпочинку дітей та молоді міста Києва</w:t>
      </w:r>
    </w:p>
    <w:p w:rsidR="0082599F" w:rsidRPr="00B36D8F" w:rsidRDefault="00DC3F03" w:rsidP="00DC3F03">
      <w:pPr>
        <w:spacing w:line="276" w:lineRule="auto"/>
        <w:ind w:firstLine="708"/>
        <w:jc w:val="both"/>
        <w:rPr>
          <w:sz w:val="28"/>
          <w:szCs w:val="28"/>
        </w:rPr>
      </w:pPr>
      <w:r w:rsidRPr="00B36D8F">
        <w:rPr>
          <w:sz w:val="28"/>
          <w:szCs w:val="28"/>
        </w:rPr>
        <w:t xml:space="preserve">Для реалізації заходів з оздоровлення, відпочинку та перебування в комунальних дитячих закладах оздоровлення та відпочинку близько 13 тисяч дітей та молоді міста Києва в </w:t>
      </w:r>
      <w:proofErr w:type="spellStart"/>
      <w:r w:rsidRPr="00B36D8F">
        <w:rPr>
          <w:sz w:val="28"/>
          <w:szCs w:val="28"/>
        </w:rPr>
        <w:t>проєкті</w:t>
      </w:r>
      <w:proofErr w:type="spellEnd"/>
      <w:r w:rsidRPr="00B36D8F">
        <w:rPr>
          <w:sz w:val="28"/>
          <w:szCs w:val="28"/>
        </w:rPr>
        <w:t xml:space="preserve"> бюджету міста Києва на 2025 рік передбачено видатки по загальному фонду в обсязі 382 002,8 тис. грн.</w:t>
      </w:r>
    </w:p>
    <w:p w:rsidR="00205CC1" w:rsidRPr="00B36D8F" w:rsidRDefault="00205CC1" w:rsidP="00205CC1">
      <w:pPr>
        <w:spacing w:line="360" w:lineRule="auto"/>
        <w:ind w:firstLine="540"/>
        <w:jc w:val="center"/>
        <w:rPr>
          <w:b/>
          <w:sz w:val="28"/>
          <w:szCs w:val="28"/>
        </w:rPr>
      </w:pPr>
    </w:p>
    <w:tbl>
      <w:tblPr>
        <w:tblW w:w="0" w:type="auto"/>
        <w:tblLook w:val="01E0" w:firstRow="1" w:lastRow="1" w:firstColumn="1" w:lastColumn="1" w:noHBand="0" w:noVBand="0"/>
      </w:tblPr>
      <w:tblGrid>
        <w:gridCol w:w="4783"/>
        <w:gridCol w:w="4571"/>
      </w:tblGrid>
      <w:tr w:rsidR="009354AD" w:rsidRPr="00B36D8F" w:rsidTr="00342F0E">
        <w:tc>
          <w:tcPr>
            <w:tcW w:w="4783" w:type="dxa"/>
            <w:shd w:val="clear" w:color="auto" w:fill="auto"/>
          </w:tcPr>
          <w:p w:rsidR="00205CC1" w:rsidRPr="00B36D8F" w:rsidRDefault="00205CC1" w:rsidP="00DB2A01">
            <w:pPr>
              <w:spacing w:line="360" w:lineRule="auto"/>
              <w:jc w:val="center"/>
              <w:rPr>
                <w:b/>
                <w:color w:val="2F5496" w:themeColor="accent1" w:themeShade="BF"/>
                <w:sz w:val="28"/>
                <w:szCs w:val="28"/>
              </w:rPr>
            </w:pPr>
            <w:r w:rsidRPr="00B36D8F">
              <w:rPr>
                <w:b/>
                <w:noProof/>
                <w:color w:val="2F5496" w:themeColor="accent1" w:themeShade="BF"/>
                <w:sz w:val="28"/>
                <w:szCs w:val="28"/>
                <w:lang w:val="ru-RU"/>
              </w:rPr>
              <w:drawing>
                <wp:inline distT="0" distB="0" distL="0" distR="0">
                  <wp:extent cx="2165350" cy="2113280"/>
                  <wp:effectExtent l="0" t="0" r="6350" b="1270"/>
                  <wp:docPr id="41" name="Рисунок 41" descr="инвал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нвалид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5350" cy="2113280"/>
                          </a:xfrm>
                          <a:prstGeom prst="rect">
                            <a:avLst/>
                          </a:prstGeom>
                          <a:noFill/>
                          <a:ln>
                            <a:noFill/>
                          </a:ln>
                        </pic:spPr>
                      </pic:pic>
                    </a:graphicData>
                  </a:graphic>
                </wp:inline>
              </w:drawing>
            </w:r>
          </w:p>
        </w:tc>
        <w:tc>
          <w:tcPr>
            <w:tcW w:w="4571" w:type="dxa"/>
            <w:shd w:val="clear" w:color="auto" w:fill="auto"/>
            <w:vAlign w:val="center"/>
          </w:tcPr>
          <w:p w:rsidR="00205CC1" w:rsidRPr="00B36D8F" w:rsidRDefault="00205CC1" w:rsidP="00DB2A01">
            <w:pPr>
              <w:spacing w:line="360" w:lineRule="auto"/>
              <w:jc w:val="center"/>
              <w:rPr>
                <w:b/>
                <w:color w:val="2F5496" w:themeColor="accent1" w:themeShade="BF"/>
                <w:sz w:val="28"/>
                <w:szCs w:val="28"/>
              </w:rPr>
            </w:pPr>
            <w:r w:rsidRPr="00B36D8F">
              <w:rPr>
                <w:b/>
                <w:sz w:val="28"/>
                <w:szCs w:val="28"/>
              </w:rPr>
              <w:t xml:space="preserve">Міські цільові програми соціального захисту </w:t>
            </w:r>
          </w:p>
        </w:tc>
      </w:tr>
    </w:tbl>
    <w:p w:rsidR="0000391A" w:rsidRPr="00205CC1" w:rsidRDefault="0000391A" w:rsidP="0000391A">
      <w:pPr>
        <w:spacing w:line="276" w:lineRule="auto"/>
        <w:ind w:firstLine="709"/>
        <w:jc w:val="both"/>
        <w:rPr>
          <w:color w:val="000000"/>
          <w:sz w:val="28"/>
          <w:szCs w:val="28"/>
        </w:rPr>
      </w:pPr>
      <w:r>
        <w:rPr>
          <w:color w:val="000000"/>
          <w:sz w:val="28"/>
          <w:szCs w:val="28"/>
        </w:rPr>
        <w:t xml:space="preserve">У </w:t>
      </w:r>
      <w:r w:rsidRPr="00205CC1">
        <w:rPr>
          <w:color w:val="000000"/>
          <w:sz w:val="28"/>
          <w:szCs w:val="28"/>
        </w:rPr>
        <w:t>202</w:t>
      </w:r>
      <w:r>
        <w:rPr>
          <w:color w:val="000000"/>
          <w:sz w:val="28"/>
          <w:szCs w:val="28"/>
        </w:rPr>
        <w:t>5</w:t>
      </w:r>
      <w:r w:rsidRPr="00205CC1">
        <w:rPr>
          <w:color w:val="000000"/>
          <w:sz w:val="28"/>
          <w:szCs w:val="28"/>
        </w:rPr>
        <w:t xml:space="preserve"> році в місті Києві будуть діяти </w:t>
      </w:r>
      <w:r>
        <w:rPr>
          <w:color w:val="000000"/>
          <w:sz w:val="28"/>
          <w:szCs w:val="28"/>
        </w:rPr>
        <w:t>4</w:t>
      </w:r>
      <w:r w:rsidRPr="00205CC1">
        <w:rPr>
          <w:color w:val="000000"/>
          <w:sz w:val="28"/>
          <w:szCs w:val="28"/>
        </w:rPr>
        <w:t xml:space="preserve"> міськ</w:t>
      </w:r>
      <w:r>
        <w:rPr>
          <w:color w:val="000000"/>
          <w:sz w:val="28"/>
          <w:szCs w:val="28"/>
        </w:rPr>
        <w:t>і</w:t>
      </w:r>
      <w:r w:rsidRPr="00205CC1">
        <w:rPr>
          <w:color w:val="000000"/>
          <w:sz w:val="28"/>
          <w:szCs w:val="28"/>
        </w:rPr>
        <w:t xml:space="preserve"> цільов</w:t>
      </w:r>
      <w:r>
        <w:rPr>
          <w:color w:val="000000"/>
          <w:sz w:val="28"/>
          <w:szCs w:val="28"/>
        </w:rPr>
        <w:t>і</w:t>
      </w:r>
      <w:r w:rsidRPr="00205CC1">
        <w:rPr>
          <w:color w:val="000000"/>
          <w:sz w:val="28"/>
          <w:szCs w:val="28"/>
        </w:rPr>
        <w:t xml:space="preserve"> програм</w:t>
      </w:r>
      <w:r>
        <w:rPr>
          <w:color w:val="000000"/>
          <w:sz w:val="28"/>
          <w:szCs w:val="28"/>
        </w:rPr>
        <w:t>и</w:t>
      </w:r>
      <w:r w:rsidRPr="00205CC1">
        <w:rPr>
          <w:color w:val="000000"/>
          <w:sz w:val="28"/>
          <w:szCs w:val="28"/>
        </w:rPr>
        <w:t xml:space="preserve"> соціального захисту: «Турбота. Назустріч киянам», «Підтримка киян - Захисників та Захисниць України», «Діти. Сім’я. Столиця» «Запобігання та протидія домашньому насильству та/або насильству за ознакою статі»,. </w:t>
      </w:r>
    </w:p>
    <w:p w:rsidR="0000391A" w:rsidRDefault="0000391A" w:rsidP="0000391A">
      <w:pPr>
        <w:spacing w:line="276" w:lineRule="auto"/>
        <w:ind w:firstLine="567"/>
        <w:jc w:val="both"/>
        <w:rPr>
          <w:sz w:val="28"/>
          <w:szCs w:val="28"/>
        </w:rPr>
      </w:pPr>
      <w:r w:rsidRPr="00205CC1">
        <w:rPr>
          <w:sz w:val="28"/>
          <w:szCs w:val="28"/>
        </w:rPr>
        <w:t>Метою зазначених програм є підвищення ефективності системи соціальної допомоги в місті Києві через посилення адресності при її наданні та шляхом включення додаткових заходів щодо соціальної підтримки громадян.</w:t>
      </w:r>
    </w:p>
    <w:p w:rsidR="00205CC1" w:rsidRPr="00B36D8F" w:rsidRDefault="00205CC1" w:rsidP="00342F0E">
      <w:pPr>
        <w:spacing w:line="276" w:lineRule="auto"/>
        <w:ind w:firstLine="709"/>
        <w:jc w:val="both"/>
        <w:rPr>
          <w:spacing w:val="-4"/>
          <w:sz w:val="28"/>
          <w:szCs w:val="28"/>
        </w:rPr>
      </w:pPr>
    </w:p>
    <w:tbl>
      <w:tblPr>
        <w:tblW w:w="9639" w:type="dxa"/>
        <w:tblLook w:val="01E0" w:firstRow="1" w:lastRow="1" w:firstColumn="1" w:lastColumn="1" w:noHBand="0" w:noVBand="0"/>
      </w:tblPr>
      <w:tblGrid>
        <w:gridCol w:w="9639"/>
      </w:tblGrid>
      <w:tr w:rsidR="00342F0E" w:rsidRPr="00B36D8F" w:rsidTr="00940DD9">
        <w:tc>
          <w:tcPr>
            <w:tcW w:w="9639" w:type="dxa"/>
            <w:shd w:val="clear" w:color="auto" w:fill="auto"/>
          </w:tcPr>
          <w:p w:rsidR="0082599F" w:rsidRPr="00B36D8F" w:rsidRDefault="0082599F" w:rsidP="00940DD9">
            <w:pPr>
              <w:spacing w:line="276" w:lineRule="auto"/>
              <w:ind w:right="-114"/>
              <w:jc w:val="center"/>
              <w:rPr>
                <w:b/>
                <w:spacing w:val="-4"/>
                <w:sz w:val="28"/>
                <w:szCs w:val="28"/>
              </w:rPr>
            </w:pPr>
            <w:r w:rsidRPr="00B36D8F">
              <w:rPr>
                <w:spacing w:val="-4"/>
                <w:sz w:val="28"/>
                <w:szCs w:val="28"/>
              </w:rPr>
              <w:t>«</w:t>
            </w:r>
            <w:r w:rsidRPr="00B36D8F">
              <w:rPr>
                <w:b/>
                <w:spacing w:val="-4"/>
                <w:sz w:val="28"/>
                <w:szCs w:val="28"/>
              </w:rPr>
              <w:t>Турбота. Назустріч киянам</w:t>
            </w:r>
            <w:r w:rsidRPr="00B36D8F">
              <w:rPr>
                <w:spacing w:val="-4"/>
                <w:sz w:val="28"/>
                <w:szCs w:val="28"/>
              </w:rPr>
              <w:t>»</w:t>
            </w:r>
          </w:p>
        </w:tc>
      </w:tr>
      <w:tr w:rsidR="0000391A" w:rsidRPr="00B36D8F" w:rsidTr="00940DD9">
        <w:tc>
          <w:tcPr>
            <w:tcW w:w="9639" w:type="dxa"/>
            <w:shd w:val="clear" w:color="auto" w:fill="auto"/>
          </w:tcPr>
          <w:p w:rsidR="0000391A" w:rsidRPr="001D4C27" w:rsidRDefault="0000391A" w:rsidP="00940DD9">
            <w:pPr>
              <w:spacing w:line="276" w:lineRule="auto"/>
              <w:ind w:right="-114" w:firstLine="709"/>
              <w:jc w:val="both"/>
              <w:rPr>
                <w:sz w:val="28"/>
                <w:szCs w:val="28"/>
              </w:rPr>
            </w:pPr>
            <w:r w:rsidRPr="001D4C27">
              <w:rPr>
                <w:sz w:val="28"/>
                <w:szCs w:val="28"/>
              </w:rPr>
              <w:t xml:space="preserve">Для здійснення заходів міської цільової програми «Турбота. Назустріч киянам» в </w:t>
            </w:r>
            <w:proofErr w:type="spellStart"/>
            <w:r w:rsidRPr="001D4C27">
              <w:rPr>
                <w:sz w:val="28"/>
                <w:szCs w:val="28"/>
              </w:rPr>
              <w:t>проєкті</w:t>
            </w:r>
            <w:proofErr w:type="spellEnd"/>
            <w:r w:rsidRPr="001D4C27">
              <w:rPr>
                <w:sz w:val="28"/>
                <w:szCs w:val="28"/>
              </w:rPr>
              <w:t xml:space="preserve"> бюджету міста Києва на 202</w:t>
            </w:r>
            <w:r>
              <w:rPr>
                <w:sz w:val="28"/>
                <w:szCs w:val="28"/>
              </w:rPr>
              <w:t>5</w:t>
            </w:r>
            <w:r w:rsidRPr="001D4C27">
              <w:rPr>
                <w:sz w:val="28"/>
                <w:szCs w:val="28"/>
              </w:rPr>
              <w:t xml:space="preserve"> рік враховано</w:t>
            </w:r>
            <w:r>
              <w:rPr>
                <w:sz w:val="28"/>
                <w:szCs w:val="28"/>
              </w:rPr>
              <w:t xml:space="preserve"> 4 425 095,2  </w:t>
            </w:r>
            <w:r w:rsidRPr="001D4C27">
              <w:rPr>
                <w:sz w:val="28"/>
                <w:szCs w:val="28"/>
              </w:rPr>
              <w:t>тис. грн.</w:t>
            </w:r>
          </w:p>
          <w:p w:rsidR="0000391A" w:rsidRPr="001D4C27" w:rsidRDefault="0000391A" w:rsidP="00940DD9">
            <w:pPr>
              <w:spacing w:line="276" w:lineRule="auto"/>
              <w:ind w:right="-114" w:firstLine="601"/>
              <w:jc w:val="both"/>
              <w:rPr>
                <w:spacing w:val="-4"/>
                <w:sz w:val="28"/>
                <w:szCs w:val="28"/>
              </w:rPr>
            </w:pPr>
            <w:r w:rsidRPr="001D4C27">
              <w:rPr>
                <w:sz w:val="28"/>
                <w:szCs w:val="28"/>
              </w:rPr>
              <w:t>За рахунок цих коштів планується забезпечити:</w:t>
            </w:r>
          </w:p>
        </w:tc>
      </w:tr>
      <w:tr w:rsidR="0000391A" w:rsidRPr="00B36D8F" w:rsidTr="00940DD9">
        <w:tc>
          <w:tcPr>
            <w:tcW w:w="9639" w:type="dxa"/>
            <w:shd w:val="clear" w:color="auto" w:fill="auto"/>
          </w:tcPr>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 xml:space="preserve">надання різних видів адресної матеріальної допомоги окремим категоріям </w:t>
            </w:r>
            <w:proofErr w:type="spellStart"/>
            <w:r w:rsidRPr="001D4C27">
              <w:rPr>
                <w:rFonts w:ascii="Times New Roman" w:hAnsi="Times New Roman"/>
                <w:sz w:val="28"/>
                <w:szCs w:val="28"/>
                <w:lang w:val="uk-UA"/>
              </w:rPr>
              <w:t>малозахищених</w:t>
            </w:r>
            <w:proofErr w:type="spellEnd"/>
            <w:r w:rsidRPr="001D4C27">
              <w:rPr>
                <w:rFonts w:ascii="Times New Roman" w:hAnsi="Times New Roman"/>
                <w:sz w:val="28"/>
                <w:szCs w:val="28"/>
                <w:lang w:val="uk-UA"/>
              </w:rPr>
              <w:t xml:space="preserve"> киян, які опинилися у складних життєвих обставинах, щомісячної допомоги сім’ям, які виховують дитину з інвалідністю, на поховання непрацюючих осіб непенсійного віку тощо;</w:t>
            </w:r>
          </w:p>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оздоровлення ветеранів війни та праці, пенсіонерів та осіб, які постраждали внаслідок Чорнобильської катастрофи, дітей з інвалідністю;</w:t>
            </w:r>
          </w:p>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 xml:space="preserve">забезпечення осіб з інвалідністю, осіб похилого віку та жінок, які зазнали </w:t>
            </w:r>
            <w:proofErr w:type="spellStart"/>
            <w:r w:rsidRPr="001D4C27">
              <w:rPr>
                <w:rFonts w:ascii="Times New Roman" w:hAnsi="Times New Roman"/>
                <w:sz w:val="28"/>
                <w:szCs w:val="28"/>
                <w:lang w:val="uk-UA"/>
              </w:rPr>
              <w:t>мастектомію</w:t>
            </w:r>
            <w:proofErr w:type="spellEnd"/>
            <w:r w:rsidRPr="001D4C27">
              <w:rPr>
                <w:rFonts w:ascii="Times New Roman" w:hAnsi="Times New Roman"/>
                <w:sz w:val="28"/>
                <w:szCs w:val="28"/>
                <w:lang w:val="uk-UA"/>
              </w:rPr>
              <w:t>, складним протезуванням, технічними та іншими засобами реабілітації;</w:t>
            </w:r>
          </w:p>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 xml:space="preserve">забезпечення безкоштовним харчуванням та продуктовими наборами одиноких </w:t>
            </w:r>
            <w:proofErr w:type="spellStart"/>
            <w:r w:rsidRPr="001D4C27">
              <w:rPr>
                <w:rFonts w:ascii="Times New Roman" w:hAnsi="Times New Roman"/>
                <w:sz w:val="28"/>
                <w:szCs w:val="28"/>
                <w:lang w:val="uk-UA"/>
              </w:rPr>
              <w:t>малозахищених</w:t>
            </w:r>
            <w:proofErr w:type="spellEnd"/>
            <w:r w:rsidRPr="001D4C27">
              <w:rPr>
                <w:rFonts w:ascii="Times New Roman" w:hAnsi="Times New Roman"/>
                <w:sz w:val="28"/>
                <w:szCs w:val="28"/>
                <w:lang w:val="uk-UA"/>
              </w:rPr>
              <w:t xml:space="preserve"> киян та пільгові категорії дітей у закладах освіти;</w:t>
            </w:r>
          </w:p>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забезпечення пільгового проїзду в міському пасажирському транспорті окремих категорій киян;</w:t>
            </w:r>
          </w:p>
          <w:p w:rsidR="0000391A"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закупівлю додаткових соціальних послуг</w:t>
            </w:r>
            <w:r>
              <w:rPr>
                <w:rFonts w:ascii="Times New Roman" w:hAnsi="Times New Roman"/>
                <w:sz w:val="28"/>
                <w:szCs w:val="28"/>
                <w:lang w:val="uk-UA"/>
              </w:rPr>
              <w:t>;</w:t>
            </w:r>
          </w:p>
          <w:p w:rsidR="0000391A"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Pr>
                <w:rFonts w:ascii="Times New Roman" w:hAnsi="Times New Roman"/>
                <w:sz w:val="28"/>
                <w:szCs w:val="28"/>
                <w:lang w:val="uk-UA"/>
              </w:rPr>
              <w:t>утримання установ соціального захисту, створених за рішенням Київської міської ради;</w:t>
            </w:r>
          </w:p>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Pr>
                <w:rFonts w:ascii="Times New Roman" w:hAnsi="Times New Roman"/>
                <w:sz w:val="28"/>
                <w:szCs w:val="28"/>
                <w:lang w:val="uk-UA"/>
              </w:rPr>
              <w:t>будівництво нових установ соціального захисту;</w:t>
            </w:r>
          </w:p>
          <w:p w:rsidR="0000391A" w:rsidRPr="001D4C27"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1D4C27">
              <w:rPr>
                <w:rFonts w:ascii="Times New Roman" w:hAnsi="Times New Roman"/>
                <w:sz w:val="28"/>
                <w:szCs w:val="28"/>
                <w:lang w:val="uk-UA"/>
              </w:rPr>
              <w:t>інші додаткові заходи щодо соціального захисту киян</w:t>
            </w:r>
          </w:p>
          <w:p w:rsidR="0000391A" w:rsidRDefault="0000391A" w:rsidP="00940DD9">
            <w:pPr>
              <w:tabs>
                <w:tab w:val="num" w:pos="993"/>
              </w:tabs>
              <w:spacing w:line="276" w:lineRule="auto"/>
              <w:ind w:right="-114" w:firstLine="601"/>
              <w:jc w:val="both"/>
              <w:rPr>
                <w:sz w:val="28"/>
                <w:szCs w:val="28"/>
              </w:rPr>
            </w:pPr>
          </w:p>
          <w:p w:rsidR="0000391A" w:rsidRDefault="0000391A" w:rsidP="00940DD9">
            <w:pPr>
              <w:spacing w:line="276" w:lineRule="auto"/>
              <w:ind w:right="-114"/>
              <w:jc w:val="center"/>
              <w:rPr>
                <w:b/>
                <w:sz w:val="28"/>
                <w:szCs w:val="20"/>
              </w:rPr>
            </w:pPr>
            <w:r w:rsidRPr="00217396">
              <w:rPr>
                <w:b/>
                <w:sz w:val="28"/>
                <w:szCs w:val="20"/>
              </w:rPr>
              <w:t>«Підтримка киян - Захисників та Захисниць України»</w:t>
            </w:r>
          </w:p>
          <w:p w:rsidR="0000391A" w:rsidRDefault="0000391A" w:rsidP="00940DD9">
            <w:pPr>
              <w:tabs>
                <w:tab w:val="num" w:pos="993"/>
              </w:tabs>
              <w:spacing w:line="276" w:lineRule="auto"/>
              <w:ind w:right="-114" w:firstLine="601"/>
              <w:jc w:val="both"/>
              <w:rPr>
                <w:sz w:val="28"/>
                <w:szCs w:val="28"/>
              </w:rPr>
            </w:pPr>
            <w:r w:rsidRPr="00217396">
              <w:rPr>
                <w:sz w:val="28"/>
                <w:szCs w:val="28"/>
              </w:rPr>
              <w:t xml:space="preserve">В межах міської цільової </w:t>
            </w:r>
            <w:r>
              <w:rPr>
                <w:sz w:val="28"/>
                <w:szCs w:val="28"/>
              </w:rPr>
              <w:t xml:space="preserve">програми </w:t>
            </w:r>
            <w:r>
              <w:rPr>
                <w:color w:val="000000"/>
                <w:sz w:val="28"/>
                <w:szCs w:val="28"/>
              </w:rPr>
              <w:t xml:space="preserve">«Підтримка киян - Захисників та Захисниць України» планується цілий комплекс заходів в різних галузях. </w:t>
            </w:r>
            <w:r>
              <w:rPr>
                <w:sz w:val="28"/>
                <w:szCs w:val="28"/>
              </w:rPr>
              <w:t xml:space="preserve">На виконання окремих заходів вказаної програми по галузі соціального захисту та соціального забезпечення в проекті бюджету передбачено 1 522 797,4 тис. грн, а саме на: </w:t>
            </w:r>
          </w:p>
          <w:p w:rsidR="0000391A" w:rsidRPr="00CA2941"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CA2941">
              <w:rPr>
                <w:rFonts w:ascii="Times New Roman" w:hAnsi="Times New Roman"/>
                <w:sz w:val="28"/>
                <w:szCs w:val="28"/>
                <w:lang w:val="uk-UA"/>
              </w:rPr>
              <w:t>надання адресної матеріальної допомоги: щорічної одноразової,  щомісячної непрацездатним членам сімей загиблих, та особам з інвалідністю внаслідок війни;</w:t>
            </w:r>
          </w:p>
          <w:p w:rsidR="0000391A" w:rsidRPr="00CA2941"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CA2941">
              <w:rPr>
                <w:rFonts w:ascii="Times New Roman" w:hAnsi="Times New Roman"/>
                <w:sz w:val="28"/>
                <w:szCs w:val="28"/>
                <w:lang w:val="uk-UA"/>
              </w:rPr>
              <w:t>компенсаці</w:t>
            </w:r>
            <w:r>
              <w:rPr>
                <w:rFonts w:ascii="Times New Roman" w:hAnsi="Times New Roman"/>
                <w:sz w:val="28"/>
                <w:szCs w:val="28"/>
                <w:lang w:val="uk-UA"/>
              </w:rPr>
              <w:t>ю</w:t>
            </w:r>
            <w:r w:rsidRPr="00CA2941">
              <w:rPr>
                <w:rFonts w:ascii="Times New Roman" w:hAnsi="Times New Roman"/>
                <w:sz w:val="28"/>
                <w:szCs w:val="28"/>
                <w:lang w:val="uk-UA"/>
              </w:rPr>
              <w:t xml:space="preserve"> за надання стоматологічних послуг, придбання ліків;</w:t>
            </w:r>
          </w:p>
          <w:p w:rsidR="0000391A" w:rsidRPr="00CA2941"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CA2941">
              <w:rPr>
                <w:rFonts w:ascii="Times New Roman" w:hAnsi="Times New Roman"/>
                <w:sz w:val="28"/>
                <w:szCs w:val="28"/>
                <w:lang w:val="uk-UA"/>
              </w:rPr>
              <w:t xml:space="preserve">забезпечення протезно-ортопедичними виробами підвищеної функціональності за новітніми технологіями </w:t>
            </w:r>
            <w:r>
              <w:rPr>
                <w:rFonts w:ascii="Times New Roman" w:hAnsi="Times New Roman"/>
                <w:sz w:val="28"/>
                <w:szCs w:val="28"/>
                <w:lang w:val="uk-UA"/>
              </w:rPr>
              <w:t>та іншими медичними виробами;</w:t>
            </w:r>
          </w:p>
          <w:p w:rsidR="0000391A"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CA2941">
              <w:rPr>
                <w:rFonts w:ascii="Times New Roman" w:hAnsi="Times New Roman"/>
                <w:sz w:val="28"/>
                <w:szCs w:val="28"/>
                <w:lang w:val="uk-UA"/>
              </w:rPr>
              <w:t>надання одноразової матеріальної допомоги при пораненні</w:t>
            </w:r>
            <w:r>
              <w:rPr>
                <w:rFonts w:ascii="Times New Roman" w:hAnsi="Times New Roman"/>
                <w:sz w:val="28"/>
                <w:szCs w:val="28"/>
                <w:lang w:val="uk-UA"/>
              </w:rPr>
              <w:t>;</w:t>
            </w:r>
          </w:p>
          <w:p w:rsidR="0000391A" w:rsidRPr="00CA2941"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Pr>
                <w:rFonts w:ascii="Times New Roman" w:hAnsi="Times New Roman"/>
                <w:sz w:val="28"/>
                <w:szCs w:val="28"/>
                <w:lang w:val="uk-UA"/>
              </w:rPr>
              <w:t>забезпечення оздоровлення ветеранів з дітьми;</w:t>
            </w:r>
          </w:p>
          <w:p w:rsidR="0000391A" w:rsidRPr="00642F1C"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CA2941">
              <w:rPr>
                <w:rFonts w:ascii="Times New Roman" w:hAnsi="Times New Roman"/>
                <w:sz w:val="28"/>
                <w:szCs w:val="28"/>
                <w:lang w:val="uk-UA"/>
              </w:rPr>
              <w:t xml:space="preserve"> </w:t>
            </w:r>
            <w:r>
              <w:rPr>
                <w:rFonts w:ascii="Times New Roman" w:hAnsi="Times New Roman"/>
                <w:sz w:val="28"/>
                <w:szCs w:val="28"/>
                <w:lang w:val="uk-UA"/>
              </w:rPr>
              <w:t xml:space="preserve">надання матеріальної допомоги </w:t>
            </w:r>
            <w:r w:rsidRPr="00CA2941">
              <w:rPr>
                <w:rFonts w:ascii="Times New Roman" w:hAnsi="Times New Roman"/>
                <w:sz w:val="28"/>
                <w:szCs w:val="28"/>
                <w:lang w:val="uk-UA"/>
              </w:rPr>
              <w:t>на навчання</w:t>
            </w:r>
            <w:r>
              <w:rPr>
                <w:rFonts w:ascii="Times New Roman" w:hAnsi="Times New Roman"/>
                <w:sz w:val="28"/>
                <w:szCs w:val="28"/>
                <w:lang w:val="uk-UA"/>
              </w:rPr>
              <w:t xml:space="preserve"> </w:t>
            </w:r>
            <w:r w:rsidRPr="00CA2941">
              <w:rPr>
                <w:rFonts w:ascii="Times New Roman" w:hAnsi="Times New Roman"/>
                <w:sz w:val="28"/>
                <w:szCs w:val="28"/>
                <w:lang w:val="uk-UA"/>
              </w:rPr>
              <w:t>Захисників</w:t>
            </w:r>
            <w:r>
              <w:rPr>
                <w:rFonts w:ascii="Times New Roman" w:hAnsi="Times New Roman"/>
                <w:sz w:val="28"/>
                <w:szCs w:val="28"/>
                <w:lang w:val="uk-UA"/>
              </w:rPr>
              <w:t xml:space="preserve"> </w:t>
            </w:r>
            <w:r w:rsidRPr="00642F1C">
              <w:rPr>
                <w:rFonts w:ascii="Times New Roman" w:hAnsi="Times New Roman"/>
                <w:sz w:val="28"/>
                <w:szCs w:val="28"/>
                <w:lang w:val="uk-UA"/>
              </w:rPr>
              <w:t>та Захисниць</w:t>
            </w:r>
            <w:r>
              <w:rPr>
                <w:rFonts w:ascii="Times New Roman" w:hAnsi="Times New Roman"/>
                <w:sz w:val="28"/>
                <w:szCs w:val="28"/>
                <w:lang w:val="uk-UA"/>
              </w:rPr>
              <w:t xml:space="preserve"> у вищих навчальних закладах;</w:t>
            </w:r>
            <w:r w:rsidRPr="00CA2941">
              <w:rPr>
                <w:rFonts w:ascii="Times New Roman" w:hAnsi="Times New Roman"/>
                <w:sz w:val="28"/>
                <w:szCs w:val="28"/>
                <w:lang w:val="uk-UA"/>
              </w:rPr>
              <w:t xml:space="preserve"> </w:t>
            </w:r>
          </w:p>
          <w:p w:rsidR="0000391A" w:rsidRPr="00642F1C"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Pr>
                <w:rFonts w:ascii="Times New Roman" w:hAnsi="Times New Roman"/>
                <w:sz w:val="28"/>
                <w:szCs w:val="28"/>
                <w:lang w:val="uk-UA"/>
              </w:rPr>
              <w:t>н</w:t>
            </w:r>
            <w:r w:rsidRPr="00642F1C">
              <w:rPr>
                <w:rFonts w:ascii="Times New Roman" w:hAnsi="Times New Roman"/>
                <w:sz w:val="28"/>
                <w:szCs w:val="28"/>
                <w:lang w:val="uk-UA"/>
              </w:rPr>
              <w:t>адання матеріальної допомоги на часткову компенсацію</w:t>
            </w:r>
            <w:r>
              <w:rPr>
                <w:rFonts w:ascii="Times New Roman" w:hAnsi="Times New Roman"/>
                <w:sz w:val="28"/>
                <w:szCs w:val="28"/>
                <w:lang w:val="uk-UA"/>
              </w:rPr>
              <w:t xml:space="preserve"> за придбання або</w:t>
            </w:r>
            <w:r w:rsidRPr="00642F1C">
              <w:rPr>
                <w:rFonts w:ascii="Times New Roman" w:hAnsi="Times New Roman"/>
                <w:sz w:val="28"/>
                <w:szCs w:val="28"/>
                <w:lang w:val="uk-UA"/>
              </w:rPr>
              <w:t xml:space="preserve"> </w:t>
            </w:r>
            <w:proofErr w:type="spellStart"/>
            <w:r w:rsidRPr="00642F1C">
              <w:rPr>
                <w:rFonts w:ascii="Times New Roman" w:hAnsi="Times New Roman"/>
                <w:sz w:val="28"/>
                <w:szCs w:val="28"/>
                <w:lang w:val="uk-UA"/>
              </w:rPr>
              <w:t>переоблаштування</w:t>
            </w:r>
            <w:proofErr w:type="spellEnd"/>
            <w:r w:rsidRPr="00642F1C">
              <w:rPr>
                <w:rFonts w:ascii="Times New Roman" w:hAnsi="Times New Roman"/>
                <w:sz w:val="28"/>
                <w:szCs w:val="28"/>
                <w:lang w:val="uk-UA"/>
              </w:rPr>
              <w:t xml:space="preserve"> автомобілів для осіб з інвалідністю внаслідок війни  І та ІІ групи</w:t>
            </w:r>
            <w:r>
              <w:rPr>
                <w:rFonts w:ascii="Times New Roman" w:hAnsi="Times New Roman"/>
                <w:sz w:val="28"/>
                <w:szCs w:val="28"/>
                <w:lang w:val="uk-UA"/>
              </w:rPr>
              <w:t>;</w:t>
            </w:r>
            <w:r w:rsidRPr="00CA2941">
              <w:rPr>
                <w:rFonts w:ascii="Times New Roman" w:hAnsi="Times New Roman"/>
                <w:sz w:val="28"/>
                <w:szCs w:val="28"/>
                <w:lang w:val="uk-UA"/>
              </w:rPr>
              <w:t xml:space="preserve"> </w:t>
            </w:r>
          </w:p>
          <w:p w:rsidR="0000391A" w:rsidRPr="00642F1C"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Pr>
                <w:rFonts w:ascii="Times New Roman" w:hAnsi="Times New Roman"/>
                <w:sz w:val="28"/>
                <w:szCs w:val="28"/>
                <w:lang w:val="uk-UA"/>
              </w:rPr>
              <w:t xml:space="preserve">забезпечення </w:t>
            </w:r>
            <w:r w:rsidRPr="00CA2941">
              <w:rPr>
                <w:rFonts w:ascii="Times New Roman" w:hAnsi="Times New Roman"/>
                <w:sz w:val="28"/>
                <w:szCs w:val="28"/>
                <w:lang w:val="uk-UA"/>
              </w:rPr>
              <w:t>безкоштовн</w:t>
            </w:r>
            <w:r>
              <w:rPr>
                <w:rFonts w:ascii="Times New Roman" w:hAnsi="Times New Roman"/>
                <w:sz w:val="28"/>
                <w:szCs w:val="28"/>
                <w:lang w:val="uk-UA"/>
              </w:rPr>
              <w:t>ого</w:t>
            </w:r>
            <w:r w:rsidRPr="00CA2941">
              <w:rPr>
                <w:rFonts w:ascii="Times New Roman" w:hAnsi="Times New Roman"/>
                <w:sz w:val="28"/>
                <w:szCs w:val="28"/>
                <w:lang w:val="uk-UA"/>
              </w:rPr>
              <w:t xml:space="preserve"> поховання загиблих (померлих) Захисників та надання компенсації за встановлення і виготовлення надгробків</w:t>
            </w:r>
            <w:r>
              <w:rPr>
                <w:rFonts w:ascii="Times New Roman" w:hAnsi="Times New Roman"/>
                <w:sz w:val="28"/>
                <w:szCs w:val="28"/>
                <w:lang w:val="uk-UA"/>
              </w:rPr>
              <w:t>;</w:t>
            </w:r>
            <w:r w:rsidRPr="00CA2941">
              <w:rPr>
                <w:rFonts w:ascii="Times New Roman" w:hAnsi="Times New Roman"/>
                <w:sz w:val="28"/>
                <w:szCs w:val="28"/>
                <w:lang w:val="uk-UA"/>
              </w:rPr>
              <w:t xml:space="preserve"> </w:t>
            </w:r>
          </w:p>
          <w:p w:rsidR="0000391A" w:rsidRPr="0033171E" w:rsidRDefault="0000391A" w:rsidP="00940DD9">
            <w:pPr>
              <w:pStyle w:val="affe"/>
              <w:numPr>
                <w:ilvl w:val="0"/>
                <w:numId w:val="3"/>
              </w:numPr>
              <w:tabs>
                <w:tab w:val="num" w:pos="993"/>
              </w:tabs>
              <w:spacing w:after="0"/>
              <w:ind w:left="0" w:right="-114" w:firstLine="743"/>
              <w:jc w:val="both"/>
              <w:rPr>
                <w:rFonts w:ascii="Times New Roman" w:hAnsi="Times New Roman"/>
                <w:sz w:val="28"/>
                <w:szCs w:val="28"/>
                <w:lang w:val="uk-UA"/>
              </w:rPr>
            </w:pPr>
            <w:r w:rsidRPr="00CA2941">
              <w:rPr>
                <w:rFonts w:ascii="Times New Roman" w:hAnsi="Times New Roman"/>
                <w:sz w:val="28"/>
                <w:szCs w:val="28"/>
                <w:lang w:val="uk-UA"/>
              </w:rPr>
              <w:t>надання соціальних послуг Комунальною бюджетною установою "Київський міський центр комплексної підтримки учасників бойових  дій "КИЇВ МІЛІТАРІ ХАБ"</w:t>
            </w:r>
            <w:r>
              <w:rPr>
                <w:rFonts w:ascii="Times New Roman" w:hAnsi="Times New Roman"/>
                <w:sz w:val="28"/>
                <w:szCs w:val="28"/>
                <w:lang w:val="uk-UA"/>
              </w:rPr>
              <w:t xml:space="preserve"> тощо.</w:t>
            </w:r>
          </w:p>
        </w:tc>
      </w:tr>
      <w:tr w:rsidR="0000391A" w:rsidRPr="00B36D8F" w:rsidTr="00940DD9">
        <w:trPr>
          <w:trHeight w:val="134"/>
        </w:trPr>
        <w:tc>
          <w:tcPr>
            <w:tcW w:w="9639" w:type="dxa"/>
            <w:shd w:val="clear" w:color="auto" w:fill="auto"/>
          </w:tcPr>
          <w:p w:rsidR="0000391A" w:rsidRPr="00B36D8F" w:rsidRDefault="0000391A" w:rsidP="00940DD9">
            <w:pPr>
              <w:spacing w:line="276" w:lineRule="auto"/>
              <w:ind w:left="601" w:right="-114"/>
              <w:jc w:val="both"/>
              <w:rPr>
                <w:color w:val="2F5496" w:themeColor="accent1" w:themeShade="BF"/>
                <w:spacing w:val="-4"/>
                <w:sz w:val="10"/>
                <w:szCs w:val="10"/>
              </w:rPr>
            </w:pPr>
          </w:p>
        </w:tc>
      </w:tr>
      <w:tr w:rsidR="0000391A" w:rsidRPr="00B36D8F" w:rsidTr="00940DD9">
        <w:tc>
          <w:tcPr>
            <w:tcW w:w="9639" w:type="dxa"/>
            <w:shd w:val="clear" w:color="auto" w:fill="auto"/>
          </w:tcPr>
          <w:p w:rsidR="0000391A" w:rsidRPr="00B36D8F" w:rsidRDefault="0000391A" w:rsidP="00940DD9">
            <w:pPr>
              <w:spacing w:line="276" w:lineRule="auto"/>
              <w:ind w:right="-114" w:firstLine="709"/>
              <w:jc w:val="both"/>
              <w:rPr>
                <w:color w:val="2F5496" w:themeColor="accent1" w:themeShade="BF"/>
                <w:spacing w:val="-4"/>
                <w:sz w:val="10"/>
                <w:szCs w:val="10"/>
              </w:rPr>
            </w:pPr>
          </w:p>
        </w:tc>
      </w:tr>
      <w:tr w:rsidR="0000391A" w:rsidRPr="0073577C" w:rsidTr="00940DD9">
        <w:tc>
          <w:tcPr>
            <w:tcW w:w="9639" w:type="dxa"/>
            <w:shd w:val="clear" w:color="auto" w:fill="auto"/>
          </w:tcPr>
          <w:p w:rsidR="0000391A" w:rsidRPr="001D4C27" w:rsidRDefault="0000391A" w:rsidP="00E54464">
            <w:pPr>
              <w:spacing w:line="276" w:lineRule="auto"/>
              <w:ind w:right="-114"/>
              <w:jc w:val="center"/>
              <w:rPr>
                <w:b/>
                <w:spacing w:val="-4"/>
                <w:sz w:val="28"/>
                <w:szCs w:val="20"/>
              </w:rPr>
            </w:pPr>
            <w:bookmarkStart w:id="42" w:name="_Toc221361523"/>
            <w:bookmarkStart w:id="43" w:name="_Toc221703076"/>
            <w:bookmarkStart w:id="44" w:name="_Toc221703170"/>
            <w:bookmarkStart w:id="45" w:name="_Toc221704793"/>
            <w:bookmarkStart w:id="46" w:name="_Toc221704900"/>
            <w:bookmarkStart w:id="47" w:name="_Toc221703079"/>
            <w:bookmarkStart w:id="48" w:name="_Toc221703173"/>
            <w:bookmarkStart w:id="49" w:name="_Toc221704796"/>
            <w:bookmarkStart w:id="50" w:name="_Toc221704903"/>
            <w:r w:rsidRPr="001D4C27">
              <w:rPr>
                <w:b/>
                <w:spacing w:val="-4"/>
                <w:sz w:val="28"/>
                <w:szCs w:val="20"/>
              </w:rPr>
              <w:t>«Діти. Сім’я. Столиця»</w:t>
            </w:r>
          </w:p>
          <w:p w:rsidR="0000391A" w:rsidRDefault="0000391A" w:rsidP="00E54464">
            <w:pPr>
              <w:spacing w:line="276" w:lineRule="auto"/>
              <w:ind w:right="-114" w:firstLine="709"/>
              <w:jc w:val="both"/>
              <w:rPr>
                <w:sz w:val="28"/>
                <w:szCs w:val="28"/>
              </w:rPr>
            </w:pPr>
            <w:r w:rsidRPr="001D4C27">
              <w:rPr>
                <w:sz w:val="28"/>
                <w:szCs w:val="28"/>
              </w:rPr>
              <w:t xml:space="preserve">На здійснення заходів, пов’язаних </w:t>
            </w:r>
            <w:r>
              <w:rPr>
                <w:sz w:val="28"/>
                <w:szCs w:val="28"/>
              </w:rPr>
              <w:t>і</w:t>
            </w:r>
            <w:r w:rsidRPr="001D4C27">
              <w:rPr>
                <w:sz w:val="28"/>
                <w:szCs w:val="28"/>
              </w:rPr>
              <w:t>з забезпеченням оптимального функціонування цілісної системи захисту прав дітей, посилення соціального захисту дітей-сиріт та дітей, позбавлених батьківського піклування, організації результативної роботи щодо запобігання соціальному сирітству, реабілітації бездоглядних та безпритульних дітей, створення умов для реалізації права кожної дитини на виховання в сім’ї</w:t>
            </w:r>
            <w:r>
              <w:rPr>
                <w:sz w:val="28"/>
                <w:szCs w:val="28"/>
              </w:rPr>
              <w:t>, надання соціальних послуг дітям установами соціального захисту</w:t>
            </w:r>
            <w:r w:rsidRPr="001D4C27">
              <w:rPr>
                <w:sz w:val="28"/>
                <w:szCs w:val="28"/>
              </w:rPr>
              <w:t xml:space="preserve">, а також на надання фінансової підтримки дитячим будинкам сімейного типу в </w:t>
            </w:r>
            <w:proofErr w:type="spellStart"/>
            <w:r w:rsidRPr="001D4C27">
              <w:rPr>
                <w:sz w:val="28"/>
                <w:szCs w:val="28"/>
              </w:rPr>
              <w:t>проєкті</w:t>
            </w:r>
            <w:proofErr w:type="spellEnd"/>
            <w:r w:rsidRPr="001D4C27">
              <w:rPr>
                <w:sz w:val="28"/>
                <w:szCs w:val="28"/>
              </w:rPr>
              <w:t xml:space="preserve"> бюджету міста Києва на 202</w:t>
            </w:r>
            <w:r>
              <w:rPr>
                <w:sz w:val="28"/>
                <w:szCs w:val="28"/>
              </w:rPr>
              <w:t>5</w:t>
            </w:r>
            <w:r w:rsidRPr="001D4C27">
              <w:rPr>
                <w:sz w:val="28"/>
                <w:szCs w:val="28"/>
              </w:rPr>
              <w:t xml:space="preserve"> рік передбачено </w:t>
            </w:r>
            <w:r>
              <w:rPr>
                <w:sz w:val="28"/>
                <w:szCs w:val="28"/>
              </w:rPr>
              <w:t xml:space="preserve">160 970,9 </w:t>
            </w:r>
            <w:r w:rsidRPr="001D4C27">
              <w:rPr>
                <w:sz w:val="28"/>
                <w:szCs w:val="28"/>
              </w:rPr>
              <w:t>тис. грн</w:t>
            </w:r>
            <w:r>
              <w:rPr>
                <w:sz w:val="28"/>
                <w:szCs w:val="28"/>
              </w:rPr>
              <w:t>, в тому числі 27 600,0 </w:t>
            </w:r>
            <w:proofErr w:type="spellStart"/>
            <w:r>
              <w:rPr>
                <w:sz w:val="28"/>
                <w:szCs w:val="28"/>
              </w:rPr>
              <w:t>тис.грн</w:t>
            </w:r>
            <w:proofErr w:type="spellEnd"/>
            <w:r>
              <w:rPr>
                <w:sz w:val="28"/>
                <w:szCs w:val="28"/>
              </w:rPr>
              <w:t xml:space="preserve"> на придбання квартир для створення малого групового будинку та дитячого будинку сімейного типу</w:t>
            </w:r>
            <w:r w:rsidRPr="001D4C27">
              <w:rPr>
                <w:sz w:val="28"/>
                <w:szCs w:val="28"/>
              </w:rPr>
              <w:t>.</w:t>
            </w:r>
          </w:p>
          <w:p w:rsidR="00E54464" w:rsidRPr="00E54464" w:rsidRDefault="00E54464" w:rsidP="00E54464">
            <w:pPr>
              <w:spacing w:line="276" w:lineRule="auto"/>
              <w:ind w:right="-114" w:firstLine="709"/>
              <w:jc w:val="both"/>
              <w:rPr>
                <w:b/>
                <w:spacing w:val="-4"/>
                <w:sz w:val="16"/>
                <w:szCs w:val="16"/>
              </w:rPr>
            </w:pPr>
          </w:p>
        </w:tc>
      </w:tr>
      <w:tr w:rsidR="0000391A" w:rsidRPr="0073577C" w:rsidTr="00940DD9">
        <w:tc>
          <w:tcPr>
            <w:tcW w:w="9639" w:type="dxa"/>
            <w:shd w:val="clear" w:color="auto" w:fill="auto"/>
          </w:tcPr>
          <w:p w:rsidR="0000391A" w:rsidRPr="001D4C27" w:rsidRDefault="0000391A" w:rsidP="00E54464">
            <w:pPr>
              <w:spacing w:line="276" w:lineRule="auto"/>
              <w:ind w:right="-114"/>
              <w:jc w:val="center"/>
              <w:rPr>
                <w:spacing w:val="-4"/>
                <w:sz w:val="28"/>
                <w:szCs w:val="28"/>
              </w:rPr>
            </w:pPr>
            <w:r w:rsidRPr="001D4C27">
              <w:rPr>
                <w:b/>
                <w:spacing w:val="-4"/>
                <w:sz w:val="28"/>
                <w:szCs w:val="20"/>
              </w:rPr>
              <w:t>«Запобігання та протидія домашньому насильству та/або насильству за ознакою статі»</w:t>
            </w:r>
          </w:p>
        </w:tc>
      </w:tr>
      <w:tr w:rsidR="0000391A" w:rsidRPr="001C13B4" w:rsidTr="00E54464">
        <w:trPr>
          <w:trHeight w:val="2825"/>
        </w:trPr>
        <w:tc>
          <w:tcPr>
            <w:tcW w:w="9639" w:type="dxa"/>
            <w:shd w:val="clear" w:color="auto" w:fill="auto"/>
          </w:tcPr>
          <w:p w:rsidR="0000391A" w:rsidRPr="001C13B4" w:rsidRDefault="0000391A" w:rsidP="00940DD9">
            <w:pPr>
              <w:spacing w:line="276" w:lineRule="auto"/>
              <w:ind w:right="-114" w:firstLine="709"/>
              <w:jc w:val="both"/>
              <w:rPr>
                <w:spacing w:val="-4"/>
                <w:sz w:val="28"/>
                <w:szCs w:val="28"/>
              </w:rPr>
            </w:pPr>
            <w:r w:rsidRPr="001C13B4">
              <w:rPr>
                <w:spacing w:val="-4"/>
                <w:sz w:val="28"/>
                <w:szCs w:val="28"/>
              </w:rPr>
              <w:t xml:space="preserve">Повномасштабна війна в країні, яка сама по собі є насильством, гостро актуалізує проблему домашнього насильства через стрес, викликаний війною, тривогу та психологічний стан демобілізованих учасників бойових дій, що, в свою чергу, також збільшує кількість сімей, в яких </w:t>
            </w:r>
            <w:proofErr w:type="spellStart"/>
            <w:r w:rsidRPr="001C13B4">
              <w:rPr>
                <w:spacing w:val="-4"/>
                <w:sz w:val="28"/>
                <w:szCs w:val="28"/>
              </w:rPr>
              <w:t>ско</w:t>
            </w:r>
            <w:r w:rsidR="00406102" w:rsidRPr="001C13B4">
              <w:rPr>
                <w:spacing w:val="-4"/>
                <w:sz w:val="28"/>
                <w:szCs w:val="28"/>
              </w:rPr>
              <w:t>ю</w:t>
            </w:r>
            <w:r w:rsidRPr="001C13B4">
              <w:rPr>
                <w:spacing w:val="-4"/>
                <w:sz w:val="28"/>
                <w:szCs w:val="28"/>
              </w:rPr>
              <w:t>ється</w:t>
            </w:r>
            <w:proofErr w:type="spellEnd"/>
            <w:r w:rsidRPr="001C13B4">
              <w:rPr>
                <w:spacing w:val="-4"/>
                <w:sz w:val="28"/>
                <w:szCs w:val="28"/>
              </w:rPr>
              <w:t xml:space="preserve"> насильство. </w:t>
            </w:r>
          </w:p>
          <w:p w:rsidR="0000391A" w:rsidRDefault="0000391A" w:rsidP="00E54464">
            <w:pPr>
              <w:spacing w:line="276" w:lineRule="auto"/>
              <w:ind w:right="-114" w:firstLine="601"/>
              <w:jc w:val="both"/>
              <w:rPr>
                <w:spacing w:val="-4"/>
                <w:sz w:val="28"/>
                <w:szCs w:val="28"/>
              </w:rPr>
            </w:pPr>
            <w:r w:rsidRPr="001C13B4">
              <w:rPr>
                <w:spacing w:val="-4"/>
                <w:sz w:val="28"/>
                <w:szCs w:val="28"/>
              </w:rPr>
              <w:t xml:space="preserve">Для забезпечення оптимального функціонування цілісної системи із запобігання та протидії домашньому насильству та/або насильству за ознакою статі в місті Києві в </w:t>
            </w:r>
            <w:proofErr w:type="spellStart"/>
            <w:r w:rsidRPr="001C13B4">
              <w:rPr>
                <w:spacing w:val="-4"/>
                <w:sz w:val="28"/>
                <w:szCs w:val="28"/>
              </w:rPr>
              <w:t>про</w:t>
            </w:r>
            <w:r w:rsidR="00406102" w:rsidRPr="001C13B4">
              <w:rPr>
                <w:spacing w:val="-4"/>
                <w:sz w:val="28"/>
                <w:szCs w:val="28"/>
              </w:rPr>
              <w:t>є</w:t>
            </w:r>
            <w:r w:rsidRPr="001C13B4">
              <w:rPr>
                <w:spacing w:val="-4"/>
                <w:sz w:val="28"/>
                <w:szCs w:val="28"/>
              </w:rPr>
              <w:t>кті</w:t>
            </w:r>
            <w:proofErr w:type="spellEnd"/>
            <w:r w:rsidRPr="001C13B4">
              <w:rPr>
                <w:spacing w:val="-4"/>
                <w:sz w:val="28"/>
                <w:szCs w:val="28"/>
              </w:rPr>
              <w:t xml:space="preserve"> бюджету враховано  61 087,4 тис. грн в межах видатків на утримання установ.</w:t>
            </w:r>
          </w:p>
          <w:p w:rsidR="00E54464" w:rsidRPr="00E54464" w:rsidRDefault="00E54464" w:rsidP="00E54464">
            <w:pPr>
              <w:spacing w:line="276" w:lineRule="auto"/>
              <w:ind w:right="-114" w:firstLine="601"/>
              <w:jc w:val="both"/>
              <w:rPr>
                <w:spacing w:val="-4"/>
                <w:sz w:val="16"/>
                <w:szCs w:val="16"/>
              </w:rPr>
            </w:pPr>
          </w:p>
        </w:tc>
      </w:tr>
    </w:tbl>
    <w:p w:rsidR="00DD784C" w:rsidRPr="001C13B4" w:rsidRDefault="00DD784C" w:rsidP="00276CBC">
      <w:pPr>
        <w:pStyle w:val="1"/>
        <w:spacing w:line="276" w:lineRule="auto"/>
        <w:ind w:firstLine="0"/>
        <w:rPr>
          <w:bCs/>
          <w:spacing w:val="-4"/>
          <w:szCs w:val="28"/>
        </w:rPr>
      </w:pPr>
      <w:bookmarkStart w:id="51" w:name="_Toc182222212"/>
      <w:r w:rsidRPr="001C13B4">
        <w:rPr>
          <w:bCs/>
          <w:spacing w:val="-4"/>
          <w:szCs w:val="28"/>
        </w:rPr>
        <w:t>Житлове господарство</w:t>
      </w:r>
      <w:bookmarkEnd w:id="47"/>
      <w:bookmarkEnd w:id="48"/>
      <w:bookmarkEnd w:id="49"/>
      <w:bookmarkEnd w:id="50"/>
      <w:bookmarkEnd w:id="51"/>
    </w:p>
    <w:p w:rsidR="00D95CC8" w:rsidRPr="001C13B4" w:rsidRDefault="00D95CC8" w:rsidP="00F67424">
      <w:pPr>
        <w:pStyle w:val="52"/>
        <w:spacing w:before="0" w:line="276" w:lineRule="auto"/>
        <w:ind w:firstLine="567"/>
        <w:rPr>
          <w:spacing w:val="-4"/>
          <w:szCs w:val="28"/>
        </w:rPr>
      </w:pPr>
    </w:p>
    <w:p w:rsidR="0049017F" w:rsidRPr="00D93D5C" w:rsidRDefault="0049017F" w:rsidP="00112948">
      <w:pPr>
        <w:pStyle w:val="94"/>
        <w:spacing w:before="0" w:line="276" w:lineRule="auto"/>
        <w:ind w:firstLine="709"/>
        <w:rPr>
          <w:spacing w:val="-8"/>
          <w:szCs w:val="28"/>
        </w:rPr>
      </w:pPr>
      <w:r w:rsidRPr="00112948">
        <w:rPr>
          <w:spacing w:val="-8"/>
          <w:szCs w:val="28"/>
        </w:rPr>
        <w:t xml:space="preserve">У 2025 році видатки бюджету міста Києва для житлового господарства за рахунок загального та спеціального фонду  передбачені в загальній сумі </w:t>
      </w:r>
      <w:r w:rsidR="00D93D5C">
        <w:rPr>
          <w:spacing w:val="-8"/>
          <w:szCs w:val="28"/>
        </w:rPr>
        <w:t>2 5</w:t>
      </w:r>
      <w:r w:rsidR="00752DF4">
        <w:rPr>
          <w:spacing w:val="-8"/>
          <w:szCs w:val="28"/>
        </w:rPr>
        <w:t>7</w:t>
      </w:r>
      <w:r w:rsidR="00D93D5C">
        <w:rPr>
          <w:spacing w:val="-8"/>
          <w:szCs w:val="28"/>
        </w:rPr>
        <w:t>8 422,6</w:t>
      </w:r>
      <w:r w:rsidRPr="00112948">
        <w:rPr>
          <w:spacing w:val="-8"/>
          <w:szCs w:val="28"/>
        </w:rPr>
        <w:t> тис. грн, в тому числі в межах загального фонду 31 057,6 тис. грн та спеціального фонду 2</w:t>
      </w:r>
      <w:r w:rsidR="00D93D5C">
        <w:rPr>
          <w:spacing w:val="-8"/>
          <w:szCs w:val="28"/>
        </w:rPr>
        <w:t> </w:t>
      </w:r>
      <w:r w:rsidR="00752DF4">
        <w:rPr>
          <w:spacing w:val="-8"/>
          <w:szCs w:val="28"/>
        </w:rPr>
        <w:t>54</w:t>
      </w:r>
      <w:r w:rsidR="00D93D5C">
        <w:rPr>
          <w:spacing w:val="-8"/>
          <w:szCs w:val="28"/>
        </w:rPr>
        <w:t>7 36</w:t>
      </w:r>
      <w:r w:rsidR="00752DF4">
        <w:rPr>
          <w:spacing w:val="-8"/>
          <w:szCs w:val="28"/>
        </w:rPr>
        <w:t>5</w:t>
      </w:r>
      <w:r w:rsidR="00D93D5C">
        <w:rPr>
          <w:spacing w:val="-8"/>
          <w:szCs w:val="28"/>
        </w:rPr>
        <w:t>,0</w:t>
      </w:r>
      <w:r w:rsidRPr="00112948">
        <w:rPr>
          <w:spacing w:val="-8"/>
          <w:szCs w:val="28"/>
        </w:rPr>
        <w:t> тис. </w:t>
      </w:r>
      <w:r w:rsidRPr="00D93D5C">
        <w:rPr>
          <w:spacing w:val="-8"/>
          <w:szCs w:val="28"/>
        </w:rPr>
        <w:t>гр</w:t>
      </w:r>
      <w:r w:rsidR="00B36D8F" w:rsidRPr="00D93D5C">
        <w:rPr>
          <w:spacing w:val="-8"/>
          <w:szCs w:val="28"/>
        </w:rPr>
        <w:t>н</w:t>
      </w:r>
      <w:r w:rsidR="00EF7F7B" w:rsidRPr="00D93D5C">
        <w:rPr>
          <w:spacing w:val="-8"/>
          <w:szCs w:val="28"/>
        </w:rPr>
        <w:t xml:space="preserve">, з яких реалізація </w:t>
      </w:r>
      <w:r w:rsidR="00A3441B" w:rsidRPr="00D93D5C">
        <w:rPr>
          <w:spacing w:val="-8"/>
          <w:szCs w:val="28"/>
        </w:rPr>
        <w:t xml:space="preserve">інвестиційних </w:t>
      </w:r>
      <w:proofErr w:type="spellStart"/>
      <w:r w:rsidR="00A3441B" w:rsidRPr="00D93D5C">
        <w:rPr>
          <w:spacing w:val="-8"/>
          <w:szCs w:val="28"/>
        </w:rPr>
        <w:t>проєктів</w:t>
      </w:r>
      <w:proofErr w:type="spellEnd"/>
      <w:r w:rsidR="00A3441B" w:rsidRPr="00D93D5C">
        <w:rPr>
          <w:spacing w:val="-8"/>
          <w:szCs w:val="28"/>
        </w:rPr>
        <w:t xml:space="preserve"> </w:t>
      </w:r>
      <w:r w:rsidR="00EF7F7B" w:rsidRPr="00D93D5C">
        <w:rPr>
          <w:spacing w:val="-8"/>
          <w:szCs w:val="28"/>
        </w:rPr>
        <w:t>об’єктів житлового господарства – 70 000,0 тис. грн.</w:t>
      </w:r>
    </w:p>
    <w:p w:rsidR="0049017F" w:rsidRPr="00112948" w:rsidRDefault="0049017F" w:rsidP="00112948">
      <w:pPr>
        <w:spacing w:line="276" w:lineRule="auto"/>
        <w:ind w:firstLine="709"/>
        <w:jc w:val="both"/>
        <w:rPr>
          <w:spacing w:val="-8"/>
          <w:sz w:val="28"/>
          <w:szCs w:val="28"/>
        </w:rPr>
      </w:pPr>
      <w:r w:rsidRPr="00112948">
        <w:rPr>
          <w:spacing w:val="-8"/>
          <w:sz w:val="28"/>
          <w:szCs w:val="28"/>
        </w:rPr>
        <w:t xml:space="preserve">Видатки бюджету міста Києва передбачається спрямувати на виконання заходів Комплексної цільової програми підвищення енергоефективності та розвитку житлово-комунальної інфраструктури міста Києва на 2021-2025 роки та інші заходи в житловому господарстві. </w:t>
      </w:r>
    </w:p>
    <w:p w:rsidR="0049017F" w:rsidRPr="00112948" w:rsidRDefault="0049017F" w:rsidP="00112948">
      <w:pPr>
        <w:spacing w:line="276" w:lineRule="auto"/>
        <w:ind w:firstLine="709"/>
        <w:jc w:val="both"/>
        <w:rPr>
          <w:spacing w:val="-8"/>
          <w:sz w:val="28"/>
          <w:szCs w:val="28"/>
        </w:rPr>
      </w:pPr>
      <w:r w:rsidRPr="00112948">
        <w:rPr>
          <w:spacing w:val="-8"/>
          <w:sz w:val="28"/>
          <w:szCs w:val="28"/>
        </w:rPr>
        <w:t xml:space="preserve">За рахунок загального фонду бюджету міста Києва в межах бюджетної програми 6011 «Експлуатація та технічне обслуговування житлового фонду» з метою забезпечення належного утримання </w:t>
      </w:r>
      <w:proofErr w:type="spellStart"/>
      <w:r w:rsidRPr="00112948">
        <w:rPr>
          <w:spacing w:val="-8"/>
          <w:sz w:val="28"/>
          <w:szCs w:val="28"/>
        </w:rPr>
        <w:t>внутрішньоквартальних</w:t>
      </w:r>
      <w:proofErr w:type="spellEnd"/>
      <w:r w:rsidRPr="00112948">
        <w:rPr>
          <w:spacing w:val="-8"/>
          <w:sz w:val="28"/>
          <w:szCs w:val="28"/>
        </w:rPr>
        <w:t xml:space="preserve"> проїздів, відповідно до розпорядження виконавчого органу Київської міської ради (Київської міської державної адміністрації) від 27 квітня 2018 року №</w:t>
      </w:r>
      <w:r w:rsidR="00B36D8F" w:rsidRPr="00112948">
        <w:rPr>
          <w:spacing w:val="-8"/>
          <w:sz w:val="28"/>
          <w:szCs w:val="28"/>
        </w:rPr>
        <w:t> </w:t>
      </w:r>
      <w:r w:rsidRPr="00112948">
        <w:rPr>
          <w:spacing w:val="-8"/>
          <w:sz w:val="28"/>
          <w:szCs w:val="28"/>
        </w:rPr>
        <w:t xml:space="preserve">707 «Про деякі питання закріплення </w:t>
      </w:r>
      <w:proofErr w:type="spellStart"/>
      <w:r w:rsidRPr="00112948">
        <w:rPr>
          <w:spacing w:val="-8"/>
          <w:sz w:val="28"/>
          <w:szCs w:val="28"/>
        </w:rPr>
        <w:t>внутрішньоквартальних</w:t>
      </w:r>
      <w:proofErr w:type="spellEnd"/>
      <w:r w:rsidRPr="00112948">
        <w:rPr>
          <w:spacing w:val="-8"/>
          <w:sz w:val="28"/>
          <w:szCs w:val="28"/>
        </w:rPr>
        <w:t xml:space="preserve"> проїздів», передбачені видатки районним в місті Києві державним адміністраціям в обсязі 31 057,6</w:t>
      </w:r>
      <w:r w:rsidR="00940DD9" w:rsidRPr="00112948">
        <w:rPr>
          <w:spacing w:val="-8"/>
          <w:sz w:val="28"/>
          <w:szCs w:val="28"/>
        </w:rPr>
        <w:t> </w:t>
      </w:r>
      <w:r w:rsidRPr="00112948">
        <w:rPr>
          <w:spacing w:val="-8"/>
          <w:sz w:val="28"/>
          <w:szCs w:val="28"/>
        </w:rPr>
        <w:t>тис.</w:t>
      </w:r>
      <w:r w:rsidR="00940DD9" w:rsidRPr="00112948">
        <w:rPr>
          <w:spacing w:val="-8"/>
          <w:sz w:val="28"/>
          <w:szCs w:val="28"/>
        </w:rPr>
        <w:t> </w:t>
      </w:r>
      <w:r w:rsidRPr="00112948">
        <w:rPr>
          <w:spacing w:val="-8"/>
          <w:sz w:val="28"/>
          <w:szCs w:val="28"/>
        </w:rPr>
        <w:t>гр</w:t>
      </w:r>
      <w:r w:rsidR="00B36D8F" w:rsidRPr="00112948">
        <w:rPr>
          <w:spacing w:val="-8"/>
          <w:sz w:val="28"/>
          <w:szCs w:val="28"/>
        </w:rPr>
        <w:t>н</w:t>
      </w:r>
      <w:r w:rsidRPr="00112948">
        <w:rPr>
          <w:spacing w:val="-8"/>
          <w:sz w:val="28"/>
          <w:szCs w:val="28"/>
        </w:rPr>
        <w:t>.</w:t>
      </w:r>
    </w:p>
    <w:p w:rsidR="0049017F" w:rsidRPr="00112948" w:rsidRDefault="0049017F" w:rsidP="00112948">
      <w:pPr>
        <w:spacing w:line="276" w:lineRule="auto"/>
        <w:ind w:firstLine="709"/>
        <w:jc w:val="both"/>
        <w:rPr>
          <w:spacing w:val="-8"/>
          <w:sz w:val="28"/>
          <w:szCs w:val="28"/>
        </w:rPr>
      </w:pPr>
      <w:r w:rsidRPr="00112948">
        <w:rPr>
          <w:spacing w:val="-8"/>
          <w:sz w:val="28"/>
          <w:szCs w:val="28"/>
        </w:rPr>
        <w:t>У 2025 році видатки бюджету міста Києва для житлового господарства за рахунок спеціального фонду  передбачені в сумі 2 216 618,5 тис. грн, а саме:</w:t>
      </w:r>
    </w:p>
    <w:p w:rsidR="0049017F" w:rsidRPr="00112948" w:rsidRDefault="0049017F" w:rsidP="00112948">
      <w:pPr>
        <w:numPr>
          <w:ilvl w:val="0"/>
          <w:numId w:val="9"/>
        </w:numPr>
        <w:tabs>
          <w:tab w:val="center" w:pos="0"/>
        </w:tabs>
        <w:spacing w:line="276" w:lineRule="auto"/>
        <w:ind w:left="0" w:firstLine="709"/>
        <w:jc w:val="both"/>
        <w:rPr>
          <w:spacing w:val="-8"/>
          <w:sz w:val="28"/>
          <w:szCs w:val="28"/>
        </w:rPr>
      </w:pPr>
      <w:r w:rsidRPr="00112948">
        <w:rPr>
          <w:spacing w:val="-8"/>
          <w:sz w:val="28"/>
          <w:szCs w:val="28"/>
        </w:rPr>
        <w:t xml:space="preserve"> по бюджетній програмі 6011 «Експлуатація та технічне обслуговування житлового фонду» з метою приведення в належний стан житлового фонду міста Києва, для здійснення енергоефективних заходів в житлових будинках та проведення капітальних ремонтів житлового фонду передбачаються капітальні видатки в сумі 1 594 637,1 тис. грн, з них:</w:t>
      </w:r>
    </w:p>
    <w:p w:rsidR="0049017F" w:rsidRPr="00112948" w:rsidRDefault="0049017F" w:rsidP="00112948">
      <w:pPr>
        <w:spacing w:line="276" w:lineRule="auto"/>
        <w:ind w:firstLine="709"/>
        <w:jc w:val="both"/>
        <w:rPr>
          <w:spacing w:val="-8"/>
          <w:sz w:val="28"/>
          <w:szCs w:val="28"/>
        </w:rPr>
      </w:pPr>
      <w:r w:rsidRPr="00112948">
        <w:rPr>
          <w:spacing w:val="-8"/>
          <w:sz w:val="28"/>
          <w:szCs w:val="28"/>
        </w:rPr>
        <w:t>- Департаменту житлово-комунальної інфраструктури виконавчого органу Київської міської ради (Київської міської державної адміністрації) – 100</w:t>
      </w:r>
      <w:r w:rsidR="00B36D8F" w:rsidRPr="00112948">
        <w:rPr>
          <w:spacing w:val="-8"/>
          <w:sz w:val="28"/>
          <w:szCs w:val="28"/>
        </w:rPr>
        <w:t> </w:t>
      </w:r>
      <w:r w:rsidRPr="00112948">
        <w:rPr>
          <w:spacing w:val="-8"/>
          <w:sz w:val="28"/>
          <w:szCs w:val="28"/>
        </w:rPr>
        <w:t xml:space="preserve">000,0 тис. грн на проведення конкурсу </w:t>
      </w:r>
      <w:proofErr w:type="spellStart"/>
      <w:r w:rsidRPr="00112948">
        <w:rPr>
          <w:spacing w:val="-8"/>
          <w:sz w:val="28"/>
          <w:szCs w:val="28"/>
        </w:rPr>
        <w:t>про</w:t>
      </w:r>
      <w:r w:rsidR="00DE655D" w:rsidRPr="00112948">
        <w:rPr>
          <w:spacing w:val="-8"/>
          <w:sz w:val="28"/>
          <w:szCs w:val="28"/>
        </w:rPr>
        <w:t>є</w:t>
      </w:r>
      <w:r w:rsidRPr="00112948">
        <w:rPr>
          <w:spacing w:val="-8"/>
          <w:sz w:val="28"/>
          <w:szCs w:val="28"/>
        </w:rPr>
        <w:t>ктів</w:t>
      </w:r>
      <w:proofErr w:type="spellEnd"/>
      <w:r w:rsidRPr="00112948">
        <w:rPr>
          <w:spacing w:val="-8"/>
          <w:sz w:val="28"/>
          <w:szCs w:val="28"/>
        </w:rPr>
        <w:t xml:space="preserve"> з реалізації енергоефективних заходів у житлових будинках, в яких створені ОСББ та ЖБК (відповідно до рішення Київської міської ради від 26 грудня 2014</w:t>
      </w:r>
      <w:r w:rsidR="00B36D8F" w:rsidRPr="00112948">
        <w:rPr>
          <w:spacing w:val="-8"/>
          <w:sz w:val="28"/>
          <w:szCs w:val="28"/>
        </w:rPr>
        <w:t> </w:t>
      </w:r>
      <w:r w:rsidRPr="00112948">
        <w:rPr>
          <w:spacing w:val="-8"/>
          <w:sz w:val="28"/>
          <w:szCs w:val="28"/>
        </w:rPr>
        <w:t>року № 865/865 «Про затвердження Положення про конкурс проектів з реалізації енергоефективних заходів у житлових будинках міста Києва, в яких створені об</w:t>
      </w:r>
      <w:r w:rsidR="00051259" w:rsidRPr="00112948">
        <w:rPr>
          <w:spacing w:val="-8"/>
          <w:sz w:val="28"/>
          <w:szCs w:val="28"/>
        </w:rPr>
        <w:t>’</w:t>
      </w:r>
      <w:r w:rsidRPr="00112948">
        <w:rPr>
          <w:spacing w:val="-8"/>
          <w:sz w:val="28"/>
          <w:szCs w:val="28"/>
        </w:rPr>
        <w:t>єднання співвласників багатоквартирних будинків, а також у кооперативних будинках»);</w:t>
      </w:r>
    </w:p>
    <w:p w:rsidR="00CA5803" w:rsidRPr="00112948" w:rsidRDefault="0049017F" w:rsidP="00112948">
      <w:pPr>
        <w:tabs>
          <w:tab w:val="left" w:pos="993"/>
        </w:tabs>
        <w:spacing w:line="276" w:lineRule="auto"/>
        <w:ind w:firstLine="709"/>
        <w:jc w:val="both"/>
        <w:rPr>
          <w:spacing w:val="-8"/>
          <w:sz w:val="28"/>
          <w:szCs w:val="28"/>
        </w:rPr>
      </w:pPr>
      <w:r w:rsidRPr="00112948">
        <w:rPr>
          <w:spacing w:val="-8"/>
          <w:sz w:val="28"/>
          <w:szCs w:val="28"/>
        </w:rPr>
        <w:t xml:space="preserve">- </w:t>
      </w:r>
      <w:r w:rsidR="00CA5803" w:rsidRPr="00112948">
        <w:rPr>
          <w:spacing w:val="-8"/>
          <w:sz w:val="28"/>
          <w:szCs w:val="28"/>
        </w:rPr>
        <w:t xml:space="preserve">районним в місті Києві державним адміністраціям – 1 494 637,1 тис. грн на капітальний ремонт житлового фонду, в тому числі: 242 266,4 тис. грн – на ремонт вхідних груп житлових будинків з урахуванням облаштування доступу для осіб з обмеженими фізичними можливостями; 127 480,2 тис. грн – на ремонт підвальних приміщень житлових будинків для використання під найпростіші укриття; 904 204,6 тис. грн – на ремонт фасадів, покрівель, інженерних мереж, електричних мереж та електрощитових, тощо, в т. ч. на умовах </w:t>
      </w:r>
      <w:proofErr w:type="spellStart"/>
      <w:r w:rsidR="00CA5803" w:rsidRPr="00112948">
        <w:rPr>
          <w:spacing w:val="-8"/>
          <w:sz w:val="28"/>
          <w:szCs w:val="28"/>
        </w:rPr>
        <w:t>співфінансування</w:t>
      </w:r>
      <w:proofErr w:type="spellEnd"/>
      <w:r w:rsidR="00CA5803" w:rsidRPr="00112948">
        <w:rPr>
          <w:spacing w:val="-8"/>
          <w:sz w:val="28"/>
          <w:szCs w:val="28"/>
        </w:rPr>
        <w:t xml:space="preserve"> з мешканцями; 219 185,9 тис. грн – на відновлення асфальтового покриття прибудинкових територій і </w:t>
      </w:r>
      <w:proofErr w:type="spellStart"/>
      <w:r w:rsidR="00CA5803" w:rsidRPr="00112948">
        <w:rPr>
          <w:spacing w:val="-8"/>
          <w:sz w:val="28"/>
          <w:szCs w:val="28"/>
        </w:rPr>
        <w:t>внутрішньоквартальних</w:t>
      </w:r>
      <w:proofErr w:type="spellEnd"/>
      <w:r w:rsidR="00CA5803" w:rsidRPr="00112948">
        <w:rPr>
          <w:spacing w:val="-8"/>
          <w:sz w:val="28"/>
          <w:szCs w:val="28"/>
        </w:rPr>
        <w:t xml:space="preserve"> проїздів; 1 500,0 тис. грн – на облаштування дитячих та спортивних майданчиків.</w:t>
      </w:r>
    </w:p>
    <w:p w:rsidR="0049017F" w:rsidRPr="00112948" w:rsidRDefault="0049017F" w:rsidP="00112948">
      <w:pPr>
        <w:numPr>
          <w:ilvl w:val="0"/>
          <w:numId w:val="1"/>
        </w:numPr>
        <w:spacing w:line="276" w:lineRule="auto"/>
        <w:ind w:left="0" w:firstLine="709"/>
        <w:jc w:val="both"/>
        <w:rPr>
          <w:spacing w:val="-8"/>
          <w:sz w:val="28"/>
          <w:szCs w:val="28"/>
        </w:rPr>
      </w:pPr>
      <w:r w:rsidRPr="00112948">
        <w:rPr>
          <w:spacing w:val="-8"/>
          <w:sz w:val="28"/>
          <w:szCs w:val="28"/>
        </w:rPr>
        <w:t>по бюджетній програмі 6012 «Забезпечення діяльності виробництва, транспортування, постачання теплової енергії» Департаменту житлово-комунальної інфраструктури виконавчого органу Київської міської ради (Київської міської державної адміністрації) передбачаються видатки в сумі 147 277,7 тис. грн на здійснення капітального ремонту аварійних теплових  мереж та обладнання КП «</w:t>
      </w:r>
      <w:proofErr w:type="spellStart"/>
      <w:r w:rsidRPr="00112948">
        <w:rPr>
          <w:spacing w:val="-8"/>
          <w:sz w:val="28"/>
          <w:szCs w:val="28"/>
        </w:rPr>
        <w:t>Київтеплоенерго</w:t>
      </w:r>
      <w:proofErr w:type="spellEnd"/>
      <w:r w:rsidRPr="00112948">
        <w:rPr>
          <w:spacing w:val="-8"/>
          <w:sz w:val="28"/>
          <w:szCs w:val="28"/>
        </w:rPr>
        <w:t xml:space="preserve">»;  </w:t>
      </w:r>
    </w:p>
    <w:p w:rsidR="0049017F" w:rsidRPr="00112948" w:rsidRDefault="0049017F" w:rsidP="00112948">
      <w:pPr>
        <w:numPr>
          <w:ilvl w:val="0"/>
          <w:numId w:val="2"/>
        </w:numPr>
        <w:spacing w:line="276" w:lineRule="auto"/>
        <w:ind w:left="0" w:firstLine="709"/>
        <w:jc w:val="both"/>
        <w:rPr>
          <w:spacing w:val="-8"/>
          <w:sz w:val="28"/>
          <w:szCs w:val="28"/>
        </w:rPr>
      </w:pPr>
      <w:r w:rsidRPr="00112948">
        <w:rPr>
          <w:spacing w:val="-8"/>
          <w:sz w:val="28"/>
          <w:szCs w:val="28"/>
        </w:rPr>
        <w:t xml:space="preserve"> по бюджетній програмі 6015 «Забезпечення надійної та безперебійної експлуатації ліфтів» </w:t>
      </w:r>
      <w:r w:rsidRPr="00112948">
        <w:rPr>
          <w:spacing w:val="-8"/>
          <w:sz w:val="28"/>
          <w:szCs w:val="28"/>
          <w:shd w:val="clear" w:color="auto" w:fill="FFFFFF"/>
        </w:rPr>
        <w:t>з метою утримання в належному</w:t>
      </w:r>
      <w:r w:rsidR="00BE011F" w:rsidRPr="00112948">
        <w:rPr>
          <w:spacing w:val="-8"/>
          <w:sz w:val="28"/>
          <w:szCs w:val="28"/>
        </w:rPr>
        <w:t xml:space="preserve"> стані, забезпечення </w:t>
      </w:r>
      <w:r w:rsidRPr="00112948">
        <w:rPr>
          <w:spacing w:val="-8"/>
          <w:sz w:val="28"/>
          <w:szCs w:val="28"/>
        </w:rPr>
        <w:t xml:space="preserve">надійної та безпечної експлуатації ліфтового обладнання районним в місті Києві державним адміністраціям передбачаються видатки на здійснення капітального ремонту, реконструкції (заміни) та технічного переоснащення ліфтів та ліфтового обладнання в житлових будинках на умовах </w:t>
      </w:r>
      <w:proofErr w:type="spellStart"/>
      <w:r w:rsidRPr="00112948">
        <w:rPr>
          <w:spacing w:val="-8"/>
          <w:sz w:val="28"/>
          <w:szCs w:val="28"/>
        </w:rPr>
        <w:t>співфінансування</w:t>
      </w:r>
      <w:proofErr w:type="spellEnd"/>
      <w:r w:rsidRPr="00112948">
        <w:rPr>
          <w:spacing w:val="-8"/>
          <w:sz w:val="28"/>
          <w:szCs w:val="28"/>
        </w:rPr>
        <w:t xml:space="preserve"> з мешканцями  в сумі 310 795,7 тис. гривень; </w:t>
      </w:r>
    </w:p>
    <w:p w:rsidR="0049017F" w:rsidRPr="00112948" w:rsidRDefault="0049017F" w:rsidP="00112948">
      <w:pPr>
        <w:numPr>
          <w:ilvl w:val="0"/>
          <w:numId w:val="2"/>
        </w:numPr>
        <w:spacing w:line="276" w:lineRule="auto"/>
        <w:ind w:left="0" w:firstLine="709"/>
        <w:jc w:val="both"/>
        <w:rPr>
          <w:spacing w:val="-8"/>
          <w:sz w:val="28"/>
          <w:szCs w:val="28"/>
        </w:rPr>
      </w:pPr>
      <w:r w:rsidRPr="00112948">
        <w:rPr>
          <w:spacing w:val="-8"/>
          <w:sz w:val="28"/>
          <w:szCs w:val="28"/>
        </w:rPr>
        <w:t xml:space="preserve"> по бюджетній програмі 6016 «Впровадження засобів обліку витрат та регулювання споживання води та теплової енергії» районним в місті Києві державним адміністраціям передбачаються видатки в сумі 18 925,7 тис. грн на капітальний ремонт (модернізацію) індивідуальних теплових пунктів;</w:t>
      </w:r>
    </w:p>
    <w:p w:rsidR="0049017F" w:rsidRPr="00112948" w:rsidRDefault="0049017F" w:rsidP="00112948">
      <w:pPr>
        <w:numPr>
          <w:ilvl w:val="0"/>
          <w:numId w:val="2"/>
        </w:numPr>
        <w:spacing w:line="276" w:lineRule="auto"/>
        <w:ind w:left="0" w:firstLine="709"/>
        <w:jc w:val="both"/>
        <w:rPr>
          <w:spacing w:val="-8"/>
          <w:sz w:val="28"/>
          <w:szCs w:val="28"/>
        </w:rPr>
      </w:pPr>
      <w:r w:rsidRPr="00112948">
        <w:rPr>
          <w:spacing w:val="-8"/>
          <w:sz w:val="28"/>
          <w:szCs w:val="28"/>
        </w:rPr>
        <w:t xml:space="preserve"> по бюджетній програмі 6017 «Інша діяльність, пов</w:t>
      </w:r>
      <w:r w:rsidR="00051259" w:rsidRPr="00112948">
        <w:rPr>
          <w:spacing w:val="-8"/>
          <w:sz w:val="28"/>
          <w:szCs w:val="28"/>
        </w:rPr>
        <w:t>’</w:t>
      </w:r>
      <w:r w:rsidRPr="00112948">
        <w:rPr>
          <w:spacing w:val="-8"/>
          <w:sz w:val="28"/>
          <w:szCs w:val="28"/>
        </w:rPr>
        <w:t>язана з експлуатацією об</w:t>
      </w:r>
      <w:r w:rsidR="00051259" w:rsidRPr="00112948">
        <w:rPr>
          <w:spacing w:val="-8"/>
          <w:sz w:val="28"/>
          <w:szCs w:val="28"/>
        </w:rPr>
        <w:t>’</w:t>
      </w:r>
      <w:r w:rsidRPr="00112948">
        <w:rPr>
          <w:spacing w:val="-8"/>
          <w:sz w:val="28"/>
          <w:szCs w:val="28"/>
        </w:rPr>
        <w:t>єктів житлово-комунального господарства» районним в місті Києві державним адміністраціям передбачаються видатки на часткове відшкодування вартості незалежних джерел електричної енергії, які придбані об</w:t>
      </w:r>
      <w:r w:rsidR="00051259" w:rsidRPr="00112948">
        <w:rPr>
          <w:spacing w:val="-8"/>
          <w:sz w:val="28"/>
          <w:szCs w:val="28"/>
        </w:rPr>
        <w:t>’</w:t>
      </w:r>
      <w:r w:rsidRPr="00112948">
        <w:rPr>
          <w:spacing w:val="-8"/>
          <w:sz w:val="28"/>
          <w:szCs w:val="28"/>
        </w:rPr>
        <w:t>єднаннями співвласниками багатоквартирних будинків, житловими кооперативами та управителями багатоквартирних будинків в сумі 21 025,7</w:t>
      </w:r>
      <w:r w:rsidR="00B36D8F" w:rsidRPr="00112948">
        <w:rPr>
          <w:spacing w:val="-8"/>
          <w:sz w:val="28"/>
          <w:szCs w:val="28"/>
        </w:rPr>
        <w:t> </w:t>
      </w:r>
      <w:r w:rsidRPr="00112948">
        <w:rPr>
          <w:spacing w:val="-8"/>
          <w:sz w:val="28"/>
          <w:szCs w:val="28"/>
        </w:rPr>
        <w:t>тис. гр</w:t>
      </w:r>
      <w:r w:rsidR="00B36D8F" w:rsidRPr="00112948">
        <w:rPr>
          <w:spacing w:val="-8"/>
          <w:sz w:val="28"/>
          <w:szCs w:val="28"/>
        </w:rPr>
        <w:t>н</w:t>
      </w:r>
      <w:r w:rsidRPr="00112948">
        <w:rPr>
          <w:spacing w:val="-8"/>
          <w:sz w:val="28"/>
          <w:szCs w:val="28"/>
        </w:rPr>
        <w:t>;</w:t>
      </w:r>
    </w:p>
    <w:p w:rsidR="0049017F" w:rsidRPr="00112948" w:rsidRDefault="0049017F" w:rsidP="00112948">
      <w:pPr>
        <w:numPr>
          <w:ilvl w:val="0"/>
          <w:numId w:val="2"/>
        </w:numPr>
        <w:tabs>
          <w:tab w:val="center" w:pos="0"/>
        </w:tabs>
        <w:spacing w:line="276" w:lineRule="auto"/>
        <w:ind w:left="0" w:firstLine="709"/>
        <w:jc w:val="both"/>
        <w:rPr>
          <w:spacing w:val="-8"/>
          <w:sz w:val="28"/>
          <w:szCs w:val="28"/>
        </w:rPr>
      </w:pPr>
      <w:r w:rsidRPr="00112948">
        <w:rPr>
          <w:spacing w:val="-8"/>
          <w:sz w:val="28"/>
          <w:szCs w:val="28"/>
        </w:rPr>
        <w:t xml:space="preserve"> по бюджетній програмі 6020 «Забезпечення функціонування підприємств, установ та організацій, що виробляють, виконують та/або надають житлово-комунальні послуги» з метою здійснення капітального ремонту сховищ цивільного захисту районним в місті Києві державним адміністраціям передбачаються капітальні видатки в загальній сумі </w:t>
      </w:r>
      <w:r w:rsidR="00B36D8F" w:rsidRPr="00112948">
        <w:rPr>
          <w:spacing w:val="-8"/>
          <w:sz w:val="28"/>
          <w:szCs w:val="28"/>
        </w:rPr>
        <w:t>51 000,0</w:t>
      </w:r>
      <w:r w:rsidRPr="00112948">
        <w:rPr>
          <w:spacing w:val="-8"/>
          <w:sz w:val="28"/>
          <w:szCs w:val="28"/>
        </w:rPr>
        <w:t> тис. гр</w:t>
      </w:r>
      <w:r w:rsidR="00B36D8F" w:rsidRPr="00112948">
        <w:rPr>
          <w:spacing w:val="-8"/>
          <w:sz w:val="28"/>
          <w:szCs w:val="28"/>
        </w:rPr>
        <w:t>н</w:t>
      </w:r>
      <w:r w:rsidRPr="00112948">
        <w:rPr>
          <w:spacing w:val="-8"/>
          <w:sz w:val="28"/>
          <w:szCs w:val="28"/>
        </w:rPr>
        <w:t>;</w:t>
      </w:r>
    </w:p>
    <w:p w:rsidR="0049017F" w:rsidRPr="00112948" w:rsidRDefault="0049017F" w:rsidP="00112948">
      <w:pPr>
        <w:numPr>
          <w:ilvl w:val="0"/>
          <w:numId w:val="9"/>
        </w:numPr>
        <w:tabs>
          <w:tab w:val="center" w:pos="0"/>
        </w:tabs>
        <w:spacing w:line="276" w:lineRule="auto"/>
        <w:ind w:left="0" w:firstLine="709"/>
        <w:jc w:val="both"/>
        <w:rPr>
          <w:spacing w:val="-8"/>
          <w:sz w:val="28"/>
          <w:szCs w:val="28"/>
        </w:rPr>
      </w:pPr>
      <w:r w:rsidRPr="00112948">
        <w:rPr>
          <w:spacing w:val="-8"/>
          <w:sz w:val="28"/>
          <w:szCs w:val="28"/>
        </w:rPr>
        <w:t xml:space="preserve"> по бюджетній програмі 6090 «Інша діяльність у сфері житлово-комунального господарства» передбачаються капітальні видатки в сумі 72</w:t>
      </w:r>
      <w:r w:rsidR="00B36D8F" w:rsidRPr="00112948">
        <w:rPr>
          <w:spacing w:val="-8"/>
          <w:sz w:val="28"/>
          <w:szCs w:val="28"/>
        </w:rPr>
        <w:t> </w:t>
      </w:r>
      <w:r w:rsidRPr="00112948">
        <w:rPr>
          <w:spacing w:val="-8"/>
          <w:sz w:val="28"/>
          <w:szCs w:val="28"/>
        </w:rPr>
        <w:t>956,6</w:t>
      </w:r>
      <w:r w:rsidR="00B36D8F" w:rsidRPr="00112948">
        <w:rPr>
          <w:spacing w:val="-8"/>
          <w:sz w:val="28"/>
          <w:szCs w:val="28"/>
        </w:rPr>
        <w:t> </w:t>
      </w:r>
      <w:r w:rsidRPr="00112948">
        <w:rPr>
          <w:spacing w:val="-8"/>
          <w:sz w:val="28"/>
          <w:szCs w:val="28"/>
        </w:rPr>
        <w:t>тис. грн, з них:</w:t>
      </w:r>
    </w:p>
    <w:p w:rsidR="0049017F" w:rsidRPr="00112948" w:rsidRDefault="0049017F" w:rsidP="00112948">
      <w:pPr>
        <w:tabs>
          <w:tab w:val="center" w:pos="0"/>
        </w:tabs>
        <w:spacing w:line="276" w:lineRule="auto"/>
        <w:ind w:firstLine="709"/>
        <w:jc w:val="both"/>
        <w:rPr>
          <w:spacing w:val="-8"/>
          <w:sz w:val="28"/>
          <w:szCs w:val="28"/>
        </w:rPr>
      </w:pPr>
      <w:r w:rsidRPr="00112948">
        <w:rPr>
          <w:spacing w:val="-8"/>
          <w:sz w:val="28"/>
          <w:szCs w:val="28"/>
        </w:rPr>
        <w:t>- Департаменту комунальної власності м</w:t>
      </w:r>
      <w:r w:rsidR="00BE011F" w:rsidRPr="00112948">
        <w:rPr>
          <w:spacing w:val="-8"/>
          <w:sz w:val="28"/>
          <w:szCs w:val="28"/>
        </w:rPr>
        <w:t xml:space="preserve">іста </w:t>
      </w:r>
      <w:r w:rsidRPr="00112948">
        <w:rPr>
          <w:spacing w:val="-8"/>
          <w:sz w:val="28"/>
          <w:szCs w:val="28"/>
        </w:rPr>
        <w:t>Києва виконавчого органу Київської міської ради (Київської міської державної адміністрації) – 50 000,0</w:t>
      </w:r>
      <w:r w:rsidR="00B36D8F" w:rsidRPr="00112948">
        <w:rPr>
          <w:spacing w:val="-8"/>
          <w:sz w:val="28"/>
          <w:szCs w:val="28"/>
        </w:rPr>
        <w:t> </w:t>
      </w:r>
      <w:r w:rsidRPr="00112948">
        <w:rPr>
          <w:spacing w:val="-8"/>
          <w:sz w:val="28"/>
          <w:szCs w:val="28"/>
        </w:rPr>
        <w:t>тис. грн на виконання ремонтно-реставраційних робіт об</w:t>
      </w:r>
      <w:r w:rsidR="00051259" w:rsidRPr="00112948">
        <w:rPr>
          <w:spacing w:val="-8"/>
          <w:sz w:val="28"/>
          <w:szCs w:val="28"/>
        </w:rPr>
        <w:t>’</w:t>
      </w:r>
      <w:r w:rsidRPr="00112948">
        <w:rPr>
          <w:spacing w:val="-8"/>
          <w:sz w:val="28"/>
          <w:szCs w:val="28"/>
        </w:rPr>
        <w:t>єктів нерухомості комунальної власності територіальної громади міста Києва;</w:t>
      </w:r>
    </w:p>
    <w:p w:rsidR="00F85655" w:rsidRPr="00112948" w:rsidRDefault="0049017F" w:rsidP="00112948">
      <w:pPr>
        <w:pStyle w:val="52"/>
        <w:spacing w:before="0" w:line="276" w:lineRule="auto"/>
        <w:ind w:firstLine="709"/>
        <w:rPr>
          <w:spacing w:val="-8"/>
          <w:szCs w:val="28"/>
        </w:rPr>
      </w:pPr>
      <w:r w:rsidRPr="00112948">
        <w:rPr>
          <w:spacing w:val="-8"/>
          <w:szCs w:val="28"/>
        </w:rPr>
        <w:t>- районним в місті Києві державним адміністраціям –  22 956,6</w:t>
      </w:r>
      <w:r w:rsidR="00BE011F" w:rsidRPr="00112948">
        <w:rPr>
          <w:spacing w:val="-8"/>
          <w:szCs w:val="28"/>
        </w:rPr>
        <w:t> </w:t>
      </w:r>
      <w:r w:rsidRPr="00112948">
        <w:rPr>
          <w:spacing w:val="-8"/>
          <w:szCs w:val="28"/>
        </w:rPr>
        <w:t>тис. грн на надання одноразової фінансової підтримки щодо проведення ремонтних робіт в багатоквартирних будинках новоствореним об</w:t>
      </w:r>
      <w:r w:rsidR="00051259" w:rsidRPr="00112948">
        <w:rPr>
          <w:spacing w:val="-8"/>
          <w:szCs w:val="28"/>
        </w:rPr>
        <w:t>’</w:t>
      </w:r>
      <w:r w:rsidRPr="00112948">
        <w:rPr>
          <w:spacing w:val="-8"/>
          <w:szCs w:val="28"/>
        </w:rPr>
        <w:t>єднанням співвласників багатоквартирних будинків (ОСББ).</w:t>
      </w:r>
    </w:p>
    <w:p w:rsidR="00665256" w:rsidRPr="00112948" w:rsidRDefault="00665256" w:rsidP="00112948">
      <w:pPr>
        <w:spacing w:line="276" w:lineRule="auto"/>
        <w:ind w:firstLine="709"/>
        <w:jc w:val="both"/>
        <w:rPr>
          <w:spacing w:val="-8"/>
        </w:rPr>
      </w:pPr>
      <w:r w:rsidRPr="00112948">
        <w:rPr>
          <w:spacing w:val="-8"/>
          <w:sz w:val="28"/>
          <w:szCs w:val="28"/>
        </w:rPr>
        <w:t>У 2025 році видатки бюджету міста Києва для житлово-комунального господарства</w:t>
      </w:r>
      <w:r w:rsidR="00DF18E5" w:rsidRPr="00112948">
        <w:rPr>
          <w:spacing w:val="-8"/>
          <w:sz w:val="28"/>
          <w:szCs w:val="28"/>
        </w:rPr>
        <w:t xml:space="preserve"> за рахунок спеціального фонду</w:t>
      </w:r>
      <w:r w:rsidRPr="00112948">
        <w:rPr>
          <w:spacing w:val="-8"/>
          <w:sz w:val="28"/>
          <w:szCs w:val="28"/>
        </w:rPr>
        <w:t xml:space="preserve"> передбачені в</w:t>
      </w:r>
      <w:r w:rsidRPr="00112948">
        <w:rPr>
          <w:spacing w:val="-8"/>
          <w:sz w:val="28"/>
          <w:szCs w:val="28"/>
          <w:lang w:val="ru-RU"/>
        </w:rPr>
        <w:t xml:space="preserve"> </w:t>
      </w:r>
      <w:proofErr w:type="spellStart"/>
      <w:r w:rsidRPr="00112948">
        <w:rPr>
          <w:spacing w:val="-8"/>
          <w:sz w:val="28"/>
          <w:szCs w:val="28"/>
          <w:lang w:val="ru-RU"/>
        </w:rPr>
        <w:t>загальній</w:t>
      </w:r>
      <w:proofErr w:type="spellEnd"/>
      <w:r w:rsidRPr="00112948">
        <w:rPr>
          <w:spacing w:val="-8"/>
          <w:sz w:val="28"/>
          <w:szCs w:val="28"/>
          <w:lang w:val="ru-RU"/>
        </w:rPr>
        <w:t xml:space="preserve"> </w:t>
      </w:r>
      <w:r w:rsidRPr="00112948">
        <w:rPr>
          <w:spacing w:val="-8"/>
          <w:sz w:val="28"/>
          <w:szCs w:val="28"/>
        </w:rPr>
        <w:t>сумі</w:t>
      </w:r>
      <w:r w:rsidRPr="00112948">
        <w:rPr>
          <w:spacing w:val="-8"/>
          <w:szCs w:val="28"/>
        </w:rPr>
        <w:t xml:space="preserve"> </w:t>
      </w:r>
      <w:r w:rsidRPr="00112948">
        <w:rPr>
          <w:spacing w:val="-8"/>
          <w:sz w:val="28"/>
          <w:szCs w:val="28"/>
        </w:rPr>
        <w:t>260 746,5 тис. грн, а саме:</w:t>
      </w:r>
    </w:p>
    <w:p w:rsidR="00665256" w:rsidRPr="00112948" w:rsidRDefault="00665256" w:rsidP="00112948">
      <w:pPr>
        <w:numPr>
          <w:ilvl w:val="0"/>
          <w:numId w:val="9"/>
        </w:numPr>
        <w:tabs>
          <w:tab w:val="center" w:pos="0"/>
        </w:tabs>
        <w:spacing w:line="276" w:lineRule="auto"/>
        <w:ind w:left="0" w:firstLine="709"/>
        <w:jc w:val="both"/>
        <w:rPr>
          <w:spacing w:val="-8"/>
          <w:sz w:val="28"/>
          <w:szCs w:val="28"/>
        </w:rPr>
      </w:pPr>
      <w:r w:rsidRPr="00112948">
        <w:rPr>
          <w:spacing w:val="-8"/>
          <w:sz w:val="28"/>
          <w:szCs w:val="28"/>
        </w:rPr>
        <w:t xml:space="preserve"> по бюджетній програмі 6092 «Реалізація </w:t>
      </w:r>
      <w:proofErr w:type="spellStart"/>
      <w:r w:rsidRPr="00112948">
        <w:rPr>
          <w:spacing w:val="-8"/>
          <w:sz w:val="28"/>
          <w:szCs w:val="28"/>
        </w:rPr>
        <w:t>проєктів</w:t>
      </w:r>
      <w:proofErr w:type="spellEnd"/>
      <w:r w:rsidRPr="00112948">
        <w:rPr>
          <w:spacing w:val="-8"/>
          <w:sz w:val="28"/>
          <w:szCs w:val="28"/>
        </w:rPr>
        <w:t xml:space="preserve"> (заходів) з відновлення об</w:t>
      </w:r>
      <w:r w:rsidR="00051259" w:rsidRPr="00112948">
        <w:rPr>
          <w:spacing w:val="-8"/>
          <w:sz w:val="28"/>
          <w:szCs w:val="28"/>
        </w:rPr>
        <w:t>’</w:t>
      </w:r>
      <w:r w:rsidRPr="00112948">
        <w:rPr>
          <w:spacing w:val="-8"/>
          <w:sz w:val="28"/>
          <w:szCs w:val="28"/>
        </w:rPr>
        <w:t>єктів житлового фонду, пошкоджених/знищених внаслідок збройної агресії, за рахунок коштів місцевих бюджетів» передбачаються капітальні видатки в сумі 197 433,2 тис. грн, з них:</w:t>
      </w:r>
    </w:p>
    <w:p w:rsidR="00665256" w:rsidRPr="00112948" w:rsidRDefault="00665256" w:rsidP="00112948">
      <w:pPr>
        <w:tabs>
          <w:tab w:val="center" w:pos="0"/>
        </w:tabs>
        <w:spacing w:line="276" w:lineRule="auto"/>
        <w:ind w:firstLine="709"/>
        <w:jc w:val="both"/>
        <w:rPr>
          <w:spacing w:val="-8"/>
          <w:sz w:val="28"/>
          <w:szCs w:val="28"/>
        </w:rPr>
      </w:pPr>
      <w:r w:rsidRPr="00112948">
        <w:rPr>
          <w:spacing w:val="-8"/>
          <w:sz w:val="28"/>
          <w:szCs w:val="28"/>
        </w:rPr>
        <w:t>- Департаменту будівництва та житлового забезпечення виконавчого органу Київської міської ради (Київської міської державної адміністрації) – 190</w:t>
      </w:r>
      <w:r w:rsidR="00940DD9" w:rsidRPr="00112948">
        <w:rPr>
          <w:spacing w:val="-8"/>
          <w:sz w:val="28"/>
          <w:szCs w:val="28"/>
        </w:rPr>
        <w:t> </w:t>
      </w:r>
      <w:r w:rsidRPr="00112948">
        <w:rPr>
          <w:spacing w:val="-8"/>
          <w:sz w:val="28"/>
          <w:szCs w:val="28"/>
        </w:rPr>
        <w:t>177,2 тис. грн на виконання відновлювальних робіт (капітального ремонту) у житлових будинках, пошкоджених внаслідок воєнних дій російської федерації;</w:t>
      </w:r>
    </w:p>
    <w:p w:rsidR="00665256" w:rsidRPr="00112948" w:rsidRDefault="00665256" w:rsidP="00112948">
      <w:pPr>
        <w:tabs>
          <w:tab w:val="center" w:pos="0"/>
        </w:tabs>
        <w:spacing w:line="276" w:lineRule="auto"/>
        <w:ind w:firstLine="709"/>
        <w:jc w:val="both"/>
        <w:rPr>
          <w:spacing w:val="-8"/>
          <w:sz w:val="28"/>
          <w:szCs w:val="28"/>
        </w:rPr>
      </w:pPr>
      <w:r w:rsidRPr="00112948">
        <w:rPr>
          <w:spacing w:val="-8"/>
          <w:sz w:val="28"/>
          <w:szCs w:val="28"/>
        </w:rPr>
        <w:t>- районним в місті Києві державним адміністраціям –  7 256,0 тис. грн на капітальний ремонт житлових будинків, пошкоджених внаслідок воєнних дій російської федерації.</w:t>
      </w:r>
    </w:p>
    <w:p w:rsidR="00665256" w:rsidRPr="00112948" w:rsidRDefault="00665256" w:rsidP="00112948">
      <w:pPr>
        <w:pStyle w:val="52"/>
        <w:spacing w:before="0" w:line="276" w:lineRule="auto"/>
        <w:ind w:firstLine="709"/>
        <w:rPr>
          <w:spacing w:val="-8"/>
          <w:szCs w:val="28"/>
        </w:rPr>
      </w:pPr>
      <w:r w:rsidRPr="00112948">
        <w:rPr>
          <w:spacing w:val="-8"/>
          <w:szCs w:val="28"/>
        </w:rPr>
        <w:t xml:space="preserve"> по бюджетній програмі 6093 «</w:t>
      </w:r>
      <w:bookmarkStart w:id="52" w:name="_Hlk149810390"/>
      <w:r w:rsidRPr="00112948">
        <w:rPr>
          <w:spacing w:val="-8"/>
          <w:szCs w:val="28"/>
        </w:rPr>
        <w:t xml:space="preserve">Реалізація </w:t>
      </w:r>
      <w:proofErr w:type="spellStart"/>
      <w:r w:rsidRPr="00112948">
        <w:rPr>
          <w:spacing w:val="-8"/>
          <w:szCs w:val="28"/>
        </w:rPr>
        <w:t>проєктів</w:t>
      </w:r>
      <w:proofErr w:type="spellEnd"/>
      <w:r w:rsidRPr="00112948">
        <w:rPr>
          <w:spacing w:val="-8"/>
          <w:szCs w:val="28"/>
        </w:rPr>
        <w:t xml:space="preserve"> (заходів) з відновлення об</w:t>
      </w:r>
      <w:r w:rsidR="00051259" w:rsidRPr="00112948">
        <w:rPr>
          <w:spacing w:val="-8"/>
          <w:szCs w:val="28"/>
        </w:rPr>
        <w:t>’</w:t>
      </w:r>
      <w:r w:rsidRPr="00112948">
        <w:rPr>
          <w:spacing w:val="-8"/>
          <w:szCs w:val="28"/>
        </w:rPr>
        <w:t>єктів житлово-комунального господарства, пошкоджених/знищених внаслідок збройної агресії, за рахунок коштів місцевих бюджетів</w:t>
      </w:r>
      <w:bookmarkEnd w:id="52"/>
      <w:r w:rsidRPr="00112948">
        <w:rPr>
          <w:spacing w:val="-8"/>
          <w:szCs w:val="28"/>
        </w:rPr>
        <w:t>» Департаменту житлово-комунальної інфраструктури виконавчого органу Київської міської ради (Київської міської державної адміністрації) передбачаються видатки в сумі 63 313,3 тис. грн на виконання аварійно-відновлювальних робіт енергетичного обладнання, пошкодженого внаслідок воєнних дій російської федерації.</w:t>
      </w:r>
      <w:r w:rsidR="00A3441B">
        <w:rPr>
          <w:spacing w:val="-8"/>
          <w:szCs w:val="28"/>
        </w:rPr>
        <w:t xml:space="preserve"> </w:t>
      </w:r>
    </w:p>
    <w:p w:rsidR="00DD784C" w:rsidRPr="00112948" w:rsidRDefault="00DD784C" w:rsidP="00112948">
      <w:pPr>
        <w:spacing w:line="276" w:lineRule="auto"/>
        <w:ind w:firstLine="709"/>
        <w:jc w:val="center"/>
        <w:rPr>
          <w:color w:val="2F5496" w:themeColor="accent1" w:themeShade="BF"/>
          <w:spacing w:val="-8"/>
          <w:sz w:val="28"/>
          <w:szCs w:val="28"/>
          <w:highlight w:val="cyan"/>
        </w:rPr>
      </w:pPr>
    </w:p>
    <w:p w:rsidR="00DD784C" w:rsidRPr="00112948" w:rsidRDefault="00DD784C" w:rsidP="00112948">
      <w:pPr>
        <w:pStyle w:val="1"/>
        <w:spacing w:line="276" w:lineRule="auto"/>
        <w:ind w:firstLine="0"/>
        <w:rPr>
          <w:bCs/>
          <w:spacing w:val="-8"/>
          <w:szCs w:val="28"/>
        </w:rPr>
      </w:pPr>
      <w:bookmarkStart w:id="53" w:name="_Toc221361522"/>
      <w:bookmarkStart w:id="54" w:name="_Toc221703080"/>
      <w:bookmarkStart w:id="55" w:name="_Toc221703174"/>
      <w:bookmarkStart w:id="56" w:name="_Toc221704797"/>
      <w:bookmarkStart w:id="57" w:name="_Toc221704904"/>
      <w:bookmarkStart w:id="58" w:name="_Toc182222213"/>
      <w:r w:rsidRPr="00112948">
        <w:rPr>
          <w:bCs/>
          <w:spacing w:val="-8"/>
          <w:szCs w:val="28"/>
        </w:rPr>
        <w:t>Комунальне господарство</w:t>
      </w:r>
      <w:bookmarkEnd w:id="53"/>
      <w:bookmarkEnd w:id="54"/>
      <w:bookmarkEnd w:id="55"/>
      <w:bookmarkEnd w:id="56"/>
      <w:bookmarkEnd w:id="57"/>
      <w:bookmarkEnd w:id="58"/>
    </w:p>
    <w:p w:rsidR="00AC0C9C" w:rsidRPr="00112948" w:rsidRDefault="00AC0C9C" w:rsidP="00112948">
      <w:pPr>
        <w:spacing w:line="276" w:lineRule="auto"/>
        <w:rPr>
          <w:spacing w:val="-8"/>
        </w:rPr>
      </w:pPr>
    </w:p>
    <w:p w:rsidR="00A220BC" w:rsidRPr="00FA426A" w:rsidRDefault="007F741B" w:rsidP="00A220BC">
      <w:pPr>
        <w:pStyle w:val="52"/>
        <w:spacing w:before="0" w:line="276" w:lineRule="auto"/>
        <w:ind w:firstLine="709"/>
        <w:rPr>
          <w:spacing w:val="-8"/>
          <w:szCs w:val="28"/>
        </w:rPr>
      </w:pPr>
      <w:r w:rsidRPr="00112948">
        <w:rPr>
          <w:spacing w:val="-8"/>
        </w:rPr>
        <w:t xml:space="preserve">Комунальне господарство, й насамперед його складова, сфера благоустрою міста, забезпечує необхідні умови для функціонування господарського комплексу столиці та спрямована на задоволення суспільних потреб територіальної громади міста. У </w:t>
      </w:r>
      <w:proofErr w:type="spellStart"/>
      <w:r w:rsidRPr="00112948">
        <w:rPr>
          <w:spacing w:val="-8"/>
        </w:rPr>
        <w:t>проєкті</w:t>
      </w:r>
      <w:proofErr w:type="spellEnd"/>
      <w:r w:rsidRPr="00112948">
        <w:rPr>
          <w:spacing w:val="-8"/>
        </w:rPr>
        <w:t xml:space="preserve"> бюджету міста Києва на 2025 рік враховано видатки на комунальне господарство в загальному обсязі </w:t>
      </w:r>
      <w:r w:rsidR="00FA426A">
        <w:rPr>
          <w:spacing w:val="-8"/>
        </w:rPr>
        <w:t>3 540 353,5</w:t>
      </w:r>
      <w:r w:rsidRPr="00112948">
        <w:rPr>
          <w:spacing w:val="-8"/>
        </w:rPr>
        <w:t> тис. грн</w:t>
      </w:r>
      <w:r w:rsidR="005C0317">
        <w:rPr>
          <w:spacing w:val="-8"/>
        </w:rPr>
        <w:t xml:space="preserve">, </w:t>
      </w:r>
      <w:r w:rsidR="005C0317" w:rsidRPr="00112948">
        <w:rPr>
          <w:spacing w:val="-8"/>
          <w:szCs w:val="28"/>
        </w:rPr>
        <w:t xml:space="preserve">в тому числі в межах загального фонду </w:t>
      </w:r>
      <w:r w:rsidR="005C0317">
        <w:rPr>
          <w:spacing w:val="-8"/>
          <w:szCs w:val="28"/>
        </w:rPr>
        <w:t>2 038 609,3</w:t>
      </w:r>
      <w:r w:rsidR="005C0317" w:rsidRPr="00112948">
        <w:rPr>
          <w:spacing w:val="-8"/>
          <w:szCs w:val="28"/>
        </w:rPr>
        <w:t xml:space="preserve"> тис. грн та спеціального фонду </w:t>
      </w:r>
      <w:r w:rsidR="00FA426A">
        <w:rPr>
          <w:spacing w:val="-8"/>
          <w:szCs w:val="28"/>
        </w:rPr>
        <w:t>1 501 744,2</w:t>
      </w:r>
      <w:r w:rsidR="005C0317" w:rsidRPr="00112948">
        <w:rPr>
          <w:spacing w:val="-8"/>
          <w:szCs w:val="28"/>
        </w:rPr>
        <w:t> </w:t>
      </w:r>
      <w:r w:rsidR="005C0317" w:rsidRPr="00FA426A">
        <w:rPr>
          <w:spacing w:val="-8"/>
          <w:szCs w:val="28"/>
        </w:rPr>
        <w:t xml:space="preserve">тис. грн, з яких реалізація інвестиційних </w:t>
      </w:r>
      <w:proofErr w:type="spellStart"/>
      <w:r w:rsidR="005C0317" w:rsidRPr="00FA426A">
        <w:rPr>
          <w:spacing w:val="-8"/>
          <w:szCs w:val="28"/>
        </w:rPr>
        <w:t>проєктів</w:t>
      </w:r>
      <w:proofErr w:type="spellEnd"/>
      <w:r w:rsidR="005C0317" w:rsidRPr="00FA426A">
        <w:rPr>
          <w:spacing w:val="-8"/>
          <w:szCs w:val="28"/>
        </w:rPr>
        <w:t xml:space="preserve"> об’єктів </w:t>
      </w:r>
      <w:r w:rsidR="00FA426A" w:rsidRPr="00FA426A">
        <w:rPr>
          <w:spacing w:val="-8"/>
          <w:szCs w:val="28"/>
        </w:rPr>
        <w:t xml:space="preserve">комунального </w:t>
      </w:r>
      <w:r w:rsidR="005C0317" w:rsidRPr="00FA426A">
        <w:rPr>
          <w:spacing w:val="-8"/>
          <w:szCs w:val="28"/>
        </w:rPr>
        <w:t>господарства –</w:t>
      </w:r>
      <w:r w:rsidR="00A220BC" w:rsidRPr="00FA426A">
        <w:rPr>
          <w:spacing w:val="-8"/>
          <w:szCs w:val="28"/>
        </w:rPr>
        <w:t xml:space="preserve"> 1 107 506,7 тис. грн.</w:t>
      </w:r>
    </w:p>
    <w:p w:rsidR="007F741B" w:rsidRPr="00112948" w:rsidRDefault="007F741B" w:rsidP="00112948">
      <w:pPr>
        <w:pStyle w:val="a4"/>
        <w:tabs>
          <w:tab w:val="left" w:pos="0"/>
        </w:tabs>
        <w:spacing w:line="276" w:lineRule="auto"/>
        <w:ind w:firstLine="709"/>
        <w:rPr>
          <w:spacing w:val="-8"/>
        </w:rPr>
      </w:pPr>
      <w:r w:rsidRPr="00112948">
        <w:rPr>
          <w:spacing w:val="-8"/>
        </w:rPr>
        <w:t xml:space="preserve"> </w:t>
      </w:r>
    </w:p>
    <w:p w:rsidR="007F741B" w:rsidRPr="00112948" w:rsidRDefault="007F741B" w:rsidP="00112948">
      <w:pPr>
        <w:spacing w:line="276" w:lineRule="auto"/>
        <w:ind w:firstLine="709"/>
        <w:jc w:val="both"/>
        <w:rPr>
          <w:spacing w:val="-8"/>
          <w:sz w:val="28"/>
          <w:szCs w:val="28"/>
        </w:rPr>
      </w:pPr>
      <w:r w:rsidRPr="00112948">
        <w:rPr>
          <w:spacing w:val="-8"/>
          <w:sz w:val="28"/>
          <w:szCs w:val="28"/>
        </w:rPr>
        <w:t xml:space="preserve">На виконання бюджетної програми «Організація благоустрою населених пунктів» передбачаються видатки в загальному обсязі 2 362 177,1 тис. грн. </w:t>
      </w:r>
    </w:p>
    <w:p w:rsidR="007F741B" w:rsidRPr="00112948" w:rsidRDefault="007F741B" w:rsidP="00112948">
      <w:pPr>
        <w:spacing w:line="276" w:lineRule="auto"/>
        <w:ind w:firstLine="709"/>
        <w:jc w:val="both"/>
        <w:rPr>
          <w:spacing w:val="-8"/>
          <w:sz w:val="28"/>
          <w:szCs w:val="28"/>
        </w:rPr>
      </w:pPr>
      <w:r w:rsidRPr="00112948">
        <w:rPr>
          <w:spacing w:val="-8"/>
          <w:sz w:val="28"/>
          <w:szCs w:val="28"/>
        </w:rPr>
        <w:t>Виконання цієї програми планується за такими напрямками на:</w:t>
      </w:r>
    </w:p>
    <w:p w:rsidR="007F741B" w:rsidRPr="00112948" w:rsidRDefault="007F741B" w:rsidP="00112948">
      <w:pPr>
        <w:tabs>
          <w:tab w:val="left" w:pos="851"/>
        </w:tabs>
        <w:spacing w:line="276" w:lineRule="auto"/>
        <w:ind w:firstLine="709"/>
        <w:jc w:val="both"/>
        <w:rPr>
          <w:spacing w:val="-8"/>
          <w:sz w:val="28"/>
          <w:szCs w:val="28"/>
        </w:rPr>
      </w:pPr>
      <w:r w:rsidRPr="00112948">
        <w:rPr>
          <w:spacing w:val="-8"/>
          <w:sz w:val="28"/>
          <w:szCs w:val="28"/>
        </w:rPr>
        <w:t xml:space="preserve">- благоустрій території та утримання в належному стані зелених насаджень в місті та в міських лісопаркових зонах, які забезпечують формування якісного міського середовища, Департаменту захисту довкілля та адаптації до зміни клімату виконавчого органу Київської міської ради (Київської міської державної адміністрації) передбачаються видатки в обсязі 1 615 942,3 тис. грн; </w:t>
      </w:r>
    </w:p>
    <w:p w:rsidR="007F741B" w:rsidRPr="00112948" w:rsidRDefault="007F741B" w:rsidP="00112948">
      <w:pPr>
        <w:spacing w:line="276" w:lineRule="auto"/>
        <w:ind w:firstLine="709"/>
        <w:jc w:val="both"/>
        <w:rPr>
          <w:spacing w:val="-8"/>
          <w:sz w:val="28"/>
          <w:szCs w:val="28"/>
        </w:rPr>
      </w:pPr>
      <w:r w:rsidRPr="00112948">
        <w:rPr>
          <w:spacing w:val="-8"/>
          <w:sz w:val="28"/>
          <w:szCs w:val="28"/>
        </w:rPr>
        <w:t>- благоустрій та облаштування міських пляжів та зон відпочинку біля міських водойм Департаменту захисту довкілля та адаптації до зміни клімату виконавчого органу Київської міської ради (Київської міської державної адміністрації) заплановано 235</w:t>
      </w:r>
      <w:r w:rsidRPr="00112948">
        <w:rPr>
          <w:color w:val="000000" w:themeColor="text1"/>
          <w:spacing w:val="-8"/>
          <w:sz w:val="28"/>
          <w:szCs w:val="28"/>
        </w:rPr>
        <w:t> 167,9 тис</w:t>
      </w:r>
      <w:r w:rsidRPr="00112948">
        <w:rPr>
          <w:spacing w:val="-8"/>
          <w:sz w:val="28"/>
          <w:szCs w:val="28"/>
        </w:rPr>
        <w:t>. грн;</w:t>
      </w:r>
    </w:p>
    <w:p w:rsidR="007F741B" w:rsidRPr="00112948" w:rsidRDefault="007F741B" w:rsidP="00112948">
      <w:pPr>
        <w:spacing w:line="276" w:lineRule="auto"/>
        <w:ind w:firstLine="709"/>
        <w:jc w:val="both"/>
        <w:rPr>
          <w:spacing w:val="-8"/>
          <w:sz w:val="28"/>
          <w:szCs w:val="28"/>
        </w:rPr>
      </w:pPr>
      <w:r w:rsidRPr="00112948">
        <w:rPr>
          <w:spacing w:val="-8"/>
          <w:sz w:val="28"/>
          <w:szCs w:val="28"/>
        </w:rPr>
        <w:t>- роботи з демонтажу самовільно розміщених (встановлених) та безхазяйних об</w:t>
      </w:r>
      <w:r w:rsidR="00051259" w:rsidRPr="00112948">
        <w:rPr>
          <w:spacing w:val="-8"/>
          <w:sz w:val="28"/>
          <w:szCs w:val="28"/>
        </w:rPr>
        <w:t>’</w:t>
      </w:r>
      <w:r w:rsidRPr="00112948">
        <w:rPr>
          <w:spacing w:val="-8"/>
          <w:sz w:val="28"/>
          <w:szCs w:val="28"/>
        </w:rPr>
        <w:t xml:space="preserve">єктів (малих архітектурних форм, тимчасових споруд) Департаменту територіального контролю міста Києва </w:t>
      </w:r>
      <w:r w:rsidRPr="00112948">
        <w:rPr>
          <w:spacing w:val="-8"/>
          <w:sz w:val="28"/>
        </w:rPr>
        <w:t xml:space="preserve">виконавчого органу Київської міської ради (Київської міської </w:t>
      </w:r>
      <w:r w:rsidRPr="00112948">
        <w:rPr>
          <w:spacing w:val="-8"/>
          <w:sz w:val="28"/>
          <w:szCs w:val="28"/>
        </w:rPr>
        <w:t>державної адміністрації) враховано видатки 118 335,0 тис. грн;</w:t>
      </w:r>
    </w:p>
    <w:p w:rsidR="007F741B" w:rsidRPr="00112948" w:rsidRDefault="007F741B" w:rsidP="00112948">
      <w:pPr>
        <w:spacing w:line="276" w:lineRule="auto"/>
        <w:ind w:firstLine="709"/>
        <w:jc w:val="both"/>
        <w:rPr>
          <w:spacing w:val="-8"/>
          <w:sz w:val="28"/>
          <w:szCs w:val="28"/>
        </w:rPr>
      </w:pPr>
      <w:r w:rsidRPr="00112948">
        <w:rPr>
          <w:spacing w:val="-8"/>
          <w:sz w:val="28"/>
        </w:rPr>
        <w:t>- виконання заходів</w:t>
      </w:r>
      <w:r w:rsidRPr="00112948">
        <w:rPr>
          <w:snapToGrid w:val="0"/>
          <w:spacing w:val="-8"/>
          <w:sz w:val="28"/>
          <w:szCs w:val="28"/>
        </w:rPr>
        <w:t>, пов</w:t>
      </w:r>
      <w:r w:rsidR="00051259" w:rsidRPr="00112948">
        <w:rPr>
          <w:snapToGrid w:val="0"/>
          <w:spacing w:val="-8"/>
          <w:sz w:val="28"/>
          <w:szCs w:val="28"/>
        </w:rPr>
        <w:t>’</w:t>
      </w:r>
      <w:r w:rsidRPr="00112948">
        <w:rPr>
          <w:snapToGrid w:val="0"/>
          <w:spacing w:val="-8"/>
          <w:sz w:val="28"/>
          <w:szCs w:val="28"/>
        </w:rPr>
        <w:t xml:space="preserve">язаних з моніторингом та регулюванням чисельності безпритульних тварин </w:t>
      </w:r>
      <w:r w:rsidRPr="00112948">
        <w:rPr>
          <w:spacing w:val="-8"/>
          <w:sz w:val="28"/>
          <w:szCs w:val="28"/>
        </w:rPr>
        <w:t>Департаменту захисту довкілля та адаптації до зміни клімату</w:t>
      </w:r>
      <w:r w:rsidRPr="00112948">
        <w:rPr>
          <w:spacing w:val="-8"/>
          <w:sz w:val="28"/>
        </w:rPr>
        <w:t xml:space="preserve"> виконавчого органу Київської міської ради (Київської міської </w:t>
      </w:r>
      <w:r w:rsidRPr="00112948">
        <w:rPr>
          <w:spacing w:val="-8"/>
          <w:sz w:val="28"/>
          <w:szCs w:val="28"/>
        </w:rPr>
        <w:t>державної адміністрації) враховано видатки 41 926,0 </w:t>
      </w:r>
      <w:r w:rsidRPr="00112948">
        <w:rPr>
          <w:spacing w:val="-8"/>
          <w:sz w:val="28"/>
        </w:rPr>
        <w:t>тис. грн</w:t>
      </w:r>
      <w:r w:rsidRPr="00112948">
        <w:rPr>
          <w:spacing w:val="-8"/>
          <w:sz w:val="28"/>
          <w:szCs w:val="28"/>
        </w:rPr>
        <w:t>;</w:t>
      </w:r>
      <w:r w:rsidRPr="00112948">
        <w:rPr>
          <w:spacing w:val="-8"/>
          <w:sz w:val="28"/>
        </w:rPr>
        <w:t xml:space="preserve"> </w:t>
      </w:r>
    </w:p>
    <w:p w:rsidR="007F741B" w:rsidRPr="00112948" w:rsidRDefault="007F741B" w:rsidP="00112948">
      <w:pPr>
        <w:spacing w:line="276" w:lineRule="auto"/>
        <w:ind w:firstLine="709"/>
        <w:jc w:val="both"/>
        <w:rPr>
          <w:spacing w:val="-8"/>
          <w:sz w:val="28"/>
          <w:szCs w:val="28"/>
        </w:rPr>
      </w:pPr>
      <w:r w:rsidRPr="00112948">
        <w:rPr>
          <w:spacing w:val="-8"/>
          <w:sz w:val="28"/>
        </w:rPr>
        <w:t xml:space="preserve">- утримання та забезпечення функціонування комплексів </w:t>
      </w:r>
      <w:proofErr w:type="spellStart"/>
      <w:r w:rsidRPr="00112948">
        <w:rPr>
          <w:spacing w:val="-8"/>
          <w:sz w:val="28"/>
        </w:rPr>
        <w:t>бюветного</w:t>
      </w:r>
      <w:proofErr w:type="spellEnd"/>
      <w:r w:rsidRPr="00112948">
        <w:rPr>
          <w:spacing w:val="-8"/>
          <w:sz w:val="28"/>
        </w:rPr>
        <w:t xml:space="preserve"> водопостачання, фонтанів, громадських </w:t>
      </w:r>
      <w:proofErr w:type="spellStart"/>
      <w:r w:rsidRPr="00112948">
        <w:rPr>
          <w:spacing w:val="-8"/>
          <w:sz w:val="28"/>
        </w:rPr>
        <w:t>вбиралень</w:t>
      </w:r>
      <w:proofErr w:type="spellEnd"/>
      <w:r w:rsidRPr="00112948">
        <w:rPr>
          <w:spacing w:val="-8"/>
          <w:sz w:val="28"/>
        </w:rPr>
        <w:t xml:space="preserve"> та мобільних туалетних кабін, благоустрій міських кладовищ, утримання протизсувних гідротехнічних споруд Департаменту житлово-комунальної інфраструктури виконавчого органу Київської міської ради (Київської міської державної адміністрації) враховано видатки 350 505,9</w:t>
      </w:r>
      <w:r w:rsidRPr="00112948">
        <w:rPr>
          <w:spacing w:val="-8"/>
          <w:sz w:val="28"/>
          <w:szCs w:val="28"/>
        </w:rPr>
        <w:t> тис. грн;</w:t>
      </w:r>
    </w:p>
    <w:p w:rsidR="007F741B" w:rsidRPr="00112948" w:rsidRDefault="007F741B" w:rsidP="00112948">
      <w:pPr>
        <w:spacing w:line="276" w:lineRule="auto"/>
        <w:ind w:firstLine="567"/>
        <w:jc w:val="both"/>
        <w:rPr>
          <w:spacing w:val="-8"/>
          <w:sz w:val="28"/>
        </w:rPr>
      </w:pPr>
      <w:r w:rsidRPr="00112948">
        <w:rPr>
          <w:spacing w:val="-8"/>
          <w:sz w:val="28"/>
        </w:rPr>
        <w:t>- інші заходи з благоустрою території районів міста в обсязі 300,0 тис. грн.</w:t>
      </w:r>
    </w:p>
    <w:p w:rsidR="007F741B" w:rsidRPr="00112948" w:rsidRDefault="007F741B" w:rsidP="00112948">
      <w:pPr>
        <w:spacing w:line="276" w:lineRule="auto"/>
        <w:ind w:firstLine="709"/>
        <w:jc w:val="both"/>
        <w:rPr>
          <w:color w:val="000000" w:themeColor="text1"/>
          <w:spacing w:val="-8"/>
          <w:sz w:val="28"/>
        </w:rPr>
      </w:pPr>
      <w:r w:rsidRPr="00112948">
        <w:rPr>
          <w:spacing w:val="-8"/>
          <w:sz w:val="28"/>
        </w:rPr>
        <w:t xml:space="preserve">У </w:t>
      </w:r>
      <w:proofErr w:type="spellStart"/>
      <w:r w:rsidRPr="00112948">
        <w:rPr>
          <w:spacing w:val="-8"/>
          <w:sz w:val="28"/>
        </w:rPr>
        <w:t>проєкті</w:t>
      </w:r>
      <w:proofErr w:type="spellEnd"/>
      <w:r w:rsidRPr="00112948">
        <w:rPr>
          <w:spacing w:val="-8"/>
          <w:sz w:val="28"/>
        </w:rPr>
        <w:t xml:space="preserve"> бюджету міста Києва на 2025 рік на виконання бюджетної програми «Забезпечення збору та вивезення сміття і відходів» </w:t>
      </w:r>
      <w:r w:rsidRPr="00112948">
        <w:rPr>
          <w:color w:val="000000"/>
          <w:spacing w:val="-8"/>
          <w:sz w:val="28"/>
        </w:rPr>
        <w:t xml:space="preserve">Департаменту житлово-комунальної інфраструктури виконавчого органу Київської міської ради (Київської міської державної адміністрації) </w:t>
      </w:r>
      <w:r w:rsidRPr="00112948">
        <w:rPr>
          <w:spacing w:val="-8"/>
          <w:sz w:val="28"/>
        </w:rPr>
        <w:t>передбачено видатки в обсязі 1 100,0 тис. грн.</w:t>
      </w:r>
    </w:p>
    <w:p w:rsidR="007F741B" w:rsidRPr="00112948" w:rsidRDefault="007F741B" w:rsidP="00112948">
      <w:pPr>
        <w:spacing w:line="276" w:lineRule="auto"/>
        <w:ind w:firstLine="709"/>
        <w:jc w:val="both"/>
        <w:rPr>
          <w:color w:val="000000"/>
          <w:spacing w:val="-8"/>
          <w:sz w:val="28"/>
        </w:rPr>
      </w:pPr>
      <w:r w:rsidRPr="00112948">
        <w:rPr>
          <w:color w:val="000000"/>
          <w:spacing w:val="-8"/>
          <w:sz w:val="28"/>
        </w:rPr>
        <w:t>На виконання бюджетної програми «Інша діяльність у сфері житлово-комунального господарства» Департаменту житлово-комунальної інфраструктури виконавчого органу Київської міської ради (Київської міської державної адміністрації) враховано видатки в обсязі 3 069,7 тис. грн для забезпечення діяльності підприємств ритуальної галузі, пов</w:t>
      </w:r>
      <w:r w:rsidR="00051259" w:rsidRPr="00112948">
        <w:rPr>
          <w:color w:val="000000"/>
          <w:spacing w:val="-8"/>
          <w:sz w:val="28"/>
        </w:rPr>
        <w:t>’</w:t>
      </w:r>
      <w:r w:rsidRPr="00112948">
        <w:rPr>
          <w:color w:val="000000"/>
          <w:spacing w:val="-8"/>
          <w:sz w:val="28"/>
        </w:rPr>
        <w:t>язаної з похованням окремих категорій громадян.</w:t>
      </w:r>
    </w:p>
    <w:p w:rsidR="00863E6D" w:rsidRDefault="00FA426A" w:rsidP="00112948">
      <w:pPr>
        <w:spacing w:line="276" w:lineRule="auto"/>
        <w:ind w:firstLine="709"/>
        <w:jc w:val="both"/>
        <w:rPr>
          <w:spacing w:val="-8"/>
          <w:sz w:val="28"/>
        </w:rPr>
      </w:pPr>
      <w:r>
        <w:rPr>
          <w:spacing w:val="-8"/>
          <w:sz w:val="28"/>
        </w:rPr>
        <w:t>З</w:t>
      </w:r>
      <w:r w:rsidR="007F741B" w:rsidRPr="00112948">
        <w:rPr>
          <w:spacing w:val="-8"/>
          <w:sz w:val="28"/>
        </w:rPr>
        <w:t>а рахунок коштів цільового фонду бюджету на благоустрій зелених насаджень у 2025 році додатково передбачається спрямувати 66 500,0 тис. грн, у тому числі на заходи з оновлення зеленої зони за рахунок коштів відновної вартості зелених насаджень, що підлягають видаленню на території міста Києва - 16 000,0 тис. грн.</w:t>
      </w:r>
    </w:p>
    <w:p w:rsidR="00A220BC" w:rsidRPr="00112948" w:rsidRDefault="00A220BC" w:rsidP="00112948">
      <w:pPr>
        <w:spacing w:line="276" w:lineRule="auto"/>
        <w:ind w:firstLine="709"/>
        <w:jc w:val="both"/>
        <w:rPr>
          <w:spacing w:val="-8"/>
          <w:sz w:val="28"/>
        </w:rPr>
      </w:pPr>
    </w:p>
    <w:p w:rsidR="00095BDB" w:rsidRPr="00112948" w:rsidRDefault="00095BDB" w:rsidP="00112948">
      <w:pPr>
        <w:pStyle w:val="1"/>
        <w:spacing w:line="276" w:lineRule="auto"/>
        <w:ind w:firstLine="0"/>
        <w:rPr>
          <w:bCs/>
          <w:spacing w:val="-8"/>
          <w:szCs w:val="28"/>
        </w:rPr>
      </w:pPr>
      <w:bookmarkStart w:id="59" w:name="_Toc182222214"/>
      <w:r w:rsidRPr="00112948">
        <w:rPr>
          <w:bCs/>
          <w:spacing w:val="-8"/>
          <w:szCs w:val="28"/>
        </w:rPr>
        <w:t>Культура і мистецтво</w:t>
      </w:r>
      <w:bookmarkEnd w:id="42"/>
      <w:bookmarkEnd w:id="43"/>
      <w:bookmarkEnd w:id="44"/>
      <w:bookmarkEnd w:id="45"/>
      <w:bookmarkEnd w:id="46"/>
      <w:bookmarkEnd w:id="59"/>
    </w:p>
    <w:p w:rsidR="00C45F8F" w:rsidRPr="00C45F8F" w:rsidRDefault="00C45F8F" w:rsidP="00C45F8F">
      <w:pPr>
        <w:pStyle w:val="a6"/>
        <w:tabs>
          <w:tab w:val="clear" w:pos="142"/>
        </w:tabs>
        <w:spacing w:line="276" w:lineRule="auto"/>
        <w:ind w:right="-85" w:firstLine="709"/>
      </w:pPr>
      <w:r w:rsidRPr="00C45F8F">
        <w:rPr>
          <w:szCs w:val="28"/>
          <w:lang w:eastAsia="uk-UA"/>
        </w:rPr>
        <w:t xml:space="preserve">У </w:t>
      </w:r>
      <w:proofErr w:type="spellStart"/>
      <w:r w:rsidRPr="00C45F8F">
        <w:rPr>
          <w:szCs w:val="28"/>
          <w:lang w:eastAsia="uk-UA"/>
        </w:rPr>
        <w:t>проєкті</w:t>
      </w:r>
      <w:proofErr w:type="spellEnd"/>
      <w:r w:rsidRPr="00C45F8F">
        <w:rPr>
          <w:szCs w:val="28"/>
          <w:lang w:eastAsia="uk-UA"/>
        </w:rPr>
        <w:t xml:space="preserve"> бюджету міста Києва на 2025 рік на галузь «</w:t>
      </w:r>
      <w:r>
        <w:rPr>
          <w:szCs w:val="28"/>
          <w:lang w:eastAsia="uk-UA"/>
        </w:rPr>
        <w:t>К</w:t>
      </w:r>
      <w:r w:rsidRPr="00C45F8F">
        <w:rPr>
          <w:szCs w:val="28"/>
          <w:lang w:eastAsia="uk-UA"/>
        </w:rPr>
        <w:t xml:space="preserve">ультура і </w:t>
      </w:r>
      <w:r>
        <w:rPr>
          <w:szCs w:val="28"/>
          <w:lang w:eastAsia="uk-UA"/>
        </w:rPr>
        <w:t>мистецтво</w:t>
      </w:r>
      <w:r w:rsidRPr="00C45F8F">
        <w:rPr>
          <w:szCs w:val="28"/>
          <w:lang w:eastAsia="uk-UA"/>
        </w:rPr>
        <w:t xml:space="preserve">» передбачено видатки у сумі </w:t>
      </w:r>
      <w:r>
        <w:rPr>
          <w:szCs w:val="28"/>
          <w:lang w:eastAsia="uk-UA"/>
        </w:rPr>
        <w:t>2 117 117,9</w:t>
      </w:r>
      <w:r w:rsidRPr="00C45F8F">
        <w:rPr>
          <w:szCs w:val="28"/>
          <w:lang w:eastAsia="uk-UA"/>
        </w:rPr>
        <w:t xml:space="preserve"> тис. грн, у тому числі по загальному фонду бюджету – </w:t>
      </w:r>
      <w:r w:rsidRPr="00C45F8F">
        <w:t>1</w:t>
      </w:r>
      <w:r>
        <w:t> 963 322,0</w:t>
      </w:r>
      <w:r w:rsidRPr="00C45F8F">
        <w:rPr>
          <w:szCs w:val="28"/>
          <w:lang w:eastAsia="uk-UA"/>
        </w:rPr>
        <w:t xml:space="preserve"> тис. грн, по спеціальному фонду бюджету </w:t>
      </w:r>
      <w:r>
        <w:rPr>
          <w:szCs w:val="28"/>
          <w:lang w:eastAsia="uk-UA"/>
        </w:rPr>
        <w:t>153 795,9</w:t>
      </w:r>
      <w:r w:rsidRPr="00C45F8F">
        <w:rPr>
          <w:szCs w:val="28"/>
          <w:lang w:eastAsia="uk-UA"/>
        </w:rPr>
        <w:t xml:space="preserve"> тис. грн, з яких </w:t>
      </w:r>
      <w:r w:rsidRPr="00C45F8F">
        <w:rPr>
          <w:szCs w:val="28"/>
        </w:rPr>
        <w:t xml:space="preserve">власні надходження бюджетних установ - </w:t>
      </w:r>
      <w:r w:rsidRPr="001C4350">
        <w:t>24</w:t>
      </w:r>
      <w:r>
        <w:t> </w:t>
      </w:r>
      <w:r w:rsidRPr="001C4350">
        <w:t>213,85</w:t>
      </w:r>
      <w:r>
        <w:t> </w:t>
      </w:r>
      <w:r w:rsidRPr="00C45F8F">
        <w:rPr>
          <w:szCs w:val="28"/>
        </w:rPr>
        <w:t>тис. грн</w:t>
      </w:r>
      <w:r w:rsidRPr="00C45F8F">
        <w:rPr>
          <w:szCs w:val="28"/>
          <w:lang w:eastAsia="uk-UA"/>
        </w:rPr>
        <w:t>.</w:t>
      </w:r>
    </w:p>
    <w:p w:rsidR="001C4350" w:rsidRPr="00112948" w:rsidRDefault="001C4350" w:rsidP="00112948">
      <w:pPr>
        <w:pStyle w:val="a6"/>
        <w:tabs>
          <w:tab w:val="left" w:pos="9354"/>
        </w:tabs>
        <w:spacing w:line="276" w:lineRule="auto"/>
        <w:ind w:right="0" w:firstLine="709"/>
        <w:rPr>
          <w:spacing w:val="-8"/>
        </w:rPr>
      </w:pPr>
      <w:r w:rsidRPr="00112948">
        <w:rPr>
          <w:spacing w:val="-8"/>
          <w:szCs w:val="28"/>
        </w:rPr>
        <w:t xml:space="preserve">У </w:t>
      </w:r>
      <w:proofErr w:type="spellStart"/>
      <w:r w:rsidRPr="00112948">
        <w:rPr>
          <w:spacing w:val="-8"/>
          <w:szCs w:val="28"/>
        </w:rPr>
        <w:t>проєкті</w:t>
      </w:r>
      <w:proofErr w:type="spellEnd"/>
      <w:r w:rsidRPr="00112948">
        <w:rPr>
          <w:spacing w:val="-8"/>
          <w:szCs w:val="28"/>
        </w:rPr>
        <w:t xml:space="preserve"> бюджету міста Києва на 202</w:t>
      </w:r>
      <w:r w:rsidRPr="00112948">
        <w:rPr>
          <w:spacing w:val="-8"/>
          <w:szCs w:val="28"/>
          <w:lang w:val="ru-RU"/>
        </w:rPr>
        <w:t xml:space="preserve">5 </w:t>
      </w:r>
      <w:r w:rsidRPr="00112948">
        <w:rPr>
          <w:spacing w:val="-8"/>
          <w:szCs w:val="28"/>
        </w:rPr>
        <w:t xml:space="preserve">рік з метою збереження культурного надбання та духовного потенціалу української нації </w:t>
      </w:r>
      <w:r w:rsidRPr="00112948">
        <w:rPr>
          <w:spacing w:val="-8"/>
        </w:rPr>
        <w:t>за рахунок видатків загального фонду передбачено спрямувати 1 963 322 тис. грн.</w:t>
      </w:r>
    </w:p>
    <w:p w:rsidR="00402BB0" w:rsidRPr="00B36D8F" w:rsidRDefault="001C4350" w:rsidP="00402BB0">
      <w:pPr>
        <w:pStyle w:val="a6"/>
        <w:tabs>
          <w:tab w:val="left" w:pos="9354"/>
        </w:tabs>
        <w:spacing w:line="276" w:lineRule="auto"/>
        <w:ind w:right="0"/>
        <w:rPr>
          <w:color w:val="2F5496" w:themeColor="accent1" w:themeShade="BF"/>
        </w:rPr>
      </w:pPr>
      <w:r w:rsidRPr="004A74C1">
        <w:rPr>
          <w:noProof/>
          <w:lang w:val="ru-RU"/>
        </w:rPr>
        <w:drawing>
          <wp:inline distT="0" distB="0" distL="0" distR="0">
            <wp:extent cx="5932816" cy="4450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089014" cy="4567241"/>
                    </a:xfrm>
                    <a:prstGeom prst="rect">
                      <a:avLst/>
                    </a:prstGeom>
                  </pic:spPr>
                </pic:pic>
              </a:graphicData>
            </a:graphic>
          </wp:inline>
        </w:drawing>
      </w:r>
    </w:p>
    <w:p w:rsidR="001C4350" w:rsidRPr="001C4350" w:rsidRDefault="001C4350" w:rsidP="001C4350">
      <w:pPr>
        <w:pStyle w:val="afd"/>
        <w:tabs>
          <w:tab w:val="left" w:pos="9354"/>
        </w:tabs>
        <w:spacing w:line="276" w:lineRule="auto"/>
        <w:ind w:firstLine="709"/>
        <w:jc w:val="both"/>
        <w:rPr>
          <w:rFonts w:ascii="Times New Roman" w:hAnsi="Times New Roman"/>
          <w:sz w:val="28"/>
          <w:szCs w:val="28"/>
        </w:rPr>
      </w:pPr>
      <w:r w:rsidRPr="001C4350">
        <w:rPr>
          <w:rFonts w:ascii="Times New Roman" w:hAnsi="Times New Roman"/>
          <w:sz w:val="28"/>
          <w:szCs w:val="28"/>
        </w:rPr>
        <w:t>З метою забезпечення функціонування комунальних театрально-концертних закладів культури на 202</w:t>
      </w:r>
      <w:r w:rsidRPr="001C4350">
        <w:rPr>
          <w:rFonts w:ascii="Times New Roman" w:hAnsi="Times New Roman"/>
          <w:sz w:val="28"/>
          <w:szCs w:val="28"/>
          <w:lang w:val="ru-RU"/>
        </w:rPr>
        <w:t>5 </w:t>
      </w:r>
      <w:r w:rsidRPr="001C4350">
        <w:rPr>
          <w:rFonts w:ascii="Times New Roman" w:hAnsi="Times New Roman"/>
          <w:sz w:val="28"/>
          <w:szCs w:val="28"/>
        </w:rPr>
        <w:t>рік передбачено 729 899,6 </w:t>
      </w:r>
      <w:r w:rsidRPr="001C4350">
        <w:rPr>
          <w:rFonts w:ascii="Times New Roman" w:hAnsi="Times New Roman"/>
          <w:sz w:val="28"/>
        </w:rPr>
        <w:t>тис. грн.</w:t>
      </w:r>
      <w:r w:rsidRPr="001C4350">
        <w:rPr>
          <w:rFonts w:ascii="Times New Roman" w:hAnsi="Times New Roman"/>
          <w:sz w:val="28"/>
          <w:szCs w:val="28"/>
        </w:rPr>
        <w:t xml:space="preserve"> У 202</w:t>
      </w:r>
      <w:r w:rsidRPr="001C4350">
        <w:rPr>
          <w:rFonts w:ascii="Times New Roman" w:hAnsi="Times New Roman"/>
          <w:sz w:val="28"/>
          <w:szCs w:val="28"/>
          <w:lang w:val="ru-RU"/>
        </w:rPr>
        <w:t>5</w:t>
      </w:r>
      <w:r w:rsidR="00460FC0">
        <w:rPr>
          <w:rFonts w:ascii="Times New Roman" w:hAnsi="Times New Roman"/>
          <w:sz w:val="28"/>
          <w:szCs w:val="28"/>
        </w:rPr>
        <w:t> </w:t>
      </w:r>
      <w:r w:rsidRPr="001C4350">
        <w:rPr>
          <w:rFonts w:ascii="Times New Roman" w:hAnsi="Times New Roman"/>
          <w:sz w:val="28"/>
          <w:szCs w:val="28"/>
        </w:rPr>
        <w:t>році в 21 міському театрі планується провести 4</w:t>
      </w:r>
      <w:r w:rsidRPr="001C4350">
        <w:rPr>
          <w:rFonts w:ascii="Times New Roman" w:hAnsi="Times New Roman"/>
          <w:sz w:val="28"/>
          <w:szCs w:val="28"/>
          <w:lang w:val="en-US"/>
        </w:rPr>
        <w:t> </w:t>
      </w:r>
      <w:r w:rsidRPr="001C4350">
        <w:rPr>
          <w:rFonts w:ascii="Times New Roman" w:hAnsi="Times New Roman"/>
          <w:sz w:val="28"/>
          <w:szCs w:val="28"/>
        </w:rPr>
        <w:t xml:space="preserve">762 вистави, з них </w:t>
      </w:r>
      <w:r w:rsidRPr="001C4350">
        <w:rPr>
          <w:rFonts w:ascii="Times New Roman" w:hAnsi="Times New Roman"/>
          <w:sz w:val="28"/>
          <w:szCs w:val="28"/>
          <w:lang w:val="ru-RU"/>
        </w:rPr>
        <w:t>97</w:t>
      </w:r>
      <w:r>
        <w:rPr>
          <w:rFonts w:ascii="Times New Roman" w:hAnsi="Times New Roman"/>
          <w:sz w:val="28"/>
          <w:szCs w:val="28"/>
          <w:lang w:val="ru-RU"/>
        </w:rPr>
        <w:t> </w:t>
      </w:r>
      <w:r w:rsidRPr="001C4350">
        <w:rPr>
          <w:rFonts w:ascii="Times New Roman" w:hAnsi="Times New Roman"/>
          <w:sz w:val="28"/>
          <w:szCs w:val="28"/>
        </w:rPr>
        <w:t xml:space="preserve">нових постановок та 7 концертних закладів планують провести 403 концерт, в тому числі 24 нових постановок. </w:t>
      </w:r>
    </w:p>
    <w:p w:rsidR="001C4350" w:rsidRPr="001C4350" w:rsidRDefault="001C4350" w:rsidP="001C4350">
      <w:pPr>
        <w:tabs>
          <w:tab w:val="left" w:pos="9354"/>
        </w:tabs>
        <w:spacing w:line="276" w:lineRule="auto"/>
        <w:ind w:firstLine="709"/>
        <w:jc w:val="both"/>
        <w:rPr>
          <w:color w:val="000000"/>
          <w:sz w:val="28"/>
          <w:szCs w:val="28"/>
          <w:shd w:val="clear" w:color="auto" w:fill="FFFFFF"/>
        </w:rPr>
      </w:pPr>
      <w:r w:rsidRPr="001C4350">
        <w:rPr>
          <w:sz w:val="28"/>
          <w:szCs w:val="28"/>
        </w:rPr>
        <w:t>На збереження бібліотечного простору для 139 бібліотечних установ плануються видатки в сумі 416 409,7 тис. грн. Б</w:t>
      </w:r>
      <w:r w:rsidRPr="001C4350">
        <w:rPr>
          <w:color w:val="000000"/>
          <w:sz w:val="28"/>
          <w:szCs w:val="28"/>
          <w:shd w:val="clear" w:color="auto" w:fill="FFFFFF"/>
        </w:rPr>
        <w:t xml:space="preserve">ібліотечний фонд з урахуванням власних надходжень планується поповнити на 36,6 тис. примірників. Число читачів, які будуть обслуговуватись в цих бібліотеках, становитиме приблизно 568,8 тис. осіб. </w:t>
      </w:r>
    </w:p>
    <w:p w:rsidR="001C4350" w:rsidRPr="001C4350" w:rsidRDefault="001C4350" w:rsidP="001C4350">
      <w:pPr>
        <w:pStyle w:val="afd"/>
        <w:tabs>
          <w:tab w:val="left" w:pos="0"/>
        </w:tabs>
        <w:spacing w:line="276" w:lineRule="auto"/>
        <w:ind w:firstLine="709"/>
        <w:jc w:val="both"/>
        <w:rPr>
          <w:rFonts w:ascii="Times New Roman" w:hAnsi="Times New Roman"/>
          <w:sz w:val="28"/>
          <w:szCs w:val="28"/>
        </w:rPr>
      </w:pPr>
      <w:r w:rsidRPr="001C4350">
        <w:rPr>
          <w:rFonts w:ascii="Times New Roman" w:hAnsi="Times New Roman"/>
          <w:sz w:val="28"/>
          <w:szCs w:val="28"/>
        </w:rPr>
        <w:t>Для збереження в належному стані музейних експонатів на функціонування 22 музейних закладів враховано 426 020,1 </w:t>
      </w:r>
      <w:r w:rsidRPr="001C4350">
        <w:rPr>
          <w:rFonts w:ascii="Times New Roman" w:hAnsi="Times New Roman"/>
          <w:sz w:val="28"/>
        </w:rPr>
        <w:t xml:space="preserve">тис. грн. </w:t>
      </w:r>
    </w:p>
    <w:p w:rsidR="001C4350" w:rsidRPr="001C4350" w:rsidRDefault="001C4350" w:rsidP="001C4350">
      <w:pPr>
        <w:pStyle w:val="afd"/>
        <w:tabs>
          <w:tab w:val="left" w:pos="0"/>
        </w:tabs>
        <w:spacing w:line="276" w:lineRule="auto"/>
        <w:ind w:firstLine="709"/>
        <w:jc w:val="both"/>
        <w:rPr>
          <w:rFonts w:ascii="Times New Roman" w:hAnsi="Times New Roman"/>
          <w:sz w:val="28"/>
          <w:szCs w:val="28"/>
        </w:rPr>
      </w:pPr>
      <w:r w:rsidRPr="001C4350">
        <w:rPr>
          <w:rFonts w:ascii="Times New Roman" w:hAnsi="Times New Roman"/>
          <w:sz w:val="28"/>
          <w:szCs w:val="28"/>
        </w:rPr>
        <w:t xml:space="preserve">На організацію діяльності  палаців та будинків культури, закладів клубного типу в </w:t>
      </w:r>
      <w:proofErr w:type="spellStart"/>
      <w:r w:rsidRPr="001C4350">
        <w:rPr>
          <w:rFonts w:ascii="Times New Roman" w:hAnsi="Times New Roman"/>
          <w:sz w:val="28"/>
          <w:szCs w:val="28"/>
        </w:rPr>
        <w:t>проєкті</w:t>
      </w:r>
      <w:proofErr w:type="spellEnd"/>
      <w:r w:rsidRPr="001C4350">
        <w:rPr>
          <w:rFonts w:ascii="Times New Roman" w:hAnsi="Times New Roman"/>
          <w:sz w:val="28"/>
          <w:szCs w:val="28"/>
        </w:rPr>
        <w:t xml:space="preserve"> бюджету міста Києва на 2025 рік передбачено 62 530,3 тис. грн.</w:t>
      </w:r>
    </w:p>
    <w:p w:rsidR="001C4350" w:rsidRPr="001C4350" w:rsidRDefault="001C4350" w:rsidP="001C4350">
      <w:pPr>
        <w:pStyle w:val="afd"/>
        <w:tabs>
          <w:tab w:val="left" w:pos="0"/>
        </w:tabs>
        <w:spacing w:line="276" w:lineRule="auto"/>
        <w:ind w:firstLine="709"/>
        <w:jc w:val="both"/>
        <w:rPr>
          <w:rFonts w:ascii="Times New Roman" w:hAnsi="Times New Roman"/>
          <w:sz w:val="28"/>
          <w:szCs w:val="28"/>
        </w:rPr>
      </w:pPr>
      <w:r w:rsidRPr="001C4350">
        <w:rPr>
          <w:rFonts w:ascii="Times New Roman" w:hAnsi="Times New Roman"/>
          <w:sz w:val="28"/>
          <w:szCs w:val="28"/>
        </w:rPr>
        <w:t>З метою забезпечення діяльності центрів культурних послуг населенню на фінансову підтримку комунального підприємства Київської міської ради «Київський культурний кластер» передбачено на 2025 рік  32 448,8 тис. грн.</w:t>
      </w:r>
    </w:p>
    <w:p w:rsidR="001C4350" w:rsidRPr="001C4350" w:rsidRDefault="001C4350" w:rsidP="001C4350">
      <w:pPr>
        <w:pStyle w:val="a6"/>
        <w:tabs>
          <w:tab w:val="clear" w:pos="142"/>
          <w:tab w:val="center" w:pos="-180"/>
          <w:tab w:val="left" w:pos="0"/>
        </w:tabs>
        <w:spacing w:line="276" w:lineRule="auto"/>
        <w:ind w:right="0" w:firstLine="709"/>
        <w:rPr>
          <w:bCs/>
          <w:szCs w:val="28"/>
        </w:rPr>
      </w:pPr>
      <w:r w:rsidRPr="001C4350">
        <w:t xml:space="preserve">На підтримку діяльності комунальних парків культури та відпочинку, центру народної творчості, </w:t>
      </w:r>
      <w:r w:rsidRPr="001C4350">
        <w:rPr>
          <w:szCs w:val="28"/>
        </w:rPr>
        <w:t xml:space="preserve">централізованих бухгалтерій та відділу з питань державної експертизи об’єктів культурної спадщини міста Києва, на функціонування Київського науково-методичного центру по охороні, реставрації та використанню пам’яток історії, культури і заповідних територій та Центру консервації предметів археології в </w:t>
      </w:r>
      <w:proofErr w:type="spellStart"/>
      <w:r w:rsidRPr="001C4350">
        <w:rPr>
          <w:szCs w:val="28"/>
        </w:rPr>
        <w:t>проєкті</w:t>
      </w:r>
      <w:proofErr w:type="spellEnd"/>
      <w:r w:rsidRPr="001C4350">
        <w:rPr>
          <w:szCs w:val="28"/>
        </w:rPr>
        <w:t xml:space="preserve"> бюджету міста Києва враховано видатки в сумі 167 548,7 тис. грн.</w:t>
      </w:r>
      <w:r w:rsidRPr="001C4350">
        <w:rPr>
          <w:bCs/>
          <w:szCs w:val="28"/>
        </w:rPr>
        <w:t xml:space="preserve"> </w:t>
      </w:r>
    </w:p>
    <w:p w:rsidR="001C4350" w:rsidRPr="001C4350" w:rsidRDefault="001C4350" w:rsidP="001C4350">
      <w:pPr>
        <w:pStyle w:val="a6"/>
        <w:tabs>
          <w:tab w:val="clear" w:pos="142"/>
          <w:tab w:val="center" w:pos="-180"/>
          <w:tab w:val="left" w:pos="0"/>
        </w:tabs>
        <w:spacing w:line="276" w:lineRule="auto"/>
        <w:ind w:right="0" w:firstLine="709"/>
        <w:rPr>
          <w:szCs w:val="28"/>
        </w:rPr>
      </w:pPr>
      <w:r w:rsidRPr="001C4350">
        <w:rPr>
          <w:szCs w:val="28"/>
        </w:rPr>
        <w:t xml:space="preserve">Для забезпечення проведення загальнодержавних та міських заходів в </w:t>
      </w:r>
      <w:proofErr w:type="spellStart"/>
      <w:r w:rsidRPr="001C4350">
        <w:rPr>
          <w:szCs w:val="28"/>
        </w:rPr>
        <w:t>проєкті</w:t>
      </w:r>
      <w:proofErr w:type="spellEnd"/>
      <w:r w:rsidRPr="001C4350">
        <w:rPr>
          <w:szCs w:val="28"/>
        </w:rPr>
        <w:t xml:space="preserve"> бюджету міста Києва на 2025 рік враховано 4 850 тис. грн.</w:t>
      </w:r>
    </w:p>
    <w:p w:rsidR="001C4350" w:rsidRPr="001C4350" w:rsidRDefault="001C4350" w:rsidP="001C4350">
      <w:pPr>
        <w:pStyle w:val="a6"/>
        <w:tabs>
          <w:tab w:val="center" w:pos="-180"/>
          <w:tab w:val="left" w:pos="0"/>
        </w:tabs>
        <w:spacing w:line="276" w:lineRule="auto"/>
        <w:ind w:firstLine="709"/>
        <w:rPr>
          <w:szCs w:val="28"/>
        </w:rPr>
      </w:pPr>
      <w:r w:rsidRPr="001C4350">
        <w:rPr>
          <w:szCs w:val="28"/>
        </w:rPr>
        <w:t xml:space="preserve">З метою підтримки вітчизняних авторів та книговидавничої справи  в </w:t>
      </w:r>
      <w:proofErr w:type="spellStart"/>
      <w:r w:rsidRPr="001C4350">
        <w:rPr>
          <w:szCs w:val="28"/>
        </w:rPr>
        <w:t>проєкті</w:t>
      </w:r>
      <w:proofErr w:type="spellEnd"/>
      <w:r w:rsidRPr="001C4350">
        <w:rPr>
          <w:szCs w:val="28"/>
        </w:rPr>
        <w:t xml:space="preserve"> бюджету міста Києва на 2025 рік враховано 2 528,8 тис. грн., з них на виконання міської цільової програми «Підтримка киян - Захисників та Захисниць України на 2023-2025 роки» – 1 200,0 тис. грн. </w:t>
      </w:r>
    </w:p>
    <w:p w:rsidR="001C4350" w:rsidRPr="001C4350" w:rsidRDefault="001C4350" w:rsidP="001C4350">
      <w:pPr>
        <w:pStyle w:val="afd"/>
        <w:tabs>
          <w:tab w:val="left" w:pos="0"/>
        </w:tabs>
        <w:spacing w:line="276" w:lineRule="auto"/>
        <w:ind w:firstLine="709"/>
        <w:jc w:val="both"/>
        <w:rPr>
          <w:rFonts w:ascii="Times New Roman" w:hAnsi="Times New Roman"/>
          <w:sz w:val="28"/>
          <w:szCs w:val="28"/>
        </w:rPr>
      </w:pPr>
      <w:r w:rsidRPr="001C4350">
        <w:rPr>
          <w:rFonts w:ascii="Times New Roman" w:hAnsi="Times New Roman"/>
          <w:sz w:val="28"/>
          <w:szCs w:val="28"/>
        </w:rPr>
        <w:t>На фінансову підтримку Київського зоологічного парку загальнодержавного значення у 2025 році в бюджеті міста Києва передбачено 110 920,3 тис. грн, що дозволить в належному стані зберегти унікальну колекцію тварин в кількості 2 тис.</w:t>
      </w:r>
      <w:r w:rsidRPr="001C4350">
        <w:rPr>
          <w:rFonts w:ascii="Times New Roman" w:hAnsi="Times New Roman"/>
          <w:sz w:val="28"/>
          <w:szCs w:val="28"/>
          <w:lang w:val="en-US"/>
        </w:rPr>
        <w:t> </w:t>
      </w:r>
      <w:r w:rsidRPr="001C4350">
        <w:rPr>
          <w:rFonts w:ascii="Times New Roman" w:hAnsi="Times New Roman"/>
          <w:sz w:val="28"/>
          <w:szCs w:val="28"/>
        </w:rPr>
        <w:t xml:space="preserve">од.  та забезпечить можливість для 686 </w:t>
      </w:r>
      <w:r w:rsidRPr="001C4350">
        <w:rPr>
          <w:rFonts w:ascii="Times New Roman" w:hAnsi="Times New Roman"/>
          <w:sz w:val="28"/>
          <w:szCs w:val="28"/>
          <w:shd w:val="clear" w:color="auto" w:fill="FFFFFF"/>
        </w:rPr>
        <w:t>тис. осіб відвідати зоологічний парк.</w:t>
      </w:r>
    </w:p>
    <w:p w:rsidR="001C4350" w:rsidRPr="001C4350" w:rsidRDefault="001C4350" w:rsidP="001C4350">
      <w:pPr>
        <w:spacing w:line="276" w:lineRule="auto"/>
        <w:ind w:firstLine="709"/>
        <w:jc w:val="both"/>
        <w:rPr>
          <w:sz w:val="28"/>
          <w:szCs w:val="28"/>
          <w:lang w:bidi="te-IN"/>
        </w:rPr>
      </w:pPr>
      <w:r w:rsidRPr="001C4350">
        <w:rPr>
          <w:sz w:val="28"/>
          <w:szCs w:val="28"/>
          <w:lang w:bidi="te-IN"/>
        </w:rPr>
        <w:t>З метою виплати довічних та щорічних винагород видатним діячам культури та мистецтва, переможцям театральної премії «Київська пектораль» та мистецької премії «Київ» враховано видатки в сумі 6 144 тис. грн.</w:t>
      </w:r>
    </w:p>
    <w:p w:rsidR="001C4350" w:rsidRPr="001C4350" w:rsidRDefault="001C4350" w:rsidP="001C4350">
      <w:pPr>
        <w:pStyle w:val="a4"/>
        <w:spacing w:line="276" w:lineRule="auto"/>
        <w:ind w:firstLine="709"/>
        <w:rPr>
          <w:szCs w:val="28"/>
          <w:lang w:bidi="te-IN"/>
        </w:rPr>
      </w:pPr>
      <w:r w:rsidRPr="001C4350">
        <w:rPr>
          <w:szCs w:val="28"/>
          <w:lang w:bidi="te-IN"/>
        </w:rPr>
        <w:t>На створення нового мистецького продукту через механізм надання  фінансової допомоги з бюджету міста Києва на поворотній безоплатній основі комунальним закладам культури враховано 5 000,0 тис.</w:t>
      </w:r>
      <w:r w:rsidRPr="001C4350">
        <w:rPr>
          <w:szCs w:val="28"/>
          <w:lang w:val="en-US" w:bidi="te-IN"/>
        </w:rPr>
        <w:t> </w:t>
      </w:r>
      <w:r w:rsidRPr="001C4350">
        <w:rPr>
          <w:szCs w:val="28"/>
          <w:lang w:bidi="te-IN"/>
        </w:rPr>
        <w:t>грн.</w:t>
      </w:r>
    </w:p>
    <w:p w:rsidR="001C4350" w:rsidRDefault="001C4350" w:rsidP="001C4350">
      <w:pPr>
        <w:pStyle w:val="a6"/>
        <w:tabs>
          <w:tab w:val="clear" w:pos="142"/>
          <w:tab w:val="center" w:pos="-180"/>
          <w:tab w:val="left" w:pos="0"/>
        </w:tabs>
        <w:spacing w:line="276" w:lineRule="auto"/>
        <w:ind w:right="0" w:firstLine="709"/>
      </w:pPr>
      <w:r w:rsidRPr="001C4350">
        <w:t xml:space="preserve">Крім того, в </w:t>
      </w:r>
      <w:proofErr w:type="spellStart"/>
      <w:r w:rsidRPr="001C4350">
        <w:t>проєкті</w:t>
      </w:r>
      <w:proofErr w:type="spellEnd"/>
      <w:r w:rsidRPr="001C4350">
        <w:t xml:space="preserve"> бюджету міста Києва на 2025 рік за рахунок спеціального фонду бюджету розвитку враховано видатки в сумі 129 582,0тис. грн, в тому числі на: капітальні ремонти та ремонтно-реставраційні роботи закладів культури і мистецтва – 69 076,2 тис. грн, реставрацію пам’яток архітектури – 50 947,8 тис. грн., придбання бібліотечних фондів – 9 558 тис. грн. </w:t>
      </w:r>
    </w:p>
    <w:p w:rsidR="00095BDB" w:rsidRPr="00320B43" w:rsidRDefault="00320B43" w:rsidP="00276CBC">
      <w:pPr>
        <w:pStyle w:val="1"/>
        <w:spacing w:line="276" w:lineRule="auto"/>
        <w:ind w:firstLine="0"/>
        <w:rPr>
          <w:bCs/>
          <w:szCs w:val="28"/>
        </w:rPr>
      </w:pPr>
      <w:bookmarkStart w:id="60" w:name="_Toc182222215"/>
      <w:r w:rsidRPr="00320B43">
        <w:rPr>
          <w:bCs/>
          <w:szCs w:val="28"/>
        </w:rPr>
        <w:t>Медіа</w:t>
      </w:r>
      <w:bookmarkEnd w:id="60"/>
    </w:p>
    <w:p w:rsidR="00F85655" w:rsidRPr="00B36D8F" w:rsidRDefault="00F85655" w:rsidP="00F85655">
      <w:pPr>
        <w:rPr>
          <w:color w:val="2F5496" w:themeColor="accent1" w:themeShade="BF"/>
        </w:rPr>
      </w:pPr>
    </w:p>
    <w:p w:rsidR="001C4350" w:rsidRDefault="001C4350" w:rsidP="001C4350">
      <w:pPr>
        <w:pStyle w:val="a6"/>
        <w:spacing w:line="276" w:lineRule="auto"/>
        <w:ind w:right="0" w:firstLine="709"/>
        <w:rPr>
          <w:szCs w:val="28"/>
        </w:rPr>
      </w:pPr>
      <w:r>
        <w:rPr>
          <w:szCs w:val="28"/>
        </w:rPr>
        <w:t>Н</w:t>
      </w:r>
      <w:r w:rsidRPr="00136BE7">
        <w:rPr>
          <w:szCs w:val="28"/>
        </w:rPr>
        <w:t xml:space="preserve">а забезпечення </w:t>
      </w:r>
      <w:r>
        <w:rPr>
          <w:szCs w:val="28"/>
        </w:rPr>
        <w:t xml:space="preserve">реалізації політики відкритості і прозорості міської влади та інформування населення міста Києва засобами масової інформації, в </w:t>
      </w:r>
      <w:proofErr w:type="spellStart"/>
      <w:r>
        <w:rPr>
          <w:szCs w:val="28"/>
        </w:rPr>
        <w:t>проє</w:t>
      </w:r>
      <w:r w:rsidRPr="00136BE7">
        <w:rPr>
          <w:szCs w:val="28"/>
        </w:rPr>
        <w:t>кті</w:t>
      </w:r>
      <w:proofErr w:type="spellEnd"/>
      <w:r w:rsidRPr="00136BE7">
        <w:rPr>
          <w:szCs w:val="28"/>
        </w:rPr>
        <w:t xml:space="preserve"> бюджету м</w:t>
      </w:r>
      <w:r>
        <w:rPr>
          <w:szCs w:val="28"/>
        </w:rPr>
        <w:t>іста </w:t>
      </w:r>
      <w:r w:rsidRPr="00136BE7">
        <w:rPr>
          <w:szCs w:val="28"/>
        </w:rPr>
        <w:t xml:space="preserve">Києва на </w:t>
      </w:r>
      <w:r>
        <w:rPr>
          <w:szCs w:val="28"/>
        </w:rPr>
        <w:t>2025</w:t>
      </w:r>
      <w:r w:rsidRPr="00136BE7">
        <w:rPr>
          <w:szCs w:val="28"/>
        </w:rPr>
        <w:t xml:space="preserve"> рік передбач</w:t>
      </w:r>
      <w:r>
        <w:rPr>
          <w:szCs w:val="28"/>
        </w:rPr>
        <w:t>ено</w:t>
      </w:r>
      <w:r w:rsidRPr="00136BE7">
        <w:rPr>
          <w:szCs w:val="28"/>
        </w:rPr>
        <w:t xml:space="preserve"> спрямувати </w:t>
      </w:r>
      <w:r>
        <w:rPr>
          <w:color w:val="000000"/>
          <w:szCs w:val="28"/>
        </w:rPr>
        <w:t>248</w:t>
      </w:r>
      <w:r>
        <w:rPr>
          <w:color w:val="000000"/>
          <w:szCs w:val="28"/>
          <w:lang w:val="en-US"/>
        </w:rPr>
        <w:t> </w:t>
      </w:r>
      <w:r>
        <w:rPr>
          <w:color w:val="000000"/>
          <w:szCs w:val="28"/>
        </w:rPr>
        <w:t>305,26</w:t>
      </w:r>
      <w:r>
        <w:rPr>
          <w:szCs w:val="28"/>
        </w:rPr>
        <w:t> тис. грн.</w:t>
      </w:r>
    </w:p>
    <w:p w:rsidR="00F57DA6" w:rsidRPr="00B36D8F" w:rsidRDefault="00320B43" w:rsidP="00F57DA6">
      <w:pPr>
        <w:pStyle w:val="a6"/>
        <w:ind w:right="0"/>
        <w:jc w:val="center"/>
        <w:rPr>
          <w:color w:val="2F5496" w:themeColor="accent1" w:themeShade="BF"/>
          <w:szCs w:val="28"/>
        </w:rPr>
      </w:pPr>
      <w:r w:rsidRPr="00117D4E">
        <w:rPr>
          <w:noProof/>
          <w:szCs w:val="28"/>
          <w:lang w:val="ru-RU"/>
        </w:rPr>
        <w:drawing>
          <wp:inline distT="0" distB="0" distL="0" distR="0">
            <wp:extent cx="5939790" cy="3340784"/>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39790" cy="3340784"/>
                    </a:xfrm>
                    <a:prstGeom prst="rect">
                      <a:avLst/>
                    </a:prstGeom>
                  </pic:spPr>
                </pic:pic>
              </a:graphicData>
            </a:graphic>
          </wp:inline>
        </w:drawing>
      </w:r>
    </w:p>
    <w:p w:rsidR="00320B43" w:rsidRDefault="00320B43" w:rsidP="00320B43">
      <w:pPr>
        <w:pStyle w:val="a6"/>
        <w:spacing w:line="276" w:lineRule="auto"/>
        <w:ind w:right="0" w:firstLine="709"/>
        <w:rPr>
          <w:szCs w:val="28"/>
        </w:rPr>
      </w:pPr>
      <w:bookmarkStart w:id="61" w:name="_Toc221361525"/>
      <w:bookmarkStart w:id="62" w:name="_Toc470346199"/>
      <w:bookmarkStart w:id="63" w:name="_Toc470406178"/>
      <w:bookmarkStart w:id="64" w:name="_Toc221361521"/>
      <w:r>
        <w:rPr>
          <w:szCs w:val="28"/>
        </w:rPr>
        <w:t>З</w:t>
      </w:r>
      <w:r w:rsidRPr="00136BE7">
        <w:rPr>
          <w:szCs w:val="28"/>
        </w:rPr>
        <w:t xml:space="preserve"> метою підтримки комунального телебачення і радіомовлення</w:t>
      </w:r>
      <w:r>
        <w:rPr>
          <w:szCs w:val="28"/>
        </w:rPr>
        <w:t xml:space="preserve"> (комунальне підприємство Київської міської ради «Телекомпанія «Київ», комунальне підприємство «Радіостанція «Голос Києва») </w:t>
      </w:r>
      <w:r w:rsidRPr="00136BE7">
        <w:rPr>
          <w:szCs w:val="28"/>
        </w:rPr>
        <w:t>у 20</w:t>
      </w:r>
      <w:r>
        <w:rPr>
          <w:szCs w:val="28"/>
        </w:rPr>
        <w:t>25 </w:t>
      </w:r>
      <w:r w:rsidRPr="00136BE7">
        <w:rPr>
          <w:szCs w:val="28"/>
        </w:rPr>
        <w:t xml:space="preserve">році передбачено видатки у сумі </w:t>
      </w:r>
      <w:r>
        <w:rPr>
          <w:szCs w:val="28"/>
        </w:rPr>
        <w:t>231 886,06</w:t>
      </w:r>
      <w:r w:rsidRPr="00136BE7">
        <w:rPr>
          <w:szCs w:val="28"/>
        </w:rPr>
        <w:t xml:space="preserve"> тис. </w:t>
      </w:r>
      <w:r>
        <w:rPr>
          <w:szCs w:val="28"/>
        </w:rPr>
        <w:t xml:space="preserve">грн. </w:t>
      </w:r>
    </w:p>
    <w:p w:rsidR="00320B43" w:rsidRPr="00255B68" w:rsidRDefault="00320B43" w:rsidP="00320B43">
      <w:pPr>
        <w:pStyle w:val="a6"/>
        <w:spacing w:line="276" w:lineRule="auto"/>
        <w:ind w:right="0" w:firstLine="709"/>
        <w:rPr>
          <w:color w:val="000000"/>
          <w:szCs w:val="28"/>
          <w:shd w:val="clear" w:color="auto" w:fill="FFFFFF"/>
        </w:rPr>
      </w:pPr>
      <w:r>
        <w:rPr>
          <w:color w:val="000000"/>
          <w:szCs w:val="28"/>
          <w:shd w:val="clear" w:color="auto" w:fill="FFFFFF"/>
        </w:rPr>
        <w:t xml:space="preserve">В умовах воєнного стану одним із важливих питань є донесення до населення оперативної інформації в режимі реального часу засобами </w:t>
      </w:r>
      <w:proofErr w:type="spellStart"/>
      <w:r>
        <w:rPr>
          <w:color w:val="000000"/>
          <w:szCs w:val="28"/>
          <w:shd w:val="clear" w:color="auto" w:fill="FFFFFF"/>
        </w:rPr>
        <w:t>теле</w:t>
      </w:r>
      <w:proofErr w:type="spellEnd"/>
      <w:r>
        <w:rPr>
          <w:color w:val="000000"/>
          <w:szCs w:val="28"/>
          <w:shd w:val="clear" w:color="auto" w:fill="FFFFFF"/>
        </w:rPr>
        <w:t xml:space="preserve">- та радіокомунікації. Так, обсяг інформаційно-новинного </w:t>
      </w:r>
      <w:proofErr w:type="spellStart"/>
      <w:r>
        <w:rPr>
          <w:color w:val="000000"/>
          <w:szCs w:val="28"/>
          <w:shd w:val="clear" w:color="auto" w:fill="FFFFFF"/>
        </w:rPr>
        <w:t>теле</w:t>
      </w:r>
      <w:proofErr w:type="spellEnd"/>
      <w:r>
        <w:rPr>
          <w:color w:val="000000"/>
          <w:szCs w:val="28"/>
          <w:shd w:val="clear" w:color="auto" w:fill="FFFFFF"/>
        </w:rPr>
        <w:t>- та радіо продукту</w:t>
      </w:r>
      <w:r w:rsidRPr="00255B68">
        <w:rPr>
          <w:color w:val="000000"/>
          <w:szCs w:val="28"/>
          <w:shd w:val="clear" w:color="auto" w:fill="FFFFFF"/>
        </w:rPr>
        <w:t xml:space="preserve"> власного</w:t>
      </w:r>
      <w:r>
        <w:rPr>
          <w:color w:val="000000"/>
          <w:szCs w:val="28"/>
          <w:shd w:val="clear" w:color="auto" w:fill="FFFFFF"/>
        </w:rPr>
        <w:t xml:space="preserve"> виробництва комунальних засобів масової інформації становитиме в 2025 році понад </w:t>
      </w:r>
      <w:r w:rsidRPr="00FD37BC">
        <w:rPr>
          <w:color w:val="000000"/>
          <w:szCs w:val="28"/>
          <w:shd w:val="clear" w:color="auto" w:fill="FFFFFF"/>
        </w:rPr>
        <w:t>7</w:t>
      </w:r>
      <w:r>
        <w:rPr>
          <w:color w:val="000000"/>
          <w:szCs w:val="28"/>
          <w:shd w:val="clear" w:color="auto" w:fill="FFFFFF"/>
        </w:rPr>
        <w:t>4,2</w:t>
      </w:r>
      <w:r w:rsidRPr="00FD37BC">
        <w:rPr>
          <w:color w:val="000000"/>
          <w:szCs w:val="28"/>
          <w:shd w:val="clear" w:color="auto" w:fill="FFFFFF"/>
        </w:rPr>
        <w:t>% загального</w:t>
      </w:r>
      <w:r>
        <w:rPr>
          <w:color w:val="000000"/>
          <w:szCs w:val="28"/>
          <w:shd w:val="clear" w:color="auto" w:fill="FFFFFF"/>
        </w:rPr>
        <w:t xml:space="preserve"> ефіру.</w:t>
      </w:r>
    </w:p>
    <w:p w:rsidR="00320B43" w:rsidRPr="00D87409" w:rsidRDefault="00320B43" w:rsidP="00320B43">
      <w:pPr>
        <w:pStyle w:val="a6"/>
        <w:spacing w:line="276" w:lineRule="auto"/>
        <w:ind w:right="0" w:firstLine="709"/>
        <w:rPr>
          <w:szCs w:val="28"/>
        </w:rPr>
      </w:pPr>
      <w:r>
        <w:rPr>
          <w:szCs w:val="28"/>
        </w:rPr>
        <w:t>З метою інформування населення міста щодо важливих питань</w:t>
      </w:r>
      <w:r w:rsidRPr="001B50C4">
        <w:rPr>
          <w:szCs w:val="28"/>
        </w:rPr>
        <w:t xml:space="preserve"> </w:t>
      </w:r>
      <w:r>
        <w:rPr>
          <w:szCs w:val="28"/>
        </w:rPr>
        <w:t xml:space="preserve">у </w:t>
      </w:r>
      <w:proofErr w:type="spellStart"/>
      <w:r>
        <w:rPr>
          <w:szCs w:val="28"/>
        </w:rPr>
        <w:t>проє</w:t>
      </w:r>
      <w:r w:rsidRPr="001B50C4">
        <w:rPr>
          <w:szCs w:val="28"/>
        </w:rPr>
        <w:t>кті</w:t>
      </w:r>
      <w:proofErr w:type="spellEnd"/>
      <w:r w:rsidRPr="001B50C4">
        <w:rPr>
          <w:szCs w:val="28"/>
        </w:rPr>
        <w:t xml:space="preserve"> бюджету м</w:t>
      </w:r>
      <w:r>
        <w:rPr>
          <w:szCs w:val="28"/>
        </w:rPr>
        <w:t xml:space="preserve">іста </w:t>
      </w:r>
      <w:r w:rsidRPr="001B50C4">
        <w:rPr>
          <w:szCs w:val="28"/>
        </w:rPr>
        <w:t xml:space="preserve">Києва на </w:t>
      </w:r>
      <w:r>
        <w:rPr>
          <w:szCs w:val="28"/>
        </w:rPr>
        <w:t>2025 </w:t>
      </w:r>
      <w:r w:rsidRPr="001B50C4">
        <w:rPr>
          <w:szCs w:val="28"/>
        </w:rPr>
        <w:t xml:space="preserve">рік враховано кошти </w:t>
      </w:r>
      <w:r>
        <w:rPr>
          <w:szCs w:val="28"/>
        </w:rPr>
        <w:t>в</w:t>
      </w:r>
      <w:r w:rsidRPr="00136BE7">
        <w:rPr>
          <w:szCs w:val="28"/>
        </w:rPr>
        <w:t xml:space="preserve"> сумі </w:t>
      </w:r>
      <w:r>
        <w:rPr>
          <w:szCs w:val="28"/>
        </w:rPr>
        <w:t>16 419,2</w:t>
      </w:r>
      <w:r w:rsidRPr="00136BE7">
        <w:rPr>
          <w:szCs w:val="28"/>
        </w:rPr>
        <w:t> тис.</w:t>
      </w:r>
      <w:r>
        <w:rPr>
          <w:szCs w:val="28"/>
        </w:rPr>
        <w:t> грн на</w:t>
      </w:r>
      <w:r w:rsidRPr="001B50C4">
        <w:rPr>
          <w:szCs w:val="28"/>
        </w:rPr>
        <w:t xml:space="preserve"> заходи </w:t>
      </w:r>
      <w:r>
        <w:rPr>
          <w:szCs w:val="28"/>
        </w:rPr>
        <w:t>з</w:t>
      </w:r>
      <w:r w:rsidRPr="001B50C4">
        <w:rPr>
          <w:szCs w:val="28"/>
        </w:rPr>
        <w:t xml:space="preserve"> проведенн</w:t>
      </w:r>
      <w:r>
        <w:rPr>
          <w:szCs w:val="28"/>
        </w:rPr>
        <w:t>я</w:t>
      </w:r>
      <w:r w:rsidRPr="001B50C4">
        <w:rPr>
          <w:szCs w:val="28"/>
        </w:rPr>
        <w:t xml:space="preserve"> </w:t>
      </w:r>
      <w:r>
        <w:rPr>
          <w:szCs w:val="28"/>
        </w:rPr>
        <w:t>32</w:t>
      </w:r>
      <w:r>
        <w:rPr>
          <w:szCs w:val="28"/>
          <w:lang w:val="en-US"/>
        </w:rPr>
        <w:t> </w:t>
      </w:r>
      <w:r w:rsidRPr="001B50C4">
        <w:rPr>
          <w:szCs w:val="28"/>
        </w:rPr>
        <w:t>інформ</w:t>
      </w:r>
      <w:r>
        <w:rPr>
          <w:szCs w:val="28"/>
        </w:rPr>
        <w:t>аційно-комунікативних компаній, виготовлення відео-та аудіо продукції тощо, з них на виконання міської цільової програми «П</w:t>
      </w:r>
      <w:r w:rsidRPr="00206EE2">
        <w:rPr>
          <w:szCs w:val="28"/>
        </w:rPr>
        <w:t>ідтримк</w:t>
      </w:r>
      <w:r>
        <w:rPr>
          <w:szCs w:val="28"/>
        </w:rPr>
        <w:t>а</w:t>
      </w:r>
      <w:r w:rsidRPr="00206EE2">
        <w:rPr>
          <w:szCs w:val="28"/>
        </w:rPr>
        <w:t xml:space="preserve"> киян - </w:t>
      </w:r>
      <w:r>
        <w:rPr>
          <w:szCs w:val="28"/>
        </w:rPr>
        <w:t>Захисників та Захисниць України на 2023-2025 роки» – 4 500,0 тис. грн.</w:t>
      </w:r>
      <w:r w:rsidRPr="00136BE7">
        <w:rPr>
          <w:szCs w:val="28"/>
        </w:rPr>
        <w:t xml:space="preserve"> </w:t>
      </w:r>
    </w:p>
    <w:p w:rsidR="003D5EFB" w:rsidRPr="00B36D8F" w:rsidRDefault="003D5EFB" w:rsidP="00276CBC">
      <w:pPr>
        <w:spacing w:line="276" w:lineRule="auto"/>
        <w:rPr>
          <w:sz w:val="28"/>
          <w:szCs w:val="28"/>
          <w:highlight w:val="cyan"/>
        </w:rPr>
      </w:pPr>
    </w:p>
    <w:p w:rsidR="008B243A" w:rsidRPr="00B36D8F" w:rsidRDefault="00B34BE2" w:rsidP="008B243A">
      <w:pPr>
        <w:keepNext/>
        <w:spacing w:line="276" w:lineRule="auto"/>
        <w:jc w:val="center"/>
        <w:outlineLvl w:val="0"/>
        <w:rPr>
          <w:b/>
          <w:bCs/>
          <w:sz w:val="28"/>
          <w:szCs w:val="28"/>
        </w:rPr>
      </w:pPr>
      <w:bookmarkStart w:id="65" w:name="_Toc24469371"/>
      <w:bookmarkStart w:id="66" w:name="_Toc182222216"/>
      <w:bookmarkEnd w:id="61"/>
      <w:r w:rsidRPr="00B36D8F">
        <w:rPr>
          <w:b/>
          <w:bCs/>
          <w:sz w:val="28"/>
          <w:szCs w:val="28"/>
        </w:rPr>
        <w:t>Фізична культура і спорт</w:t>
      </w:r>
      <w:bookmarkEnd w:id="65"/>
      <w:bookmarkEnd w:id="66"/>
    </w:p>
    <w:p w:rsidR="00C64223" w:rsidRPr="00C45F8F" w:rsidRDefault="00C64223" w:rsidP="00C64223">
      <w:pPr>
        <w:pStyle w:val="a6"/>
        <w:tabs>
          <w:tab w:val="clear" w:pos="142"/>
        </w:tabs>
        <w:spacing w:line="276" w:lineRule="auto"/>
        <w:ind w:right="-85" w:firstLine="709"/>
      </w:pPr>
      <w:r w:rsidRPr="00C45F8F">
        <w:rPr>
          <w:szCs w:val="28"/>
          <w:lang w:eastAsia="uk-UA"/>
        </w:rPr>
        <w:t xml:space="preserve">У </w:t>
      </w:r>
      <w:proofErr w:type="spellStart"/>
      <w:r w:rsidRPr="00C45F8F">
        <w:rPr>
          <w:szCs w:val="28"/>
          <w:lang w:eastAsia="uk-UA"/>
        </w:rPr>
        <w:t>проєкті</w:t>
      </w:r>
      <w:proofErr w:type="spellEnd"/>
      <w:r w:rsidRPr="00C45F8F">
        <w:rPr>
          <w:szCs w:val="28"/>
          <w:lang w:eastAsia="uk-UA"/>
        </w:rPr>
        <w:t xml:space="preserve"> бюджету міста Києва на 2025 рік на галузь «Фізична культура і спорт» передбачено видатки у сумі 1 642 787,2 тис. грн, у тому числі по загальному фонду бюджету – </w:t>
      </w:r>
      <w:r w:rsidRPr="00C45F8F">
        <w:t>1 504 047,8</w:t>
      </w:r>
      <w:r w:rsidRPr="00C45F8F">
        <w:rPr>
          <w:szCs w:val="28"/>
          <w:lang w:eastAsia="uk-UA"/>
        </w:rPr>
        <w:t> тис. грн, по спеціальному фонду бюджету 138 739,4 тис. грн</w:t>
      </w:r>
      <w:r w:rsidR="00A220BC" w:rsidRPr="00C45F8F">
        <w:rPr>
          <w:szCs w:val="28"/>
          <w:lang w:eastAsia="uk-UA"/>
        </w:rPr>
        <w:t xml:space="preserve">, з яких </w:t>
      </w:r>
      <w:r w:rsidR="00A220BC" w:rsidRPr="00C45F8F">
        <w:rPr>
          <w:szCs w:val="28"/>
        </w:rPr>
        <w:t>в</w:t>
      </w:r>
      <w:r w:rsidR="00A220BC" w:rsidRPr="00C45F8F">
        <w:rPr>
          <w:szCs w:val="28"/>
        </w:rPr>
        <w:t xml:space="preserve">ласні надходження бюджетних установ </w:t>
      </w:r>
      <w:r w:rsidR="00C45F8F" w:rsidRPr="00C45F8F">
        <w:rPr>
          <w:szCs w:val="28"/>
        </w:rPr>
        <w:t xml:space="preserve">- </w:t>
      </w:r>
      <w:r w:rsidR="00A220BC" w:rsidRPr="00C45F8F">
        <w:rPr>
          <w:szCs w:val="28"/>
        </w:rPr>
        <w:t>20 324,9 тис. грн</w:t>
      </w:r>
      <w:r w:rsidR="00C45F8F" w:rsidRPr="00C45F8F">
        <w:rPr>
          <w:szCs w:val="28"/>
        </w:rPr>
        <w:t>,</w:t>
      </w:r>
      <w:r w:rsidR="00A220BC" w:rsidRPr="00C45F8F">
        <w:rPr>
          <w:szCs w:val="28"/>
        </w:rPr>
        <w:t xml:space="preserve"> реалізаці</w:t>
      </w:r>
      <w:r w:rsidR="00C45F8F" w:rsidRPr="00C45F8F">
        <w:rPr>
          <w:szCs w:val="28"/>
        </w:rPr>
        <w:t>я</w:t>
      </w:r>
      <w:r w:rsidR="00A220BC" w:rsidRPr="00C45F8F">
        <w:rPr>
          <w:szCs w:val="28"/>
        </w:rPr>
        <w:t xml:space="preserve"> інвестиційних </w:t>
      </w:r>
      <w:proofErr w:type="spellStart"/>
      <w:r w:rsidR="00A220BC" w:rsidRPr="00C45F8F">
        <w:rPr>
          <w:szCs w:val="28"/>
        </w:rPr>
        <w:t>проєктів</w:t>
      </w:r>
      <w:proofErr w:type="spellEnd"/>
      <w:r w:rsidR="00C45F8F" w:rsidRPr="00C45F8F">
        <w:rPr>
          <w:szCs w:val="28"/>
        </w:rPr>
        <w:t> </w:t>
      </w:r>
      <w:r w:rsidR="00A220BC" w:rsidRPr="00C45F8F">
        <w:rPr>
          <w:szCs w:val="28"/>
        </w:rPr>
        <w:t>–</w:t>
      </w:r>
      <w:r w:rsidR="00C45F8F" w:rsidRPr="00C45F8F">
        <w:rPr>
          <w:szCs w:val="28"/>
        </w:rPr>
        <w:t> </w:t>
      </w:r>
      <w:r w:rsidR="00A220BC" w:rsidRPr="00C45F8F">
        <w:rPr>
          <w:szCs w:val="28"/>
        </w:rPr>
        <w:t>5 776,3 тис. грн</w:t>
      </w:r>
      <w:r w:rsidRPr="00C45F8F">
        <w:rPr>
          <w:szCs w:val="28"/>
          <w:lang w:eastAsia="uk-UA"/>
        </w:rPr>
        <w:t>.</w:t>
      </w:r>
    </w:p>
    <w:p w:rsidR="00DC3F03" w:rsidRPr="00B36D8F" w:rsidRDefault="00DC3F03" w:rsidP="00DC3F03">
      <w:pPr>
        <w:tabs>
          <w:tab w:val="center" w:pos="142"/>
          <w:tab w:val="left" w:pos="9354"/>
        </w:tabs>
        <w:spacing w:line="276" w:lineRule="auto"/>
        <w:ind w:firstLine="709"/>
        <w:jc w:val="both"/>
        <w:rPr>
          <w:color w:val="000000" w:themeColor="text1"/>
          <w:sz w:val="28"/>
          <w:szCs w:val="28"/>
        </w:rPr>
      </w:pPr>
      <w:r w:rsidRPr="00B36D8F">
        <w:rPr>
          <w:color w:val="000000" w:themeColor="text1"/>
          <w:sz w:val="28"/>
          <w:szCs w:val="28"/>
        </w:rPr>
        <w:t>Для збереження дитячо-юнацького та резервного спорту, спорту вищих досягнень,</w:t>
      </w:r>
      <w:r w:rsidRPr="00B36D8F">
        <w:rPr>
          <w:rFonts w:eastAsia="Calibri"/>
          <w:color w:val="000000" w:themeColor="text1"/>
          <w:sz w:val="28"/>
          <w:szCs w:val="28"/>
        </w:rPr>
        <w:t xml:space="preserve"> </w:t>
      </w:r>
      <w:r w:rsidRPr="00B36D8F">
        <w:rPr>
          <w:color w:val="000000" w:themeColor="text1"/>
          <w:sz w:val="28"/>
          <w:szCs w:val="28"/>
        </w:rPr>
        <w:t xml:space="preserve">забезпечення фізкультурно-оздоровчої діяльності та підтримки занять спортом осіб з інвалідністю видатки загального фонду </w:t>
      </w:r>
      <w:proofErr w:type="spellStart"/>
      <w:r w:rsidRPr="00B36D8F">
        <w:rPr>
          <w:color w:val="000000" w:themeColor="text1"/>
          <w:sz w:val="28"/>
          <w:szCs w:val="28"/>
        </w:rPr>
        <w:t>проєкту</w:t>
      </w:r>
      <w:proofErr w:type="spellEnd"/>
      <w:r w:rsidRPr="00B36D8F">
        <w:rPr>
          <w:color w:val="000000" w:themeColor="text1"/>
          <w:sz w:val="28"/>
          <w:szCs w:val="28"/>
        </w:rPr>
        <w:t xml:space="preserve"> бюджету міста Києва на 2025 рік становлять 1 504 047,8 тис. грн.</w:t>
      </w:r>
    </w:p>
    <w:p w:rsidR="00800560" w:rsidRPr="00B36D8F" w:rsidRDefault="00800560" w:rsidP="00981E8E">
      <w:pPr>
        <w:tabs>
          <w:tab w:val="center" w:pos="142"/>
          <w:tab w:val="left" w:pos="9354"/>
        </w:tabs>
        <w:spacing w:line="360" w:lineRule="auto"/>
        <w:ind w:firstLine="709"/>
        <w:jc w:val="both"/>
        <w:rPr>
          <w:color w:val="2F5496" w:themeColor="accent1" w:themeShade="BF"/>
          <w:sz w:val="28"/>
          <w:szCs w:val="28"/>
        </w:rPr>
      </w:pPr>
    </w:p>
    <w:p w:rsidR="00981E8E" w:rsidRPr="00B36D8F" w:rsidRDefault="00981E8E" w:rsidP="00981E8E">
      <w:pPr>
        <w:pStyle w:val="aff"/>
        <w:spacing w:before="0" w:beforeAutospacing="0" w:after="0" w:afterAutospacing="0"/>
        <w:jc w:val="center"/>
        <w:rPr>
          <w:b/>
          <w:sz w:val="28"/>
          <w:szCs w:val="28"/>
          <w:lang w:val="uk-UA"/>
        </w:rPr>
      </w:pPr>
      <w:r w:rsidRPr="00B36D8F">
        <w:rPr>
          <w:b/>
          <w:sz w:val="28"/>
          <w:szCs w:val="28"/>
          <w:lang w:val="uk-UA"/>
        </w:rPr>
        <w:t>Фізична культура і спорт міста Києва</w:t>
      </w:r>
    </w:p>
    <w:p w:rsidR="00981E8E" w:rsidRPr="00B36D8F" w:rsidRDefault="00981E8E" w:rsidP="00981E8E">
      <w:pPr>
        <w:pStyle w:val="aff"/>
        <w:spacing w:before="0" w:beforeAutospacing="0" w:after="0" w:afterAutospacing="0"/>
        <w:jc w:val="center"/>
        <w:rPr>
          <w:b/>
          <w:color w:val="2F5496" w:themeColor="accent1" w:themeShade="BF"/>
          <w:sz w:val="28"/>
          <w:szCs w:val="28"/>
          <w:lang w:val="uk-UA"/>
        </w:rPr>
      </w:pPr>
      <w:r w:rsidRPr="00B36D8F">
        <w:rPr>
          <w:b/>
          <w:sz w:val="28"/>
          <w:szCs w:val="28"/>
          <w:lang w:val="uk-UA"/>
        </w:rPr>
        <w:t>1</w:t>
      </w:r>
      <w:r w:rsidR="00DC3F03" w:rsidRPr="00B36D8F">
        <w:rPr>
          <w:b/>
          <w:sz w:val="28"/>
          <w:szCs w:val="28"/>
          <w:lang w:val="uk-UA"/>
        </w:rPr>
        <w:t> 504 047,8</w:t>
      </w:r>
      <w:r w:rsidRPr="00B36D8F">
        <w:rPr>
          <w:b/>
          <w:sz w:val="28"/>
          <w:szCs w:val="28"/>
          <w:lang w:val="uk-UA"/>
        </w:rPr>
        <w:t> тис. грн</w:t>
      </w:r>
    </w:p>
    <w:p w:rsidR="00981E8E" w:rsidRPr="00B36D8F" w:rsidRDefault="00DC3F03" w:rsidP="00981E8E">
      <w:pPr>
        <w:pStyle w:val="aff"/>
        <w:spacing w:before="0" w:beforeAutospacing="0" w:after="0" w:afterAutospacing="0"/>
        <w:jc w:val="center"/>
        <w:rPr>
          <w:rFonts w:eastAsia="+mn-ea"/>
          <w:b/>
          <w:bCs/>
          <w:noProof/>
          <w:color w:val="2F5496" w:themeColor="accent1" w:themeShade="BF"/>
          <w:kern w:val="24"/>
          <w:sz w:val="44"/>
          <w:szCs w:val="44"/>
          <w:lang w:val="uk-UA"/>
        </w:rPr>
      </w:pPr>
      <w:r w:rsidRPr="00B36D8F">
        <w:rPr>
          <w:noProof/>
        </w:rPr>
        <w:drawing>
          <wp:inline distT="0" distB="0" distL="0" distR="0">
            <wp:extent cx="5681383" cy="43338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35389" t="15297" r="13962" b="17280"/>
                    <a:stretch/>
                  </pic:blipFill>
                  <pic:spPr bwMode="auto">
                    <a:xfrm>
                      <a:off x="0" y="0"/>
                      <a:ext cx="5697237" cy="4345969"/>
                    </a:xfrm>
                    <a:prstGeom prst="rect">
                      <a:avLst/>
                    </a:prstGeom>
                    <a:ln>
                      <a:noFill/>
                    </a:ln>
                    <a:extLst>
                      <a:ext uri="{53640926-AAD7-44D8-BBD7-CCE9431645EC}">
                        <a14:shadowObscured xmlns:a14="http://schemas.microsoft.com/office/drawing/2010/main"/>
                      </a:ext>
                    </a:extLst>
                  </pic:spPr>
                </pic:pic>
              </a:graphicData>
            </a:graphic>
          </wp:inline>
        </w:drawing>
      </w:r>
    </w:p>
    <w:p w:rsidR="00DC3F03" w:rsidRPr="00B36D8F" w:rsidRDefault="00DC3F03" w:rsidP="00981E8E">
      <w:pPr>
        <w:pStyle w:val="aff"/>
        <w:spacing w:before="0" w:beforeAutospacing="0" w:after="0" w:afterAutospacing="0"/>
        <w:jc w:val="center"/>
        <w:rPr>
          <w:rFonts w:eastAsia="+mn-ea"/>
          <w:b/>
          <w:bCs/>
          <w:color w:val="2F5496" w:themeColor="accent1" w:themeShade="BF"/>
          <w:kern w:val="24"/>
          <w:sz w:val="44"/>
          <w:szCs w:val="44"/>
          <w:lang w:val="uk-UA"/>
        </w:rPr>
      </w:pPr>
    </w:p>
    <w:p w:rsidR="00DC3F03" w:rsidRPr="00B36D8F" w:rsidRDefault="00DC3F03" w:rsidP="00DC3F03">
      <w:pPr>
        <w:tabs>
          <w:tab w:val="center" w:pos="142"/>
          <w:tab w:val="left" w:pos="9354"/>
        </w:tabs>
        <w:spacing w:line="276" w:lineRule="auto"/>
        <w:ind w:firstLine="709"/>
        <w:jc w:val="both"/>
        <w:rPr>
          <w:color w:val="000000" w:themeColor="text1"/>
          <w:sz w:val="28"/>
          <w:szCs w:val="28"/>
        </w:rPr>
      </w:pPr>
      <w:bookmarkStart w:id="67" w:name="_Toc221361526"/>
      <w:bookmarkStart w:id="68" w:name="_Toc221703082"/>
      <w:bookmarkStart w:id="69" w:name="_Toc221703176"/>
      <w:bookmarkStart w:id="70" w:name="_Toc221704799"/>
      <w:bookmarkStart w:id="71" w:name="_Toc221704906"/>
      <w:bookmarkEnd w:id="62"/>
      <w:bookmarkEnd w:id="63"/>
      <w:bookmarkEnd w:id="64"/>
      <w:r w:rsidRPr="00B36D8F">
        <w:rPr>
          <w:color w:val="000000" w:themeColor="text1"/>
          <w:sz w:val="28"/>
          <w:szCs w:val="28"/>
        </w:rPr>
        <w:t xml:space="preserve">Для організації навчально-тренувального процесу з 96 видів спорту на базі 69 комунальних дитячо-юнацьких спортивних шкіл міста для 26 955 учнів, а також ведення їх бухгалтерського обліку видатки становлять 875 177,5 тис. грн. </w:t>
      </w:r>
    </w:p>
    <w:p w:rsidR="00DC3F03" w:rsidRPr="00B36D8F" w:rsidRDefault="00DC3F03" w:rsidP="00DC3F03">
      <w:pPr>
        <w:spacing w:line="276" w:lineRule="auto"/>
        <w:ind w:firstLine="709"/>
        <w:jc w:val="both"/>
        <w:rPr>
          <w:color w:val="FF0000"/>
          <w:sz w:val="28"/>
          <w:szCs w:val="28"/>
        </w:rPr>
      </w:pPr>
      <w:r w:rsidRPr="00B36D8F">
        <w:rPr>
          <w:color w:val="000000" w:themeColor="text1"/>
          <w:sz w:val="28"/>
          <w:szCs w:val="28"/>
        </w:rPr>
        <w:t xml:space="preserve">З метою підтримки мережі дитячо-юнацьких спортивних шкіл приватної форми власності, які підпорядковані фізкультурно-спортивним товариствам в </w:t>
      </w:r>
      <w:proofErr w:type="spellStart"/>
      <w:r w:rsidRPr="00B36D8F">
        <w:rPr>
          <w:color w:val="000000" w:themeColor="text1"/>
          <w:sz w:val="28"/>
          <w:szCs w:val="28"/>
        </w:rPr>
        <w:t>проєкті</w:t>
      </w:r>
      <w:proofErr w:type="spellEnd"/>
      <w:r w:rsidRPr="00B36D8F">
        <w:rPr>
          <w:color w:val="000000" w:themeColor="text1"/>
          <w:sz w:val="28"/>
          <w:szCs w:val="28"/>
        </w:rPr>
        <w:t xml:space="preserve"> бюджету міста Києва на 2025 рік на фінансову підтримку 21 дитячо-юнацьк</w:t>
      </w:r>
      <w:r w:rsidR="00DE655D">
        <w:rPr>
          <w:color w:val="000000" w:themeColor="text1"/>
          <w:sz w:val="28"/>
          <w:szCs w:val="28"/>
        </w:rPr>
        <w:t>ої</w:t>
      </w:r>
      <w:r w:rsidRPr="00B36D8F">
        <w:rPr>
          <w:color w:val="000000" w:themeColor="text1"/>
          <w:sz w:val="28"/>
          <w:szCs w:val="28"/>
        </w:rPr>
        <w:t xml:space="preserve"> спортивн</w:t>
      </w:r>
      <w:r w:rsidR="00DE655D">
        <w:rPr>
          <w:color w:val="000000" w:themeColor="text1"/>
          <w:sz w:val="28"/>
          <w:szCs w:val="28"/>
        </w:rPr>
        <w:t>ої</w:t>
      </w:r>
      <w:r w:rsidRPr="00B36D8F">
        <w:rPr>
          <w:color w:val="000000" w:themeColor="text1"/>
          <w:sz w:val="28"/>
          <w:szCs w:val="28"/>
        </w:rPr>
        <w:t xml:space="preserve"> шк</w:t>
      </w:r>
      <w:r w:rsidR="00DE655D">
        <w:rPr>
          <w:color w:val="000000" w:themeColor="text1"/>
          <w:sz w:val="28"/>
          <w:szCs w:val="28"/>
        </w:rPr>
        <w:t>оли</w:t>
      </w:r>
      <w:r w:rsidRPr="00B36D8F">
        <w:rPr>
          <w:color w:val="000000" w:themeColor="text1"/>
          <w:sz w:val="28"/>
          <w:szCs w:val="28"/>
        </w:rPr>
        <w:t xml:space="preserve"> для 4 146 учнів передбачено видатки в сумі 181 999,2 тис. грн. </w:t>
      </w:r>
    </w:p>
    <w:p w:rsidR="00DC3F03" w:rsidRPr="00B36D8F" w:rsidRDefault="00DC3F03" w:rsidP="00DC3F03">
      <w:pPr>
        <w:spacing w:line="276" w:lineRule="auto"/>
        <w:ind w:firstLine="709"/>
        <w:jc w:val="both"/>
        <w:rPr>
          <w:color w:val="000000" w:themeColor="text1"/>
          <w:sz w:val="28"/>
          <w:szCs w:val="28"/>
        </w:rPr>
      </w:pPr>
      <w:r w:rsidRPr="00B36D8F">
        <w:rPr>
          <w:color w:val="000000" w:themeColor="text1"/>
          <w:sz w:val="28"/>
          <w:szCs w:val="28"/>
        </w:rPr>
        <w:t xml:space="preserve">На забезпечення підготовки 433 спортсменів вищих категорій – членів збірних команд міста Києва та України з відповідних видів спорту для проведення 583 навчально-тренувальних зборів та спортивних змагань передбачено видатки в сумі 153 799,6 тис. грн. </w:t>
      </w:r>
    </w:p>
    <w:p w:rsidR="00DC3F03" w:rsidRPr="00B36D8F" w:rsidRDefault="00DC3F03" w:rsidP="00DC3F03">
      <w:pPr>
        <w:spacing w:line="276" w:lineRule="auto"/>
        <w:ind w:firstLine="709"/>
        <w:jc w:val="both"/>
        <w:rPr>
          <w:color w:val="000000" w:themeColor="text1"/>
          <w:sz w:val="28"/>
          <w:szCs w:val="28"/>
        </w:rPr>
      </w:pPr>
      <w:r w:rsidRPr="00B36D8F">
        <w:rPr>
          <w:color w:val="000000" w:themeColor="text1"/>
          <w:sz w:val="28"/>
          <w:szCs w:val="28"/>
        </w:rPr>
        <w:t xml:space="preserve">Особливо важливим завданням є </w:t>
      </w:r>
      <w:r w:rsidRPr="00B36D8F">
        <w:rPr>
          <w:bCs/>
          <w:color w:val="000000" w:themeColor="text1"/>
          <w:sz w:val="28"/>
          <w:szCs w:val="28"/>
        </w:rPr>
        <w:t>створення сприятливих умов для занять фізичною культурою та спортом для осіб з інвалідністю</w:t>
      </w:r>
      <w:r w:rsidRPr="00B36D8F">
        <w:rPr>
          <w:color w:val="000000" w:themeColor="text1"/>
          <w:sz w:val="28"/>
          <w:szCs w:val="28"/>
        </w:rPr>
        <w:t xml:space="preserve">, що забезпечить їх реабілітацію та адаптацію у суспільстві. У </w:t>
      </w:r>
      <w:proofErr w:type="spellStart"/>
      <w:r w:rsidRPr="00B36D8F">
        <w:rPr>
          <w:color w:val="000000" w:themeColor="text1"/>
          <w:sz w:val="28"/>
          <w:szCs w:val="28"/>
        </w:rPr>
        <w:t>проєкті</w:t>
      </w:r>
      <w:proofErr w:type="spellEnd"/>
      <w:r w:rsidRPr="00B36D8F">
        <w:rPr>
          <w:color w:val="000000" w:themeColor="text1"/>
          <w:sz w:val="28"/>
          <w:szCs w:val="28"/>
        </w:rPr>
        <w:t xml:space="preserve"> бюджету міста Києва на 2025 рік на функціонування Київського міського центру з фізичної культури і спорту інвалідів «</w:t>
      </w:r>
      <w:proofErr w:type="spellStart"/>
      <w:r w:rsidRPr="00B36D8F">
        <w:rPr>
          <w:color w:val="000000" w:themeColor="text1"/>
          <w:sz w:val="28"/>
          <w:szCs w:val="28"/>
        </w:rPr>
        <w:t>Інваспорт</w:t>
      </w:r>
      <w:proofErr w:type="spellEnd"/>
      <w:r w:rsidRPr="00B36D8F">
        <w:rPr>
          <w:color w:val="000000" w:themeColor="text1"/>
          <w:sz w:val="28"/>
          <w:szCs w:val="28"/>
        </w:rPr>
        <w:t>» та проведення змагань та заходів з фізкультурно-спортивної реабілітації для</w:t>
      </w:r>
      <w:r w:rsidRPr="00B36D8F">
        <w:rPr>
          <w:color w:val="FF0000"/>
          <w:sz w:val="28"/>
          <w:szCs w:val="28"/>
        </w:rPr>
        <w:t xml:space="preserve"> </w:t>
      </w:r>
      <w:r w:rsidRPr="00B36D8F">
        <w:rPr>
          <w:sz w:val="28"/>
          <w:szCs w:val="28"/>
        </w:rPr>
        <w:t>830</w:t>
      </w:r>
      <w:r w:rsidR="0049017F" w:rsidRPr="00B36D8F">
        <w:rPr>
          <w:color w:val="000000" w:themeColor="text1"/>
          <w:sz w:val="28"/>
          <w:szCs w:val="28"/>
        </w:rPr>
        <w:t> </w:t>
      </w:r>
      <w:r w:rsidRPr="00B36D8F">
        <w:rPr>
          <w:color w:val="000000" w:themeColor="text1"/>
          <w:sz w:val="28"/>
          <w:szCs w:val="28"/>
        </w:rPr>
        <w:t>спортсменів</w:t>
      </w:r>
      <w:r w:rsidR="00DE655D">
        <w:rPr>
          <w:color w:val="000000" w:themeColor="text1"/>
          <w:sz w:val="28"/>
          <w:szCs w:val="28"/>
        </w:rPr>
        <w:t xml:space="preserve"> з </w:t>
      </w:r>
      <w:r w:rsidRPr="00B36D8F">
        <w:rPr>
          <w:color w:val="000000" w:themeColor="text1"/>
          <w:sz w:val="28"/>
          <w:szCs w:val="28"/>
        </w:rPr>
        <w:t>інвалідністю враховано видатки в сумі 17 514,3 тис. грн.</w:t>
      </w:r>
    </w:p>
    <w:p w:rsidR="00DC3F03" w:rsidRPr="00B36D8F" w:rsidRDefault="00DC3F03" w:rsidP="00DC3F03">
      <w:pPr>
        <w:spacing w:line="276" w:lineRule="auto"/>
        <w:ind w:firstLine="709"/>
        <w:jc w:val="both"/>
        <w:rPr>
          <w:color w:val="000000" w:themeColor="text1"/>
          <w:sz w:val="28"/>
          <w:szCs w:val="28"/>
        </w:rPr>
      </w:pPr>
      <w:r w:rsidRPr="00B36D8F">
        <w:rPr>
          <w:color w:val="000000" w:themeColor="text1"/>
          <w:sz w:val="28"/>
          <w:szCs w:val="28"/>
        </w:rPr>
        <w:t>Для підготовки та участі спортсменів</w:t>
      </w:r>
      <w:r w:rsidRPr="00B36D8F">
        <w:rPr>
          <w:color w:val="000000" w:themeColor="text1"/>
        </w:rPr>
        <w:t xml:space="preserve"> </w:t>
      </w:r>
      <w:r w:rsidRPr="00B36D8F">
        <w:rPr>
          <w:color w:val="000000" w:themeColor="text1"/>
          <w:sz w:val="28"/>
          <w:szCs w:val="28"/>
        </w:rPr>
        <w:t>членів збірних команд міста Києва з різних видів спорту та їх тренерів для участі у змаганнях з олімпійських, неолімпійських видів спорту, спортсменів-інструкторів штатної спортивної команди резервного спорту міста Києва з числа найбільш підготовлених спортсменів, які включено до складу національних збірних команд, та проведення спортивно-масових заходів враховано</w:t>
      </w:r>
      <w:r w:rsidRPr="00B36D8F">
        <w:rPr>
          <w:color w:val="000000" w:themeColor="text1"/>
          <w:szCs w:val="28"/>
        </w:rPr>
        <w:t xml:space="preserve"> </w:t>
      </w:r>
      <w:r w:rsidRPr="00B36D8F">
        <w:rPr>
          <w:color w:val="000000" w:themeColor="text1"/>
          <w:sz w:val="28"/>
          <w:szCs w:val="28"/>
        </w:rPr>
        <w:t>видатки в сумі 81 781,3 тис. грн.</w:t>
      </w:r>
    </w:p>
    <w:p w:rsidR="00DC3F03" w:rsidRPr="00B36D8F" w:rsidRDefault="00DC3F03" w:rsidP="00DC3F03">
      <w:pPr>
        <w:tabs>
          <w:tab w:val="center" w:pos="142"/>
          <w:tab w:val="left" w:pos="9354"/>
        </w:tabs>
        <w:spacing w:line="276" w:lineRule="auto"/>
        <w:ind w:firstLine="709"/>
        <w:jc w:val="both"/>
        <w:rPr>
          <w:color w:val="FF0000"/>
          <w:sz w:val="28"/>
          <w:szCs w:val="28"/>
        </w:rPr>
      </w:pPr>
      <w:r w:rsidRPr="00B36D8F">
        <w:rPr>
          <w:color w:val="000000" w:themeColor="text1"/>
          <w:sz w:val="28"/>
          <w:szCs w:val="28"/>
        </w:rPr>
        <w:t>На фінансування комунального підприємства «Спортивний комплекс», до складу якого входять спортивна споруда «Льодова арена», дитячий заклад оздоровлення та відпочинку санаторного типу «Дружний» та учбово-спортивна база «Спартак», комунального підприємства «Спортивний комплекс «Старт» та Центру навчання плавання Деснянського району міста Києва для</w:t>
      </w:r>
      <w:r w:rsidRPr="00B36D8F">
        <w:rPr>
          <w:color w:val="FF0000"/>
          <w:sz w:val="28"/>
          <w:szCs w:val="28"/>
        </w:rPr>
        <w:t xml:space="preserve"> </w:t>
      </w:r>
      <w:r w:rsidRPr="00B36D8F">
        <w:rPr>
          <w:color w:val="000000" w:themeColor="text1"/>
          <w:sz w:val="28"/>
          <w:szCs w:val="28"/>
        </w:rPr>
        <w:t>31</w:t>
      </w:r>
      <w:r w:rsidR="002C6CFC">
        <w:rPr>
          <w:color w:val="000000" w:themeColor="text1"/>
          <w:sz w:val="28"/>
          <w:szCs w:val="28"/>
        </w:rPr>
        <w:t> </w:t>
      </w:r>
      <w:r w:rsidRPr="00B36D8F">
        <w:rPr>
          <w:color w:val="000000" w:themeColor="text1"/>
          <w:sz w:val="28"/>
          <w:szCs w:val="28"/>
        </w:rPr>
        <w:t>600</w:t>
      </w:r>
      <w:r w:rsidR="002C6CFC">
        <w:rPr>
          <w:color w:val="000000" w:themeColor="text1"/>
          <w:sz w:val="28"/>
          <w:szCs w:val="28"/>
        </w:rPr>
        <w:t> </w:t>
      </w:r>
      <w:r w:rsidRPr="00B36D8F">
        <w:rPr>
          <w:color w:val="000000" w:themeColor="text1"/>
          <w:sz w:val="28"/>
          <w:szCs w:val="28"/>
        </w:rPr>
        <w:t>відвідувачів, передбачено 67 340,5  тис. грн, на забезпечення функціонування центрів фізичного здоров</w:t>
      </w:r>
      <w:r w:rsidR="00051259">
        <w:rPr>
          <w:color w:val="000000" w:themeColor="text1"/>
          <w:sz w:val="28"/>
          <w:szCs w:val="28"/>
        </w:rPr>
        <w:t>’</w:t>
      </w:r>
      <w:r w:rsidRPr="00B36D8F">
        <w:rPr>
          <w:color w:val="000000" w:themeColor="text1"/>
          <w:sz w:val="28"/>
          <w:szCs w:val="28"/>
        </w:rPr>
        <w:t>я населення «Спорт для всіх»</w:t>
      </w:r>
      <w:r w:rsidRPr="00B36D8F">
        <w:rPr>
          <w:color w:val="FF0000"/>
          <w:sz w:val="28"/>
          <w:szCs w:val="28"/>
        </w:rPr>
        <w:t xml:space="preserve"> </w:t>
      </w:r>
      <w:r w:rsidRPr="00B36D8F">
        <w:rPr>
          <w:color w:val="000000" w:themeColor="text1"/>
          <w:sz w:val="28"/>
          <w:szCs w:val="28"/>
        </w:rPr>
        <w:t xml:space="preserve">для 3 400 відвідувачів передбачено видатки в сумі 12 871,5 тис. грн. </w:t>
      </w:r>
    </w:p>
    <w:p w:rsidR="00DC3F03" w:rsidRPr="00B36D8F" w:rsidRDefault="00DC3F03" w:rsidP="00DC3F03">
      <w:pPr>
        <w:tabs>
          <w:tab w:val="center" w:pos="142"/>
          <w:tab w:val="left" w:pos="9354"/>
        </w:tabs>
        <w:spacing w:line="276" w:lineRule="auto"/>
        <w:ind w:firstLine="709"/>
        <w:jc w:val="both"/>
        <w:rPr>
          <w:color w:val="000000" w:themeColor="text1"/>
          <w:sz w:val="28"/>
          <w:szCs w:val="28"/>
        </w:rPr>
      </w:pPr>
      <w:r w:rsidRPr="00B36D8F">
        <w:rPr>
          <w:color w:val="000000" w:themeColor="text1"/>
          <w:sz w:val="28"/>
          <w:szCs w:val="28"/>
        </w:rPr>
        <w:t>На фінансову підтримку організацій фізкультурно-спортивної спрямованості передбачено видатки в сумі 50 000,0</w:t>
      </w:r>
      <w:r w:rsidR="0093593F">
        <w:rPr>
          <w:color w:val="000000" w:themeColor="text1"/>
          <w:sz w:val="28"/>
          <w:szCs w:val="28"/>
        </w:rPr>
        <w:t> </w:t>
      </w:r>
      <w:r w:rsidRPr="00B36D8F">
        <w:rPr>
          <w:color w:val="000000" w:themeColor="text1"/>
          <w:sz w:val="28"/>
          <w:szCs w:val="28"/>
        </w:rPr>
        <w:t>тис.</w:t>
      </w:r>
      <w:r w:rsidR="0093593F">
        <w:rPr>
          <w:color w:val="000000" w:themeColor="text1"/>
          <w:sz w:val="28"/>
          <w:szCs w:val="28"/>
        </w:rPr>
        <w:t> </w:t>
      </w:r>
      <w:r w:rsidRPr="00B36D8F">
        <w:rPr>
          <w:color w:val="000000" w:themeColor="text1"/>
          <w:sz w:val="28"/>
          <w:szCs w:val="28"/>
        </w:rPr>
        <w:t>грн, які будуть розподілені на конкурсних засадах.</w:t>
      </w:r>
    </w:p>
    <w:p w:rsidR="00DC3F03" w:rsidRPr="00B36D8F" w:rsidRDefault="00DC3F03" w:rsidP="00DC3F03">
      <w:pPr>
        <w:tabs>
          <w:tab w:val="center" w:pos="142"/>
          <w:tab w:val="left" w:pos="9354"/>
        </w:tabs>
        <w:spacing w:line="276" w:lineRule="auto"/>
        <w:ind w:firstLine="709"/>
        <w:jc w:val="both"/>
        <w:rPr>
          <w:color w:val="000000" w:themeColor="text1"/>
          <w:sz w:val="28"/>
          <w:szCs w:val="28"/>
        </w:rPr>
      </w:pPr>
      <w:r w:rsidRPr="00B36D8F">
        <w:rPr>
          <w:color w:val="000000" w:themeColor="text1"/>
          <w:sz w:val="28"/>
          <w:szCs w:val="28"/>
        </w:rPr>
        <w:t xml:space="preserve">На виплату винагород та стипендій голови Київської міської державної адміністрації видатним спортсменам-киянам та їх тренерам передбачено </w:t>
      </w:r>
      <w:r w:rsidRPr="00B36D8F">
        <w:rPr>
          <w:color w:val="000000" w:themeColor="text1"/>
          <w:sz w:val="28"/>
          <w:szCs w:val="20"/>
        </w:rPr>
        <w:t xml:space="preserve">63 563,9 тис. грн. </w:t>
      </w:r>
    </w:p>
    <w:p w:rsidR="00DC3F03" w:rsidRDefault="00DC3F03" w:rsidP="00DC3F03">
      <w:pPr>
        <w:tabs>
          <w:tab w:val="center" w:pos="142"/>
        </w:tabs>
        <w:spacing w:line="276" w:lineRule="auto"/>
        <w:ind w:firstLine="567"/>
        <w:jc w:val="both"/>
        <w:rPr>
          <w:sz w:val="28"/>
          <w:szCs w:val="28"/>
        </w:rPr>
      </w:pPr>
      <w:r w:rsidRPr="00B36D8F">
        <w:rPr>
          <w:sz w:val="28"/>
          <w:szCs w:val="28"/>
        </w:rPr>
        <w:t>За рахунок коштів спеціального фонду бюджету розвитку на капітальний ремонт та придбання обладнання установ фізичної культури і спорту передбачено 112 638,2</w:t>
      </w:r>
      <w:r w:rsidR="0093593F">
        <w:rPr>
          <w:sz w:val="28"/>
          <w:szCs w:val="28"/>
        </w:rPr>
        <w:t> тис. </w:t>
      </w:r>
      <w:r w:rsidRPr="0093593F">
        <w:rPr>
          <w:sz w:val="28"/>
          <w:szCs w:val="28"/>
        </w:rPr>
        <w:t xml:space="preserve">грн. </w:t>
      </w:r>
    </w:p>
    <w:p w:rsidR="00C45F8F" w:rsidRDefault="00C45F8F" w:rsidP="00DC3F03">
      <w:pPr>
        <w:tabs>
          <w:tab w:val="center" w:pos="142"/>
        </w:tabs>
        <w:spacing w:line="276" w:lineRule="auto"/>
        <w:ind w:firstLine="567"/>
        <w:jc w:val="both"/>
        <w:rPr>
          <w:sz w:val="28"/>
          <w:szCs w:val="28"/>
        </w:rPr>
      </w:pPr>
    </w:p>
    <w:p w:rsidR="00C45F8F" w:rsidRPr="0093593F" w:rsidRDefault="00C45F8F" w:rsidP="00DC3F03">
      <w:pPr>
        <w:tabs>
          <w:tab w:val="center" w:pos="142"/>
        </w:tabs>
        <w:spacing w:line="276" w:lineRule="auto"/>
        <w:ind w:firstLine="567"/>
        <w:jc w:val="both"/>
        <w:rPr>
          <w:sz w:val="28"/>
          <w:szCs w:val="28"/>
        </w:rPr>
      </w:pPr>
    </w:p>
    <w:p w:rsidR="0093593F" w:rsidRDefault="0093593F" w:rsidP="0093593F">
      <w:pPr>
        <w:pStyle w:val="aff"/>
        <w:spacing w:before="0" w:beforeAutospacing="0" w:after="0" w:afterAutospacing="0" w:line="276" w:lineRule="auto"/>
        <w:ind w:firstLine="709"/>
        <w:contextualSpacing/>
        <w:jc w:val="both"/>
        <w:rPr>
          <w:color w:val="000000"/>
          <w:sz w:val="28"/>
          <w:szCs w:val="28"/>
          <w:shd w:val="clear" w:color="auto" w:fill="FFFFFF"/>
          <w:lang w:val="uk-UA"/>
        </w:rPr>
      </w:pPr>
    </w:p>
    <w:p w:rsidR="00095BDB" w:rsidRPr="00B36D8F" w:rsidRDefault="00095BDB" w:rsidP="00276CBC">
      <w:pPr>
        <w:pStyle w:val="1"/>
        <w:spacing w:line="276" w:lineRule="auto"/>
        <w:ind w:firstLine="0"/>
        <w:rPr>
          <w:bCs/>
          <w:szCs w:val="28"/>
        </w:rPr>
      </w:pPr>
      <w:bookmarkStart w:id="72" w:name="_Toc182222217"/>
      <w:r w:rsidRPr="00B36D8F">
        <w:rPr>
          <w:bCs/>
          <w:szCs w:val="28"/>
        </w:rPr>
        <w:t>Транспорт</w:t>
      </w:r>
      <w:bookmarkEnd w:id="67"/>
      <w:bookmarkEnd w:id="68"/>
      <w:bookmarkEnd w:id="69"/>
      <w:bookmarkEnd w:id="70"/>
      <w:bookmarkEnd w:id="71"/>
      <w:r w:rsidR="00C646A2" w:rsidRPr="00B36D8F">
        <w:rPr>
          <w:bCs/>
          <w:szCs w:val="28"/>
        </w:rPr>
        <w:t>, зв</w:t>
      </w:r>
      <w:r w:rsidR="00051259">
        <w:rPr>
          <w:bCs/>
          <w:szCs w:val="28"/>
        </w:rPr>
        <w:t>’</w:t>
      </w:r>
      <w:r w:rsidR="00C646A2" w:rsidRPr="00B36D8F">
        <w:rPr>
          <w:bCs/>
          <w:szCs w:val="28"/>
        </w:rPr>
        <w:t>язок та інформатизація</w:t>
      </w:r>
      <w:bookmarkEnd w:id="72"/>
    </w:p>
    <w:p w:rsidR="00323334" w:rsidRDefault="00323334" w:rsidP="00C45F8F">
      <w:pPr>
        <w:pStyle w:val="a6"/>
        <w:tabs>
          <w:tab w:val="clear" w:pos="142"/>
        </w:tabs>
        <w:spacing w:line="276" w:lineRule="auto"/>
        <w:ind w:right="-85" w:firstLine="709"/>
        <w:rPr>
          <w:szCs w:val="28"/>
          <w:lang w:eastAsia="uk-UA"/>
        </w:rPr>
      </w:pPr>
    </w:p>
    <w:p w:rsidR="00C45F8F" w:rsidRPr="00937147" w:rsidRDefault="00C45F8F" w:rsidP="00937147">
      <w:pPr>
        <w:pStyle w:val="a6"/>
        <w:tabs>
          <w:tab w:val="clear" w:pos="142"/>
        </w:tabs>
        <w:spacing w:line="276" w:lineRule="auto"/>
        <w:ind w:right="-85" w:firstLine="709"/>
      </w:pPr>
      <w:r w:rsidRPr="00C45F8F">
        <w:rPr>
          <w:szCs w:val="28"/>
          <w:lang w:eastAsia="uk-UA"/>
        </w:rPr>
        <w:t xml:space="preserve">У </w:t>
      </w:r>
      <w:proofErr w:type="spellStart"/>
      <w:r w:rsidRPr="00C45F8F">
        <w:rPr>
          <w:szCs w:val="28"/>
          <w:lang w:eastAsia="uk-UA"/>
        </w:rPr>
        <w:t>проєкті</w:t>
      </w:r>
      <w:proofErr w:type="spellEnd"/>
      <w:r w:rsidRPr="00C45F8F">
        <w:rPr>
          <w:szCs w:val="28"/>
          <w:lang w:eastAsia="uk-UA"/>
        </w:rPr>
        <w:t xml:space="preserve"> бюджету міста Києва на 2025 рік</w:t>
      </w:r>
      <w:r w:rsidR="00323334" w:rsidRPr="007B474A">
        <w:rPr>
          <w:spacing w:val="-4"/>
        </w:rPr>
        <w:t xml:space="preserve"> </w:t>
      </w:r>
      <w:r w:rsidR="00937147" w:rsidRPr="007B474A">
        <w:rPr>
          <w:spacing w:val="-4"/>
        </w:rPr>
        <w:t xml:space="preserve">Департаменту транспортної інфраструктури виконавчого органу Київської міської ради (Київської міської державної адміністрації) </w:t>
      </w:r>
      <w:r w:rsidR="00323334">
        <w:rPr>
          <w:szCs w:val="28"/>
          <w:lang w:eastAsia="uk-UA"/>
        </w:rPr>
        <w:t xml:space="preserve">по транспорту та дорожньому господарству </w:t>
      </w:r>
      <w:r w:rsidRPr="00C45F8F">
        <w:rPr>
          <w:szCs w:val="28"/>
          <w:lang w:eastAsia="uk-UA"/>
        </w:rPr>
        <w:t xml:space="preserve">передбачено видатки у сумі </w:t>
      </w:r>
      <w:r w:rsidR="00937147" w:rsidRPr="00937147">
        <w:rPr>
          <w:color w:val="000000" w:themeColor="text1"/>
          <w:szCs w:val="28"/>
          <w:lang w:eastAsia="uk-UA"/>
        </w:rPr>
        <w:t>17 077 624,9</w:t>
      </w:r>
      <w:r w:rsidRPr="00937147">
        <w:rPr>
          <w:color w:val="000000" w:themeColor="text1"/>
          <w:szCs w:val="28"/>
          <w:lang w:eastAsia="uk-UA"/>
        </w:rPr>
        <w:t xml:space="preserve"> тис. грн, </w:t>
      </w:r>
      <w:r w:rsidRPr="00C45F8F">
        <w:rPr>
          <w:szCs w:val="28"/>
          <w:lang w:eastAsia="uk-UA"/>
        </w:rPr>
        <w:t xml:space="preserve">у тому числі по загальному фонду бюджету – </w:t>
      </w:r>
      <w:r w:rsidR="00937147">
        <w:t>12 532 705,1</w:t>
      </w:r>
      <w:r w:rsidRPr="00C45F8F">
        <w:rPr>
          <w:szCs w:val="28"/>
          <w:lang w:eastAsia="uk-UA"/>
        </w:rPr>
        <w:t xml:space="preserve"> тис. грн, по спеціальному фонду </w:t>
      </w:r>
      <w:r w:rsidRPr="00937147">
        <w:rPr>
          <w:szCs w:val="28"/>
          <w:lang w:eastAsia="uk-UA"/>
        </w:rPr>
        <w:t xml:space="preserve">бюджету </w:t>
      </w:r>
      <w:r w:rsidR="00937147" w:rsidRPr="00937147">
        <w:rPr>
          <w:szCs w:val="28"/>
          <w:lang w:eastAsia="uk-UA"/>
        </w:rPr>
        <w:t>4 544 919,8</w:t>
      </w:r>
      <w:r w:rsidRPr="00937147">
        <w:rPr>
          <w:szCs w:val="28"/>
          <w:lang w:eastAsia="uk-UA"/>
        </w:rPr>
        <w:t> тис. грн, з яких</w:t>
      </w:r>
      <w:r w:rsidR="0090001B" w:rsidRPr="00937147">
        <w:rPr>
          <w:szCs w:val="28"/>
          <w:lang w:eastAsia="uk-UA"/>
        </w:rPr>
        <w:t xml:space="preserve"> </w:t>
      </w:r>
      <w:r w:rsidR="0090001B" w:rsidRPr="00937147">
        <w:rPr>
          <w:szCs w:val="28"/>
        </w:rPr>
        <w:t xml:space="preserve">реалізація інвестиційних </w:t>
      </w:r>
      <w:proofErr w:type="spellStart"/>
      <w:r w:rsidR="0090001B" w:rsidRPr="00937147">
        <w:rPr>
          <w:szCs w:val="28"/>
        </w:rPr>
        <w:t>проєктів</w:t>
      </w:r>
      <w:proofErr w:type="spellEnd"/>
      <w:r w:rsidR="0090001B" w:rsidRPr="00937147">
        <w:rPr>
          <w:szCs w:val="28"/>
        </w:rPr>
        <w:t xml:space="preserve"> на загальну суму 1 973 447,9 тис. грн, </w:t>
      </w:r>
      <w:r w:rsidR="0090001B" w:rsidRPr="00937147">
        <w:rPr>
          <w:szCs w:val="28"/>
        </w:rPr>
        <w:t xml:space="preserve">в </w:t>
      </w:r>
      <w:proofErr w:type="spellStart"/>
      <w:r w:rsidR="0090001B" w:rsidRPr="00937147">
        <w:rPr>
          <w:szCs w:val="28"/>
        </w:rPr>
        <w:t>т.ч</w:t>
      </w:r>
      <w:proofErr w:type="spellEnd"/>
      <w:r w:rsidR="0090001B" w:rsidRPr="00937147">
        <w:rPr>
          <w:szCs w:val="28"/>
        </w:rPr>
        <w:t xml:space="preserve">. на </w:t>
      </w:r>
      <w:r w:rsidR="0090001B" w:rsidRPr="00937147">
        <w:rPr>
          <w:szCs w:val="28"/>
          <w:shd w:val="clear" w:color="auto" w:fill="FFFFFF"/>
        </w:rPr>
        <w:t>об’єкти транспортної інфраструктури – 1 154639,4 тис.</w:t>
      </w:r>
      <w:r w:rsidR="00323334" w:rsidRPr="00937147">
        <w:rPr>
          <w:szCs w:val="28"/>
          <w:shd w:val="clear" w:color="auto" w:fill="FFFFFF"/>
        </w:rPr>
        <w:t> </w:t>
      </w:r>
      <w:r w:rsidR="0090001B" w:rsidRPr="00937147">
        <w:rPr>
          <w:szCs w:val="28"/>
          <w:shd w:val="clear" w:color="auto" w:fill="FFFFFF"/>
        </w:rPr>
        <w:t>грн</w:t>
      </w:r>
      <w:r w:rsidR="002E4920">
        <w:rPr>
          <w:szCs w:val="28"/>
          <w:shd w:val="clear" w:color="auto" w:fill="FFFFFF"/>
        </w:rPr>
        <w:t xml:space="preserve"> та </w:t>
      </w:r>
      <w:r w:rsidR="0090001B" w:rsidRPr="00937147">
        <w:rPr>
          <w:szCs w:val="28"/>
          <w:shd w:val="clear" w:color="auto" w:fill="FFFFFF"/>
        </w:rPr>
        <w:t>метрополітен</w:t>
      </w:r>
      <w:r w:rsidR="0090001B" w:rsidRPr="00937147">
        <w:rPr>
          <w:szCs w:val="28"/>
          <w:shd w:val="clear" w:color="auto" w:fill="FFFFFF"/>
        </w:rPr>
        <w:t>у – 818 808,5 тис. грн</w:t>
      </w:r>
      <w:r w:rsidR="0090001B" w:rsidRPr="00937147">
        <w:rPr>
          <w:szCs w:val="28"/>
          <w:shd w:val="clear" w:color="auto" w:fill="FFFFFF"/>
        </w:rPr>
        <w:t>.</w:t>
      </w:r>
      <w:r w:rsidR="0090001B" w:rsidRPr="00937147">
        <w:rPr>
          <w:szCs w:val="28"/>
          <w:shd w:val="clear" w:color="auto" w:fill="FFFFFF"/>
        </w:rPr>
        <w:t xml:space="preserve"> </w:t>
      </w:r>
      <w:r w:rsidR="00937147" w:rsidRPr="00937147">
        <w:rPr>
          <w:szCs w:val="28"/>
          <w:shd w:val="clear" w:color="auto" w:fill="FFFFFF"/>
        </w:rPr>
        <w:t xml:space="preserve"> </w:t>
      </w:r>
    </w:p>
    <w:p w:rsidR="00752DF4" w:rsidRPr="000D509E" w:rsidRDefault="00752DF4" w:rsidP="00752DF4">
      <w:pPr>
        <w:pStyle w:val="a4"/>
        <w:spacing w:line="276" w:lineRule="auto"/>
        <w:ind w:firstLine="709"/>
      </w:pPr>
      <w:r w:rsidRPr="00937147">
        <w:t xml:space="preserve">У </w:t>
      </w:r>
      <w:proofErr w:type="spellStart"/>
      <w:r w:rsidRPr="00937147">
        <w:t>проєкті</w:t>
      </w:r>
      <w:proofErr w:type="spellEnd"/>
      <w:r w:rsidRPr="00937147">
        <w:t xml:space="preserve"> бюджету міста Києва на 2025 рік на утримання та капітальний ремонт об’єктів інфраструктури дорожнього господарств</w:t>
      </w:r>
      <w:r w:rsidRPr="000D509E">
        <w:t>а міста (з мережею зовнішнього освітлення міста та засобами організації дорожнього руху) по бюджетних програмах «Утримання та розвиток мостів/шляхопроводів» та «Утримання та розвиток інших об’єктів транспортної інфраструктури»  передбачено видатки в загальному обсязі 6</w:t>
      </w:r>
      <w:r>
        <w:t> 710 097,2</w:t>
      </w:r>
      <w:r w:rsidRPr="000D509E">
        <w:t> тис. грн.</w:t>
      </w:r>
    </w:p>
    <w:p w:rsidR="00FA426A" w:rsidRPr="00FA426A" w:rsidRDefault="00FA426A" w:rsidP="00FA426A">
      <w:pPr>
        <w:pStyle w:val="a4"/>
        <w:spacing w:line="276" w:lineRule="auto"/>
        <w:ind w:firstLine="709"/>
        <w:rPr>
          <w:szCs w:val="28"/>
        </w:rPr>
      </w:pPr>
      <w:r w:rsidRPr="00FA426A">
        <w:t xml:space="preserve">За рахунок коштів цільового фонду спеціального фонду бюджету міста Києва Департаменту транспортної інфраструктури виконавчого органу Київської міської ради (Київської міської державної адміністрації) у 2025 році на утримання міських автошляхів та здійснення заходів із забезпечення безпеки дорожнього руху та розвитку </w:t>
      </w:r>
      <w:proofErr w:type="spellStart"/>
      <w:r w:rsidRPr="00FA426A">
        <w:t>паркувального</w:t>
      </w:r>
      <w:proofErr w:type="spellEnd"/>
      <w:r w:rsidRPr="00FA426A">
        <w:t xml:space="preserve"> простору передбачені видатки в обсязі 28</w:t>
      </w:r>
      <w:r>
        <w:t>6</w:t>
      </w:r>
      <w:r w:rsidRPr="00FA426A">
        <w:t> </w:t>
      </w:r>
      <w:r>
        <w:t>000,0</w:t>
      </w:r>
      <w:r w:rsidRPr="00FA426A">
        <w:t> тис. грн.</w:t>
      </w:r>
      <w:r w:rsidRPr="00FA426A">
        <w:rPr>
          <w:szCs w:val="28"/>
        </w:rPr>
        <w:t xml:space="preserve"> </w:t>
      </w:r>
    </w:p>
    <w:p w:rsidR="00FA426A" w:rsidRPr="00FA426A" w:rsidRDefault="00FA426A" w:rsidP="00FA426A">
      <w:pPr>
        <w:pStyle w:val="a4"/>
        <w:spacing w:line="276" w:lineRule="auto"/>
        <w:ind w:firstLine="709"/>
        <w:rPr>
          <w:szCs w:val="28"/>
        </w:rPr>
      </w:pPr>
      <w:r w:rsidRPr="00FA426A">
        <w:rPr>
          <w:szCs w:val="28"/>
          <w:lang w:eastAsia="uk-UA"/>
        </w:rPr>
        <w:t xml:space="preserve">В спеціальному фонді бюджету міста Києва на 2025 рік за рахунок субвенції з державного бюджету на утримання та розвиток автомобільних доріг та дорожньої інфраструктури передбачено видатки в обсязі </w:t>
      </w:r>
      <w:r>
        <w:rPr>
          <w:szCs w:val="28"/>
          <w:lang w:eastAsia="uk-UA"/>
        </w:rPr>
        <w:t>6</w:t>
      </w:r>
      <w:r w:rsidRPr="00FA426A">
        <w:rPr>
          <w:szCs w:val="28"/>
          <w:lang w:eastAsia="uk-UA"/>
        </w:rPr>
        <w:t>6</w:t>
      </w:r>
      <w:r w:rsidRPr="00FA426A">
        <w:t>0</w:t>
      </w:r>
      <w:r w:rsidRPr="00FA426A">
        <w:rPr>
          <w:szCs w:val="28"/>
          <w:lang w:eastAsia="uk-UA"/>
        </w:rPr>
        <w:t> 214,2 тис. грн</w:t>
      </w:r>
      <w:r w:rsidRPr="00FA426A">
        <w:rPr>
          <w:szCs w:val="28"/>
          <w:lang w:eastAsia="uk-UA"/>
        </w:rPr>
        <w:t>.</w:t>
      </w:r>
    </w:p>
    <w:p w:rsidR="00323334" w:rsidRDefault="00323334" w:rsidP="0049017F">
      <w:pPr>
        <w:pStyle w:val="19"/>
        <w:spacing w:before="0" w:line="276" w:lineRule="auto"/>
        <w:ind w:firstLine="709"/>
        <w:rPr>
          <w:spacing w:val="-4"/>
        </w:rPr>
      </w:pPr>
    </w:p>
    <w:p w:rsidR="0049017F" w:rsidRPr="007B474A" w:rsidRDefault="0049017F" w:rsidP="0049017F">
      <w:pPr>
        <w:pStyle w:val="19"/>
        <w:spacing w:before="0" w:line="276" w:lineRule="auto"/>
        <w:ind w:firstLine="709"/>
        <w:rPr>
          <w:spacing w:val="-4"/>
        </w:rPr>
      </w:pPr>
      <w:r w:rsidRPr="007B474A">
        <w:rPr>
          <w:spacing w:val="-4"/>
        </w:rPr>
        <w:t>У 2025 році Департаменту транспортної інфраструктури виконавчого органу Київської міської ради (Київської міської державної адміністрації) для забезпечення діяльності підприємств міського пасажирського транспорту столиці України плануються видатки в загальній сумі 9 421 313,5 тис. грн.</w:t>
      </w:r>
    </w:p>
    <w:p w:rsidR="0049017F" w:rsidRPr="007B474A" w:rsidRDefault="0049017F" w:rsidP="0049017F">
      <w:pPr>
        <w:pStyle w:val="19"/>
        <w:spacing w:before="0" w:line="276" w:lineRule="auto"/>
        <w:ind w:firstLine="709"/>
        <w:rPr>
          <w:spacing w:val="-4"/>
          <w:szCs w:val="28"/>
        </w:rPr>
      </w:pPr>
      <w:r w:rsidRPr="007B474A">
        <w:rPr>
          <w:spacing w:val="-4"/>
          <w:szCs w:val="28"/>
        </w:rPr>
        <w:t>За рахунок загального фонду бюджету міста Києва планується спрямувати кошти в сумі 8 006 444,3 тис. грн для виконання наступних бюджетних програм:</w:t>
      </w:r>
    </w:p>
    <w:p w:rsidR="0049017F" w:rsidRPr="007B474A" w:rsidRDefault="0049017F" w:rsidP="0049017F">
      <w:pPr>
        <w:pStyle w:val="19"/>
        <w:spacing w:before="0" w:line="276" w:lineRule="auto"/>
        <w:ind w:firstLine="709"/>
        <w:rPr>
          <w:spacing w:val="-4"/>
          <w:szCs w:val="28"/>
        </w:rPr>
      </w:pPr>
      <w:r w:rsidRPr="007B474A">
        <w:rPr>
          <w:spacing w:val="-4"/>
          <w:szCs w:val="28"/>
        </w:rPr>
        <w:t>«Регулювання цін на послуги місцевого автотранспорту» - 1 169 436,5 тис. грн, «Регулювання цін на послуги міського наземного електротранспорту» - 2 594 266,1 тис. грн та «Регулювання цін на послуги метрополітену» - 4 242 741,7 тис. грн, у складі яких, в тому числі, враховані витрати, на обслуговування та погашення зобов</w:t>
      </w:r>
      <w:r w:rsidR="00051259" w:rsidRPr="007B474A">
        <w:rPr>
          <w:spacing w:val="-4"/>
          <w:szCs w:val="28"/>
        </w:rPr>
        <w:t>’</w:t>
      </w:r>
      <w:r w:rsidRPr="007B474A">
        <w:rPr>
          <w:spacing w:val="-4"/>
          <w:szCs w:val="28"/>
        </w:rPr>
        <w:t>язань згідно Кредитних угод КП «Київський метрополітен» та КП «</w:t>
      </w:r>
      <w:proofErr w:type="spellStart"/>
      <w:r w:rsidRPr="007B474A">
        <w:rPr>
          <w:spacing w:val="-4"/>
          <w:szCs w:val="28"/>
        </w:rPr>
        <w:t>Київпастранс</w:t>
      </w:r>
      <w:proofErr w:type="spellEnd"/>
      <w:r w:rsidRPr="007B474A">
        <w:rPr>
          <w:spacing w:val="-4"/>
          <w:szCs w:val="28"/>
        </w:rPr>
        <w:t xml:space="preserve">» з Європейським банком реконструкції та розвитку, Європейським інвестиційним банком. </w:t>
      </w:r>
    </w:p>
    <w:p w:rsidR="0049017F" w:rsidRPr="007B474A" w:rsidRDefault="0049017F" w:rsidP="0049017F">
      <w:pPr>
        <w:pStyle w:val="19"/>
        <w:spacing w:before="0" w:line="276" w:lineRule="auto"/>
        <w:ind w:firstLine="709"/>
        <w:rPr>
          <w:spacing w:val="-4"/>
          <w:szCs w:val="28"/>
        </w:rPr>
      </w:pPr>
      <w:r w:rsidRPr="007B474A">
        <w:rPr>
          <w:spacing w:val="-4"/>
          <w:szCs w:val="28"/>
        </w:rPr>
        <w:t>За рахунок спеціального фонду бюджету міста Києва планується спрямувати кошти в сумі 1 414 869,2 тис. грн для виконання наступних бюджетних програм:</w:t>
      </w:r>
    </w:p>
    <w:p w:rsidR="0049017F" w:rsidRDefault="0049017F" w:rsidP="0049017F">
      <w:pPr>
        <w:pStyle w:val="19"/>
        <w:spacing w:before="0" w:line="276" w:lineRule="auto"/>
        <w:ind w:firstLine="709"/>
        <w:rPr>
          <w:spacing w:val="-4"/>
          <w:szCs w:val="28"/>
        </w:rPr>
      </w:pPr>
      <w:r w:rsidRPr="007B474A">
        <w:rPr>
          <w:spacing w:val="-4"/>
          <w:szCs w:val="28"/>
        </w:rPr>
        <w:t xml:space="preserve">«Інші заходи у сфері автотранспорту» - 186 074,4 тис. грн, «Інші заходи у сфері електротранспорту» - </w:t>
      </w:r>
      <w:bookmarkStart w:id="73" w:name="OLE_LINK1"/>
      <w:r w:rsidRPr="007B474A">
        <w:rPr>
          <w:spacing w:val="-4"/>
          <w:szCs w:val="28"/>
        </w:rPr>
        <w:t>1 228 794,8</w:t>
      </w:r>
      <w:r w:rsidR="009C714F" w:rsidRPr="007B474A">
        <w:rPr>
          <w:spacing w:val="-4"/>
          <w:szCs w:val="28"/>
        </w:rPr>
        <w:t> </w:t>
      </w:r>
      <w:r w:rsidRPr="007B474A">
        <w:rPr>
          <w:spacing w:val="-4"/>
          <w:szCs w:val="28"/>
        </w:rPr>
        <w:t>тис.</w:t>
      </w:r>
      <w:bookmarkEnd w:id="73"/>
      <w:r w:rsidR="009C714F" w:rsidRPr="007B474A">
        <w:rPr>
          <w:spacing w:val="-4"/>
          <w:szCs w:val="28"/>
        </w:rPr>
        <w:t> </w:t>
      </w:r>
      <w:r w:rsidRPr="007B474A">
        <w:rPr>
          <w:spacing w:val="-4"/>
          <w:szCs w:val="28"/>
        </w:rPr>
        <w:t>грн, у складі яких враховано витрати на капітальні ремонти об</w:t>
      </w:r>
      <w:r w:rsidR="00051259" w:rsidRPr="007B474A">
        <w:rPr>
          <w:spacing w:val="-4"/>
          <w:szCs w:val="28"/>
        </w:rPr>
        <w:t>’</w:t>
      </w:r>
      <w:r w:rsidRPr="007B474A">
        <w:rPr>
          <w:spacing w:val="-4"/>
          <w:szCs w:val="28"/>
        </w:rPr>
        <w:t>єктів міського пасажирського транспорту, придбання рухомого складу та погашення зобов</w:t>
      </w:r>
      <w:r w:rsidR="00051259" w:rsidRPr="007B474A">
        <w:rPr>
          <w:spacing w:val="-4"/>
          <w:szCs w:val="28"/>
        </w:rPr>
        <w:t>’</w:t>
      </w:r>
      <w:r w:rsidRPr="007B474A">
        <w:rPr>
          <w:spacing w:val="-4"/>
          <w:szCs w:val="28"/>
        </w:rPr>
        <w:t>язань згідно Кредитних угод КП «</w:t>
      </w:r>
      <w:proofErr w:type="spellStart"/>
      <w:r w:rsidRPr="007B474A">
        <w:rPr>
          <w:spacing w:val="-4"/>
          <w:szCs w:val="28"/>
        </w:rPr>
        <w:t>Київпастранс</w:t>
      </w:r>
      <w:proofErr w:type="spellEnd"/>
      <w:r w:rsidRPr="007B474A">
        <w:rPr>
          <w:spacing w:val="-4"/>
          <w:szCs w:val="28"/>
        </w:rPr>
        <w:t>» з Європейським інвестиційним банком.</w:t>
      </w:r>
    </w:p>
    <w:p w:rsidR="00112948" w:rsidRPr="007B474A" w:rsidRDefault="00112948" w:rsidP="0049017F">
      <w:pPr>
        <w:pStyle w:val="19"/>
        <w:spacing w:before="0" w:line="276" w:lineRule="auto"/>
        <w:ind w:firstLine="709"/>
        <w:rPr>
          <w:spacing w:val="-4"/>
          <w:szCs w:val="28"/>
        </w:rPr>
      </w:pPr>
    </w:p>
    <w:p w:rsidR="0049017F" w:rsidRPr="00B36D8F" w:rsidRDefault="00A46272" w:rsidP="00A46272">
      <w:pPr>
        <w:pStyle w:val="19"/>
        <w:spacing w:before="0" w:line="276" w:lineRule="auto"/>
        <w:ind w:firstLine="0"/>
        <w:rPr>
          <w:szCs w:val="28"/>
        </w:rPr>
      </w:pPr>
      <w:r w:rsidRPr="00B36D8F">
        <w:rPr>
          <w:noProof/>
          <w:lang w:val="ru-RU" w:eastAsia="ru-RU"/>
        </w:rPr>
        <w:drawing>
          <wp:inline distT="0" distB="0" distL="0" distR="0">
            <wp:extent cx="5939790" cy="3352800"/>
            <wp:effectExtent l="0" t="0" r="3810" b="0"/>
            <wp:docPr id="216327891" name="Діаграма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806357C-C58B-9830-977F-135BA48B9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C5639" w:rsidRPr="00B36D8F" w:rsidRDefault="001C5639" w:rsidP="00016115">
      <w:pPr>
        <w:pStyle w:val="19"/>
        <w:spacing w:before="0" w:line="276" w:lineRule="auto"/>
        <w:ind w:firstLine="0"/>
        <w:jc w:val="center"/>
        <w:rPr>
          <w:color w:val="2F5496" w:themeColor="accent1" w:themeShade="BF"/>
          <w:szCs w:val="28"/>
        </w:rPr>
      </w:pPr>
    </w:p>
    <w:p w:rsidR="00664D9E" w:rsidRPr="00B36D8F" w:rsidRDefault="00664D9E" w:rsidP="00276CBC">
      <w:pPr>
        <w:spacing w:line="276" w:lineRule="auto"/>
        <w:jc w:val="center"/>
        <w:rPr>
          <w:b/>
          <w:sz w:val="28"/>
          <w:szCs w:val="28"/>
        </w:rPr>
      </w:pPr>
      <w:r w:rsidRPr="00B36D8F">
        <w:rPr>
          <w:b/>
          <w:sz w:val="28"/>
          <w:szCs w:val="28"/>
        </w:rPr>
        <w:t>Національна програма інформатизації</w:t>
      </w:r>
    </w:p>
    <w:p w:rsidR="0049017F" w:rsidRPr="00B36D8F" w:rsidRDefault="0049017F" w:rsidP="0049017F">
      <w:pPr>
        <w:pStyle w:val="19"/>
        <w:spacing w:before="0" w:line="276" w:lineRule="auto"/>
        <w:ind w:firstLine="709"/>
        <w:rPr>
          <w:szCs w:val="28"/>
        </w:rPr>
      </w:pPr>
      <w:bookmarkStart w:id="74" w:name="_Toc221361531"/>
      <w:bookmarkStart w:id="75" w:name="_Toc221703083"/>
      <w:bookmarkStart w:id="76" w:name="_Toc221703177"/>
      <w:bookmarkStart w:id="77" w:name="_Toc221704800"/>
      <w:bookmarkStart w:id="78" w:name="_Toc221704907"/>
      <w:r w:rsidRPr="00B36D8F">
        <w:rPr>
          <w:szCs w:val="28"/>
        </w:rPr>
        <w:t>У 2025 році з метою забезпечення в місті Києві виконання завдань та заходів, спрямованих на створення оптимальних умов для задоволення інформаційних потреб і реалізації прав громадян, органів місцевої влади і місцевого самоврядування на основі формування і використання електронних інформаційних систем, мереж, ресурсів і сучасних комп</w:t>
      </w:r>
      <w:r w:rsidR="00051259">
        <w:rPr>
          <w:szCs w:val="28"/>
        </w:rPr>
        <w:t>’</w:t>
      </w:r>
      <w:r w:rsidRPr="00B36D8F">
        <w:rPr>
          <w:szCs w:val="28"/>
        </w:rPr>
        <w:t>ютерних технологій та технічного захисту інформації по бюджетній програмі «Реалізація Національної програми інформатизації» за рахунок коштів загального та спеціального фондів бюджету міста Києва планується спрямувати 2 419 788,0 тис.</w:t>
      </w:r>
      <w:r w:rsidR="009C714F">
        <w:rPr>
          <w:szCs w:val="28"/>
        </w:rPr>
        <w:t> </w:t>
      </w:r>
      <w:r w:rsidRPr="00B36D8F">
        <w:rPr>
          <w:szCs w:val="28"/>
        </w:rPr>
        <w:t>грн, в тому числі:</w:t>
      </w:r>
    </w:p>
    <w:p w:rsidR="0049017F" w:rsidRDefault="0049017F" w:rsidP="0049017F">
      <w:pPr>
        <w:pStyle w:val="19"/>
        <w:spacing w:before="0" w:line="276" w:lineRule="auto"/>
        <w:ind w:firstLine="709"/>
        <w:rPr>
          <w:szCs w:val="28"/>
        </w:rPr>
      </w:pPr>
      <w:r w:rsidRPr="00B36D8F">
        <w:rPr>
          <w:szCs w:val="28"/>
        </w:rPr>
        <w:t>Департаменту інформаційно-комунікаційних технологій виконавчого органу Київської міської ради (Київської міської державної адміністрації) – 2 415 134,1 тис. грн, апарату виконавчого органу Київської міської ради (Київської міської державної адміністрації) – 4 473,9 тис. грн, Департаменту внутрішнього фінансового контролю та аудиту виконавчого органу Київської міської ради (Київської міської державної адміністрації) – 180,0 тис. </w:t>
      </w:r>
      <w:r w:rsidRPr="00B36D8F">
        <w:t>грн</w:t>
      </w:r>
      <w:r w:rsidRPr="00B36D8F">
        <w:rPr>
          <w:szCs w:val="28"/>
        </w:rPr>
        <w:t>.</w:t>
      </w:r>
    </w:p>
    <w:p w:rsidR="001C13B4" w:rsidRDefault="001C13B4" w:rsidP="0049017F">
      <w:pPr>
        <w:pStyle w:val="19"/>
        <w:spacing w:before="0" w:line="276" w:lineRule="auto"/>
        <w:ind w:firstLine="709"/>
        <w:rPr>
          <w:szCs w:val="28"/>
        </w:rPr>
      </w:pPr>
    </w:p>
    <w:p w:rsidR="00752781" w:rsidRPr="00B36D8F" w:rsidRDefault="00752781" w:rsidP="00276CBC">
      <w:pPr>
        <w:pStyle w:val="1"/>
        <w:spacing w:line="276" w:lineRule="auto"/>
        <w:ind w:firstLine="0"/>
        <w:rPr>
          <w:bCs/>
          <w:szCs w:val="28"/>
        </w:rPr>
      </w:pPr>
      <w:bookmarkStart w:id="79" w:name="_Toc182222218"/>
      <w:r w:rsidRPr="00B36D8F">
        <w:rPr>
          <w:bCs/>
          <w:szCs w:val="28"/>
        </w:rPr>
        <w:t xml:space="preserve">Інші </w:t>
      </w:r>
      <w:r w:rsidR="00C360AF" w:rsidRPr="00B36D8F">
        <w:rPr>
          <w:bCs/>
          <w:szCs w:val="28"/>
        </w:rPr>
        <w:t>послуги</w:t>
      </w:r>
      <w:r w:rsidRPr="00B36D8F">
        <w:rPr>
          <w:bCs/>
          <w:szCs w:val="28"/>
        </w:rPr>
        <w:t>, пов</w:t>
      </w:r>
      <w:r w:rsidR="00051259">
        <w:rPr>
          <w:bCs/>
          <w:szCs w:val="28"/>
        </w:rPr>
        <w:t>’</w:t>
      </w:r>
      <w:r w:rsidRPr="00B36D8F">
        <w:rPr>
          <w:bCs/>
          <w:szCs w:val="28"/>
        </w:rPr>
        <w:t>язані з економічною діяльністю</w:t>
      </w:r>
      <w:bookmarkEnd w:id="74"/>
      <w:bookmarkEnd w:id="75"/>
      <w:bookmarkEnd w:id="76"/>
      <w:bookmarkEnd w:id="77"/>
      <w:bookmarkEnd w:id="78"/>
      <w:bookmarkEnd w:id="79"/>
    </w:p>
    <w:p w:rsidR="00AB501B" w:rsidRPr="00B36D8F" w:rsidRDefault="00AB501B" w:rsidP="00276CBC">
      <w:pPr>
        <w:spacing w:line="276" w:lineRule="auto"/>
        <w:ind w:firstLine="851"/>
        <w:jc w:val="both"/>
        <w:rPr>
          <w:color w:val="2F5496" w:themeColor="accent1" w:themeShade="BF"/>
          <w:sz w:val="28"/>
          <w:szCs w:val="28"/>
        </w:rPr>
      </w:pPr>
    </w:p>
    <w:p w:rsidR="00C339F5" w:rsidRPr="00B36D8F" w:rsidRDefault="00C339F5" w:rsidP="00C339F5">
      <w:pPr>
        <w:pStyle w:val="a4"/>
        <w:tabs>
          <w:tab w:val="left" w:pos="0"/>
        </w:tabs>
        <w:spacing w:line="276" w:lineRule="auto"/>
        <w:ind w:firstLine="709"/>
        <w:rPr>
          <w:szCs w:val="28"/>
        </w:rPr>
      </w:pPr>
      <w:r w:rsidRPr="00B36D8F">
        <w:rPr>
          <w:szCs w:val="28"/>
        </w:rPr>
        <w:t xml:space="preserve">У </w:t>
      </w:r>
      <w:proofErr w:type="spellStart"/>
      <w:r w:rsidRPr="00B36D8F">
        <w:rPr>
          <w:szCs w:val="28"/>
        </w:rPr>
        <w:t>проєкті</w:t>
      </w:r>
      <w:proofErr w:type="spellEnd"/>
      <w:r w:rsidRPr="00B36D8F">
        <w:rPr>
          <w:szCs w:val="28"/>
        </w:rPr>
        <w:t xml:space="preserve"> бюджету міста Києва на 2025 рік Департаменту економіки та інвестицій виконавчого органу Київської міської ради (Київської міської державної адміністрації) передбачено видатки із загального фонду в обсязі – 55 298,3 тис. грн та видатки по спеціальному фонду – 220,4 тис. грн, зазначені кошти планується спрямувати на: </w:t>
      </w:r>
    </w:p>
    <w:p w:rsidR="00C339F5" w:rsidRPr="00B36D8F" w:rsidRDefault="00C339F5" w:rsidP="00C339F5">
      <w:pPr>
        <w:pStyle w:val="a7"/>
        <w:spacing w:after="0" w:line="276" w:lineRule="auto"/>
        <w:ind w:firstLine="709"/>
        <w:jc w:val="both"/>
        <w:rPr>
          <w:sz w:val="28"/>
          <w:szCs w:val="28"/>
          <w:lang w:eastAsia="uk-UA"/>
        </w:rPr>
      </w:pPr>
      <w:r w:rsidRPr="00B36D8F">
        <w:rPr>
          <w:sz w:val="28"/>
          <w:szCs w:val="28"/>
        </w:rPr>
        <w:t xml:space="preserve">- </w:t>
      </w:r>
      <w:r w:rsidRPr="00B36D8F">
        <w:rPr>
          <w:sz w:val="28"/>
          <w:szCs w:val="28"/>
          <w:lang w:eastAsia="uk-UA"/>
        </w:rPr>
        <w:t>забезпечення зовнішньоекономічної та інвестиційної діяльності міста Києва та проведення міжнародних заходів за участю міста, а саме</w:t>
      </w:r>
      <w:r w:rsidRPr="00B36D8F">
        <w:rPr>
          <w:sz w:val="28"/>
          <w:lang w:eastAsia="uk-UA"/>
        </w:rPr>
        <w:t xml:space="preserve"> проведення Інвестиційного форуму міста Києва та інших заходів міжнародного рівня з питань інвестиційної та зовнішньоекономічної діяльності (в Україні та за кордоном) – 6 600,0 тис. грн;</w:t>
      </w:r>
    </w:p>
    <w:p w:rsidR="00C339F5" w:rsidRPr="00B36D8F" w:rsidRDefault="00C339F5" w:rsidP="00C339F5">
      <w:pPr>
        <w:pStyle w:val="a4"/>
        <w:tabs>
          <w:tab w:val="left" w:pos="0"/>
        </w:tabs>
        <w:spacing w:line="276" w:lineRule="auto"/>
        <w:ind w:firstLine="709"/>
        <w:rPr>
          <w:szCs w:val="28"/>
        </w:rPr>
      </w:pPr>
      <w:r w:rsidRPr="00B36D8F">
        <w:rPr>
          <w:szCs w:val="28"/>
        </w:rPr>
        <w:t xml:space="preserve">- послуги радника з підготовки </w:t>
      </w:r>
      <w:proofErr w:type="spellStart"/>
      <w:r w:rsidRPr="00B36D8F">
        <w:rPr>
          <w:szCs w:val="28"/>
        </w:rPr>
        <w:t>проєкту</w:t>
      </w:r>
      <w:proofErr w:type="spellEnd"/>
      <w:r w:rsidRPr="00B36D8F">
        <w:rPr>
          <w:szCs w:val="28"/>
        </w:rPr>
        <w:t xml:space="preserve"> «Впровадження системи фіксації порушень у сфері забезпечення безпеки дорожнього руху в автоматичному режимі у місті Києві» - 4 410,0 тис. грн;</w:t>
      </w:r>
    </w:p>
    <w:p w:rsidR="00C339F5" w:rsidRPr="00B36D8F" w:rsidRDefault="00C339F5" w:rsidP="00C339F5">
      <w:pPr>
        <w:pStyle w:val="a4"/>
        <w:tabs>
          <w:tab w:val="left" w:pos="0"/>
        </w:tabs>
        <w:spacing w:line="276" w:lineRule="auto"/>
        <w:ind w:firstLine="709"/>
        <w:rPr>
          <w:szCs w:val="28"/>
          <w:lang w:eastAsia="uk-UA"/>
        </w:rPr>
      </w:pPr>
      <w:r w:rsidRPr="00B36D8F">
        <w:rPr>
          <w:szCs w:val="28"/>
        </w:rPr>
        <w:t>- забезпечення життєдіяльності міста Києва (</w:t>
      </w:r>
      <w:r w:rsidRPr="00B36D8F">
        <w:rPr>
          <w:szCs w:val="28"/>
          <w:lang w:eastAsia="uk-UA"/>
        </w:rPr>
        <w:t>послуги відповідального зберігання ПММ) – 3 073,3 тис. грн;</w:t>
      </w:r>
    </w:p>
    <w:p w:rsidR="00C339F5" w:rsidRPr="00B36D8F" w:rsidRDefault="00C339F5" w:rsidP="00C339F5">
      <w:pPr>
        <w:pStyle w:val="a4"/>
        <w:tabs>
          <w:tab w:val="left" w:pos="0"/>
        </w:tabs>
        <w:spacing w:line="276" w:lineRule="auto"/>
        <w:ind w:firstLine="709"/>
        <w:rPr>
          <w:szCs w:val="28"/>
          <w:lang w:eastAsia="uk-UA"/>
        </w:rPr>
      </w:pPr>
      <w:r w:rsidRPr="00B36D8F">
        <w:rPr>
          <w:szCs w:val="28"/>
          <w:lang w:eastAsia="uk-UA"/>
        </w:rPr>
        <w:t>- розробку незалежного комплексного річного звіту за 2024 рік про діяльність виконавчого органу Київської міської ради (Київської міської державної адміністрації), підприємств, установ, організацій територіальної громади міста Києва – 2 500,0 тис. грн;</w:t>
      </w:r>
    </w:p>
    <w:p w:rsidR="00C339F5" w:rsidRPr="00B36D8F" w:rsidRDefault="00C339F5" w:rsidP="00C339F5">
      <w:pPr>
        <w:pStyle w:val="a4"/>
        <w:tabs>
          <w:tab w:val="left" w:pos="0"/>
        </w:tabs>
        <w:spacing w:line="276" w:lineRule="auto"/>
        <w:ind w:firstLine="709"/>
        <w:rPr>
          <w:szCs w:val="28"/>
          <w:lang w:eastAsia="uk-UA"/>
        </w:rPr>
      </w:pPr>
      <w:r w:rsidRPr="00B36D8F">
        <w:rPr>
          <w:szCs w:val="28"/>
          <w:lang w:eastAsia="uk-UA"/>
        </w:rPr>
        <w:t>- підготовку та виробництво інформаційно-презентаційного продукту (буклети) – 299,0 тис. грн;</w:t>
      </w:r>
    </w:p>
    <w:p w:rsidR="00C339F5" w:rsidRPr="00B36D8F" w:rsidRDefault="00C339F5" w:rsidP="00C339F5">
      <w:pPr>
        <w:pStyle w:val="a7"/>
        <w:spacing w:after="0" w:line="276" w:lineRule="auto"/>
        <w:ind w:firstLine="709"/>
        <w:jc w:val="both"/>
        <w:rPr>
          <w:sz w:val="28"/>
          <w:szCs w:val="28"/>
          <w:lang w:eastAsia="uk-UA"/>
        </w:rPr>
      </w:pPr>
      <w:r w:rsidRPr="00B36D8F">
        <w:rPr>
          <w:sz w:val="28"/>
          <w:szCs w:val="28"/>
          <w:lang w:eastAsia="uk-UA"/>
        </w:rPr>
        <w:t xml:space="preserve">- утримання КУ «Централізована закупівельна організація міста Києва» </w:t>
      </w:r>
      <w:r w:rsidRPr="00B36D8F">
        <w:rPr>
          <w:sz w:val="28"/>
          <w:szCs w:val="28"/>
        </w:rPr>
        <w:t>– 5 981,2 тис. грн;</w:t>
      </w:r>
    </w:p>
    <w:p w:rsidR="00C339F5" w:rsidRPr="00B36D8F" w:rsidRDefault="00C339F5" w:rsidP="00C339F5">
      <w:pPr>
        <w:pStyle w:val="a4"/>
        <w:tabs>
          <w:tab w:val="left" w:pos="0"/>
        </w:tabs>
        <w:spacing w:line="276" w:lineRule="auto"/>
        <w:ind w:firstLine="709"/>
        <w:rPr>
          <w:szCs w:val="28"/>
        </w:rPr>
      </w:pPr>
      <w:r w:rsidRPr="00B36D8F">
        <w:rPr>
          <w:szCs w:val="28"/>
        </w:rPr>
        <w:t>- забезпечення розроблення прогнозних та програмних документів, пов</w:t>
      </w:r>
      <w:r w:rsidR="00051259">
        <w:rPr>
          <w:szCs w:val="28"/>
        </w:rPr>
        <w:t>’</w:t>
      </w:r>
      <w:r w:rsidRPr="00B36D8F">
        <w:rPr>
          <w:szCs w:val="28"/>
        </w:rPr>
        <w:t>язаних з соціально-економічним розвитком міста, виконання наукових досліджень та розробок у сфері публічного управління та розробок науково-методичних матеріалів з питань удосконалення механізмів управління розвитком міста, виконання завдань передбачених Тематичним переліком науково-дослідних та дослідно-конструкторських робіт Комунальної науково-дослідної установи «Науково-дослідний інститут соціально-економічного розвитку міста» по загальному фонду - 32 434,8 тис. грн;</w:t>
      </w:r>
    </w:p>
    <w:p w:rsidR="00C339F5" w:rsidRPr="00B36D8F" w:rsidRDefault="00C339F5" w:rsidP="00C339F5">
      <w:pPr>
        <w:pStyle w:val="a4"/>
        <w:tabs>
          <w:tab w:val="left" w:pos="0"/>
        </w:tabs>
        <w:spacing w:line="276" w:lineRule="auto"/>
        <w:ind w:firstLine="709"/>
        <w:rPr>
          <w:szCs w:val="28"/>
        </w:rPr>
      </w:pPr>
      <w:r w:rsidRPr="00B36D8F">
        <w:rPr>
          <w:szCs w:val="28"/>
        </w:rPr>
        <w:t>- придбання обладнання для КНДУ «</w:t>
      </w:r>
      <w:proofErr w:type="spellStart"/>
      <w:r w:rsidRPr="00B36D8F">
        <w:rPr>
          <w:szCs w:val="28"/>
        </w:rPr>
        <w:t>НДІРоМ</w:t>
      </w:r>
      <w:proofErr w:type="spellEnd"/>
      <w:r w:rsidRPr="00B36D8F">
        <w:rPr>
          <w:szCs w:val="28"/>
        </w:rPr>
        <w:t xml:space="preserve">» офісної техніки, зарядної станції та стабілізатора напруги – 220,4 тис. грн. </w:t>
      </w:r>
    </w:p>
    <w:p w:rsidR="00C339F5" w:rsidRPr="00B36D8F" w:rsidRDefault="00C339F5" w:rsidP="00C339F5">
      <w:pPr>
        <w:pStyle w:val="a4"/>
        <w:tabs>
          <w:tab w:val="left" w:pos="0"/>
        </w:tabs>
        <w:spacing w:line="276" w:lineRule="auto"/>
        <w:ind w:firstLine="709"/>
        <w:rPr>
          <w:szCs w:val="28"/>
        </w:rPr>
      </w:pPr>
      <w:r w:rsidRPr="00B36D8F">
        <w:rPr>
          <w:szCs w:val="28"/>
        </w:rPr>
        <w:t xml:space="preserve">У </w:t>
      </w:r>
      <w:proofErr w:type="spellStart"/>
      <w:r w:rsidRPr="00B36D8F">
        <w:rPr>
          <w:szCs w:val="28"/>
        </w:rPr>
        <w:t>проєкті</w:t>
      </w:r>
      <w:proofErr w:type="spellEnd"/>
      <w:r w:rsidRPr="00B36D8F">
        <w:rPr>
          <w:szCs w:val="28"/>
        </w:rPr>
        <w:t xml:space="preserve"> бюджету міста Києва на 2025 рік Департаменту промисловості та розвитку підприємництва виконавчого органу Київської міської ради (Київської міської державної адміністрації) передбачено видатки загального фонду на виконання заходів з реалізації міської цільової програми сприяння розвитку промисловості, підприємництва та споживчого ринку у сумі – 154 007,5 тис. грн, в тому числі:</w:t>
      </w:r>
    </w:p>
    <w:p w:rsidR="00C339F5" w:rsidRPr="00B36D8F" w:rsidRDefault="00C339F5" w:rsidP="00C339F5">
      <w:pPr>
        <w:pStyle w:val="a4"/>
        <w:tabs>
          <w:tab w:val="left" w:pos="0"/>
        </w:tabs>
        <w:spacing w:line="276" w:lineRule="auto"/>
        <w:ind w:firstLine="709"/>
        <w:rPr>
          <w:szCs w:val="28"/>
        </w:rPr>
      </w:pPr>
      <w:r w:rsidRPr="00B36D8F">
        <w:rPr>
          <w:szCs w:val="28"/>
        </w:rPr>
        <w:t>- надання фінансово-кредитної підтримки суб</w:t>
      </w:r>
      <w:r w:rsidR="00051259">
        <w:rPr>
          <w:szCs w:val="28"/>
        </w:rPr>
        <w:t>’</w:t>
      </w:r>
      <w:r w:rsidRPr="00B36D8F">
        <w:rPr>
          <w:szCs w:val="28"/>
        </w:rPr>
        <w:t>єктам малого та середнього підприємництва в місті Києві – 123 012,5 тис. грн;</w:t>
      </w:r>
    </w:p>
    <w:p w:rsidR="00C339F5" w:rsidRPr="00B36D8F" w:rsidRDefault="00C339F5" w:rsidP="00C339F5">
      <w:pPr>
        <w:pStyle w:val="a4"/>
        <w:tabs>
          <w:tab w:val="left" w:pos="0"/>
        </w:tabs>
        <w:spacing w:line="276" w:lineRule="auto"/>
        <w:ind w:firstLine="709"/>
        <w:rPr>
          <w:szCs w:val="28"/>
        </w:rPr>
      </w:pPr>
      <w:r w:rsidRPr="00B36D8F">
        <w:rPr>
          <w:szCs w:val="28"/>
        </w:rPr>
        <w:t>- сприяння розвитку підприємництва, промисловості та споживчого ринку – 30 995,0 тис. грн.</w:t>
      </w:r>
    </w:p>
    <w:p w:rsidR="00C339F5" w:rsidRPr="00B36D8F" w:rsidRDefault="00C339F5" w:rsidP="00DB0D4A">
      <w:pPr>
        <w:pStyle w:val="a4"/>
        <w:tabs>
          <w:tab w:val="left" w:pos="0"/>
        </w:tabs>
        <w:spacing w:line="276" w:lineRule="auto"/>
        <w:ind w:firstLine="709"/>
        <w:rPr>
          <w:szCs w:val="28"/>
        </w:rPr>
      </w:pPr>
      <w:r w:rsidRPr="00B36D8F">
        <w:rPr>
          <w:szCs w:val="28"/>
        </w:rPr>
        <w:t xml:space="preserve">На утримання КНП «Лабораторний центр», яке створене з метою розвитку сучасних умов обслуговування фізичних та юридичних осіб у сферах лабораторно-інструментальних досліджень; санітарного, ветеринарного, </w:t>
      </w:r>
      <w:proofErr w:type="spellStart"/>
      <w:r w:rsidRPr="00B36D8F">
        <w:rPr>
          <w:szCs w:val="28"/>
        </w:rPr>
        <w:t>фітосанітарного</w:t>
      </w:r>
      <w:proofErr w:type="spellEnd"/>
      <w:r w:rsidRPr="00B36D8F">
        <w:rPr>
          <w:szCs w:val="28"/>
        </w:rPr>
        <w:t>, екологічного законодавства; оцінки відповідності стандартизації, метрології; проведення обстежень та видачі документів недозвільного характеру та інших сфер діяльності – 9 884,4 тис. грн.</w:t>
      </w:r>
    </w:p>
    <w:p w:rsidR="00DB0D4A" w:rsidRDefault="00DB0D4A" w:rsidP="00DB0D4A">
      <w:pPr>
        <w:pStyle w:val="aff"/>
        <w:spacing w:before="0" w:beforeAutospacing="0" w:after="0" w:afterAutospacing="0" w:line="276" w:lineRule="auto"/>
        <w:ind w:firstLine="851"/>
        <w:contextualSpacing/>
        <w:jc w:val="both"/>
        <w:rPr>
          <w:color w:val="000000"/>
          <w:sz w:val="28"/>
          <w:szCs w:val="28"/>
          <w:lang w:val="uk-UA"/>
        </w:rPr>
      </w:pPr>
    </w:p>
    <w:p w:rsidR="00DB0D4A" w:rsidRDefault="00DB0D4A" w:rsidP="00DB0D4A">
      <w:pPr>
        <w:pStyle w:val="aff"/>
        <w:spacing w:before="0" w:beforeAutospacing="0" w:after="0" w:afterAutospacing="0" w:line="276" w:lineRule="auto"/>
        <w:ind w:firstLine="851"/>
        <w:contextualSpacing/>
        <w:jc w:val="both"/>
        <w:rPr>
          <w:color w:val="000000"/>
          <w:sz w:val="28"/>
          <w:szCs w:val="28"/>
          <w:lang w:val="uk-UA"/>
        </w:rPr>
      </w:pPr>
      <w:r w:rsidRPr="004155BE">
        <w:rPr>
          <w:color w:val="000000"/>
          <w:sz w:val="28"/>
          <w:szCs w:val="28"/>
          <w:lang w:val="uk-UA"/>
        </w:rPr>
        <w:t xml:space="preserve">У </w:t>
      </w:r>
      <w:proofErr w:type="spellStart"/>
      <w:r w:rsidRPr="004155BE">
        <w:rPr>
          <w:color w:val="000000"/>
          <w:sz w:val="28"/>
          <w:szCs w:val="28"/>
          <w:lang w:val="uk-UA"/>
        </w:rPr>
        <w:t>проєкті</w:t>
      </w:r>
      <w:proofErr w:type="spellEnd"/>
      <w:r w:rsidRPr="004155BE">
        <w:rPr>
          <w:color w:val="000000"/>
          <w:sz w:val="28"/>
          <w:szCs w:val="28"/>
          <w:lang w:val="uk-UA"/>
        </w:rPr>
        <w:t xml:space="preserve"> бюджету міста Києва на 2025 рік Департаменту земельних ресурсів виконавчого органу Київської міської ради (Київської міської державної адміністрації) передбачено видатки на виконання міської цільової програми використання та охорони земель міста Києва на 2022-2025 роки в обсязі 14</w:t>
      </w:r>
      <w:r>
        <w:rPr>
          <w:color w:val="000000"/>
          <w:sz w:val="28"/>
          <w:szCs w:val="28"/>
          <w:lang w:val="uk-UA"/>
        </w:rPr>
        <w:t>1</w:t>
      </w:r>
      <w:r w:rsidRPr="004155BE">
        <w:rPr>
          <w:color w:val="000000"/>
          <w:sz w:val="28"/>
          <w:szCs w:val="28"/>
          <w:lang w:val="uk-UA"/>
        </w:rPr>
        <w:t> </w:t>
      </w:r>
      <w:r>
        <w:rPr>
          <w:color w:val="000000"/>
          <w:sz w:val="28"/>
          <w:szCs w:val="28"/>
          <w:lang w:val="uk-UA"/>
        </w:rPr>
        <w:t>000</w:t>
      </w:r>
      <w:r w:rsidRPr="004155BE">
        <w:rPr>
          <w:color w:val="000000"/>
          <w:sz w:val="28"/>
          <w:szCs w:val="28"/>
          <w:lang w:val="uk-UA"/>
        </w:rPr>
        <w:t>,0 тис. грн.</w:t>
      </w:r>
      <w:r w:rsidRPr="00475639">
        <w:rPr>
          <w:color w:val="000000"/>
          <w:sz w:val="28"/>
          <w:szCs w:val="28"/>
          <w:lang w:val="uk-UA"/>
        </w:rPr>
        <w:t xml:space="preserve"> </w:t>
      </w:r>
    </w:p>
    <w:p w:rsidR="00E328C2" w:rsidRPr="00B36D8F" w:rsidRDefault="00E328C2" w:rsidP="00DB0D4A">
      <w:pPr>
        <w:pStyle w:val="aff"/>
        <w:spacing w:before="0" w:beforeAutospacing="0" w:after="0" w:afterAutospacing="0" w:line="276" w:lineRule="auto"/>
        <w:ind w:firstLine="709"/>
        <w:jc w:val="both"/>
        <w:rPr>
          <w:color w:val="2F5496" w:themeColor="accent1" w:themeShade="BF"/>
          <w:sz w:val="28"/>
          <w:szCs w:val="28"/>
          <w:lang w:val="uk-UA"/>
        </w:rPr>
      </w:pPr>
    </w:p>
    <w:p w:rsidR="00874781" w:rsidRDefault="00874781" w:rsidP="00DB0D4A">
      <w:pPr>
        <w:pStyle w:val="aff"/>
        <w:spacing w:before="0" w:beforeAutospacing="0" w:after="0" w:afterAutospacing="0" w:line="276" w:lineRule="auto"/>
        <w:ind w:firstLine="709"/>
        <w:jc w:val="both"/>
        <w:rPr>
          <w:color w:val="000000"/>
          <w:sz w:val="28"/>
          <w:szCs w:val="28"/>
          <w:lang w:val="uk-UA"/>
        </w:rPr>
      </w:pPr>
      <w:r w:rsidRPr="00336676">
        <w:rPr>
          <w:color w:val="000000"/>
          <w:sz w:val="28"/>
          <w:szCs w:val="28"/>
          <w:lang w:val="uk-UA"/>
        </w:rPr>
        <w:t xml:space="preserve">У </w:t>
      </w:r>
      <w:proofErr w:type="spellStart"/>
      <w:r w:rsidRPr="00336676">
        <w:rPr>
          <w:color w:val="000000"/>
          <w:sz w:val="28"/>
          <w:szCs w:val="28"/>
          <w:lang w:val="uk-UA"/>
        </w:rPr>
        <w:t>проєкті</w:t>
      </w:r>
      <w:proofErr w:type="spellEnd"/>
      <w:r w:rsidRPr="00336676">
        <w:rPr>
          <w:color w:val="000000"/>
          <w:sz w:val="28"/>
          <w:szCs w:val="28"/>
          <w:lang w:val="uk-UA"/>
        </w:rPr>
        <w:t xml:space="preserve"> бюджету міста Києва на 2025 рік Департаменту містобудування та архітектури виконавчого органу Київської міської ради (Київської міської державної адміністрації) передбачено видатки на  розроблення та затвердження </w:t>
      </w:r>
      <w:proofErr w:type="spellStart"/>
      <w:r w:rsidRPr="00336676">
        <w:rPr>
          <w:color w:val="000000"/>
          <w:sz w:val="28"/>
          <w:szCs w:val="28"/>
          <w:lang w:val="uk-UA"/>
        </w:rPr>
        <w:t>проєктів</w:t>
      </w:r>
      <w:proofErr w:type="spellEnd"/>
      <w:r w:rsidRPr="00336676">
        <w:rPr>
          <w:color w:val="000000"/>
          <w:sz w:val="28"/>
          <w:szCs w:val="28"/>
          <w:lang w:val="uk-UA"/>
        </w:rPr>
        <w:t xml:space="preserve"> містобудівної документації, розробку та</w:t>
      </w:r>
      <w:r>
        <w:rPr>
          <w:color w:val="000000"/>
          <w:sz w:val="28"/>
          <w:szCs w:val="28"/>
          <w:lang w:val="uk-UA"/>
        </w:rPr>
        <w:t xml:space="preserve"> </w:t>
      </w:r>
      <w:r w:rsidRPr="00336676">
        <w:rPr>
          <w:color w:val="000000"/>
          <w:sz w:val="28"/>
          <w:szCs w:val="28"/>
          <w:lang w:val="uk-UA"/>
        </w:rPr>
        <w:t xml:space="preserve">впровадження комплексної інформаційно-аналітичної системи </w:t>
      </w:r>
      <w:r>
        <w:rPr>
          <w:color w:val="000000"/>
          <w:sz w:val="28"/>
          <w:szCs w:val="28"/>
          <w:lang w:val="uk-UA"/>
        </w:rPr>
        <w:t>«</w:t>
      </w:r>
      <w:r w:rsidRPr="00336676">
        <w:rPr>
          <w:color w:val="000000"/>
          <w:sz w:val="28"/>
          <w:szCs w:val="28"/>
          <w:lang w:val="uk-UA"/>
        </w:rPr>
        <w:t>Містобудівний кадастр м</w:t>
      </w:r>
      <w:r>
        <w:rPr>
          <w:color w:val="000000"/>
          <w:sz w:val="28"/>
          <w:szCs w:val="28"/>
          <w:lang w:val="uk-UA"/>
        </w:rPr>
        <w:t xml:space="preserve">іста </w:t>
      </w:r>
      <w:r w:rsidRPr="00336676">
        <w:rPr>
          <w:color w:val="000000"/>
          <w:sz w:val="28"/>
          <w:szCs w:val="28"/>
          <w:lang w:val="uk-UA"/>
        </w:rPr>
        <w:t>Києва</w:t>
      </w:r>
      <w:r>
        <w:rPr>
          <w:color w:val="000000"/>
          <w:sz w:val="28"/>
          <w:szCs w:val="28"/>
          <w:lang w:val="uk-UA"/>
        </w:rPr>
        <w:t xml:space="preserve">», </w:t>
      </w:r>
      <w:r w:rsidRPr="00197BB4">
        <w:rPr>
          <w:color w:val="000000"/>
          <w:sz w:val="28"/>
          <w:szCs w:val="28"/>
          <w:lang w:val="uk-UA"/>
        </w:rPr>
        <w:t xml:space="preserve">розроблення схеми розміщення гаражів та автостоянок в м. </w:t>
      </w:r>
      <w:r>
        <w:rPr>
          <w:color w:val="000000"/>
          <w:sz w:val="28"/>
          <w:szCs w:val="28"/>
          <w:lang w:val="uk-UA"/>
        </w:rPr>
        <w:t>К</w:t>
      </w:r>
      <w:r w:rsidRPr="00197BB4">
        <w:rPr>
          <w:color w:val="000000"/>
          <w:sz w:val="28"/>
          <w:szCs w:val="28"/>
          <w:lang w:val="uk-UA"/>
        </w:rPr>
        <w:t>иєві з проведенням стратегічної екологічної оцінки</w:t>
      </w:r>
      <w:r w:rsidRPr="00336676">
        <w:rPr>
          <w:color w:val="000000"/>
          <w:sz w:val="28"/>
          <w:szCs w:val="28"/>
          <w:lang w:val="uk-UA"/>
        </w:rPr>
        <w:t xml:space="preserve"> </w:t>
      </w:r>
      <w:r>
        <w:rPr>
          <w:color w:val="000000"/>
          <w:sz w:val="28"/>
          <w:szCs w:val="28"/>
          <w:lang w:val="uk-UA"/>
        </w:rPr>
        <w:t xml:space="preserve">та </w:t>
      </w:r>
      <w:r w:rsidRPr="00C717B8">
        <w:rPr>
          <w:color w:val="000000"/>
          <w:sz w:val="28"/>
          <w:szCs w:val="28"/>
          <w:lang w:val="uk-UA"/>
        </w:rPr>
        <w:t xml:space="preserve">розроблення комплексної схеми транспорту міста </w:t>
      </w:r>
      <w:r>
        <w:rPr>
          <w:color w:val="000000"/>
          <w:sz w:val="28"/>
          <w:szCs w:val="28"/>
          <w:lang w:val="uk-UA"/>
        </w:rPr>
        <w:t>К</w:t>
      </w:r>
      <w:r w:rsidRPr="00C717B8">
        <w:rPr>
          <w:color w:val="000000"/>
          <w:sz w:val="28"/>
          <w:szCs w:val="28"/>
          <w:lang w:val="uk-UA"/>
        </w:rPr>
        <w:t xml:space="preserve">иєва у складі інтегрованого плану розвитку транспортної інфраструктури міста </w:t>
      </w:r>
      <w:r>
        <w:rPr>
          <w:color w:val="000000"/>
          <w:sz w:val="28"/>
          <w:szCs w:val="28"/>
          <w:lang w:val="uk-UA"/>
        </w:rPr>
        <w:t>К</w:t>
      </w:r>
      <w:r w:rsidRPr="00C717B8">
        <w:rPr>
          <w:color w:val="000000"/>
          <w:sz w:val="28"/>
          <w:szCs w:val="28"/>
          <w:lang w:val="uk-UA"/>
        </w:rPr>
        <w:t>иєва та його приміської зони з проведенням стратегічної екологічної оцінки</w:t>
      </w:r>
      <w:r>
        <w:rPr>
          <w:color w:val="000000"/>
          <w:sz w:val="28"/>
          <w:szCs w:val="28"/>
          <w:lang w:val="uk-UA"/>
        </w:rPr>
        <w:t xml:space="preserve"> в обсязі</w:t>
      </w:r>
      <w:r w:rsidRPr="00336676">
        <w:rPr>
          <w:color w:val="000000"/>
          <w:sz w:val="28"/>
          <w:szCs w:val="28"/>
          <w:lang w:val="uk-UA"/>
        </w:rPr>
        <w:t xml:space="preserve"> </w:t>
      </w:r>
      <w:r>
        <w:rPr>
          <w:color w:val="000000"/>
          <w:sz w:val="28"/>
          <w:szCs w:val="28"/>
          <w:lang w:val="uk-UA"/>
        </w:rPr>
        <w:t>11 979</w:t>
      </w:r>
      <w:r w:rsidRPr="00336676">
        <w:rPr>
          <w:color w:val="000000"/>
          <w:sz w:val="28"/>
          <w:szCs w:val="28"/>
          <w:lang w:val="uk-UA"/>
        </w:rPr>
        <w:t>,</w:t>
      </w:r>
      <w:r>
        <w:rPr>
          <w:color w:val="000000"/>
          <w:sz w:val="28"/>
          <w:szCs w:val="28"/>
          <w:lang w:val="uk-UA"/>
        </w:rPr>
        <w:t>4</w:t>
      </w:r>
      <w:r w:rsidRPr="00336676">
        <w:rPr>
          <w:color w:val="000000"/>
          <w:sz w:val="28"/>
          <w:szCs w:val="28"/>
          <w:lang w:val="uk-UA"/>
        </w:rPr>
        <w:t xml:space="preserve"> тис. грн. Також на виплату премій за результатами проведення архітектурних конкурсів, які планується провести в 2025</w:t>
      </w:r>
      <w:r>
        <w:rPr>
          <w:color w:val="000000"/>
          <w:sz w:val="28"/>
          <w:szCs w:val="28"/>
          <w:lang w:val="uk-UA"/>
        </w:rPr>
        <w:t> </w:t>
      </w:r>
      <w:r w:rsidRPr="00336676">
        <w:rPr>
          <w:color w:val="000000"/>
          <w:sz w:val="28"/>
          <w:szCs w:val="28"/>
          <w:lang w:val="uk-UA"/>
        </w:rPr>
        <w:t>році, передбачено видатки в сумі 540,0 тис. грн.</w:t>
      </w:r>
      <w:r>
        <w:rPr>
          <w:color w:val="000000"/>
          <w:sz w:val="28"/>
          <w:szCs w:val="28"/>
          <w:lang w:val="uk-UA"/>
        </w:rPr>
        <w:t xml:space="preserve">  </w:t>
      </w:r>
    </w:p>
    <w:p w:rsidR="00DB0D4A" w:rsidRPr="007A3100" w:rsidRDefault="00DB0D4A" w:rsidP="00DB0D4A">
      <w:pPr>
        <w:pStyle w:val="aff"/>
        <w:spacing w:line="276" w:lineRule="auto"/>
        <w:ind w:firstLine="851"/>
        <w:contextualSpacing/>
        <w:jc w:val="both"/>
        <w:rPr>
          <w:b/>
          <w:bCs/>
          <w:color w:val="000000"/>
          <w:sz w:val="32"/>
          <w:szCs w:val="32"/>
          <w:lang w:val="uk-UA"/>
        </w:rPr>
      </w:pPr>
      <w:r>
        <w:rPr>
          <w:color w:val="000000"/>
          <w:sz w:val="28"/>
          <w:szCs w:val="28"/>
          <w:lang w:val="uk-UA"/>
        </w:rPr>
        <w:t xml:space="preserve">На </w:t>
      </w:r>
      <w:r>
        <w:rPr>
          <w:color w:val="000000"/>
          <w:sz w:val="28"/>
          <w:szCs w:val="28"/>
          <w:shd w:val="clear" w:color="auto" w:fill="FFFFFF"/>
          <w:lang w:val="uk-UA"/>
        </w:rPr>
        <w:t>п</w:t>
      </w:r>
      <w:r w:rsidRPr="007A3100">
        <w:rPr>
          <w:color w:val="000000"/>
          <w:sz w:val="28"/>
          <w:szCs w:val="28"/>
          <w:shd w:val="clear" w:color="auto" w:fill="FFFFFF"/>
          <w:lang w:val="uk-UA"/>
        </w:rPr>
        <w:t>ридбання житла для окремих категорій населення відповідно до законодавства</w:t>
      </w:r>
      <w:r>
        <w:rPr>
          <w:color w:val="000000"/>
          <w:sz w:val="28"/>
          <w:szCs w:val="28"/>
          <w:shd w:val="clear" w:color="auto" w:fill="FFFFFF"/>
          <w:lang w:val="uk-UA"/>
        </w:rPr>
        <w:t xml:space="preserve"> </w:t>
      </w:r>
      <w:r w:rsidRPr="00462384">
        <w:rPr>
          <w:color w:val="000000"/>
          <w:sz w:val="28"/>
          <w:szCs w:val="28"/>
          <w:lang w:val="uk-UA"/>
        </w:rPr>
        <w:t>Департаменту будівництва та житлового забезпечення виконавчого органу Київської міської ради (Київської міської державної адміністрації)</w:t>
      </w:r>
      <w:r>
        <w:rPr>
          <w:color w:val="000000"/>
          <w:sz w:val="28"/>
          <w:szCs w:val="28"/>
          <w:lang w:val="uk-UA"/>
        </w:rPr>
        <w:t xml:space="preserve"> у</w:t>
      </w:r>
      <w:r w:rsidRPr="00462384">
        <w:rPr>
          <w:color w:val="000000"/>
          <w:sz w:val="28"/>
          <w:szCs w:val="28"/>
          <w:lang w:val="uk-UA"/>
        </w:rPr>
        <w:t xml:space="preserve"> </w:t>
      </w:r>
      <w:proofErr w:type="spellStart"/>
      <w:r w:rsidRPr="00462384">
        <w:rPr>
          <w:color w:val="000000"/>
          <w:sz w:val="28"/>
          <w:szCs w:val="28"/>
          <w:lang w:val="uk-UA"/>
        </w:rPr>
        <w:t>проєкті</w:t>
      </w:r>
      <w:proofErr w:type="spellEnd"/>
      <w:r w:rsidRPr="00462384">
        <w:rPr>
          <w:color w:val="000000"/>
          <w:sz w:val="28"/>
          <w:szCs w:val="28"/>
          <w:lang w:val="uk-UA"/>
        </w:rPr>
        <w:t xml:space="preserve"> бюджету міста Києва на 202</w:t>
      </w:r>
      <w:r>
        <w:rPr>
          <w:color w:val="000000"/>
          <w:sz w:val="28"/>
          <w:szCs w:val="28"/>
          <w:lang w:val="uk-UA"/>
        </w:rPr>
        <w:t>5</w:t>
      </w:r>
      <w:r w:rsidRPr="00462384">
        <w:rPr>
          <w:color w:val="000000"/>
          <w:sz w:val="28"/>
          <w:szCs w:val="28"/>
          <w:lang w:val="uk-UA"/>
        </w:rPr>
        <w:t xml:space="preserve"> рік передбачено видатки</w:t>
      </w:r>
      <w:r>
        <w:rPr>
          <w:color w:val="000000"/>
          <w:sz w:val="28"/>
          <w:szCs w:val="28"/>
          <w:lang w:val="uk-UA"/>
        </w:rPr>
        <w:t xml:space="preserve"> </w:t>
      </w:r>
      <w:r>
        <w:rPr>
          <w:color w:val="000000"/>
          <w:sz w:val="28"/>
          <w:szCs w:val="28"/>
          <w:shd w:val="clear" w:color="auto" w:fill="FFFFFF"/>
          <w:lang w:val="uk-UA"/>
        </w:rPr>
        <w:t>в сумі 90 000,0 тис. грн.</w:t>
      </w:r>
    </w:p>
    <w:p w:rsidR="00DC3F03" w:rsidRPr="00220846" w:rsidRDefault="00DC3F03" w:rsidP="00DC3F03">
      <w:pPr>
        <w:pStyle w:val="a4"/>
        <w:tabs>
          <w:tab w:val="left" w:pos="0"/>
        </w:tabs>
        <w:spacing w:line="276" w:lineRule="auto"/>
        <w:ind w:firstLine="709"/>
        <w:rPr>
          <w:szCs w:val="28"/>
        </w:rPr>
      </w:pPr>
      <w:r w:rsidRPr="00B36D8F">
        <w:rPr>
          <w:szCs w:val="28"/>
        </w:rPr>
        <w:t xml:space="preserve">У </w:t>
      </w:r>
      <w:proofErr w:type="spellStart"/>
      <w:r w:rsidRPr="00B36D8F">
        <w:rPr>
          <w:szCs w:val="28"/>
        </w:rPr>
        <w:t>проєкті</w:t>
      </w:r>
      <w:proofErr w:type="spellEnd"/>
      <w:r w:rsidRPr="00B36D8F">
        <w:rPr>
          <w:szCs w:val="28"/>
        </w:rPr>
        <w:t xml:space="preserve"> бюджету міста Києва на 2025 рік на виконання заходів «Міської цільової програми відновлення та розвитку сфери туризму міста Києва на 2025-2027 роки» Управлінню туризму та промоцій виконавчого органу Київської міської ради (Київської міської державної адміністрації) по бюджетній програмі «Реалізація програм і заходів в галузі туризму та </w:t>
      </w:r>
      <w:r w:rsidRPr="00220846">
        <w:rPr>
          <w:szCs w:val="28"/>
        </w:rPr>
        <w:t>курортів» враховано видатки загального фонду в обсязі 17 287,8 тис. грн.</w:t>
      </w:r>
    </w:p>
    <w:p w:rsidR="001C5639" w:rsidRPr="00220846" w:rsidRDefault="001C5639" w:rsidP="00C46B8C">
      <w:pPr>
        <w:pStyle w:val="a4"/>
        <w:tabs>
          <w:tab w:val="left" w:pos="0"/>
        </w:tabs>
        <w:spacing w:line="276" w:lineRule="auto"/>
        <w:ind w:firstLine="709"/>
        <w:rPr>
          <w:szCs w:val="28"/>
        </w:rPr>
      </w:pPr>
    </w:p>
    <w:p w:rsidR="007F741B" w:rsidRPr="00220846" w:rsidRDefault="007F741B" w:rsidP="007F741B">
      <w:pPr>
        <w:pStyle w:val="a4"/>
        <w:tabs>
          <w:tab w:val="left" w:pos="0"/>
        </w:tabs>
        <w:spacing w:line="276" w:lineRule="auto"/>
        <w:ind w:firstLine="709"/>
        <w:rPr>
          <w:szCs w:val="28"/>
        </w:rPr>
      </w:pPr>
      <w:r w:rsidRPr="00220846">
        <w:rPr>
          <w:szCs w:val="28"/>
        </w:rPr>
        <w:t>На виконання заходів з упорядкування рекламної діяльності та впровадження системного підходу до формування якісного зовнішнього дизайну міста Києва, що здійснюється комунальним підприємством «</w:t>
      </w:r>
      <w:proofErr w:type="spellStart"/>
      <w:r w:rsidRPr="00220846">
        <w:rPr>
          <w:szCs w:val="28"/>
        </w:rPr>
        <w:t>Київреклама</w:t>
      </w:r>
      <w:proofErr w:type="spellEnd"/>
      <w:r w:rsidRPr="00220846">
        <w:rPr>
          <w:szCs w:val="28"/>
        </w:rPr>
        <w:t>», Управлінню з питань реклами виконавчого органу Київської міської ради (Київської міської державної адміністрації) по бюджетній програмі «Інші заходи, пов</w:t>
      </w:r>
      <w:r w:rsidR="00051259" w:rsidRPr="00220846">
        <w:rPr>
          <w:szCs w:val="28"/>
        </w:rPr>
        <w:t>’</w:t>
      </w:r>
      <w:r w:rsidRPr="00220846">
        <w:rPr>
          <w:szCs w:val="28"/>
        </w:rPr>
        <w:t xml:space="preserve">язані з економічною діяльністю» за рахунок загального фонду бюджету міста Києва передбачаються кошти в обсязі 19 137,1 тис. грн та </w:t>
      </w:r>
      <w:r w:rsidRPr="00220846">
        <w:t>коштів цільового фонду спеціального фонду -</w:t>
      </w:r>
      <w:r w:rsidRPr="00220846">
        <w:rPr>
          <w:szCs w:val="28"/>
        </w:rPr>
        <w:t>17 000,0 тис. грн.</w:t>
      </w:r>
    </w:p>
    <w:p w:rsidR="001C5639" w:rsidRPr="00220846" w:rsidRDefault="001C5639" w:rsidP="007F741B">
      <w:pPr>
        <w:pStyle w:val="a4"/>
        <w:tabs>
          <w:tab w:val="left" w:pos="0"/>
        </w:tabs>
        <w:spacing w:line="276" w:lineRule="auto"/>
        <w:ind w:firstLine="709"/>
        <w:rPr>
          <w:szCs w:val="28"/>
        </w:rPr>
      </w:pPr>
    </w:p>
    <w:p w:rsidR="002F5CEF" w:rsidRPr="00220846" w:rsidRDefault="002F5CEF" w:rsidP="002F5CEF">
      <w:pPr>
        <w:pStyle w:val="a6"/>
        <w:spacing w:line="276" w:lineRule="auto"/>
        <w:ind w:right="0" w:firstLine="709"/>
        <w:rPr>
          <w:szCs w:val="28"/>
        </w:rPr>
      </w:pPr>
      <w:r w:rsidRPr="00220846">
        <w:rPr>
          <w:szCs w:val="28"/>
        </w:rPr>
        <w:t>З метою оперативного інформування киян щодо життєдіяльності міста на інтернет-порталі «Вечірній Київ», для забезпечення випуску офіційного видання Київської міської ради «Хрещатик», на підтримку діяльності комунального підприємства Київської міської ради «</w:t>
      </w:r>
      <w:proofErr w:type="spellStart"/>
      <w:r w:rsidRPr="00220846">
        <w:rPr>
          <w:szCs w:val="28"/>
        </w:rPr>
        <w:t>Київінформ</w:t>
      </w:r>
      <w:proofErr w:type="spellEnd"/>
      <w:r w:rsidRPr="00220846">
        <w:rPr>
          <w:szCs w:val="28"/>
        </w:rPr>
        <w:t xml:space="preserve">» в </w:t>
      </w:r>
      <w:proofErr w:type="spellStart"/>
      <w:r w:rsidRPr="00220846">
        <w:rPr>
          <w:szCs w:val="28"/>
        </w:rPr>
        <w:t>проєкті</w:t>
      </w:r>
      <w:proofErr w:type="spellEnd"/>
      <w:r w:rsidRPr="00220846">
        <w:rPr>
          <w:szCs w:val="28"/>
        </w:rPr>
        <w:t xml:space="preserve"> бюджету міста Києва передбачено 30 812,05 тис. грн.</w:t>
      </w:r>
    </w:p>
    <w:p w:rsidR="002F5CEF" w:rsidRPr="00220846" w:rsidRDefault="002F5CEF" w:rsidP="007F741B">
      <w:pPr>
        <w:pStyle w:val="a4"/>
        <w:tabs>
          <w:tab w:val="left" w:pos="0"/>
        </w:tabs>
        <w:spacing w:line="276" w:lineRule="auto"/>
        <w:ind w:firstLine="709"/>
        <w:rPr>
          <w:szCs w:val="28"/>
        </w:rPr>
      </w:pPr>
    </w:p>
    <w:p w:rsidR="00863E6D" w:rsidRPr="00B36D8F" w:rsidRDefault="009354AD" w:rsidP="00863E6D">
      <w:pPr>
        <w:spacing w:line="276" w:lineRule="auto"/>
        <w:ind w:firstLine="709"/>
        <w:jc w:val="both"/>
        <w:rPr>
          <w:color w:val="2F5496" w:themeColor="accent1" w:themeShade="BF"/>
          <w:sz w:val="28"/>
          <w:szCs w:val="28"/>
        </w:rPr>
      </w:pPr>
      <w:bookmarkStart w:id="80" w:name="_Toc221361532"/>
      <w:r w:rsidRPr="00220846">
        <w:rPr>
          <w:sz w:val="28"/>
          <w:szCs w:val="28"/>
        </w:rPr>
        <w:t xml:space="preserve">Комунальна організація виконавчого органу Київської міської ради (Київської міської державної адміністрації) «Муніципальна охорона» створена з метою задоволення суспільних потреб територіальної громади міста Києва у забезпеченні діяльності з організації та практичного здійснення заходів охорони майна комунальної форми власності. Станом на сьогодні штатна чисельність організації становить 1 600 працівників. Згідно з розпорядженням Київської міської військової адміністрації від 31 серпня 2023 року № 668 «Про затвердження </w:t>
      </w:r>
      <w:r w:rsidRPr="00B36D8F">
        <w:rPr>
          <w:sz w:val="28"/>
          <w:szCs w:val="28"/>
        </w:rPr>
        <w:t>адресного переліку об</w:t>
      </w:r>
      <w:r w:rsidR="00051259">
        <w:rPr>
          <w:sz w:val="28"/>
          <w:szCs w:val="28"/>
        </w:rPr>
        <w:t>’</w:t>
      </w:r>
      <w:r w:rsidRPr="00B36D8F">
        <w:rPr>
          <w:sz w:val="28"/>
          <w:szCs w:val="28"/>
        </w:rPr>
        <w:t>єктів комунальної власності територіальної громади міста Києва, що забезпечують життєдіяльність населення та на яких здійснюються пріоритетні заходи із забезпечення безпеки та захисту» кількість об</w:t>
      </w:r>
      <w:r w:rsidR="00051259">
        <w:rPr>
          <w:sz w:val="28"/>
          <w:szCs w:val="28"/>
        </w:rPr>
        <w:t>’</w:t>
      </w:r>
      <w:r w:rsidRPr="00B36D8F">
        <w:rPr>
          <w:sz w:val="28"/>
          <w:szCs w:val="28"/>
        </w:rPr>
        <w:t>єктів, які охороняються становить 1 286 (в т. ч. об</w:t>
      </w:r>
      <w:r w:rsidR="00051259">
        <w:rPr>
          <w:sz w:val="28"/>
          <w:szCs w:val="28"/>
        </w:rPr>
        <w:t>’</w:t>
      </w:r>
      <w:r w:rsidRPr="00B36D8F">
        <w:rPr>
          <w:sz w:val="28"/>
          <w:szCs w:val="28"/>
        </w:rPr>
        <w:t>єкти транспортної та інженерно-транспортної інфраструктури - 34, спеціалізовані заклади та установи соціального захисту населення – 47, заклади охорони здоров</w:t>
      </w:r>
      <w:r w:rsidR="00051259">
        <w:rPr>
          <w:sz w:val="28"/>
          <w:szCs w:val="28"/>
        </w:rPr>
        <w:t>’</w:t>
      </w:r>
      <w:r w:rsidRPr="00B36D8F">
        <w:rPr>
          <w:sz w:val="28"/>
          <w:szCs w:val="28"/>
        </w:rPr>
        <w:t>я – 38, заклади дошкільної, загальної середньої, позашкільної, професійно-технічної освіти – 1 032, об</w:t>
      </w:r>
      <w:r w:rsidR="00051259">
        <w:rPr>
          <w:sz w:val="28"/>
          <w:szCs w:val="28"/>
        </w:rPr>
        <w:t>’</w:t>
      </w:r>
      <w:r w:rsidRPr="00B36D8F">
        <w:rPr>
          <w:sz w:val="28"/>
          <w:szCs w:val="28"/>
        </w:rPr>
        <w:t xml:space="preserve">єкти житлово-комунального господарства – 48, тощо). У 2024 році видатки на утримання  передбачено в сумі 943 717,6 тис. грн. Для подальшого забезпечення виконання заходів в бюджеті міста Києва на 2025 рік передбачено видатки КО «Муніципальна охорона»  в обсязі </w:t>
      </w:r>
      <w:r w:rsidR="0064567D" w:rsidRPr="00B36D8F">
        <w:rPr>
          <w:sz w:val="28"/>
          <w:szCs w:val="28"/>
        </w:rPr>
        <w:t>824 787,5</w:t>
      </w:r>
      <w:r w:rsidRPr="00B36D8F">
        <w:rPr>
          <w:sz w:val="28"/>
          <w:szCs w:val="28"/>
        </w:rPr>
        <w:t xml:space="preserve"> тис. грн.</w:t>
      </w:r>
    </w:p>
    <w:p w:rsidR="004C50BB" w:rsidRPr="00B36D8F" w:rsidRDefault="004C50BB" w:rsidP="00863E6D">
      <w:pPr>
        <w:spacing w:line="276" w:lineRule="auto"/>
        <w:ind w:firstLine="709"/>
        <w:jc w:val="both"/>
        <w:rPr>
          <w:color w:val="2F5496" w:themeColor="accent1" w:themeShade="BF"/>
          <w:sz w:val="28"/>
          <w:szCs w:val="28"/>
        </w:rPr>
      </w:pPr>
    </w:p>
    <w:p w:rsidR="000351DE" w:rsidRDefault="000351DE" w:rsidP="00276CBC">
      <w:pPr>
        <w:spacing w:line="276" w:lineRule="auto"/>
        <w:jc w:val="center"/>
        <w:rPr>
          <w:b/>
          <w:bCs/>
          <w:sz w:val="28"/>
          <w:szCs w:val="28"/>
        </w:rPr>
      </w:pPr>
      <w:r w:rsidRPr="00B36D8F">
        <w:rPr>
          <w:b/>
          <w:bCs/>
          <w:sz w:val="28"/>
          <w:szCs w:val="28"/>
        </w:rPr>
        <w:t>Енергоспоживання та енергозбереження</w:t>
      </w:r>
      <w:r w:rsidR="005026C3" w:rsidRPr="00B36D8F">
        <w:rPr>
          <w:b/>
          <w:bCs/>
          <w:sz w:val="28"/>
          <w:szCs w:val="28"/>
        </w:rPr>
        <w:t xml:space="preserve"> </w:t>
      </w:r>
    </w:p>
    <w:p w:rsidR="00112948" w:rsidRPr="00B36D8F" w:rsidRDefault="00112948" w:rsidP="00276CBC">
      <w:pPr>
        <w:spacing w:line="276" w:lineRule="auto"/>
        <w:jc w:val="center"/>
        <w:rPr>
          <w:b/>
          <w:bCs/>
          <w:sz w:val="28"/>
          <w:szCs w:val="28"/>
        </w:rPr>
      </w:pPr>
    </w:p>
    <w:p w:rsidR="00C339F5" w:rsidRPr="00B36D8F" w:rsidRDefault="00C339F5" w:rsidP="00C339F5">
      <w:pPr>
        <w:spacing w:line="276" w:lineRule="auto"/>
        <w:ind w:firstLine="709"/>
        <w:jc w:val="both"/>
        <w:rPr>
          <w:sz w:val="28"/>
          <w:szCs w:val="28"/>
        </w:rPr>
      </w:pPr>
      <w:r w:rsidRPr="00B36D8F">
        <w:rPr>
          <w:sz w:val="28"/>
          <w:szCs w:val="28"/>
        </w:rPr>
        <w:t>У зв</w:t>
      </w:r>
      <w:r w:rsidR="00051259">
        <w:rPr>
          <w:sz w:val="28"/>
          <w:szCs w:val="28"/>
        </w:rPr>
        <w:t>’</w:t>
      </w:r>
      <w:r w:rsidRPr="00B36D8F">
        <w:rPr>
          <w:sz w:val="28"/>
          <w:szCs w:val="28"/>
        </w:rPr>
        <w:t>язку з тим, що видатки на оплату спожитих енергоносіїв та комунальних послуг є однією з найбільш вагомих витрат на утримання установ бюджетної сфери, питання зниження енергоспоживання та забезпечення економного та раціонального використання бюджетних коштів на оплату енергоносіїв належить до пріоритетних завдань міської влади.</w:t>
      </w:r>
    </w:p>
    <w:p w:rsidR="00C339F5" w:rsidRPr="00B36D8F" w:rsidRDefault="00C339F5" w:rsidP="00C339F5">
      <w:pPr>
        <w:spacing w:line="276" w:lineRule="auto"/>
        <w:ind w:firstLine="709"/>
        <w:jc w:val="both"/>
        <w:rPr>
          <w:sz w:val="28"/>
          <w:szCs w:val="28"/>
        </w:rPr>
      </w:pPr>
      <w:r w:rsidRPr="00B36D8F">
        <w:rPr>
          <w:sz w:val="28"/>
          <w:szCs w:val="28"/>
        </w:rPr>
        <w:t>На 2025 рік обсяг видатків на оплату тепло-, енергоносіїв та комунальних послуг передбачено в сумі 3 419 767,6 тис. грн.</w:t>
      </w:r>
    </w:p>
    <w:p w:rsidR="003E40A7" w:rsidRPr="00B36D8F" w:rsidRDefault="003E40A7" w:rsidP="003E40A7">
      <w:pPr>
        <w:spacing w:line="276" w:lineRule="auto"/>
        <w:ind w:firstLine="709"/>
        <w:jc w:val="both"/>
        <w:rPr>
          <w:color w:val="2F5496" w:themeColor="accent1" w:themeShade="BF"/>
          <w:sz w:val="28"/>
          <w:szCs w:val="28"/>
        </w:rPr>
      </w:pPr>
    </w:p>
    <w:p w:rsidR="002A1882" w:rsidRPr="00B36D8F" w:rsidRDefault="002A1882" w:rsidP="002A1882">
      <w:pPr>
        <w:jc w:val="center"/>
        <w:rPr>
          <w:b/>
          <w:sz w:val="28"/>
          <w:szCs w:val="28"/>
        </w:rPr>
      </w:pPr>
      <w:r w:rsidRPr="00B36D8F">
        <w:rPr>
          <w:b/>
          <w:sz w:val="28"/>
          <w:szCs w:val="28"/>
        </w:rPr>
        <w:t>Показники споживання основних видів енергоносіїв та комунальних</w:t>
      </w:r>
    </w:p>
    <w:p w:rsidR="006B5D54" w:rsidRPr="00B36D8F" w:rsidRDefault="002A1882" w:rsidP="002A1882">
      <w:pPr>
        <w:spacing w:line="276" w:lineRule="auto"/>
        <w:jc w:val="center"/>
        <w:rPr>
          <w:b/>
          <w:sz w:val="28"/>
          <w:szCs w:val="28"/>
        </w:rPr>
      </w:pPr>
      <w:r w:rsidRPr="00B36D8F">
        <w:rPr>
          <w:b/>
          <w:sz w:val="28"/>
          <w:szCs w:val="28"/>
        </w:rPr>
        <w:t>послуг у натуральному та грошовому виразі по бюджетних установах міста за 202</w:t>
      </w:r>
      <w:r w:rsidR="00C339F5" w:rsidRPr="00B36D8F">
        <w:rPr>
          <w:b/>
          <w:sz w:val="28"/>
          <w:szCs w:val="28"/>
        </w:rPr>
        <w:t>1</w:t>
      </w:r>
      <w:r w:rsidRPr="00B36D8F">
        <w:rPr>
          <w:b/>
          <w:sz w:val="28"/>
          <w:szCs w:val="28"/>
        </w:rPr>
        <w:t>-202</w:t>
      </w:r>
      <w:r w:rsidR="00C339F5" w:rsidRPr="00B36D8F">
        <w:rPr>
          <w:b/>
          <w:sz w:val="28"/>
          <w:szCs w:val="28"/>
        </w:rPr>
        <w:t>5</w:t>
      </w:r>
      <w:r w:rsidRPr="00B36D8F">
        <w:rPr>
          <w:b/>
          <w:sz w:val="28"/>
          <w:szCs w:val="28"/>
        </w:rPr>
        <w:t xml:space="preserve"> роки </w:t>
      </w:r>
    </w:p>
    <w:p w:rsidR="004C50BB" w:rsidRPr="00B36D8F" w:rsidRDefault="004C50BB" w:rsidP="002A1882">
      <w:pPr>
        <w:spacing w:line="276" w:lineRule="auto"/>
        <w:jc w:val="center"/>
        <w:rPr>
          <w:b/>
          <w:color w:val="2F5496" w:themeColor="accent1" w:themeShade="BF"/>
          <w:sz w:val="28"/>
          <w:szCs w:val="28"/>
        </w:rPr>
      </w:pPr>
    </w:p>
    <w:tbl>
      <w:tblPr>
        <w:tblW w:w="96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664"/>
        <w:gridCol w:w="1559"/>
        <w:gridCol w:w="1461"/>
        <w:gridCol w:w="1522"/>
        <w:gridCol w:w="1474"/>
      </w:tblGrid>
      <w:tr w:rsidR="00C339F5" w:rsidRPr="00B36D8F" w:rsidTr="00777C31">
        <w:trPr>
          <w:trHeight w:val="315"/>
        </w:trPr>
        <w:tc>
          <w:tcPr>
            <w:tcW w:w="1957" w:type="dxa"/>
            <w:shd w:val="clear" w:color="auto" w:fill="auto"/>
            <w:vAlign w:val="center"/>
          </w:tcPr>
          <w:p w:rsidR="00C339F5" w:rsidRPr="00B36D8F" w:rsidRDefault="00C339F5" w:rsidP="00C339F5">
            <w:pPr>
              <w:jc w:val="center"/>
              <w:rPr>
                <w:color w:val="000000"/>
              </w:rPr>
            </w:pPr>
            <w:r w:rsidRPr="00B36D8F">
              <w:rPr>
                <w:color w:val="000000"/>
              </w:rPr>
              <w:t>Вид енергоресурсу</w:t>
            </w:r>
          </w:p>
        </w:tc>
        <w:tc>
          <w:tcPr>
            <w:tcW w:w="1664" w:type="dxa"/>
            <w:shd w:val="clear" w:color="auto" w:fill="auto"/>
            <w:vAlign w:val="center"/>
          </w:tcPr>
          <w:p w:rsidR="00C339F5" w:rsidRPr="00B36D8F" w:rsidRDefault="00C339F5" w:rsidP="00C339F5">
            <w:pPr>
              <w:jc w:val="center"/>
              <w:rPr>
                <w:color w:val="000000"/>
              </w:rPr>
            </w:pPr>
            <w:r w:rsidRPr="00B36D8F">
              <w:rPr>
                <w:color w:val="000000"/>
              </w:rPr>
              <w:t>2021 (факт)</w:t>
            </w:r>
          </w:p>
        </w:tc>
        <w:tc>
          <w:tcPr>
            <w:tcW w:w="1559" w:type="dxa"/>
            <w:shd w:val="clear" w:color="auto" w:fill="auto"/>
            <w:noWrap/>
            <w:vAlign w:val="center"/>
          </w:tcPr>
          <w:p w:rsidR="00C339F5" w:rsidRPr="00B36D8F" w:rsidRDefault="00C339F5" w:rsidP="00C339F5">
            <w:pPr>
              <w:jc w:val="center"/>
              <w:rPr>
                <w:color w:val="000000"/>
                <w:lang w:eastAsia="uk-UA"/>
              </w:rPr>
            </w:pPr>
            <w:r w:rsidRPr="00B36D8F">
              <w:rPr>
                <w:color w:val="000000"/>
              </w:rPr>
              <w:t>2022 (факт)</w:t>
            </w:r>
          </w:p>
        </w:tc>
        <w:tc>
          <w:tcPr>
            <w:tcW w:w="1461" w:type="dxa"/>
            <w:shd w:val="clear" w:color="auto" w:fill="auto"/>
            <w:noWrap/>
            <w:vAlign w:val="center"/>
          </w:tcPr>
          <w:p w:rsidR="00C339F5" w:rsidRPr="00B36D8F" w:rsidRDefault="00C339F5" w:rsidP="00C339F5">
            <w:pPr>
              <w:jc w:val="center"/>
              <w:rPr>
                <w:color w:val="000000"/>
                <w:lang w:eastAsia="uk-UA"/>
              </w:rPr>
            </w:pPr>
            <w:r w:rsidRPr="00B36D8F">
              <w:rPr>
                <w:color w:val="000000"/>
              </w:rPr>
              <w:t>2023 (факт)</w:t>
            </w:r>
          </w:p>
        </w:tc>
        <w:tc>
          <w:tcPr>
            <w:tcW w:w="1522" w:type="dxa"/>
            <w:shd w:val="clear" w:color="auto" w:fill="auto"/>
            <w:vAlign w:val="center"/>
          </w:tcPr>
          <w:p w:rsidR="00C339F5" w:rsidRPr="00B36D8F" w:rsidRDefault="00C339F5" w:rsidP="00C339F5">
            <w:pPr>
              <w:jc w:val="center"/>
              <w:rPr>
                <w:color w:val="000000"/>
              </w:rPr>
            </w:pPr>
            <w:r w:rsidRPr="00B36D8F">
              <w:rPr>
                <w:color w:val="000000"/>
              </w:rPr>
              <w:t>2024 (очікуване)</w:t>
            </w:r>
          </w:p>
        </w:tc>
        <w:tc>
          <w:tcPr>
            <w:tcW w:w="1474" w:type="dxa"/>
            <w:shd w:val="clear" w:color="auto" w:fill="auto"/>
            <w:noWrap/>
            <w:vAlign w:val="center"/>
          </w:tcPr>
          <w:p w:rsidR="00C339F5" w:rsidRPr="00B36D8F" w:rsidRDefault="00C339F5" w:rsidP="00C339F5">
            <w:pPr>
              <w:jc w:val="center"/>
              <w:rPr>
                <w:color w:val="000000"/>
              </w:rPr>
            </w:pPr>
            <w:r w:rsidRPr="00B36D8F">
              <w:rPr>
                <w:color w:val="000000"/>
              </w:rPr>
              <w:t>2025 (</w:t>
            </w:r>
            <w:proofErr w:type="spellStart"/>
            <w:r w:rsidRPr="00B36D8F">
              <w:rPr>
                <w:color w:val="000000"/>
              </w:rPr>
              <w:t>проєкт</w:t>
            </w:r>
            <w:proofErr w:type="spellEnd"/>
            <w:r w:rsidRPr="00B36D8F">
              <w:rPr>
                <w:color w:val="000000"/>
              </w:rPr>
              <w:t>)</w:t>
            </w:r>
          </w:p>
        </w:tc>
      </w:tr>
      <w:tr w:rsidR="009354AD" w:rsidRPr="00B36D8F" w:rsidTr="00777C31">
        <w:trPr>
          <w:trHeight w:val="315"/>
        </w:trPr>
        <w:tc>
          <w:tcPr>
            <w:tcW w:w="9637" w:type="dxa"/>
            <w:gridSpan w:val="6"/>
            <w:shd w:val="clear" w:color="auto" w:fill="auto"/>
            <w:vAlign w:val="center"/>
          </w:tcPr>
          <w:p w:rsidR="00777C31" w:rsidRPr="00B36D8F" w:rsidRDefault="00C339F5" w:rsidP="00DB2A01">
            <w:pPr>
              <w:jc w:val="center"/>
              <w:rPr>
                <w:color w:val="2F5496" w:themeColor="accent1" w:themeShade="BF"/>
              </w:rPr>
            </w:pPr>
            <w:r w:rsidRPr="00B36D8F">
              <w:rPr>
                <w:color w:val="000000"/>
              </w:rPr>
              <w:t>натуральні показники (</w:t>
            </w:r>
            <w:proofErr w:type="spellStart"/>
            <w:r w:rsidRPr="00B36D8F">
              <w:rPr>
                <w:color w:val="000000"/>
              </w:rPr>
              <w:t>тис.нат.од</w:t>
            </w:r>
            <w:proofErr w:type="spellEnd"/>
            <w:r w:rsidRPr="00B36D8F">
              <w:rPr>
                <w:color w:val="000000"/>
              </w:rPr>
              <w:t>.)</w:t>
            </w:r>
          </w:p>
        </w:tc>
      </w:tr>
      <w:tr w:rsidR="00C339F5" w:rsidRPr="00B36D8F" w:rsidTr="00C339F5">
        <w:trPr>
          <w:trHeight w:val="315"/>
        </w:trPr>
        <w:tc>
          <w:tcPr>
            <w:tcW w:w="1957" w:type="dxa"/>
            <w:shd w:val="clear" w:color="auto" w:fill="auto"/>
            <w:vAlign w:val="center"/>
          </w:tcPr>
          <w:p w:rsidR="00C339F5" w:rsidRPr="00B36D8F" w:rsidRDefault="00C339F5" w:rsidP="00C339F5">
            <w:pPr>
              <w:rPr>
                <w:color w:val="000000"/>
              </w:rPr>
            </w:pPr>
            <w:r w:rsidRPr="00B36D8F">
              <w:rPr>
                <w:color w:val="000000"/>
              </w:rPr>
              <w:t>теплопостачання</w:t>
            </w:r>
          </w:p>
        </w:tc>
        <w:tc>
          <w:tcPr>
            <w:tcW w:w="1664" w:type="dxa"/>
            <w:shd w:val="clear" w:color="auto" w:fill="auto"/>
            <w:vAlign w:val="center"/>
          </w:tcPr>
          <w:p w:rsidR="00C339F5" w:rsidRPr="00B36D8F" w:rsidRDefault="00C339F5" w:rsidP="00C339F5">
            <w:pPr>
              <w:jc w:val="right"/>
            </w:pPr>
            <w:r w:rsidRPr="00B36D8F">
              <w:t>754</w:t>
            </w:r>
          </w:p>
        </w:tc>
        <w:tc>
          <w:tcPr>
            <w:tcW w:w="1559" w:type="dxa"/>
            <w:shd w:val="clear" w:color="auto" w:fill="auto"/>
            <w:noWrap/>
            <w:vAlign w:val="center"/>
          </w:tcPr>
          <w:p w:rsidR="00C339F5" w:rsidRPr="00B36D8F" w:rsidRDefault="00C339F5" w:rsidP="00C339F5">
            <w:pPr>
              <w:jc w:val="right"/>
            </w:pPr>
            <w:r w:rsidRPr="00B36D8F">
              <w:t>582</w:t>
            </w:r>
          </w:p>
        </w:tc>
        <w:tc>
          <w:tcPr>
            <w:tcW w:w="1461" w:type="dxa"/>
            <w:shd w:val="clear" w:color="auto" w:fill="auto"/>
            <w:noWrap/>
            <w:vAlign w:val="center"/>
          </w:tcPr>
          <w:p w:rsidR="00C339F5" w:rsidRPr="00B36D8F" w:rsidRDefault="00C339F5" w:rsidP="00C339F5">
            <w:pPr>
              <w:jc w:val="right"/>
              <w:rPr>
                <w:color w:val="000000"/>
              </w:rPr>
            </w:pPr>
            <w:r w:rsidRPr="00B36D8F">
              <w:rPr>
                <w:color w:val="000000"/>
              </w:rPr>
              <w:t>621</w:t>
            </w:r>
          </w:p>
        </w:tc>
        <w:tc>
          <w:tcPr>
            <w:tcW w:w="1522" w:type="dxa"/>
            <w:shd w:val="clear" w:color="auto" w:fill="auto"/>
            <w:vAlign w:val="center"/>
          </w:tcPr>
          <w:p w:rsidR="00C339F5" w:rsidRPr="00B36D8F" w:rsidRDefault="00C339F5" w:rsidP="00C339F5">
            <w:pPr>
              <w:jc w:val="right"/>
              <w:rPr>
                <w:color w:val="000000"/>
              </w:rPr>
            </w:pPr>
            <w:r w:rsidRPr="00B36D8F">
              <w:rPr>
                <w:color w:val="000000"/>
              </w:rPr>
              <w:t>621</w:t>
            </w:r>
          </w:p>
        </w:tc>
        <w:tc>
          <w:tcPr>
            <w:tcW w:w="1474" w:type="dxa"/>
            <w:shd w:val="clear" w:color="auto" w:fill="auto"/>
            <w:noWrap/>
            <w:vAlign w:val="center"/>
          </w:tcPr>
          <w:p w:rsidR="00C339F5" w:rsidRPr="00B36D8F" w:rsidRDefault="00C339F5" w:rsidP="00C339F5">
            <w:pPr>
              <w:jc w:val="right"/>
              <w:rPr>
                <w:color w:val="000000"/>
              </w:rPr>
            </w:pPr>
            <w:r w:rsidRPr="00B36D8F">
              <w:rPr>
                <w:color w:val="000000"/>
              </w:rPr>
              <w:t>621</w:t>
            </w:r>
          </w:p>
        </w:tc>
      </w:tr>
      <w:tr w:rsidR="00C339F5" w:rsidRPr="00B36D8F" w:rsidTr="00C339F5">
        <w:trPr>
          <w:trHeight w:val="315"/>
        </w:trPr>
        <w:tc>
          <w:tcPr>
            <w:tcW w:w="1957" w:type="dxa"/>
            <w:shd w:val="clear" w:color="auto" w:fill="auto"/>
            <w:vAlign w:val="center"/>
            <w:hideMark/>
          </w:tcPr>
          <w:p w:rsidR="00C339F5" w:rsidRPr="00B36D8F" w:rsidRDefault="00C339F5" w:rsidP="00C339F5">
            <w:pPr>
              <w:rPr>
                <w:color w:val="000000"/>
              </w:rPr>
            </w:pPr>
            <w:r w:rsidRPr="00B36D8F">
              <w:rPr>
                <w:color w:val="000000"/>
              </w:rPr>
              <w:t>водопостачання</w:t>
            </w:r>
          </w:p>
        </w:tc>
        <w:tc>
          <w:tcPr>
            <w:tcW w:w="1664" w:type="dxa"/>
            <w:shd w:val="clear" w:color="auto" w:fill="auto"/>
            <w:vAlign w:val="center"/>
            <w:hideMark/>
          </w:tcPr>
          <w:p w:rsidR="00C339F5" w:rsidRPr="00B36D8F" w:rsidRDefault="00C339F5" w:rsidP="00C339F5">
            <w:pPr>
              <w:jc w:val="right"/>
            </w:pPr>
            <w:r w:rsidRPr="00B36D8F">
              <w:t>4 690</w:t>
            </w:r>
          </w:p>
        </w:tc>
        <w:tc>
          <w:tcPr>
            <w:tcW w:w="1559" w:type="dxa"/>
            <w:shd w:val="clear" w:color="auto" w:fill="auto"/>
            <w:noWrap/>
            <w:vAlign w:val="center"/>
            <w:hideMark/>
          </w:tcPr>
          <w:p w:rsidR="00C339F5" w:rsidRPr="00B36D8F" w:rsidRDefault="00C339F5" w:rsidP="00C339F5">
            <w:pPr>
              <w:jc w:val="right"/>
            </w:pPr>
            <w:r w:rsidRPr="00B36D8F">
              <w:t>3 729</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4 228</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4 228</w:t>
            </w:r>
          </w:p>
        </w:tc>
        <w:tc>
          <w:tcPr>
            <w:tcW w:w="1474" w:type="dxa"/>
            <w:shd w:val="clear" w:color="auto" w:fill="auto"/>
            <w:noWrap/>
            <w:vAlign w:val="center"/>
            <w:hideMark/>
          </w:tcPr>
          <w:p w:rsidR="00C339F5" w:rsidRPr="00B36D8F" w:rsidRDefault="00C339F5" w:rsidP="00C339F5">
            <w:pPr>
              <w:jc w:val="right"/>
              <w:rPr>
                <w:color w:val="000000"/>
              </w:rPr>
            </w:pPr>
            <w:r w:rsidRPr="00B36D8F">
              <w:rPr>
                <w:color w:val="000000"/>
              </w:rPr>
              <w:t>4 228</w:t>
            </w:r>
          </w:p>
        </w:tc>
      </w:tr>
      <w:tr w:rsidR="00C339F5" w:rsidRPr="00B36D8F" w:rsidTr="00C339F5">
        <w:trPr>
          <w:trHeight w:val="315"/>
        </w:trPr>
        <w:tc>
          <w:tcPr>
            <w:tcW w:w="1957" w:type="dxa"/>
            <w:shd w:val="clear" w:color="auto" w:fill="auto"/>
            <w:vAlign w:val="center"/>
            <w:hideMark/>
          </w:tcPr>
          <w:p w:rsidR="00C339F5" w:rsidRPr="00B36D8F" w:rsidRDefault="00C339F5" w:rsidP="00C339F5">
            <w:pPr>
              <w:rPr>
                <w:color w:val="000000"/>
              </w:rPr>
            </w:pPr>
            <w:r w:rsidRPr="00B36D8F">
              <w:rPr>
                <w:color w:val="000000"/>
              </w:rPr>
              <w:t>електроенергія</w:t>
            </w:r>
          </w:p>
        </w:tc>
        <w:tc>
          <w:tcPr>
            <w:tcW w:w="1664" w:type="dxa"/>
            <w:shd w:val="clear" w:color="auto" w:fill="auto"/>
            <w:vAlign w:val="center"/>
            <w:hideMark/>
          </w:tcPr>
          <w:p w:rsidR="00C339F5" w:rsidRPr="00B36D8F" w:rsidRDefault="00C339F5" w:rsidP="00C339F5">
            <w:pPr>
              <w:jc w:val="right"/>
            </w:pPr>
            <w:r w:rsidRPr="00B36D8F">
              <w:t>135 310</w:t>
            </w:r>
          </w:p>
        </w:tc>
        <w:tc>
          <w:tcPr>
            <w:tcW w:w="1559" w:type="dxa"/>
            <w:shd w:val="clear" w:color="auto" w:fill="auto"/>
            <w:noWrap/>
            <w:vAlign w:val="center"/>
            <w:hideMark/>
          </w:tcPr>
          <w:p w:rsidR="00C339F5" w:rsidRPr="00B36D8F" w:rsidRDefault="00C339F5" w:rsidP="00C339F5">
            <w:pPr>
              <w:jc w:val="right"/>
            </w:pPr>
            <w:r w:rsidRPr="00B36D8F">
              <w:t>117 680</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116 095</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116 295</w:t>
            </w:r>
          </w:p>
        </w:tc>
        <w:tc>
          <w:tcPr>
            <w:tcW w:w="1474" w:type="dxa"/>
            <w:shd w:val="clear" w:color="auto" w:fill="auto"/>
            <w:noWrap/>
            <w:vAlign w:val="center"/>
            <w:hideMark/>
          </w:tcPr>
          <w:p w:rsidR="00C339F5" w:rsidRPr="00B36D8F" w:rsidRDefault="00C339F5" w:rsidP="00C339F5">
            <w:pPr>
              <w:jc w:val="right"/>
              <w:rPr>
                <w:color w:val="000000"/>
              </w:rPr>
            </w:pPr>
            <w:r w:rsidRPr="00B36D8F">
              <w:rPr>
                <w:color w:val="000000"/>
              </w:rPr>
              <w:t>116 378</w:t>
            </w:r>
          </w:p>
        </w:tc>
      </w:tr>
      <w:tr w:rsidR="00C339F5" w:rsidRPr="00B36D8F" w:rsidTr="00C339F5">
        <w:trPr>
          <w:trHeight w:val="315"/>
        </w:trPr>
        <w:tc>
          <w:tcPr>
            <w:tcW w:w="1957" w:type="dxa"/>
            <w:shd w:val="clear" w:color="auto" w:fill="auto"/>
            <w:vAlign w:val="center"/>
            <w:hideMark/>
          </w:tcPr>
          <w:p w:rsidR="00C339F5" w:rsidRPr="00B36D8F" w:rsidRDefault="00C339F5" w:rsidP="00C339F5">
            <w:pPr>
              <w:rPr>
                <w:color w:val="000000"/>
              </w:rPr>
            </w:pPr>
            <w:r w:rsidRPr="00B36D8F">
              <w:rPr>
                <w:color w:val="000000"/>
              </w:rPr>
              <w:t>газопостачання</w:t>
            </w:r>
          </w:p>
        </w:tc>
        <w:tc>
          <w:tcPr>
            <w:tcW w:w="1664" w:type="dxa"/>
            <w:shd w:val="clear" w:color="auto" w:fill="auto"/>
            <w:vAlign w:val="center"/>
            <w:hideMark/>
          </w:tcPr>
          <w:p w:rsidR="00C339F5" w:rsidRPr="00B36D8F" w:rsidRDefault="00C339F5" w:rsidP="00C339F5">
            <w:pPr>
              <w:jc w:val="right"/>
            </w:pPr>
            <w:r w:rsidRPr="00B36D8F">
              <w:t>1 547</w:t>
            </w:r>
          </w:p>
        </w:tc>
        <w:tc>
          <w:tcPr>
            <w:tcW w:w="1559" w:type="dxa"/>
            <w:shd w:val="clear" w:color="auto" w:fill="auto"/>
            <w:noWrap/>
            <w:vAlign w:val="center"/>
            <w:hideMark/>
          </w:tcPr>
          <w:p w:rsidR="00C339F5" w:rsidRPr="00B36D8F" w:rsidRDefault="00C339F5" w:rsidP="00C339F5">
            <w:pPr>
              <w:jc w:val="right"/>
            </w:pPr>
            <w:r w:rsidRPr="00B36D8F">
              <w:t>1 588</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1 623</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1 717,3</w:t>
            </w:r>
          </w:p>
        </w:tc>
        <w:tc>
          <w:tcPr>
            <w:tcW w:w="1474" w:type="dxa"/>
            <w:shd w:val="clear" w:color="auto" w:fill="auto"/>
            <w:noWrap/>
            <w:vAlign w:val="center"/>
            <w:hideMark/>
          </w:tcPr>
          <w:p w:rsidR="00C339F5" w:rsidRPr="00B36D8F" w:rsidRDefault="00C339F5" w:rsidP="00C339F5">
            <w:pPr>
              <w:jc w:val="right"/>
              <w:rPr>
                <w:color w:val="000000"/>
              </w:rPr>
            </w:pPr>
            <w:r w:rsidRPr="00B36D8F">
              <w:rPr>
                <w:color w:val="000000"/>
              </w:rPr>
              <w:t>1 887,8</w:t>
            </w:r>
          </w:p>
        </w:tc>
      </w:tr>
      <w:tr w:rsidR="009354AD" w:rsidRPr="00B36D8F" w:rsidTr="00777C31">
        <w:trPr>
          <w:trHeight w:val="315"/>
        </w:trPr>
        <w:tc>
          <w:tcPr>
            <w:tcW w:w="9637" w:type="dxa"/>
            <w:gridSpan w:val="6"/>
            <w:shd w:val="clear" w:color="auto" w:fill="auto"/>
            <w:vAlign w:val="center"/>
            <w:hideMark/>
          </w:tcPr>
          <w:p w:rsidR="00777C31" w:rsidRPr="00B36D8F" w:rsidRDefault="00C339F5" w:rsidP="00777C31">
            <w:pPr>
              <w:jc w:val="center"/>
              <w:rPr>
                <w:color w:val="2F5496" w:themeColor="accent1" w:themeShade="BF"/>
              </w:rPr>
            </w:pPr>
            <w:r w:rsidRPr="00B36D8F">
              <w:rPr>
                <w:color w:val="000000"/>
              </w:rPr>
              <w:t>вартісні показники (тис. грн)</w:t>
            </w:r>
          </w:p>
        </w:tc>
      </w:tr>
      <w:tr w:rsidR="00C339F5" w:rsidRPr="00B36D8F" w:rsidTr="00C339F5">
        <w:trPr>
          <w:trHeight w:val="346"/>
        </w:trPr>
        <w:tc>
          <w:tcPr>
            <w:tcW w:w="1957" w:type="dxa"/>
            <w:shd w:val="clear" w:color="auto" w:fill="auto"/>
            <w:vAlign w:val="center"/>
            <w:hideMark/>
          </w:tcPr>
          <w:p w:rsidR="00C339F5" w:rsidRPr="00B36D8F" w:rsidRDefault="00C339F5" w:rsidP="00C339F5">
            <w:pPr>
              <w:rPr>
                <w:color w:val="000000"/>
                <w:lang w:eastAsia="uk-UA"/>
              </w:rPr>
            </w:pPr>
            <w:r w:rsidRPr="00B36D8F">
              <w:rPr>
                <w:color w:val="000000"/>
              </w:rPr>
              <w:t>теплопостачання</w:t>
            </w:r>
          </w:p>
        </w:tc>
        <w:tc>
          <w:tcPr>
            <w:tcW w:w="1664" w:type="dxa"/>
            <w:shd w:val="clear" w:color="auto" w:fill="auto"/>
            <w:vAlign w:val="center"/>
            <w:hideMark/>
          </w:tcPr>
          <w:p w:rsidR="00C339F5" w:rsidRPr="00B36D8F" w:rsidRDefault="00C339F5" w:rsidP="00C339F5">
            <w:pPr>
              <w:jc w:val="right"/>
            </w:pPr>
            <w:r w:rsidRPr="00B36D8F">
              <w:t>993 161,0</w:t>
            </w:r>
          </w:p>
        </w:tc>
        <w:tc>
          <w:tcPr>
            <w:tcW w:w="1559" w:type="dxa"/>
            <w:shd w:val="clear" w:color="auto" w:fill="auto"/>
            <w:vAlign w:val="center"/>
            <w:hideMark/>
          </w:tcPr>
          <w:p w:rsidR="00C339F5" w:rsidRPr="00B36D8F" w:rsidRDefault="00C339F5" w:rsidP="00C339F5">
            <w:pPr>
              <w:jc w:val="right"/>
            </w:pPr>
            <w:r w:rsidRPr="00B36D8F">
              <w:t>1 366 698,8</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1 756 375,9</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2 167 770,0</w:t>
            </w:r>
          </w:p>
        </w:tc>
        <w:tc>
          <w:tcPr>
            <w:tcW w:w="1474" w:type="dxa"/>
            <w:shd w:val="clear" w:color="auto" w:fill="auto"/>
            <w:noWrap/>
            <w:vAlign w:val="center"/>
            <w:hideMark/>
          </w:tcPr>
          <w:p w:rsidR="00C339F5" w:rsidRPr="00B36D8F" w:rsidRDefault="00C339F5" w:rsidP="00C339F5">
            <w:pPr>
              <w:jc w:val="right"/>
            </w:pPr>
            <w:r w:rsidRPr="00B36D8F">
              <w:t>2 167 770,0</w:t>
            </w:r>
          </w:p>
        </w:tc>
      </w:tr>
      <w:tr w:rsidR="00C339F5" w:rsidRPr="00B36D8F" w:rsidTr="00C339F5">
        <w:trPr>
          <w:trHeight w:val="315"/>
        </w:trPr>
        <w:tc>
          <w:tcPr>
            <w:tcW w:w="1957" w:type="dxa"/>
            <w:shd w:val="clear" w:color="auto" w:fill="auto"/>
            <w:vAlign w:val="center"/>
            <w:hideMark/>
          </w:tcPr>
          <w:p w:rsidR="00C339F5" w:rsidRPr="00B36D8F" w:rsidRDefault="00C339F5" w:rsidP="00C339F5">
            <w:pPr>
              <w:rPr>
                <w:color w:val="000000"/>
              </w:rPr>
            </w:pPr>
            <w:r w:rsidRPr="00B36D8F">
              <w:rPr>
                <w:color w:val="000000"/>
              </w:rPr>
              <w:t>водопостачання</w:t>
            </w:r>
          </w:p>
        </w:tc>
        <w:tc>
          <w:tcPr>
            <w:tcW w:w="1664" w:type="dxa"/>
            <w:shd w:val="clear" w:color="auto" w:fill="auto"/>
            <w:vAlign w:val="center"/>
            <w:hideMark/>
          </w:tcPr>
          <w:p w:rsidR="00C339F5" w:rsidRPr="00B36D8F" w:rsidRDefault="00C339F5" w:rsidP="00C339F5">
            <w:pPr>
              <w:jc w:val="right"/>
            </w:pPr>
            <w:r w:rsidRPr="00B36D8F">
              <w:t>88 446,7</w:t>
            </w:r>
          </w:p>
        </w:tc>
        <w:tc>
          <w:tcPr>
            <w:tcW w:w="1559" w:type="dxa"/>
            <w:shd w:val="clear" w:color="auto" w:fill="auto"/>
            <w:vAlign w:val="center"/>
            <w:hideMark/>
          </w:tcPr>
          <w:p w:rsidR="00C339F5" w:rsidRPr="00B36D8F" w:rsidRDefault="00C339F5" w:rsidP="00C339F5">
            <w:pPr>
              <w:jc w:val="right"/>
            </w:pPr>
            <w:r w:rsidRPr="00B36D8F">
              <w:t>102 959,5</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127 767,1</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176 988,4</w:t>
            </w:r>
          </w:p>
        </w:tc>
        <w:tc>
          <w:tcPr>
            <w:tcW w:w="1474" w:type="dxa"/>
            <w:shd w:val="clear" w:color="auto" w:fill="auto"/>
            <w:noWrap/>
            <w:vAlign w:val="center"/>
            <w:hideMark/>
          </w:tcPr>
          <w:p w:rsidR="00C339F5" w:rsidRPr="00B36D8F" w:rsidRDefault="00C339F5" w:rsidP="00C339F5">
            <w:pPr>
              <w:jc w:val="right"/>
            </w:pPr>
            <w:r w:rsidRPr="00B36D8F">
              <w:t>176 988,4</w:t>
            </w:r>
          </w:p>
        </w:tc>
      </w:tr>
      <w:tr w:rsidR="00C339F5" w:rsidRPr="00B36D8F" w:rsidTr="00C339F5">
        <w:trPr>
          <w:trHeight w:val="349"/>
        </w:trPr>
        <w:tc>
          <w:tcPr>
            <w:tcW w:w="1957" w:type="dxa"/>
            <w:shd w:val="clear" w:color="auto" w:fill="auto"/>
            <w:vAlign w:val="center"/>
            <w:hideMark/>
          </w:tcPr>
          <w:p w:rsidR="00C339F5" w:rsidRPr="00B36D8F" w:rsidRDefault="00C339F5" w:rsidP="00C339F5">
            <w:pPr>
              <w:rPr>
                <w:color w:val="000000"/>
              </w:rPr>
            </w:pPr>
            <w:r w:rsidRPr="00B36D8F">
              <w:rPr>
                <w:color w:val="000000"/>
              </w:rPr>
              <w:t>електроенергія</w:t>
            </w:r>
          </w:p>
        </w:tc>
        <w:tc>
          <w:tcPr>
            <w:tcW w:w="1664" w:type="dxa"/>
            <w:shd w:val="clear" w:color="auto" w:fill="auto"/>
            <w:vAlign w:val="center"/>
            <w:hideMark/>
          </w:tcPr>
          <w:p w:rsidR="00C339F5" w:rsidRPr="00B36D8F" w:rsidRDefault="00C339F5" w:rsidP="00C339F5">
            <w:pPr>
              <w:jc w:val="right"/>
            </w:pPr>
            <w:r w:rsidRPr="00B36D8F">
              <w:t>397 698,0</w:t>
            </w:r>
          </w:p>
        </w:tc>
        <w:tc>
          <w:tcPr>
            <w:tcW w:w="1559" w:type="dxa"/>
            <w:shd w:val="clear" w:color="auto" w:fill="auto"/>
            <w:vAlign w:val="center"/>
            <w:hideMark/>
          </w:tcPr>
          <w:p w:rsidR="00C339F5" w:rsidRPr="00B36D8F" w:rsidRDefault="00C339F5" w:rsidP="00C339F5">
            <w:pPr>
              <w:jc w:val="right"/>
            </w:pPr>
            <w:r w:rsidRPr="00B36D8F">
              <w:t>524 942,6</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746 311</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1 044 597,2</w:t>
            </w:r>
          </w:p>
        </w:tc>
        <w:tc>
          <w:tcPr>
            <w:tcW w:w="1474" w:type="dxa"/>
            <w:shd w:val="clear" w:color="auto" w:fill="auto"/>
            <w:vAlign w:val="center"/>
            <w:hideMark/>
          </w:tcPr>
          <w:p w:rsidR="00C339F5" w:rsidRPr="00B36D8F" w:rsidRDefault="00C339F5" w:rsidP="00C339F5">
            <w:pPr>
              <w:jc w:val="right"/>
              <w:rPr>
                <w:color w:val="000000"/>
              </w:rPr>
            </w:pPr>
            <w:r w:rsidRPr="00B36D8F">
              <w:rPr>
                <w:color w:val="000000"/>
              </w:rPr>
              <w:t>1 047 378,2</w:t>
            </w:r>
          </w:p>
        </w:tc>
      </w:tr>
      <w:tr w:rsidR="00C339F5" w:rsidRPr="00B36D8F" w:rsidTr="00C339F5">
        <w:trPr>
          <w:trHeight w:val="383"/>
        </w:trPr>
        <w:tc>
          <w:tcPr>
            <w:tcW w:w="1957" w:type="dxa"/>
            <w:shd w:val="clear" w:color="auto" w:fill="auto"/>
            <w:vAlign w:val="center"/>
            <w:hideMark/>
          </w:tcPr>
          <w:p w:rsidR="00C339F5" w:rsidRPr="00B36D8F" w:rsidRDefault="00C339F5" w:rsidP="00C339F5">
            <w:pPr>
              <w:rPr>
                <w:color w:val="000000"/>
              </w:rPr>
            </w:pPr>
            <w:r w:rsidRPr="00B36D8F">
              <w:rPr>
                <w:color w:val="000000"/>
              </w:rPr>
              <w:t>газопостачання</w:t>
            </w:r>
          </w:p>
        </w:tc>
        <w:tc>
          <w:tcPr>
            <w:tcW w:w="1664" w:type="dxa"/>
            <w:shd w:val="clear" w:color="auto" w:fill="auto"/>
            <w:vAlign w:val="center"/>
            <w:hideMark/>
          </w:tcPr>
          <w:p w:rsidR="00C339F5" w:rsidRPr="00B36D8F" w:rsidRDefault="00C339F5" w:rsidP="00C339F5">
            <w:pPr>
              <w:jc w:val="right"/>
            </w:pPr>
            <w:r w:rsidRPr="00B36D8F">
              <w:t>16 766,0</w:t>
            </w:r>
          </w:p>
        </w:tc>
        <w:tc>
          <w:tcPr>
            <w:tcW w:w="1559" w:type="dxa"/>
            <w:shd w:val="clear" w:color="auto" w:fill="auto"/>
            <w:vAlign w:val="center"/>
            <w:hideMark/>
          </w:tcPr>
          <w:p w:rsidR="00C339F5" w:rsidRPr="00B36D8F" w:rsidRDefault="00C339F5" w:rsidP="00C339F5">
            <w:pPr>
              <w:jc w:val="right"/>
            </w:pPr>
            <w:r w:rsidRPr="00B36D8F">
              <w:t>21 539,9</w:t>
            </w:r>
          </w:p>
        </w:tc>
        <w:tc>
          <w:tcPr>
            <w:tcW w:w="1461" w:type="dxa"/>
            <w:shd w:val="clear" w:color="auto" w:fill="auto"/>
            <w:noWrap/>
            <w:vAlign w:val="center"/>
            <w:hideMark/>
          </w:tcPr>
          <w:p w:rsidR="00C339F5" w:rsidRPr="00B36D8F" w:rsidRDefault="00C339F5" w:rsidP="00C339F5">
            <w:pPr>
              <w:jc w:val="right"/>
              <w:rPr>
                <w:color w:val="000000"/>
              </w:rPr>
            </w:pPr>
            <w:r w:rsidRPr="00B36D8F">
              <w:rPr>
                <w:color w:val="000000"/>
              </w:rPr>
              <w:t>22 012,4</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27 631</w:t>
            </w:r>
          </w:p>
        </w:tc>
        <w:tc>
          <w:tcPr>
            <w:tcW w:w="1474" w:type="dxa"/>
            <w:shd w:val="clear" w:color="auto" w:fill="auto"/>
            <w:noWrap/>
            <w:vAlign w:val="center"/>
            <w:hideMark/>
          </w:tcPr>
          <w:p w:rsidR="00C339F5" w:rsidRPr="00B36D8F" w:rsidRDefault="00C339F5" w:rsidP="00C339F5">
            <w:pPr>
              <w:jc w:val="right"/>
              <w:rPr>
                <w:color w:val="000000"/>
              </w:rPr>
            </w:pPr>
            <w:r w:rsidRPr="00B36D8F">
              <w:rPr>
                <w:color w:val="000000"/>
              </w:rPr>
              <w:t>27 631</w:t>
            </w:r>
          </w:p>
        </w:tc>
      </w:tr>
      <w:tr w:rsidR="00C339F5" w:rsidRPr="00B36D8F" w:rsidTr="00C339F5">
        <w:trPr>
          <w:trHeight w:val="315"/>
        </w:trPr>
        <w:tc>
          <w:tcPr>
            <w:tcW w:w="1957" w:type="dxa"/>
            <w:shd w:val="clear" w:color="auto" w:fill="auto"/>
            <w:vAlign w:val="center"/>
            <w:hideMark/>
          </w:tcPr>
          <w:p w:rsidR="00C339F5" w:rsidRPr="00B36D8F" w:rsidRDefault="00C339F5" w:rsidP="00C339F5">
            <w:pPr>
              <w:rPr>
                <w:color w:val="000000"/>
              </w:rPr>
            </w:pPr>
            <w:r w:rsidRPr="00B36D8F">
              <w:rPr>
                <w:color w:val="000000"/>
              </w:rPr>
              <w:t>разом</w:t>
            </w:r>
          </w:p>
        </w:tc>
        <w:tc>
          <w:tcPr>
            <w:tcW w:w="1664" w:type="dxa"/>
            <w:shd w:val="clear" w:color="auto" w:fill="auto"/>
            <w:vAlign w:val="center"/>
            <w:hideMark/>
          </w:tcPr>
          <w:p w:rsidR="00C339F5" w:rsidRPr="00B36D8F" w:rsidRDefault="00C339F5" w:rsidP="00C339F5">
            <w:pPr>
              <w:jc w:val="right"/>
            </w:pPr>
            <w:r w:rsidRPr="00B36D8F">
              <w:t>1 496 071,7</w:t>
            </w:r>
          </w:p>
        </w:tc>
        <w:tc>
          <w:tcPr>
            <w:tcW w:w="1559" w:type="dxa"/>
            <w:shd w:val="clear" w:color="auto" w:fill="auto"/>
            <w:vAlign w:val="center"/>
            <w:hideMark/>
          </w:tcPr>
          <w:p w:rsidR="00C339F5" w:rsidRPr="00B36D8F" w:rsidRDefault="00C339F5" w:rsidP="00C339F5">
            <w:pPr>
              <w:jc w:val="right"/>
            </w:pPr>
            <w:r w:rsidRPr="00B36D8F">
              <w:t>2 016 140,8</w:t>
            </w:r>
          </w:p>
        </w:tc>
        <w:tc>
          <w:tcPr>
            <w:tcW w:w="1461" w:type="dxa"/>
            <w:shd w:val="clear" w:color="auto" w:fill="auto"/>
            <w:vAlign w:val="center"/>
            <w:hideMark/>
          </w:tcPr>
          <w:p w:rsidR="00C339F5" w:rsidRPr="00B36D8F" w:rsidRDefault="00C339F5" w:rsidP="00C339F5">
            <w:pPr>
              <w:jc w:val="right"/>
              <w:rPr>
                <w:color w:val="000000"/>
              </w:rPr>
            </w:pPr>
            <w:r w:rsidRPr="00B36D8F">
              <w:rPr>
                <w:color w:val="000000"/>
              </w:rPr>
              <w:t>2 652 466,4</w:t>
            </w:r>
          </w:p>
        </w:tc>
        <w:tc>
          <w:tcPr>
            <w:tcW w:w="1522" w:type="dxa"/>
            <w:shd w:val="clear" w:color="auto" w:fill="auto"/>
            <w:vAlign w:val="center"/>
            <w:hideMark/>
          </w:tcPr>
          <w:p w:rsidR="00C339F5" w:rsidRPr="00B36D8F" w:rsidRDefault="00C339F5" w:rsidP="00C339F5">
            <w:pPr>
              <w:jc w:val="right"/>
              <w:rPr>
                <w:color w:val="000000"/>
              </w:rPr>
            </w:pPr>
            <w:r w:rsidRPr="00B36D8F">
              <w:rPr>
                <w:color w:val="000000"/>
              </w:rPr>
              <w:t>3 416 986,6</w:t>
            </w:r>
          </w:p>
        </w:tc>
        <w:tc>
          <w:tcPr>
            <w:tcW w:w="1474" w:type="dxa"/>
            <w:shd w:val="clear" w:color="auto" w:fill="auto"/>
            <w:vAlign w:val="center"/>
            <w:hideMark/>
          </w:tcPr>
          <w:p w:rsidR="00C339F5" w:rsidRPr="00B36D8F" w:rsidRDefault="00C339F5" w:rsidP="00C339F5">
            <w:pPr>
              <w:jc w:val="right"/>
              <w:rPr>
                <w:color w:val="000000"/>
              </w:rPr>
            </w:pPr>
            <w:r w:rsidRPr="00B36D8F">
              <w:rPr>
                <w:color w:val="000000"/>
              </w:rPr>
              <w:t>3 419 767,6</w:t>
            </w:r>
          </w:p>
        </w:tc>
      </w:tr>
    </w:tbl>
    <w:p w:rsidR="00220846" w:rsidRDefault="00220846" w:rsidP="002A1882">
      <w:pPr>
        <w:spacing w:line="276" w:lineRule="auto"/>
        <w:ind w:firstLine="709"/>
        <w:jc w:val="both"/>
        <w:rPr>
          <w:color w:val="2F5496" w:themeColor="accent1" w:themeShade="BF"/>
          <w:sz w:val="20"/>
          <w:szCs w:val="20"/>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D93D5C" w:rsidRDefault="00D93D5C" w:rsidP="002A1882">
      <w:pPr>
        <w:spacing w:line="276" w:lineRule="auto"/>
        <w:ind w:firstLine="709"/>
        <w:jc w:val="both"/>
        <w:rPr>
          <w:sz w:val="28"/>
          <w:szCs w:val="28"/>
        </w:rPr>
      </w:pPr>
    </w:p>
    <w:p w:rsidR="006B5D54" w:rsidRDefault="006B5D54" w:rsidP="002A1882">
      <w:pPr>
        <w:spacing w:line="276" w:lineRule="auto"/>
        <w:ind w:firstLine="709"/>
        <w:jc w:val="both"/>
        <w:rPr>
          <w:sz w:val="28"/>
          <w:szCs w:val="28"/>
        </w:rPr>
      </w:pPr>
      <w:r w:rsidRPr="00B36D8F">
        <w:rPr>
          <w:sz w:val="28"/>
          <w:szCs w:val="28"/>
        </w:rPr>
        <w:t>Структура видатків на оплату комунальних послуг та енергоносіїв по бюджетних установах міста Києва на 202</w:t>
      </w:r>
      <w:r w:rsidR="00C339F5" w:rsidRPr="00B36D8F">
        <w:rPr>
          <w:sz w:val="28"/>
          <w:szCs w:val="28"/>
        </w:rPr>
        <w:t>5</w:t>
      </w:r>
      <w:r w:rsidRPr="00B36D8F">
        <w:rPr>
          <w:sz w:val="28"/>
          <w:szCs w:val="28"/>
        </w:rPr>
        <w:t xml:space="preserve"> рік виглядає наступним чином:</w:t>
      </w:r>
    </w:p>
    <w:p w:rsidR="00112948" w:rsidRPr="00B36D8F" w:rsidRDefault="00112948" w:rsidP="002A1882">
      <w:pPr>
        <w:spacing w:line="276" w:lineRule="auto"/>
        <w:ind w:firstLine="709"/>
        <w:jc w:val="both"/>
        <w:rPr>
          <w:sz w:val="28"/>
          <w:szCs w:val="28"/>
        </w:rPr>
      </w:pPr>
    </w:p>
    <w:p w:rsidR="00403092" w:rsidRPr="00B36D8F" w:rsidRDefault="00403092" w:rsidP="00403092">
      <w:pPr>
        <w:tabs>
          <w:tab w:val="left" w:pos="720"/>
        </w:tabs>
        <w:spacing w:line="276" w:lineRule="auto"/>
        <w:jc w:val="both"/>
        <w:rPr>
          <w:color w:val="2F5496" w:themeColor="accent1" w:themeShade="BF"/>
          <w:sz w:val="28"/>
          <w:szCs w:val="28"/>
        </w:rPr>
      </w:pPr>
      <w:r w:rsidRPr="00B36D8F">
        <w:rPr>
          <w:noProof/>
          <w:lang w:val="ru-RU"/>
        </w:rPr>
        <w:drawing>
          <wp:inline distT="0" distB="0" distL="0" distR="0">
            <wp:extent cx="5939790" cy="2759075"/>
            <wp:effectExtent l="0" t="0" r="3810" b="3175"/>
            <wp:docPr id="42" name="Діагра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3092" w:rsidRPr="00B36D8F" w:rsidRDefault="00403092" w:rsidP="00583E26">
      <w:pPr>
        <w:tabs>
          <w:tab w:val="left" w:pos="720"/>
        </w:tabs>
        <w:spacing w:line="276" w:lineRule="auto"/>
        <w:ind w:firstLine="709"/>
        <w:jc w:val="both"/>
        <w:rPr>
          <w:color w:val="2F5496" w:themeColor="accent1" w:themeShade="BF"/>
          <w:sz w:val="28"/>
          <w:szCs w:val="28"/>
        </w:rPr>
      </w:pPr>
    </w:p>
    <w:p w:rsidR="00583E26" w:rsidRDefault="00583E26" w:rsidP="00583E26">
      <w:pPr>
        <w:tabs>
          <w:tab w:val="left" w:pos="720"/>
        </w:tabs>
        <w:spacing w:line="276" w:lineRule="auto"/>
        <w:ind w:firstLine="709"/>
        <w:jc w:val="both"/>
        <w:rPr>
          <w:sz w:val="28"/>
          <w:szCs w:val="28"/>
        </w:rPr>
      </w:pPr>
      <w:r w:rsidRPr="00B36D8F">
        <w:rPr>
          <w:sz w:val="28"/>
          <w:szCs w:val="28"/>
        </w:rPr>
        <w:t>Нижче приведена динаміка споживання бюджетними установами міста за 202</w:t>
      </w:r>
      <w:r w:rsidR="00403092" w:rsidRPr="00B36D8F">
        <w:rPr>
          <w:sz w:val="28"/>
          <w:szCs w:val="28"/>
        </w:rPr>
        <w:t>1-2025</w:t>
      </w:r>
      <w:r w:rsidRPr="00B36D8F">
        <w:rPr>
          <w:sz w:val="28"/>
          <w:szCs w:val="28"/>
        </w:rPr>
        <w:t xml:space="preserve"> роки теплової та електричної енергії в натуральних показниках:</w:t>
      </w:r>
    </w:p>
    <w:p w:rsidR="00371BDD" w:rsidRPr="00B36D8F" w:rsidRDefault="00371BDD" w:rsidP="00583E26">
      <w:pPr>
        <w:tabs>
          <w:tab w:val="left" w:pos="720"/>
        </w:tabs>
        <w:spacing w:line="276" w:lineRule="auto"/>
        <w:ind w:firstLine="709"/>
        <w:jc w:val="both"/>
        <w:rPr>
          <w:color w:val="2F5496" w:themeColor="accent1" w:themeShade="BF"/>
          <w:sz w:val="28"/>
          <w:szCs w:val="28"/>
        </w:rPr>
      </w:pPr>
    </w:p>
    <w:p w:rsidR="00583E26" w:rsidRDefault="00403092" w:rsidP="00583E26">
      <w:pPr>
        <w:tabs>
          <w:tab w:val="left" w:pos="720"/>
        </w:tabs>
        <w:spacing w:line="360" w:lineRule="auto"/>
        <w:jc w:val="both"/>
        <w:rPr>
          <w:noProof/>
          <w:color w:val="2F5496" w:themeColor="accent1" w:themeShade="BF"/>
        </w:rPr>
      </w:pPr>
      <w:r w:rsidRPr="00B36D8F">
        <w:rPr>
          <w:noProof/>
          <w:lang w:val="ru-RU"/>
        </w:rPr>
        <w:drawing>
          <wp:inline distT="0" distB="0" distL="0" distR="0">
            <wp:extent cx="5939790" cy="2647950"/>
            <wp:effectExtent l="0" t="0" r="381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71BDD" w:rsidRDefault="00371BDD" w:rsidP="00583E26">
      <w:pPr>
        <w:tabs>
          <w:tab w:val="left" w:pos="720"/>
        </w:tabs>
        <w:spacing w:line="360" w:lineRule="auto"/>
        <w:jc w:val="both"/>
        <w:rPr>
          <w:noProof/>
          <w:color w:val="2F5496" w:themeColor="accent1" w:themeShade="BF"/>
        </w:rPr>
      </w:pPr>
    </w:p>
    <w:p w:rsidR="00371BDD" w:rsidRPr="00B36D8F" w:rsidRDefault="00371BDD" w:rsidP="00583E26">
      <w:pPr>
        <w:tabs>
          <w:tab w:val="left" w:pos="720"/>
        </w:tabs>
        <w:spacing w:line="360" w:lineRule="auto"/>
        <w:jc w:val="both"/>
        <w:rPr>
          <w:noProof/>
          <w:color w:val="2F5496" w:themeColor="accent1" w:themeShade="BF"/>
        </w:rPr>
      </w:pPr>
    </w:p>
    <w:p w:rsidR="00220846" w:rsidRDefault="00403092" w:rsidP="00583E26">
      <w:pPr>
        <w:tabs>
          <w:tab w:val="left" w:pos="720"/>
        </w:tabs>
        <w:spacing w:line="360" w:lineRule="auto"/>
        <w:jc w:val="both"/>
        <w:rPr>
          <w:noProof/>
          <w:color w:val="2F5496" w:themeColor="accent1" w:themeShade="BF"/>
          <w:lang w:eastAsia="uk-UA"/>
        </w:rPr>
      </w:pPr>
      <w:r w:rsidRPr="00B36D8F">
        <w:rPr>
          <w:noProof/>
          <w:lang w:val="ru-RU"/>
        </w:rPr>
        <w:drawing>
          <wp:inline distT="0" distB="0" distL="0" distR="0">
            <wp:extent cx="5939790" cy="2733675"/>
            <wp:effectExtent l="0" t="0" r="3810" b="9525"/>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2948" w:rsidRDefault="00112948" w:rsidP="00403092">
      <w:pPr>
        <w:spacing w:line="276" w:lineRule="auto"/>
        <w:ind w:firstLine="709"/>
        <w:jc w:val="both"/>
        <w:rPr>
          <w:sz w:val="28"/>
          <w:szCs w:val="28"/>
        </w:rPr>
      </w:pPr>
    </w:p>
    <w:p w:rsidR="00403092" w:rsidRPr="00B36D8F" w:rsidRDefault="00403092" w:rsidP="00403092">
      <w:pPr>
        <w:spacing w:line="276" w:lineRule="auto"/>
        <w:ind w:firstLine="709"/>
        <w:jc w:val="both"/>
        <w:rPr>
          <w:sz w:val="28"/>
          <w:szCs w:val="28"/>
        </w:rPr>
      </w:pPr>
      <w:r w:rsidRPr="00B36D8F">
        <w:rPr>
          <w:sz w:val="28"/>
          <w:szCs w:val="28"/>
        </w:rPr>
        <w:t>На зображену у таблиці динаміку споживання енергоресурсів у натуральних показниках протягом 2021 - 2025 років вплинули такі об</w:t>
      </w:r>
      <w:r w:rsidR="00051259">
        <w:rPr>
          <w:sz w:val="28"/>
          <w:szCs w:val="28"/>
        </w:rPr>
        <w:t>’</w:t>
      </w:r>
      <w:r w:rsidRPr="00B36D8F">
        <w:rPr>
          <w:sz w:val="28"/>
          <w:szCs w:val="28"/>
        </w:rPr>
        <w:t>єктивні чинники, як зміни у мережі бюджетних установ, збільшення (зменшення) контингенту (учнів, дітей, хворих), оснащення установ енергоємним обладнанням. Протягом 2024 року зменшення споживання енергоресурсів викликано зачиненням установ бюджетної сфери в зв</w:t>
      </w:r>
      <w:r w:rsidR="00051259">
        <w:rPr>
          <w:sz w:val="28"/>
          <w:szCs w:val="28"/>
        </w:rPr>
        <w:t>’</w:t>
      </w:r>
      <w:r w:rsidRPr="00B36D8F">
        <w:rPr>
          <w:sz w:val="28"/>
          <w:szCs w:val="28"/>
        </w:rPr>
        <w:t>язку зі збройною агресією російської федерації.</w:t>
      </w:r>
    </w:p>
    <w:p w:rsidR="00403092" w:rsidRPr="00B36D8F" w:rsidRDefault="00403092" w:rsidP="00403092">
      <w:pPr>
        <w:spacing w:line="276" w:lineRule="auto"/>
        <w:ind w:firstLine="709"/>
        <w:jc w:val="both"/>
        <w:rPr>
          <w:sz w:val="28"/>
          <w:szCs w:val="28"/>
        </w:rPr>
      </w:pPr>
      <w:r w:rsidRPr="00B36D8F">
        <w:rPr>
          <w:sz w:val="28"/>
          <w:szCs w:val="28"/>
        </w:rPr>
        <w:t>В умовах безперервного зростання світових цін на енергоносії та збільшення потреби в бюджетних коштах на їх оплату пріоритетними завданнями у сфері енергоспоживання та енергозбереження є:</w:t>
      </w:r>
    </w:p>
    <w:p w:rsidR="00403092" w:rsidRPr="00B36D8F" w:rsidRDefault="00403092" w:rsidP="00403092">
      <w:pPr>
        <w:pStyle w:val="affe"/>
        <w:tabs>
          <w:tab w:val="left" w:pos="0"/>
        </w:tabs>
        <w:spacing w:after="0"/>
        <w:ind w:left="0" w:firstLine="709"/>
        <w:jc w:val="both"/>
        <w:rPr>
          <w:rFonts w:ascii="Times New Roman" w:eastAsia="Times New Roman" w:hAnsi="Times New Roman"/>
          <w:sz w:val="28"/>
          <w:szCs w:val="28"/>
          <w:lang w:val="uk-UA" w:eastAsia="ru-RU"/>
        </w:rPr>
      </w:pPr>
      <w:r w:rsidRPr="00B36D8F">
        <w:rPr>
          <w:rFonts w:ascii="Times New Roman" w:eastAsia="Times New Roman" w:hAnsi="Times New Roman"/>
          <w:sz w:val="28"/>
          <w:szCs w:val="28"/>
          <w:lang w:val="uk-UA" w:eastAsia="ru-RU"/>
        </w:rPr>
        <w:t>оптимізація видатків на оплату спожитих закладами соціальної сфери енергоносіїв за рахунок реалізації заходів у сфері енергоефективності та енергозбереження.</w:t>
      </w:r>
    </w:p>
    <w:p w:rsidR="00403092" w:rsidRPr="00B36D8F" w:rsidRDefault="00403092" w:rsidP="00403092">
      <w:pPr>
        <w:spacing w:line="276" w:lineRule="auto"/>
        <w:ind w:firstLine="709"/>
        <w:jc w:val="both"/>
        <w:rPr>
          <w:sz w:val="28"/>
          <w:szCs w:val="28"/>
        </w:rPr>
      </w:pPr>
      <w:r w:rsidRPr="00B36D8F">
        <w:rPr>
          <w:sz w:val="28"/>
          <w:szCs w:val="28"/>
        </w:rPr>
        <w:t>У 2025 році передбачається продовжувати здійснювати такі заходи:</w:t>
      </w:r>
    </w:p>
    <w:p w:rsidR="00403092" w:rsidRPr="00B36D8F" w:rsidRDefault="00403092" w:rsidP="00403092">
      <w:pPr>
        <w:suppressAutoHyphens/>
        <w:spacing w:line="276" w:lineRule="auto"/>
        <w:ind w:firstLine="709"/>
        <w:jc w:val="both"/>
        <w:rPr>
          <w:sz w:val="28"/>
          <w:szCs w:val="28"/>
        </w:rPr>
      </w:pPr>
      <w:r w:rsidRPr="00B36D8F">
        <w:rPr>
          <w:sz w:val="28"/>
          <w:szCs w:val="28"/>
        </w:rPr>
        <w:t xml:space="preserve">забезпечення моніторингу та контроль за станом використання енергоресурсів та проведенням розрахунків за них по бюджетних установах соціально-культурної сфери; </w:t>
      </w:r>
    </w:p>
    <w:p w:rsidR="00403092" w:rsidRPr="00B36D8F" w:rsidRDefault="00403092" w:rsidP="00403092">
      <w:pPr>
        <w:suppressAutoHyphens/>
        <w:spacing w:line="276" w:lineRule="auto"/>
        <w:ind w:firstLine="709"/>
        <w:jc w:val="both"/>
        <w:rPr>
          <w:sz w:val="28"/>
          <w:szCs w:val="28"/>
        </w:rPr>
      </w:pPr>
      <w:r w:rsidRPr="00B36D8F">
        <w:rPr>
          <w:sz w:val="28"/>
          <w:szCs w:val="28"/>
        </w:rPr>
        <w:t xml:space="preserve">підвищення вірогідності статистичної інформації стосовно показників енергоспоживання; </w:t>
      </w:r>
    </w:p>
    <w:p w:rsidR="00403092" w:rsidRPr="00B36D8F" w:rsidRDefault="00403092" w:rsidP="00403092">
      <w:pPr>
        <w:suppressAutoHyphens/>
        <w:spacing w:line="276" w:lineRule="auto"/>
        <w:ind w:firstLine="709"/>
        <w:jc w:val="both"/>
        <w:rPr>
          <w:sz w:val="28"/>
          <w:szCs w:val="28"/>
        </w:rPr>
      </w:pPr>
      <w:r w:rsidRPr="00B36D8F">
        <w:rPr>
          <w:sz w:val="28"/>
          <w:szCs w:val="28"/>
        </w:rPr>
        <w:t xml:space="preserve">контроль за встановленням та дотриманням лімітів споживання енергоресурсів по бюджетних установах; </w:t>
      </w:r>
    </w:p>
    <w:p w:rsidR="00403092" w:rsidRPr="00B36D8F" w:rsidRDefault="00403092" w:rsidP="00403092">
      <w:pPr>
        <w:suppressAutoHyphens/>
        <w:spacing w:line="276" w:lineRule="auto"/>
        <w:ind w:firstLine="709"/>
        <w:jc w:val="both"/>
        <w:rPr>
          <w:sz w:val="28"/>
          <w:szCs w:val="28"/>
        </w:rPr>
      </w:pPr>
      <w:r w:rsidRPr="00B36D8F">
        <w:rPr>
          <w:sz w:val="28"/>
          <w:szCs w:val="28"/>
        </w:rPr>
        <w:t>забезпечення моніторингу стану оснащення та утримання у належному стані приладів обліку тепло- та водопостачання, здійснення контролю за проведенням своєчасних заходів з повірки, ремонту та заміни цих приладів.</w:t>
      </w:r>
    </w:p>
    <w:p w:rsidR="00583E26" w:rsidRDefault="00583E26" w:rsidP="00583E26">
      <w:pPr>
        <w:spacing w:line="360" w:lineRule="auto"/>
        <w:ind w:firstLine="902"/>
        <w:jc w:val="both"/>
        <w:rPr>
          <w:color w:val="2F5496" w:themeColor="accent1" w:themeShade="BF"/>
          <w:sz w:val="28"/>
          <w:szCs w:val="28"/>
        </w:rPr>
      </w:pPr>
    </w:p>
    <w:p w:rsidR="00583E26" w:rsidRPr="00B36D8F" w:rsidRDefault="00583E26" w:rsidP="00583E26">
      <w:pPr>
        <w:jc w:val="center"/>
        <w:rPr>
          <w:b/>
          <w:sz w:val="28"/>
          <w:szCs w:val="28"/>
        </w:rPr>
      </w:pPr>
      <w:r w:rsidRPr="00B36D8F">
        <w:rPr>
          <w:b/>
          <w:sz w:val="28"/>
          <w:szCs w:val="28"/>
        </w:rPr>
        <w:t xml:space="preserve">Впровадження  енергозберігаючих заходів у бюджетних установах комунальної власності територіальної громади міста Києва </w:t>
      </w:r>
    </w:p>
    <w:p w:rsidR="00403092" w:rsidRPr="00B36D8F" w:rsidRDefault="00403092" w:rsidP="00403092">
      <w:pPr>
        <w:spacing w:line="276" w:lineRule="auto"/>
        <w:ind w:firstLine="709"/>
        <w:jc w:val="both"/>
        <w:rPr>
          <w:sz w:val="28"/>
          <w:szCs w:val="28"/>
          <w:lang w:eastAsia="uk-UA"/>
        </w:rPr>
      </w:pPr>
      <w:r w:rsidRPr="00B36D8F">
        <w:rPr>
          <w:sz w:val="28"/>
          <w:szCs w:val="28"/>
        </w:rPr>
        <w:t>З метою підвищення енергоефективності на об</w:t>
      </w:r>
      <w:r w:rsidR="00051259">
        <w:rPr>
          <w:sz w:val="28"/>
          <w:szCs w:val="28"/>
        </w:rPr>
        <w:t>’</w:t>
      </w:r>
      <w:r w:rsidRPr="00B36D8F">
        <w:rPr>
          <w:sz w:val="28"/>
          <w:szCs w:val="28"/>
        </w:rPr>
        <w:t>єктах бюджетної сфери, які знаходяться в комунальній власності територіальної громади міста Києва, а саме: школах, дошкільних навчальних закладах, закладах охорони здоров</w:t>
      </w:r>
      <w:r w:rsidR="00051259">
        <w:rPr>
          <w:sz w:val="28"/>
          <w:szCs w:val="28"/>
        </w:rPr>
        <w:t>’</w:t>
      </w:r>
      <w:r w:rsidRPr="00B36D8F">
        <w:rPr>
          <w:sz w:val="28"/>
          <w:szCs w:val="28"/>
        </w:rPr>
        <w:t xml:space="preserve">я, культури, соціального захисту населення, у бюджеті міста Києва </w:t>
      </w:r>
      <w:r w:rsidRPr="00B36D8F">
        <w:rPr>
          <w:sz w:val="28"/>
          <w:szCs w:val="28"/>
          <w:lang w:eastAsia="uk-UA"/>
        </w:rPr>
        <w:t>передбачено видатки Департаменту житлово-комунальної інфраструктури виконавчого органу Київської міської ради (Київської міської державної адміністрації) для к</w:t>
      </w:r>
      <w:r w:rsidRPr="00B36D8F">
        <w:rPr>
          <w:sz w:val="28"/>
          <w:szCs w:val="28"/>
        </w:rPr>
        <w:t xml:space="preserve">омунального підприємства «Група впровадження </w:t>
      </w:r>
      <w:proofErr w:type="spellStart"/>
      <w:r w:rsidRPr="00B36D8F">
        <w:rPr>
          <w:sz w:val="28"/>
          <w:szCs w:val="28"/>
        </w:rPr>
        <w:t>проєкту</w:t>
      </w:r>
      <w:proofErr w:type="spellEnd"/>
      <w:r w:rsidRPr="00B36D8F">
        <w:rPr>
          <w:sz w:val="28"/>
          <w:szCs w:val="28"/>
        </w:rPr>
        <w:t xml:space="preserve"> з енергозбереження в адміністративних і громадських будівлях міста Києва» </w:t>
      </w:r>
      <w:r w:rsidRPr="00B36D8F">
        <w:rPr>
          <w:sz w:val="28"/>
          <w:szCs w:val="28"/>
          <w:lang w:eastAsia="uk-UA"/>
        </w:rPr>
        <w:t>в обсязі 60 504,1 </w:t>
      </w:r>
      <w:r w:rsidRPr="00B36D8F">
        <w:rPr>
          <w:sz w:val="28"/>
          <w:szCs w:val="28"/>
        </w:rPr>
        <w:t xml:space="preserve">тис. грн, в тому числі: 24 504,1 тис. грн за рахунок коштів загального фонду бюджету, 36 000,0 тис. грн – за рахунок коштів спеціального фонду бюджету для реалізації та супроводження </w:t>
      </w:r>
      <w:proofErr w:type="spellStart"/>
      <w:r w:rsidRPr="00B36D8F">
        <w:rPr>
          <w:sz w:val="28"/>
          <w:szCs w:val="28"/>
        </w:rPr>
        <w:t>проєктів</w:t>
      </w:r>
      <w:proofErr w:type="spellEnd"/>
      <w:r w:rsidRPr="00B36D8F">
        <w:rPr>
          <w:sz w:val="28"/>
          <w:szCs w:val="28"/>
        </w:rPr>
        <w:t xml:space="preserve"> з енергозбереження.</w:t>
      </w:r>
    </w:p>
    <w:p w:rsidR="00403092" w:rsidRPr="00B36D8F" w:rsidRDefault="00403092" w:rsidP="00403092">
      <w:pPr>
        <w:spacing w:line="276" w:lineRule="auto"/>
        <w:ind w:right="75" w:firstLine="720"/>
        <w:jc w:val="both"/>
        <w:rPr>
          <w:sz w:val="28"/>
          <w:szCs w:val="28"/>
        </w:rPr>
      </w:pPr>
      <w:r w:rsidRPr="00B36D8F">
        <w:rPr>
          <w:sz w:val="28"/>
          <w:szCs w:val="28"/>
        </w:rPr>
        <w:t xml:space="preserve">Пілотним енергозберігаючим </w:t>
      </w:r>
      <w:proofErr w:type="spellStart"/>
      <w:r w:rsidRPr="00B36D8F">
        <w:rPr>
          <w:sz w:val="28"/>
          <w:szCs w:val="28"/>
        </w:rPr>
        <w:t>проєктом</w:t>
      </w:r>
      <w:proofErr w:type="spellEnd"/>
      <w:r w:rsidRPr="00B36D8F">
        <w:rPr>
          <w:sz w:val="28"/>
          <w:szCs w:val="28"/>
        </w:rPr>
        <w:t xml:space="preserve"> </w:t>
      </w:r>
      <w:r w:rsidRPr="00B36D8F">
        <w:rPr>
          <w:sz w:val="28"/>
          <w:szCs w:val="27"/>
        </w:rPr>
        <w:t>«Капітальний ремонт індивідуальних теплових пунктів та систем опалення в громадських будівлях міста Києва»</w:t>
      </w:r>
      <w:r w:rsidRPr="00B36D8F">
        <w:rPr>
          <w:sz w:val="28"/>
          <w:szCs w:val="28"/>
        </w:rPr>
        <w:t xml:space="preserve"> у бюджетних установах міста Києва охоплено будівлі закладів бюджетної сфери. </w:t>
      </w:r>
      <w:proofErr w:type="spellStart"/>
      <w:r w:rsidRPr="00B36D8F">
        <w:rPr>
          <w:sz w:val="28"/>
          <w:szCs w:val="28"/>
        </w:rPr>
        <w:t>Проєкт</w:t>
      </w:r>
      <w:proofErr w:type="spellEnd"/>
      <w:r w:rsidRPr="00B36D8F">
        <w:rPr>
          <w:sz w:val="28"/>
          <w:szCs w:val="28"/>
        </w:rPr>
        <w:t xml:space="preserve">, що відповідає загальнодержавним пріоритетам регіонального розвитку, Стратегії розвитку міста Києва до 2025 року, Програмі економічного і соціального розвитку міста  Києва, реалізуються за підтримки та з залученням кредитних та грантових ресурсів Північної екологічної фінансової корпорації (НЕФКО). </w:t>
      </w:r>
    </w:p>
    <w:p w:rsidR="00403092" w:rsidRPr="00B36D8F" w:rsidRDefault="00403092" w:rsidP="00403092">
      <w:pPr>
        <w:spacing w:line="276" w:lineRule="auto"/>
        <w:ind w:firstLine="709"/>
        <w:jc w:val="both"/>
        <w:rPr>
          <w:sz w:val="28"/>
          <w:szCs w:val="28"/>
        </w:rPr>
      </w:pPr>
      <w:r w:rsidRPr="00B36D8F">
        <w:rPr>
          <w:sz w:val="28"/>
          <w:szCs w:val="28"/>
        </w:rPr>
        <w:t xml:space="preserve">У 2025 році триватиме робота з проведення енергетичних обстежень установ бюджетної сфери, моніторинг, аналіз та облік споживання енергетичних ресурсів бюджетними установами міста Києва. </w:t>
      </w:r>
    </w:p>
    <w:p w:rsidR="00403092" w:rsidRPr="00B36D8F" w:rsidRDefault="00403092" w:rsidP="00403092">
      <w:pPr>
        <w:spacing w:line="276" w:lineRule="auto"/>
        <w:ind w:firstLine="709"/>
        <w:jc w:val="both"/>
        <w:rPr>
          <w:sz w:val="28"/>
          <w:szCs w:val="28"/>
        </w:rPr>
      </w:pPr>
      <w:r w:rsidRPr="00B36D8F">
        <w:rPr>
          <w:sz w:val="28"/>
          <w:szCs w:val="28"/>
        </w:rPr>
        <w:t xml:space="preserve">З метою підвищення енергетичної ефективності будівель закладів бюджетної сфери, що фінансуються з бюджету міста Києва, передбачено запровадження основних складових ефективної політики енергозбереження. При цьому на реалізацію заходів із </w:t>
      </w:r>
      <w:proofErr w:type="spellStart"/>
      <w:r w:rsidRPr="00B36D8F">
        <w:rPr>
          <w:sz w:val="28"/>
          <w:szCs w:val="28"/>
        </w:rPr>
        <w:t>термосанації</w:t>
      </w:r>
      <w:proofErr w:type="spellEnd"/>
      <w:r w:rsidRPr="00B36D8F">
        <w:rPr>
          <w:sz w:val="28"/>
          <w:szCs w:val="28"/>
        </w:rPr>
        <w:t xml:space="preserve"> залучаються такі джерела фінансування, як кошти приватних інвесторів, зокрема, </w:t>
      </w:r>
      <w:proofErr w:type="spellStart"/>
      <w:r w:rsidRPr="00B36D8F">
        <w:rPr>
          <w:sz w:val="28"/>
          <w:szCs w:val="28"/>
        </w:rPr>
        <w:t>енергосервісних</w:t>
      </w:r>
      <w:proofErr w:type="spellEnd"/>
      <w:r w:rsidRPr="00B36D8F">
        <w:rPr>
          <w:sz w:val="28"/>
          <w:szCs w:val="28"/>
        </w:rPr>
        <w:t xml:space="preserve"> компаній (ЕСКО)</w:t>
      </w:r>
      <w:bookmarkStart w:id="81" w:name="618"/>
      <w:bookmarkStart w:id="82" w:name="619"/>
      <w:bookmarkStart w:id="83" w:name="620"/>
      <w:bookmarkEnd w:id="81"/>
      <w:bookmarkEnd w:id="82"/>
      <w:bookmarkEnd w:id="83"/>
      <w:r w:rsidRPr="00B36D8F">
        <w:rPr>
          <w:sz w:val="28"/>
          <w:szCs w:val="28"/>
        </w:rPr>
        <w:t xml:space="preserve">. Слід зауважити, що Київ став одним із перших в Україні регіонів, де стартував процес реалізації ЕСКО-механізму. Наразі у закладах бюджетної сфери міста укладено 33 </w:t>
      </w:r>
      <w:proofErr w:type="spellStart"/>
      <w:r w:rsidRPr="00B36D8F">
        <w:rPr>
          <w:sz w:val="28"/>
          <w:szCs w:val="28"/>
        </w:rPr>
        <w:t>енергосервісних</w:t>
      </w:r>
      <w:proofErr w:type="spellEnd"/>
      <w:r w:rsidRPr="00B36D8F">
        <w:rPr>
          <w:sz w:val="28"/>
          <w:szCs w:val="28"/>
        </w:rPr>
        <w:t xml:space="preserve"> </w:t>
      </w:r>
      <w:proofErr w:type="spellStart"/>
      <w:r w:rsidRPr="00B36D8F">
        <w:rPr>
          <w:sz w:val="28"/>
          <w:szCs w:val="28"/>
        </w:rPr>
        <w:t>контракт</w:t>
      </w:r>
      <w:r w:rsidR="007E5EB4" w:rsidRPr="00B36D8F">
        <w:rPr>
          <w:sz w:val="28"/>
          <w:szCs w:val="28"/>
        </w:rPr>
        <w:t>а</w:t>
      </w:r>
      <w:proofErr w:type="spellEnd"/>
      <w:r w:rsidRPr="00B36D8F">
        <w:rPr>
          <w:sz w:val="28"/>
          <w:szCs w:val="28"/>
        </w:rPr>
        <w:t xml:space="preserve">. </w:t>
      </w:r>
    </w:p>
    <w:p w:rsidR="00583E26" w:rsidRDefault="00583E26" w:rsidP="007D4329">
      <w:pPr>
        <w:spacing w:line="276" w:lineRule="auto"/>
        <w:ind w:firstLine="709"/>
        <w:jc w:val="both"/>
        <w:rPr>
          <w:sz w:val="28"/>
          <w:szCs w:val="28"/>
        </w:rPr>
      </w:pPr>
      <w:r w:rsidRPr="00B36D8F">
        <w:rPr>
          <w:sz w:val="28"/>
          <w:szCs w:val="28"/>
        </w:rPr>
        <w:t>Перелік та обсяги довгострокових зобов</w:t>
      </w:r>
      <w:r w:rsidR="00051259">
        <w:rPr>
          <w:sz w:val="28"/>
          <w:szCs w:val="28"/>
        </w:rPr>
        <w:t>’</w:t>
      </w:r>
      <w:r w:rsidRPr="00B36D8F">
        <w:rPr>
          <w:sz w:val="28"/>
          <w:szCs w:val="28"/>
        </w:rPr>
        <w:t xml:space="preserve">язань за </w:t>
      </w:r>
      <w:proofErr w:type="spellStart"/>
      <w:r w:rsidRPr="00B36D8F">
        <w:rPr>
          <w:sz w:val="28"/>
          <w:szCs w:val="28"/>
        </w:rPr>
        <w:t>енергосервісом</w:t>
      </w:r>
      <w:proofErr w:type="spellEnd"/>
      <w:r w:rsidRPr="00B36D8F">
        <w:rPr>
          <w:sz w:val="28"/>
          <w:szCs w:val="28"/>
        </w:rPr>
        <w:t xml:space="preserve"> наведено у таблиці.</w:t>
      </w:r>
    </w:p>
    <w:p w:rsidR="00112948" w:rsidRDefault="00112948" w:rsidP="007D4329">
      <w:pPr>
        <w:spacing w:line="276" w:lineRule="auto"/>
        <w:ind w:firstLine="709"/>
        <w:jc w:val="both"/>
        <w:rPr>
          <w:sz w:val="28"/>
          <w:szCs w:val="28"/>
        </w:rPr>
      </w:pPr>
    </w:p>
    <w:p w:rsidR="00112948" w:rsidRDefault="00112948" w:rsidP="007D4329">
      <w:pPr>
        <w:spacing w:line="276" w:lineRule="auto"/>
        <w:ind w:firstLine="709"/>
        <w:jc w:val="both"/>
        <w:rPr>
          <w:sz w:val="28"/>
          <w:szCs w:val="28"/>
        </w:rPr>
      </w:pPr>
    </w:p>
    <w:p w:rsidR="00112948" w:rsidRDefault="00112948" w:rsidP="007D4329">
      <w:pPr>
        <w:spacing w:line="276" w:lineRule="auto"/>
        <w:ind w:firstLine="709"/>
        <w:jc w:val="both"/>
        <w:rPr>
          <w:sz w:val="28"/>
          <w:szCs w:val="28"/>
        </w:rPr>
      </w:pPr>
    </w:p>
    <w:p w:rsidR="00112948" w:rsidRDefault="00112948" w:rsidP="007D4329">
      <w:pPr>
        <w:spacing w:line="276" w:lineRule="auto"/>
        <w:ind w:firstLine="709"/>
        <w:jc w:val="both"/>
        <w:rPr>
          <w:sz w:val="28"/>
          <w:szCs w:val="28"/>
        </w:rPr>
      </w:pPr>
    </w:p>
    <w:p w:rsidR="00112948" w:rsidRPr="00B36D8F" w:rsidRDefault="00112948" w:rsidP="007D4329">
      <w:pPr>
        <w:spacing w:line="276" w:lineRule="auto"/>
        <w:ind w:firstLine="709"/>
        <w:jc w:val="both"/>
        <w:rPr>
          <w:sz w:val="28"/>
          <w:szCs w:val="28"/>
        </w:rPr>
      </w:pPr>
    </w:p>
    <w:p w:rsidR="00583E26" w:rsidRPr="00B36D8F" w:rsidRDefault="00583E26" w:rsidP="00583E26">
      <w:pPr>
        <w:spacing w:line="360" w:lineRule="auto"/>
        <w:jc w:val="center"/>
        <w:rPr>
          <w:b/>
          <w:sz w:val="28"/>
          <w:szCs w:val="28"/>
        </w:rPr>
      </w:pPr>
      <w:r w:rsidRPr="00B36D8F">
        <w:rPr>
          <w:b/>
          <w:sz w:val="28"/>
          <w:szCs w:val="28"/>
        </w:rPr>
        <w:t>Перелік та обсяги довгострокових зобов</w:t>
      </w:r>
      <w:r w:rsidR="00051259">
        <w:rPr>
          <w:b/>
          <w:sz w:val="28"/>
          <w:szCs w:val="28"/>
        </w:rPr>
        <w:t>’</w:t>
      </w:r>
      <w:r w:rsidRPr="00B36D8F">
        <w:rPr>
          <w:b/>
          <w:sz w:val="28"/>
          <w:szCs w:val="28"/>
        </w:rPr>
        <w:t xml:space="preserve">язань за </w:t>
      </w:r>
      <w:proofErr w:type="spellStart"/>
      <w:r w:rsidRPr="00B36D8F">
        <w:rPr>
          <w:b/>
          <w:sz w:val="28"/>
          <w:szCs w:val="28"/>
        </w:rPr>
        <w:t>енергосервісом</w:t>
      </w:r>
      <w:proofErr w:type="spellEnd"/>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556"/>
        <w:gridCol w:w="1268"/>
        <w:gridCol w:w="1193"/>
        <w:gridCol w:w="1722"/>
        <w:gridCol w:w="1550"/>
        <w:gridCol w:w="1411"/>
      </w:tblGrid>
      <w:tr w:rsidR="00403092" w:rsidRPr="00B36D8F" w:rsidTr="007E5EB4">
        <w:trPr>
          <w:trHeight w:val="2306"/>
          <w:tblHeader/>
        </w:trPr>
        <w:tc>
          <w:tcPr>
            <w:tcW w:w="52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 xml:space="preserve">№ </w:t>
            </w:r>
            <w:r w:rsidR="00CE4D20">
              <w:rPr>
                <w:sz w:val="20"/>
                <w:szCs w:val="20"/>
                <w:lang w:eastAsia="uk-UA"/>
              </w:rPr>
              <w:t>п</w:t>
            </w:r>
            <w:r w:rsidRPr="00B36D8F">
              <w:rPr>
                <w:sz w:val="20"/>
                <w:szCs w:val="20"/>
                <w:lang w:eastAsia="uk-UA"/>
              </w:rPr>
              <w:t>/п</w:t>
            </w:r>
          </w:p>
        </w:tc>
        <w:tc>
          <w:tcPr>
            <w:tcW w:w="155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Заклад</w:t>
            </w:r>
          </w:p>
        </w:tc>
        <w:tc>
          <w:tcPr>
            <w:tcW w:w="1268"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Сума  договору (грн)</w:t>
            </w:r>
          </w:p>
        </w:tc>
        <w:tc>
          <w:tcPr>
            <w:tcW w:w="1193"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Строк дії договору (роки)                    (20..-20..)</w:t>
            </w:r>
          </w:p>
        </w:tc>
        <w:tc>
          <w:tcPr>
            <w:tcW w:w="1722"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 xml:space="preserve">Очікуване скорочення витрат бюджетної установи на теплоенергію у 2024 році, грн (за результатом реалізації </w:t>
            </w:r>
            <w:proofErr w:type="spellStart"/>
            <w:r w:rsidRPr="00B36D8F">
              <w:rPr>
                <w:sz w:val="20"/>
                <w:szCs w:val="20"/>
                <w:lang w:eastAsia="uk-UA"/>
              </w:rPr>
              <w:t>енергосервісного</w:t>
            </w:r>
            <w:proofErr w:type="spellEnd"/>
            <w:r w:rsidRPr="00B36D8F">
              <w:rPr>
                <w:sz w:val="20"/>
                <w:szCs w:val="20"/>
                <w:lang w:eastAsia="uk-UA"/>
              </w:rPr>
              <w:t xml:space="preserve"> договору)</w:t>
            </w:r>
          </w:p>
        </w:tc>
        <w:tc>
          <w:tcPr>
            <w:tcW w:w="1550"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 xml:space="preserve">Фіксований відсоток сплати виконавцю </w:t>
            </w:r>
            <w:proofErr w:type="spellStart"/>
            <w:r w:rsidRPr="00B36D8F">
              <w:rPr>
                <w:sz w:val="20"/>
                <w:szCs w:val="20"/>
                <w:lang w:eastAsia="uk-UA"/>
              </w:rPr>
              <w:t>енергосервісу</w:t>
            </w:r>
            <w:proofErr w:type="spellEnd"/>
            <w:r w:rsidRPr="00B36D8F">
              <w:rPr>
                <w:sz w:val="20"/>
                <w:szCs w:val="20"/>
                <w:lang w:eastAsia="uk-UA"/>
              </w:rPr>
              <w:t xml:space="preserve"> від суми скорочення витрат бюджетної установи на комунальні послуги та енергоносії, % </w:t>
            </w:r>
          </w:p>
        </w:tc>
        <w:tc>
          <w:tcPr>
            <w:tcW w:w="1411"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 xml:space="preserve">Очікувані  показники видатків бюджетної установи за КЕКВ 2276 «Оплата </w:t>
            </w:r>
            <w:proofErr w:type="spellStart"/>
            <w:r w:rsidRPr="00B36D8F">
              <w:rPr>
                <w:sz w:val="20"/>
                <w:szCs w:val="20"/>
                <w:lang w:eastAsia="uk-UA"/>
              </w:rPr>
              <w:t>енергосервісу</w:t>
            </w:r>
            <w:proofErr w:type="spellEnd"/>
            <w:r w:rsidRPr="00B36D8F">
              <w:rPr>
                <w:sz w:val="20"/>
                <w:szCs w:val="20"/>
                <w:lang w:eastAsia="uk-UA"/>
              </w:rPr>
              <w:t>» у 2025 році, грн</w:t>
            </w:r>
          </w:p>
        </w:tc>
      </w:tr>
      <w:tr w:rsidR="009354AD" w:rsidRPr="00B36D8F" w:rsidTr="007E5EB4">
        <w:trPr>
          <w:trHeight w:val="315"/>
        </w:trPr>
        <w:tc>
          <w:tcPr>
            <w:tcW w:w="9226" w:type="dxa"/>
            <w:gridSpan w:val="7"/>
            <w:shd w:val="clear" w:color="auto" w:fill="auto"/>
            <w:vAlign w:val="center"/>
            <w:hideMark/>
          </w:tcPr>
          <w:p w:rsidR="00583E26" w:rsidRPr="00B36D8F" w:rsidRDefault="00583E26" w:rsidP="00DB2A01">
            <w:pPr>
              <w:jc w:val="center"/>
              <w:rPr>
                <w:b/>
                <w:bCs/>
                <w:color w:val="2F5496" w:themeColor="accent1" w:themeShade="BF"/>
                <w:sz w:val="20"/>
                <w:szCs w:val="20"/>
              </w:rPr>
            </w:pPr>
            <w:r w:rsidRPr="00B36D8F">
              <w:rPr>
                <w:b/>
                <w:bCs/>
                <w:sz w:val="20"/>
                <w:szCs w:val="20"/>
              </w:rPr>
              <w:t>Голосіївський</w:t>
            </w:r>
          </w:p>
        </w:tc>
      </w:tr>
      <w:tr w:rsidR="00403092" w:rsidRPr="00B36D8F" w:rsidTr="007E5EB4">
        <w:trPr>
          <w:trHeight w:val="794"/>
        </w:trPr>
        <w:tc>
          <w:tcPr>
            <w:tcW w:w="52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1</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 xml:space="preserve">Комплекс будівель гімназії № 179 </w:t>
            </w:r>
          </w:p>
        </w:tc>
        <w:tc>
          <w:tcPr>
            <w:tcW w:w="1268"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3 849 848,62</w:t>
            </w:r>
          </w:p>
        </w:tc>
        <w:tc>
          <w:tcPr>
            <w:tcW w:w="1193"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(2019-2025)</w:t>
            </w:r>
          </w:p>
        </w:tc>
        <w:tc>
          <w:tcPr>
            <w:tcW w:w="1722"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614 209,15</w:t>
            </w:r>
          </w:p>
        </w:tc>
        <w:tc>
          <w:tcPr>
            <w:tcW w:w="1550"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98%</w:t>
            </w:r>
          </w:p>
        </w:tc>
        <w:tc>
          <w:tcPr>
            <w:tcW w:w="1411"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601 931,40</w:t>
            </w:r>
          </w:p>
        </w:tc>
      </w:tr>
      <w:tr w:rsidR="00403092" w:rsidRPr="00B36D8F" w:rsidTr="00A23E35">
        <w:trPr>
          <w:trHeight w:val="1072"/>
        </w:trPr>
        <w:tc>
          <w:tcPr>
            <w:tcW w:w="52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2</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 726</w:t>
            </w:r>
          </w:p>
        </w:tc>
        <w:tc>
          <w:tcPr>
            <w:tcW w:w="1268"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1 330 144,05</w:t>
            </w:r>
          </w:p>
        </w:tc>
        <w:tc>
          <w:tcPr>
            <w:tcW w:w="1193"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(2019-2025)</w:t>
            </w:r>
          </w:p>
        </w:tc>
        <w:tc>
          <w:tcPr>
            <w:tcW w:w="1722"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212 034,40</w:t>
            </w:r>
          </w:p>
        </w:tc>
        <w:tc>
          <w:tcPr>
            <w:tcW w:w="1550"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98%</w:t>
            </w:r>
          </w:p>
        </w:tc>
        <w:tc>
          <w:tcPr>
            <w:tcW w:w="1411"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207 786,35</w:t>
            </w:r>
          </w:p>
        </w:tc>
      </w:tr>
      <w:tr w:rsidR="00403092" w:rsidRPr="00B36D8F" w:rsidTr="007E5EB4">
        <w:trPr>
          <w:trHeight w:val="527"/>
        </w:trPr>
        <w:tc>
          <w:tcPr>
            <w:tcW w:w="52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3</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№667</w:t>
            </w:r>
          </w:p>
        </w:tc>
        <w:tc>
          <w:tcPr>
            <w:tcW w:w="1268"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1 667 432,57</w:t>
            </w:r>
          </w:p>
        </w:tc>
        <w:tc>
          <w:tcPr>
            <w:tcW w:w="1193"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(2019-2025)</w:t>
            </w:r>
          </w:p>
        </w:tc>
        <w:tc>
          <w:tcPr>
            <w:tcW w:w="1722"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266 946,83</w:t>
            </w:r>
          </w:p>
        </w:tc>
        <w:tc>
          <w:tcPr>
            <w:tcW w:w="1550"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98%</w:t>
            </w:r>
          </w:p>
        </w:tc>
        <w:tc>
          <w:tcPr>
            <w:tcW w:w="1411"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261 599,45</w:t>
            </w:r>
          </w:p>
        </w:tc>
      </w:tr>
      <w:tr w:rsidR="00403092" w:rsidRPr="00B36D8F" w:rsidTr="007E5EB4">
        <w:trPr>
          <w:trHeight w:val="926"/>
        </w:trPr>
        <w:tc>
          <w:tcPr>
            <w:tcW w:w="52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4</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№157</w:t>
            </w:r>
          </w:p>
        </w:tc>
        <w:tc>
          <w:tcPr>
            <w:tcW w:w="1268"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1 014 428,14</w:t>
            </w:r>
          </w:p>
        </w:tc>
        <w:tc>
          <w:tcPr>
            <w:tcW w:w="1193"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(2019-2026)</w:t>
            </w:r>
          </w:p>
        </w:tc>
        <w:tc>
          <w:tcPr>
            <w:tcW w:w="1722"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146 044,29</w:t>
            </w:r>
          </w:p>
        </w:tc>
        <w:tc>
          <w:tcPr>
            <w:tcW w:w="1550"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95%</w:t>
            </w:r>
          </w:p>
        </w:tc>
        <w:tc>
          <w:tcPr>
            <w:tcW w:w="1411"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138 742,08</w:t>
            </w:r>
          </w:p>
        </w:tc>
      </w:tr>
      <w:tr w:rsidR="00403092" w:rsidRPr="00B36D8F" w:rsidTr="007E5EB4">
        <w:trPr>
          <w:trHeight w:val="982"/>
        </w:trPr>
        <w:tc>
          <w:tcPr>
            <w:tcW w:w="526" w:type="dxa"/>
            <w:shd w:val="clear" w:color="auto" w:fill="auto"/>
            <w:vAlign w:val="center"/>
            <w:hideMark/>
          </w:tcPr>
          <w:p w:rsidR="00403092" w:rsidRPr="00B36D8F" w:rsidRDefault="00403092" w:rsidP="00403092">
            <w:pPr>
              <w:jc w:val="center"/>
              <w:rPr>
                <w:sz w:val="20"/>
                <w:szCs w:val="20"/>
                <w:lang w:eastAsia="uk-UA"/>
              </w:rPr>
            </w:pPr>
            <w:r w:rsidRPr="00B36D8F">
              <w:rPr>
                <w:sz w:val="20"/>
                <w:szCs w:val="20"/>
                <w:lang w:eastAsia="uk-UA"/>
              </w:rPr>
              <w:t>5</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№640</w:t>
            </w:r>
          </w:p>
        </w:tc>
        <w:tc>
          <w:tcPr>
            <w:tcW w:w="1268"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1 803 899,62</w:t>
            </w:r>
          </w:p>
        </w:tc>
        <w:tc>
          <w:tcPr>
            <w:tcW w:w="1193"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(2019-2026)</w:t>
            </w:r>
          </w:p>
        </w:tc>
        <w:tc>
          <w:tcPr>
            <w:tcW w:w="1722"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249 831,03</w:t>
            </w:r>
          </w:p>
        </w:tc>
        <w:tc>
          <w:tcPr>
            <w:tcW w:w="1550"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98%</w:t>
            </w:r>
          </w:p>
        </w:tc>
        <w:tc>
          <w:tcPr>
            <w:tcW w:w="1411"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244 834,40</w:t>
            </w:r>
          </w:p>
        </w:tc>
      </w:tr>
      <w:tr w:rsidR="009354AD" w:rsidRPr="00B36D8F" w:rsidTr="007E5EB4">
        <w:trPr>
          <w:trHeight w:val="315"/>
        </w:trPr>
        <w:tc>
          <w:tcPr>
            <w:tcW w:w="9226" w:type="dxa"/>
            <w:gridSpan w:val="7"/>
            <w:shd w:val="clear" w:color="auto" w:fill="auto"/>
            <w:vAlign w:val="center"/>
            <w:hideMark/>
          </w:tcPr>
          <w:p w:rsidR="00583E26" w:rsidRPr="00B36D8F" w:rsidRDefault="00583E26" w:rsidP="00DB2A01">
            <w:pPr>
              <w:jc w:val="center"/>
              <w:rPr>
                <w:b/>
                <w:bCs/>
                <w:color w:val="2F5496" w:themeColor="accent1" w:themeShade="BF"/>
                <w:sz w:val="20"/>
                <w:szCs w:val="20"/>
              </w:rPr>
            </w:pPr>
            <w:r w:rsidRPr="00B36D8F">
              <w:rPr>
                <w:b/>
                <w:bCs/>
                <w:sz w:val="20"/>
                <w:szCs w:val="20"/>
              </w:rPr>
              <w:t>Дарницький</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6</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№7</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1 655 508,24</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264 544,26</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98%</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259 253,38</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7</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№20</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1 198 895,60</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192 465,80</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97%</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186 691,82</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8</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№59</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1 083 258,27</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11.05.2018-16.01.2025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71 243,06</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92%</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64 118,76</w:t>
            </w:r>
          </w:p>
        </w:tc>
      </w:tr>
      <w:tr w:rsidR="00403092" w:rsidRPr="00B36D8F" w:rsidTr="007E5EB4">
        <w:trPr>
          <w:trHeight w:val="780"/>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9</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школи-дитячого-дитячого садка І ступеня   №210 «</w:t>
            </w:r>
            <w:proofErr w:type="spellStart"/>
            <w:r w:rsidRPr="00B36D8F">
              <w:rPr>
                <w:sz w:val="20"/>
                <w:szCs w:val="20"/>
                <w:lang w:eastAsia="uk-UA"/>
              </w:rPr>
              <w:t>Осокорки</w:t>
            </w:r>
            <w:proofErr w:type="spellEnd"/>
            <w:r w:rsidRPr="00B36D8F">
              <w:rPr>
                <w:sz w:val="20"/>
                <w:szCs w:val="20"/>
                <w:lang w:eastAsia="uk-UA"/>
              </w:rPr>
              <w:t>»</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359 080,23</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314 070,24</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98%</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307 748,34</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10</w:t>
            </w:r>
          </w:p>
        </w:tc>
        <w:tc>
          <w:tcPr>
            <w:tcW w:w="155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Будівля дошкільного навчального закладу   №160</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1 862 828,54</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271 542,69</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98%</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266 157,49</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11</w:t>
            </w:r>
          </w:p>
        </w:tc>
        <w:tc>
          <w:tcPr>
            <w:tcW w:w="1556" w:type="dxa"/>
            <w:shd w:val="clear" w:color="auto" w:fill="auto"/>
            <w:vAlign w:val="center"/>
          </w:tcPr>
          <w:p w:rsidR="00403092" w:rsidRPr="00B36D8F" w:rsidRDefault="00403092" w:rsidP="007E5EB4">
            <w:pPr>
              <w:jc w:val="center"/>
              <w:rPr>
                <w:sz w:val="20"/>
                <w:szCs w:val="20"/>
                <w:lang w:eastAsia="uk-UA"/>
              </w:rPr>
            </w:pPr>
            <w:r w:rsidRPr="00B36D8F">
              <w:rPr>
                <w:sz w:val="20"/>
                <w:szCs w:val="20"/>
                <w:lang w:eastAsia="uk-UA"/>
              </w:rPr>
              <w:t>Будівля дошкільного навчального закладу №189</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1 822 655,53</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277 001,83</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94%</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260 365,22</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12</w:t>
            </w:r>
          </w:p>
        </w:tc>
        <w:tc>
          <w:tcPr>
            <w:tcW w:w="1556" w:type="dxa"/>
            <w:shd w:val="clear" w:color="auto" w:fill="auto"/>
            <w:vAlign w:val="center"/>
          </w:tcPr>
          <w:p w:rsidR="00403092" w:rsidRPr="00B36D8F" w:rsidRDefault="00403092" w:rsidP="007E5EB4">
            <w:pPr>
              <w:jc w:val="center"/>
              <w:rPr>
                <w:sz w:val="20"/>
                <w:szCs w:val="20"/>
                <w:lang w:eastAsia="uk-UA"/>
              </w:rPr>
            </w:pPr>
            <w:r w:rsidRPr="00B36D8F">
              <w:rPr>
                <w:sz w:val="20"/>
                <w:szCs w:val="20"/>
                <w:lang w:eastAsia="uk-UA"/>
              </w:rPr>
              <w:t>Будівля дошкільного навчального закладу №126</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1 957 281,29</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314 517,71</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98%</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308 227,36</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13</w:t>
            </w:r>
          </w:p>
        </w:tc>
        <w:tc>
          <w:tcPr>
            <w:tcW w:w="1556" w:type="dxa"/>
            <w:shd w:val="clear" w:color="auto" w:fill="auto"/>
            <w:vAlign w:val="center"/>
          </w:tcPr>
          <w:p w:rsidR="00403092" w:rsidRPr="00B36D8F" w:rsidRDefault="00403092" w:rsidP="007E5EB4">
            <w:pPr>
              <w:jc w:val="center"/>
              <w:rPr>
                <w:sz w:val="20"/>
                <w:szCs w:val="20"/>
                <w:lang w:eastAsia="uk-UA"/>
              </w:rPr>
            </w:pPr>
            <w:r w:rsidRPr="00B36D8F">
              <w:rPr>
                <w:sz w:val="20"/>
                <w:szCs w:val="20"/>
                <w:lang w:eastAsia="uk-UA"/>
              </w:rPr>
              <w:t>Будівля дошкільного навчального закладу №89</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1 566 323,99</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250 082,03</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98%</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245 080,39</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14</w:t>
            </w:r>
          </w:p>
        </w:tc>
        <w:tc>
          <w:tcPr>
            <w:tcW w:w="1556" w:type="dxa"/>
            <w:shd w:val="clear" w:color="auto" w:fill="auto"/>
            <w:vAlign w:val="center"/>
          </w:tcPr>
          <w:p w:rsidR="00403092" w:rsidRPr="00B36D8F" w:rsidRDefault="00403092" w:rsidP="007E5EB4">
            <w:pPr>
              <w:jc w:val="center"/>
              <w:rPr>
                <w:sz w:val="20"/>
                <w:szCs w:val="20"/>
                <w:lang w:eastAsia="uk-UA"/>
              </w:rPr>
            </w:pPr>
            <w:r w:rsidRPr="00B36D8F">
              <w:rPr>
                <w:sz w:val="20"/>
                <w:szCs w:val="20"/>
                <w:lang w:eastAsia="uk-UA"/>
              </w:rPr>
              <w:t>Будівля дошкільного навчального закладу №250</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1 038 651,91</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11.05.2018-16.01.2025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69 372,40</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92%</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62 408,16</w:t>
            </w:r>
          </w:p>
        </w:tc>
      </w:tr>
      <w:tr w:rsidR="00403092" w:rsidRPr="00B36D8F" w:rsidTr="007E5EB4">
        <w:trPr>
          <w:trHeight w:val="525"/>
        </w:trPr>
        <w:tc>
          <w:tcPr>
            <w:tcW w:w="526" w:type="dxa"/>
            <w:shd w:val="clear" w:color="auto" w:fill="auto"/>
            <w:vAlign w:val="center"/>
          </w:tcPr>
          <w:p w:rsidR="00403092" w:rsidRPr="00B36D8F" w:rsidRDefault="00403092" w:rsidP="00403092">
            <w:pPr>
              <w:jc w:val="center"/>
              <w:rPr>
                <w:sz w:val="20"/>
                <w:szCs w:val="20"/>
                <w:lang w:eastAsia="uk-UA"/>
              </w:rPr>
            </w:pPr>
            <w:r w:rsidRPr="00B36D8F">
              <w:rPr>
                <w:sz w:val="20"/>
                <w:szCs w:val="20"/>
                <w:lang w:eastAsia="uk-UA"/>
              </w:rPr>
              <w:t>15</w:t>
            </w:r>
          </w:p>
        </w:tc>
        <w:tc>
          <w:tcPr>
            <w:tcW w:w="1556" w:type="dxa"/>
            <w:shd w:val="clear" w:color="auto" w:fill="auto"/>
            <w:vAlign w:val="center"/>
          </w:tcPr>
          <w:p w:rsidR="00403092" w:rsidRPr="00B36D8F" w:rsidRDefault="00403092" w:rsidP="007E5EB4">
            <w:pPr>
              <w:jc w:val="center"/>
              <w:rPr>
                <w:sz w:val="20"/>
                <w:szCs w:val="20"/>
                <w:lang w:eastAsia="uk-UA"/>
              </w:rPr>
            </w:pPr>
            <w:r w:rsidRPr="00B36D8F">
              <w:rPr>
                <w:sz w:val="20"/>
                <w:szCs w:val="20"/>
                <w:lang w:eastAsia="uk-UA"/>
              </w:rPr>
              <w:t>Будівля дошкільного навчального закладу №719</w:t>
            </w:r>
          </w:p>
        </w:tc>
        <w:tc>
          <w:tcPr>
            <w:tcW w:w="1268"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1 564 896,08</w:t>
            </w:r>
          </w:p>
        </w:tc>
        <w:tc>
          <w:tcPr>
            <w:tcW w:w="1193"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02.01.2019-31.12.2025</w:t>
            </w:r>
          </w:p>
        </w:tc>
        <w:tc>
          <w:tcPr>
            <w:tcW w:w="1722"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255 272,69</w:t>
            </w:r>
          </w:p>
        </w:tc>
        <w:tc>
          <w:tcPr>
            <w:tcW w:w="1550"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96%</w:t>
            </w:r>
          </w:p>
        </w:tc>
        <w:tc>
          <w:tcPr>
            <w:tcW w:w="1411" w:type="dxa"/>
            <w:shd w:val="clear" w:color="auto" w:fill="auto"/>
            <w:vAlign w:val="center"/>
          </w:tcPr>
          <w:p w:rsidR="00403092" w:rsidRPr="00B36D8F" w:rsidRDefault="00403092" w:rsidP="00403092">
            <w:pPr>
              <w:jc w:val="center"/>
              <w:rPr>
                <w:color w:val="000000"/>
                <w:sz w:val="18"/>
                <w:szCs w:val="18"/>
                <w:lang w:eastAsia="uk-UA"/>
              </w:rPr>
            </w:pPr>
            <w:r w:rsidRPr="00B36D8F">
              <w:rPr>
                <w:color w:val="000000"/>
                <w:sz w:val="18"/>
                <w:szCs w:val="18"/>
                <w:lang w:eastAsia="uk-UA"/>
              </w:rPr>
              <w:t>245 061,78</w:t>
            </w:r>
          </w:p>
        </w:tc>
      </w:tr>
      <w:tr w:rsidR="00403092" w:rsidRPr="00B36D8F" w:rsidTr="007E5EB4">
        <w:trPr>
          <w:trHeight w:val="287"/>
        </w:trPr>
        <w:tc>
          <w:tcPr>
            <w:tcW w:w="9226" w:type="dxa"/>
            <w:gridSpan w:val="7"/>
            <w:shd w:val="clear" w:color="auto" w:fill="auto"/>
            <w:vAlign w:val="center"/>
            <w:hideMark/>
          </w:tcPr>
          <w:p w:rsidR="00403092" w:rsidRPr="00B36D8F" w:rsidRDefault="00403092" w:rsidP="00403092">
            <w:pPr>
              <w:jc w:val="center"/>
              <w:rPr>
                <w:b/>
                <w:bCs/>
                <w:color w:val="2F5496" w:themeColor="accent1" w:themeShade="BF"/>
                <w:sz w:val="20"/>
                <w:szCs w:val="20"/>
              </w:rPr>
            </w:pPr>
            <w:r w:rsidRPr="00B36D8F">
              <w:rPr>
                <w:b/>
                <w:bCs/>
                <w:sz w:val="20"/>
                <w:szCs w:val="20"/>
              </w:rPr>
              <w:t>Деснянський</w:t>
            </w:r>
          </w:p>
        </w:tc>
      </w:tr>
      <w:tr w:rsidR="007E5EB4" w:rsidRPr="00B36D8F" w:rsidTr="007E5EB4">
        <w:trPr>
          <w:trHeight w:val="990"/>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16</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№27</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1 009 060,22</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2018-2025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45 578,20</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97%</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44 210,89</w:t>
            </w:r>
          </w:p>
        </w:tc>
      </w:tr>
      <w:tr w:rsidR="007E5EB4" w:rsidRPr="00B36D8F" w:rsidTr="007E5EB4">
        <w:trPr>
          <w:trHeight w:val="990"/>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17</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№795</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1 498 668,24</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2018-2025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142 456,55</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95%</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111 039,51</w:t>
            </w:r>
          </w:p>
        </w:tc>
      </w:tr>
      <w:tr w:rsidR="007E5EB4" w:rsidRPr="00B36D8F" w:rsidTr="007E5EB4">
        <w:trPr>
          <w:trHeight w:val="977"/>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18</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№569</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1 939 160,15</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2018-2025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148 166,27</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97%</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101 062,57</w:t>
            </w:r>
          </w:p>
        </w:tc>
      </w:tr>
      <w:tr w:rsidR="007E5EB4" w:rsidRPr="00B36D8F" w:rsidTr="007E5EB4">
        <w:trPr>
          <w:trHeight w:val="976"/>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19</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№528</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1 002 271,85</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2018-2026</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155 834,47</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97%</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151 159,44</w:t>
            </w:r>
          </w:p>
        </w:tc>
      </w:tr>
      <w:tr w:rsidR="007E5EB4" w:rsidRPr="00B36D8F" w:rsidTr="007E5EB4">
        <w:trPr>
          <w:trHeight w:val="342"/>
        </w:trPr>
        <w:tc>
          <w:tcPr>
            <w:tcW w:w="9226" w:type="dxa"/>
            <w:gridSpan w:val="7"/>
            <w:shd w:val="clear" w:color="auto" w:fill="auto"/>
            <w:vAlign w:val="center"/>
            <w:hideMark/>
          </w:tcPr>
          <w:p w:rsidR="007E5EB4" w:rsidRPr="00B36D8F" w:rsidRDefault="007E5EB4" w:rsidP="007E5EB4">
            <w:pPr>
              <w:jc w:val="center"/>
              <w:rPr>
                <w:b/>
                <w:bCs/>
                <w:color w:val="2F5496" w:themeColor="accent1" w:themeShade="BF"/>
                <w:sz w:val="20"/>
                <w:szCs w:val="20"/>
              </w:rPr>
            </w:pPr>
            <w:r w:rsidRPr="00B36D8F">
              <w:rPr>
                <w:b/>
                <w:bCs/>
                <w:sz w:val="20"/>
                <w:szCs w:val="20"/>
              </w:rPr>
              <w:t>Оболонський</w:t>
            </w:r>
          </w:p>
        </w:tc>
      </w:tr>
      <w:tr w:rsidR="007E5EB4" w:rsidRPr="00B36D8F" w:rsidTr="007E5EB4">
        <w:trPr>
          <w:trHeight w:val="1067"/>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№190</w:t>
            </w:r>
          </w:p>
        </w:tc>
        <w:tc>
          <w:tcPr>
            <w:tcW w:w="1268"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1 386 756,51</w:t>
            </w:r>
          </w:p>
        </w:tc>
        <w:tc>
          <w:tcPr>
            <w:tcW w:w="1193"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11.01.2019-31.12.2025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224 539,95</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98%</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196 570,47</w:t>
            </w:r>
          </w:p>
        </w:tc>
      </w:tr>
      <w:tr w:rsidR="007E5EB4" w:rsidRPr="00B36D8F" w:rsidTr="007E5EB4">
        <w:trPr>
          <w:trHeight w:val="982"/>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21</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№208</w:t>
            </w:r>
          </w:p>
        </w:tc>
        <w:tc>
          <w:tcPr>
            <w:tcW w:w="1268"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1 383 081,82</w:t>
            </w:r>
          </w:p>
        </w:tc>
        <w:tc>
          <w:tcPr>
            <w:tcW w:w="1193"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11.01.2019-31.12.2025</w:t>
            </w:r>
          </w:p>
        </w:tc>
        <w:tc>
          <w:tcPr>
            <w:tcW w:w="1722"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226 182,47</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98%</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183 457,26</w:t>
            </w:r>
          </w:p>
        </w:tc>
      </w:tr>
      <w:tr w:rsidR="007E5EB4" w:rsidRPr="00B36D8F" w:rsidTr="007E5EB4">
        <w:trPr>
          <w:trHeight w:val="968"/>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22</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№614</w:t>
            </w:r>
          </w:p>
        </w:tc>
        <w:tc>
          <w:tcPr>
            <w:tcW w:w="1268"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1 574 429,72</w:t>
            </w:r>
          </w:p>
        </w:tc>
        <w:tc>
          <w:tcPr>
            <w:tcW w:w="1193"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11.01.2019-31.12.2025</w:t>
            </w:r>
          </w:p>
        </w:tc>
        <w:tc>
          <w:tcPr>
            <w:tcW w:w="1722"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258 118,29</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98%</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209 521,36</w:t>
            </w:r>
          </w:p>
        </w:tc>
      </w:tr>
      <w:tr w:rsidR="007E5EB4" w:rsidRPr="00B36D8F" w:rsidTr="007E5EB4">
        <w:trPr>
          <w:trHeight w:val="525"/>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23</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№135</w:t>
            </w:r>
          </w:p>
          <w:p w:rsidR="00CA13BD" w:rsidRPr="00B36D8F" w:rsidRDefault="00CA13BD" w:rsidP="007E5EB4">
            <w:pPr>
              <w:jc w:val="center"/>
              <w:rPr>
                <w:sz w:val="20"/>
                <w:szCs w:val="20"/>
                <w:lang w:eastAsia="uk-UA"/>
              </w:rPr>
            </w:pPr>
          </w:p>
        </w:tc>
        <w:tc>
          <w:tcPr>
            <w:tcW w:w="1268"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1 398 652,33</w:t>
            </w:r>
          </w:p>
        </w:tc>
        <w:tc>
          <w:tcPr>
            <w:tcW w:w="1193" w:type="dxa"/>
            <w:shd w:val="clear" w:color="auto" w:fill="auto"/>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11.01.2019-31.12.2025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222 001,51</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98%</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217 561,48</w:t>
            </w:r>
          </w:p>
        </w:tc>
      </w:tr>
      <w:tr w:rsidR="007E5EB4" w:rsidRPr="00B36D8F" w:rsidTr="007E5EB4">
        <w:trPr>
          <w:trHeight w:val="485"/>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24</w:t>
            </w:r>
          </w:p>
        </w:tc>
        <w:tc>
          <w:tcPr>
            <w:tcW w:w="1556" w:type="dxa"/>
            <w:shd w:val="clear" w:color="000000" w:fill="FFFFFF"/>
            <w:noWrap/>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Інтернат № 25</w:t>
            </w:r>
          </w:p>
        </w:tc>
        <w:tc>
          <w:tcPr>
            <w:tcW w:w="1268" w:type="dxa"/>
            <w:shd w:val="clear" w:color="000000" w:fill="FFFFFF"/>
            <w:noWrap/>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4 735 850,99</w:t>
            </w:r>
          </w:p>
        </w:tc>
        <w:tc>
          <w:tcPr>
            <w:tcW w:w="1193" w:type="dxa"/>
            <w:shd w:val="clear" w:color="000000" w:fill="FFFFFF"/>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12.12.2019-30.09.2027</w:t>
            </w:r>
          </w:p>
        </w:tc>
        <w:tc>
          <w:tcPr>
            <w:tcW w:w="1722" w:type="dxa"/>
            <w:shd w:val="clear" w:color="000000" w:fill="FFFFFF"/>
            <w:noWrap/>
            <w:vAlign w:val="center"/>
          </w:tcPr>
          <w:p w:rsidR="007E5EB4" w:rsidRPr="00B36D8F" w:rsidRDefault="007E5EB4" w:rsidP="007E5EB4">
            <w:pPr>
              <w:jc w:val="center"/>
              <w:rPr>
                <w:color w:val="000000"/>
                <w:sz w:val="20"/>
                <w:szCs w:val="20"/>
                <w:lang w:eastAsia="uk-UA"/>
              </w:rPr>
            </w:pPr>
            <w:r w:rsidRPr="00B36D8F">
              <w:rPr>
                <w:color w:val="000000"/>
                <w:sz w:val="20"/>
                <w:szCs w:val="20"/>
                <w:lang w:eastAsia="uk-UA"/>
              </w:rPr>
              <w:t>676 537,76</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98%</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663 007,00</w:t>
            </w:r>
          </w:p>
        </w:tc>
      </w:tr>
      <w:tr w:rsidR="007E5EB4" w:rsidRPr="00B36D8F" w:rsidTr="007E5EB4">
        <w:trPr>
          <w:trHeight w:val="315"/>
        </w:trPr>
        <w:tc>
          <w:tcPr>
            <w:tcW w:w="9226" w:type="dxa"/>
            <w:gridSpan w:val="7"/>
            <w:shd w:val="clear" w:color="auto" w:fill="auto"/>
            <w:vAlign w:val="center"/>
            <w:hideMark/>
          </w:tcPr>
          <w:p w:rsidR="007E5EB4" w:rsidRPr="00B36D8F" w:rsidRDefault="007E5EB4" w:rsidP="007E5EB4">
            <w:pPr>
              <w:jc w:val="center"/>
              <w:rPr>
                <w:b/>
                <w:bCs/>
                <w:color w:val="2F5496" w:themeColor="accent1" w:themeShade="BF"/>
                <w:sz w:val="20"/>
                <w:szCs w:val="20"/>
              </w:rPr>
            </w:pPr>
            <w:r w:rsidRPr="00B36D8F">
              <w:rPr>
                <w:b/>
                <w:bCs/>
                <w:sz w:val="20"/>
                <w:szCs w:val="20"/>
              </w:rPr>
              <w:t>Святошинський</w:t>
            </w:r>
          </w:p>
        </w:tc>
      </w:tr>
      <w:tr w:rsidR="007E5EB4" w:rsidRPr="00B36D8F" w:rsidTr="007E5EB4">
        <w:trPr>
          <w:trHeight w:val="525"/>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25</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№218</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975 653,83</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2018-2025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15 990,05</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95%</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15 190,55</w:t>
            </w:r>
          </w:p>
        </w:tc>
      </w:tr>
      <w:tr w:rsidR="007E5EB4" w:rsidRPr="00B36D8F" w:rsidTr="007E5EB4">
        <w:trPr>
          <w:trHeight w:val="525"/>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26</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№516</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990 611,40</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2018-2025</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59 932,27</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95%</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56 935,66</w:t>
            </w:r>
          </w:p>
        </w:tc>
      </w:tr>
      <w:tr w:rsidR="007E5EB4" w:rsidRPr="00B36D8F" w:rsidTr="007E5EB4">
        <w:trPr>
          <w:trHeight w:val="780"/>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27</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w:t>
            </w:r>
            <w:proofErr w:type="spellStart"/>
            <w:r w:rsidRPr="00B36D8F">
              <w:rPr>
                <w:sz w:val="20"/>
                <w:szCs w:val="20"/>
                <w:lang w:eastAsia="uk-UA"/>
              </w:rPr>
              <w:t>Інтел</w:t>
            </w:r>
            <w:proofErr w:type="spellEnd"/>
            <w:r w:rsidRPr="00B36D8F">
              <w:rPr>
                <w:sz w:val="20"/>
                <w:szCs w:val="20"/>
                <w:lang w:eastAsia="uk-UA"/>
              </w:rPr>
              <w:t>"</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1 510 305,93</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2019-2026</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227 358,37</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95%</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215 990,45</w:t>
            </w:r>
          </w:p>
        </w:tc>
      </w:tr>
      <w:tr w:rsidR="007E5EB4" w:rsidRPr="00B36D8F" w:rsidTr="007E5EB4">
        <w:trPr>
          <w:trHeight w:val="525"/>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28</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№819</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1 640 917,17</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2019-2026</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244 735,48</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96%</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234 946,06</w:t>
            </w:r>
          </w:p>
        </w:tc>
      </w:tr>
      <w:tr w:rsidR="007E5EB4" w:rsidRPr="00B36D8F" w:rsidTr="007E5EB4">
        <w:trPr>
          <w:trHeight w:val="780"/>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29</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дошкільного навчального закладу №33 "</w:t>
            </w:r>
            <w:proofErr w:type="spellStart"/>
            <w:r w:rsidRPr="00B36D8F">
              <w:rPr>
                <w:sz w:val="20"/>
                <w:szCs w:val="20"/>
                <w:lang w:eastAsia="uk-UA"/>
              </w:rPr>
              <w:t>Дивограй</w:t>
            </w:r>
            <w:proofErr w:type="spellEnd"/>
            <w:r w:rsidRPr="00B36D8F">
              <w:rPr>
                <w:sz w:val="20"/>
                <w:szCs w:val="20"/>
                <w:lang w:eastAsia="uk-UA"/>
              </w:rPr>
              <w:t>"</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960 784,90</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2019-2026</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160 382,86</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90%</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144 344,57</w:t>
            </w:r>
          </w:p>
        </w:tc>
      </w:tr>
      <w:tr w:rsidR="007E5EB4" w:rsidRPr="00B36D8F" w:rsidTr="007E5EB4">
        <w:trPr>
          <w:trHeight w:val="1290"/>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30</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 xml:space="preserve">Будівля спеціалізованої школи І ступеню з поглибленим вивченням іноземних мов "Лісова казка" </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7 222 723,62</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2019-2030</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689 915,08</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90%</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620 923,57</w:t>
            </w:r>
          </w:p>
        </w:tc>
      </w:tr>
      <w:tr w:rsidR="007E5EB4" w:rsidRPr="00B36D8F" w:rsidTr="007E5EB4">
        <w:trPr>
          <w:trHeight w:val="958"/>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31</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спеціальної школи-інтернату №15</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3 797 095,48</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2019-2027</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553 793,80</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96%</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531 642,07</w:t>
            </w:r>
          </w:p>
        </w:tc>
      </w:tr>
      <w:tr w:rsidR="007E5EB4" w:rsidRPr="00B36D8F" w:rsidTr="007E5EB4">
        <w:trPr>
          <w:trHeight w:val="873"/>
        </w:trPr>
        <w:tc>
          <w:tcPr>
            <w:tcW w:w="52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32</w:t>
            </w:r>
          </w:p>
        </w:tc>
        <w:tc>
          <w:tcPr>
            <w:tcW w:w="1556"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Будівля київської гімназії №154</w:t>
            </w:r>
          </w:p>
        </w:tc>
        <w:tc>
          <w:tcPr>
            <w:tcW w:w="1268"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1 747 554,05</w:t>
            </w:r>
          </w:p>
        </w:tc>
        <w:tc>
          <w:tcPr>
            <w:tcW w:w="1193"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2020-2027</w:t>
            </w:r>
          </w:p>
        </w:tc>
        <w:tc>
          <w:tcPr>
            <w:tcW w:w="1722"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279 014,00</w:t>
            </w:r>
          </w:p>
        </w:tc>
        <w:tc>
          <w:tcPr>
            <w:tcW w:w="1550"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95%</w:t>
            </w:r>
          </w:p>
        </w:tc>
        <w:tc>
          <w:tcPr>
            <w:tcW w:w="1411" w:type="dxa"/>
            <w:shd w:val="clear" w:color="auto" w:fill="auto"/>
            <w:vAlign w:val="center"/>
          </w:tcPr>
          <w:p w:rsidR="007E5EB4" w:rsidRPr="00B36D8F" w:rsidRDefault="007E5EB4" w:rsidP="007E5EB4">
            <w:pPr>
              <w:jc w:val="center"/>
              <w:rPr>
                <w:sz w:val="20"/>
                <w:szCs w:val="20"/>
                <w:lang w:eastAsia="uk-UA"/>
              </w:rPr>
            </w:pPr>
            <w:r w:rsidRPr="00B36D8F">
              <w:rPr>
                <w:sz w:val="20"/>
                <w:szCs w:val="20"/>
                <w:lang w:eastAsia="uk-UA"/>
              </w:rPr>
              <w:t>265 063,30</w:t>
            </w:r>
          </w:p>
        </w:tc>
      </w:tr>
      <w:tr w:rsidR="007E5EB4" w:rsidRPr="00B36D8F" w:rsidTr="007E5EB4">
        <w:trPr>
          <w:trHeight w:val="445"/>
        </w:trPr>
        <w:tc>
          <w:tcPr>
            <w:tcW w:w="9226" w:type="dxa"/>
            <w:gridSpan w:val="7"/>
            <w:shd w:val="clear" w:color="auto" w:fill="auto"/>
            <w:vAlign w:val="center"/>
            <w:hideMark/>
          </w:tcPr>
          <w:p w:rsidR="007E5EB4" w:rsidRPr="00B36D8F" w:rsidRDefault="007E5EB4" w:rsidP="007E5EB4">
            <w:pPr>
              <w:jc w:val="center"/>
              <w:rPr>
                <w:b/>
                <w:bCs/>
                <w:sz w:val="20"/>
                <w:szCs w:val="20"/>
              </w:rPr>
            </w:pPr>
            <w:r w:rsidRPr="00B36D8F">
              <w:rPr>
                <w:b/>
                <w:bCs/>
                <w:sz w:val="20"/>
                <w:szCs w:val="20"/>
              </w:rPr>
              <w:t>Шевченківський</w:t>
            </w:r>
          </w:p>
        </w:tc>
      </w:tr>
      <w:tr w:rsidR="007E5EB4" w:rsidRPr="00B36D8F" w:rsidTr="007E5EB4">
        <w:trPr>
          <w:trHeight w:val="849"/>
        </w:trPr>
        <w:tc>
          <w:tcPr>
            <w:tcW w:w="526" w:type="dxa"/>
            <w:shd w:val="clear" w:color="auto" w:fill="auto"/>
            <w:vAlign w:val="center"/>
            <w:hideMark/>
          </w:tcPr>
          <w:p w:rsidR="007E5EB4" w:rsidRPr="00B36D8F" w:rsidRDefault="007E5EB4" w:rsidP="007E5EB4">
            <w:pPr>
              <w:jc w:val="center"/>
              <w:rPr>
                <w:color w:val="2F5496" w:themeColor="accent1" w:themeShade="BF"/>
                <w:sz w:val="20"/>
                <w:szCs w:val="20"/>
              </w:rPr>
            </w:pPr>
            <w:r w:rsidRPr="00B36D8F">
              <w:rPr>
                <w:color w:val="2F5496" w:themeColor="accent1" w:themeShade="BF"/>
                <w:sz w:val="20"/>
                <w:szCs w:val="20"/>
              </w:rPr>
              <w:t>33</w:t>
            </w:r>
          </w:p>
        </w:tc>
        <w:tc>
          <w:tcPr>
            <w:tcW w:w="1556" w:type="dxa"/>
            <w:shd w:val="clear" w:color="auto" w:fill="auto"/>
            <w:vAlign w:val="center"/>
            <w:hideMark/>
          </w:tcPr>
          <w:p w:rsidR="007E5EB4" w:rsidRPr="00B36D8F" w:rsidRDefault="007E5EB4" w:rsidP="007E5EB4">
            <w:pPr>
              <w:jc w:val="center"/>
              <w:rPr>
                <w:sz w:val="20"/>
                <w:szCs w:val="20"/>
              </w:rPr>
            </w:pPr>
            <w:r w:rsidRPr="00B36D8F">
              <w:rPr>
                <w:sz w:val="20"/>
                <w:szCs w:val="20"/>
              </w:rPr>
              <w:t>Будівля школи І-ІІІ ступеню №1</w:t>
            </w:r>
          </w:p>
        </w:tc>
        <w:tc>
          <w:tcPr>
            <w:tcW w:w="1268" w:type="dxa"/>
            <w:shd w:val="clear" w:color="auto" w:fill="auto"/>
            <w:vAlign w:val="center"/>
            <w:hideMark/>
          </w:tcPr>
          <w:p w:rsidR="007E5EB4" w:rsidRPr="00B36D8F" w:rsidRDefault="007E5EB4" w:rsidP="007E5EB4">
            <w:pPr>
              <w:jc w:val="center"/>
              <w:rPr>
                <w:sz w:val="20"/>
                <w:szCs w:val="20"/>
              </w:rPr>
            </w:pPr>
            <w:r w:rsidRPr="00B36D8F">
              <w:rPr>
                <w:sz w:val="20"/>
                <w:szCs w:val="20"/>
              </w:rPr>
              <w:t>2 067 580,44</w:t>
            </w:r>
          </w:p>
        </w:tc>
        <w:tc>
          <w:tcPr>
            <w:tcW w:w="1193" w:type="dxa"/>
            <w:shd w:val="clear" w:color="auto" w:fill="auto"/>
            <w:vAlign w:val="center"/>
            <w:hideMark/>
          </w:tcPr>
          <w:p w:rsidR="007E5EB4" w:rsidRPr="00B36D8F" w:rsidRDefault="007E5EB4" w:rsidP="007E5EB4">
            <w:pPr>
              <w:jc w:val="center"/>
              <w:rPr>
                <w:sz w:val="20"/>
                <w:szCs w:val="20"/>
              </w:rPr>
            </w:pPr>
            <w:r w:rsidRPr="00B36D8F">
              <w:rPr>
                <w:sz w:val="20"/>
                <w:szCs w:val="20"/>
              </w:rPr>
              <w:t>2019-2026</w:t>
            </w:r>
          </w:p>
        </w:tc>
        <w:tc>
          <w:tcPr>
            <w:tcW w:w="1722" w:type="dxa"/>
            <w:shd w:val="clear" w:color="auto" w:fill="auto"/>
            <w:vAlign w:val="center"/>
            <w:hideMark/>
          </w:tcPr>
          <w:p w:rsidR="007E5EB4" w:rsidRPr="00B36D8F" w:rsidRDefault="007E5EB4" w:rsidP="007E5EB4">
            <w:pPr>
              <w:jc w:val="center"/>
              <w:rPr>
                <w:sz w:val="20"/>
                <w:szCs w:val="20"/>
              </w:rPr>
            </w:pPr>
            <w:r w:rsidRPr="00B36D8F">
              <w:rPr>
                <w:sz w:val="20"/>
                <w:szCs w:val="20"/>
              </w:rPr>
              <w:t>336 271,07</w:t>
            </w:r>
          </w:p>
        </w:tc>
        <w:tc>
          <w:tcPr>
            <w:tcW w:w="1550" w:type="dxa"/>
            <w:shd w:val="clear" w:color="auto" w:fill="auto"/>
            <w:vAlign w:val="center"/>
            <w:hideMark/>
          </w:tcPr>
          <w:p w:rsidR="007E5EB4" w:rsidRPr="00B36D8F" w:rsidRDefault="007E5EB4" w:rsidP="007E5EB4">
            <w:pPr>
              <w:jc w:val="center"/>
              <w:rPr>
                <w:sz w:val="20"/>
                <w:szCs w:val="20"/>
              </w:rPr>
            </w:pPr>
            <w:r w:rsidRPr="00B36D8F">
              <w:rPr>
                <w:sz w:val="20"/>
                <w:szCs w:val="20"/>
              </w:rPr>
              <w:t>91%</w:t>
            </w:r>
          </w:p>
        </w:tc>
        <w:tc>
          <w:tcPr>
            <w:tcW w:w="1411" w:type="dxa"/>
            <w:shd w:val="clear" w:color="auto" w:fill="auto"/>
            <w:vAlign w:val="center"/>
            <w:hideMark/>
          </w:tcPr>
          <w:p w:rsidR="007E5EB4" w:rsidRPr="00B36D8F" w:rsidRDefault="007E5EB4" w:rsidP="007E5EB4">
            <w:pPr>
              <w:jc w:val="center"/>
              <w:rPr>
                <w:sz w:val="20"/>
                <w:szCs w:val="20"/>
              </w:rPr>
            </w:pPr>
            <w:r w:rsidRPr="00B36D8F">
              <w:rPr>
                <w:sz w:val="20"/>
                <w:szCs w:val="20"/>
              </w:rPr>
              <w:t>306 006,67</w:t>
            </w:r>
          </w:p>
        </w:tc>
      </w:tr>
    </w:tbl>
    <w:p w:rsidR="00112948" w:rsidRDefault="00112948" w:rsidP="008F7F11">
      <w:pPr>
        <w:spacing w:line="276" w:lineRule="auto"/>
        <w:ind w:firstLine="709"/>
        <w:jc w:val="both"/>
        <w:rPr>
          <w:sz w:val="28"/>
          <w:szCs w:val="28"/>
        </w:rPr>
      </w:pPr>
    </w:p>
    <w:p w:rsidR="009D5754" w:rsidRDefault="007E5EB4" w:rsidP="008F7F11">
      <w:pPr>
        <w:spacing w:line="276" w:lineRule="auto"/>
        <w:ind w:firstLine="709"/>
        <w:jc w:val="both"/>
        <w:rPr>
          <w:color w:val="2F5496" w:themeColor="accent1" w:themeShade="BF"/>
          <w:sz w:val="28"/>
          <w:szCs w:val="28"/>
        </w:rPr>
      </w:pPr>
      <w:r w:rsidRPr="00B36D8F">
        <w:rPr>
          <w:sz w:val="28"/>
          <w:szCs w:val="28"/>
        </w:rPr>
        <w:t>За рахунок загального фонду бюджету міста Києва в межах бюджетної програми «Заходи з енергозбереження» передбачено видатки Департаменту житлово-комунальної інфраструктури виконавчого органу Київської міської ради (Київської міської державної адміністрації) в обсязі 10 101,1 тис. грн для здешевлення банківських кредитів, що надаються ОСББ та ЖБК на впровадження енергоефективних заходів у житлових будинках (відповідно до рішення Київської міської ради від 07 липня 2016 року № 565/565 «Про затвердження Положення про стимулювання впровадження енергоефективних заходів у багатоквартирних будинках шляхом відшкодування частини кредитів»)</w:t>
      </w:r>
      <w:r w:rsidR="00583E26" w:rsidRPr="00B36D8F">
        <w:rPr>
          <w:color w:val="2F5496" w:themeColor="accent1" w:themeShade="BF"/>
          <w:sz w:val="28"/>
          <w:szCs w:val="28"/>
        </w:rPr>
        <w:t>.</w:t>
      </w:r>
    </w:p>
    <w:p w:rsidR="00112948" w:rsidRDefault="00112948" w:rsidP="008F7F11">
      <w:pPr>
        <w:spacing w:line="276" w:lineRule="auto"/>
        <w:ind w:firstLine="709"/>
        <w:jc w:val="both"/>
        <w:rPr>
          <w:color w:val="2F5496" w:themeColor="accent1" w:themeShade="BF"/>
          <w:sz w:val="28"/>
          <w:szCs w:val="28"/>
        </w:rPr>
      </w:pPr>
    </w:p>
    <w:p w:rsidR="00112948" w:rsidRDefault="00112948" w:rsidP="008F7F11">
      <w:pPr>
        <w:spacing w:line="276" w:lineRule="auto"/>
        <w:ind w:firstLine="709"/>
        <w:jc w:val="both"/>
        <w:rPr>
          <w:color w:val="2F5496" w:themeColor="accent1" w:themeShade="BF"/>
          <w:sz w:val="28"/>
          <w:szCs w:val="28"/>
        </w:rPr>
      </w:pPr>
    </w:p>
    <w:p w:rsidR="00112948" w:rsidRDefault="00112948" w:rsidP="008F7F11">
      <w:pPr>
        <w:spacing w:line="276" w:lineRule="auto"/>
        <w:ind w:firstLine="709"/>
        <w:jc w:val="both"/>
        <w:rPr>
          <w:color w:val="2F5496" w:themeColor="accent1" w:themeShade="BF"/>
          <w:sz w:val="28"/>
          <w:szCs w:val="28"/>
        </w:rPr>
      </w:pPr>
    </w:p>
    <w:p w:rsidR="00112948" w:rsidRDefault="00112948" w:rsidP="008F7F11">
      <w:pPr>
        <w:spacing w:line="276" w:lineRule="auto"/>
        <w:ind w:firstLine="709"/>
        <w:jc w:val="both"/>
        <w:rPr>
          <w:color w:val="2F5496" w:themeColor="accent1" w:themeShade="BF"/>
          <w:sz w:val="28"/>
          <w:szCs w:val="28"/>
        </w:rPr>
      </w:pPr>
    </w:p>
    <w:p w:rsidR="00112948" w:rsidRDefault="00112948" w:rsidP="008F7F11">
      <w:pPr>
        <w:spacing w:line="276" w:lineRule="auto"/>
        <w:ind w:firstLine="709"/>
        <w:jc w:val="both"/>
        <w:rPr>
          <w:color w:val="2F5496" w:themeColor="accent1" w:themeShade="BF"/>
          <w:sz w:val="28"/>
          <w:szCs w:val="28"/>
        </w:rPr>
      </w:pPr>
    </w:p>
    <w:p w:rsidR="009C714F" w:rsidRDefault="009C714F" w:rsidP="008F7F11">
      <w:pPr>
        <w:spacing w:line="276" w:lineRule="auto"/>
        <w:ind w:firstLine="709"/>
        <w:jc w:val="both"/>
        <w:rPr>
          <w:color w:val="2F5496" w:themeColor="accent1" w:themeShade="BF"/>
          <w:sz w:val="28"/>
          <w:szCs w:val="28"/>
        </w:rPr>
      </w:pPr>
    </w:p>
    <w:p w:rsidR="009C714F" w:rsidRPr="009C714F" w:rsidRDefault="009C714F" w:rsidP="009C714F">
      <w:pPr>
        <w:ind w:right="-284"/>
        <w:jc w:val="center"/>
        <w:rPr>
          <w:b/>
          <w:sz w:val="28"/>
          <w:szCs w:val="28"/>
        </w:rPr>
      </w:pPr>
      <w:r w:rsidRPr="009C714F">
        <w:rPr>
          <w:b/>
          <w:sz w:val="28"/>
          <w:szCs w:val="28"/>
        </w:rPr>
        <w:t>Внески до статутного капіталу суб</w:t>
      </w:r>
      <w:r w:rsidR="00051259">
        <w:rPr>
          <w:b/>
          <w:sz w:val="28"/>
          <w:szCs w:val="28"/>
        </w:rPr>
        <w:t>’</w:t>
      </w:r>
      <w:r w:rsidRPr="009C714F">
        <w:rPr>
          <w:b/>
          <w:sz w:val="28"/>
          <w:szCs w:val="28"/>
        </w:rPr>
        <w:t>єктів господарювання</w:t>
      </w:r>
    </w:p>
    <w:p w:rsidR="009C714F" w:rsidRDefault="009C714F" w:rsidP="009C714F">
      <w:pPr>
        <w:tabs>
          <w:tab w:val="center" w:pos="142"/>
        </w:tabs>
        <w:ind w:right="-284"/>
        <w:jc w:val="both"/>
        <w:rPr>
          <w:sz w:val="28"/>
          <w:szCs w:val="28"/>
        </w:rPr>
      </w:pPr>
    </w:p>
    <w:p w:rsidR="009C714F" w:rsidRPr="002E7B62" w:rsidRDefault="009C714F" w:rsidP="009C714F">
      <w:pPr>
        <w:numPr>
          <w:ilvl w:val="0"/>
          <w:numId w:val="2"/>
        </w:numPr>
        <w:spacing w:line="276" w:lineRule="auto"/>
        <w:ind w:left="0" w:firstLine="567"/>
        <w:jc w:val="both"/>
        <w:rPr>
          <w:sz w:val="28"/>
          <w:szCs w:val="28"/>
        </w:rPr>
      </w:pPr>
      <w:r>
        <w:rPr>
          <w:sz w:val="28"/>
          <w:szCs w:val="28"/>
        </w:rPr>
        <w:t xml:space="preserve"> </w:t>
      </w:r>
      <w:r w:rsidRPr="002E7B62">
        <w:rPr>
          <w:sz w:val="28"/>
          <w:szCs w:val="28"/>
        </w:rPr>
        <w:t xml:space="preserve">по бюджетній програмі </w:t>
      </w:r>
      <w:r>
        <w:rPr>
          <w:sz w:val="28"/>
          <w:szCs w:val="28"/>
        </w:rPr>
        <w:t xml:space="preserve">7670 </w:t>
      </w:r>
      <w:r w:rsidRPr="002E7B62">
        <w:rPr>
          <w:sz w:val="28"/>
          <w:szCs w:val="28"/>
        </w:rPr>
        <w:t>«</w:t>
      </w:r>
      <w:r w:rsidRPr="006E768C">
        <w:rPr>
          <w:sz w:val="28"/>
          <w:szCs w:val="20"/>
        </w:rPr>
        <w:t>Внески до статутного капіталу суб</w:t>
      </w:r>
      <w:r w:rsidR="00051259">
        <w:rPr>
          <w:sz w:val="28"/>
          <w:szCs w:val="20"/>
        </w:rPr>
        <w:t>’</w:t>
      </w:r>
      <w:r w:rsidRPr="006E768C">
        <w:rPr>
          <w:sz w:val="28"/>
          <w:szCs w:val="20"/>
        </w:rPr>
        <w:t>єктів господарювання</w:t>
      </w:r>
      <w:r w:rsidRPr="002E7B62">
        <w:rPr>
          <w:sz w:val="28"/>
          <w:szCs w:val="28"/>
        </w:rPr>
        <w:t xml:space="preserve">» Департаменту житлово-комунальної інфраструктури виконавчого органу Київської міської ради (Київської міської державної адміністрації) передбачаються видатки в сумі </w:t>
      </w:r>
      <w:r>
        <w:rPr>
          <w:sz w:val="28"/>
          <w:szCs w:val="28"/>
        </w:rPr>
        <w:t>40 000,0 </w:t>
      </w:r>
      <w:r w:rsidRPr="002E7B62">
        <w:rPr>
          <w:sz w:val="28"/>
          <w:szCs w:val="28"/>
        </w:rPr>
        <w:t>тис. </w:t>
      </w:r>
      <w:r w:rsidRPr="00277DBD">
        <w:rPr>
          <w:sz w:val="28"/>
          <w:szCs w:val="28"/>
        </w:rPr>
        <w:t>грн</w:t>
      </w:r>
      <w:r>
        <w:rPr>
          <w:sz w:val="28"/>
          <w:szCs w:val="28"/>
        </w:rPr>
        <w:t xml:space="preserve"> на </w:t>
      </w:r>
      <w:r w:rsidRPr="006E768C">
        <w:rPr>
          <w:sz w:val="28"/>
          <w:szCs w:val="28"/>
        </w:rPr>
        <w:t>поповнення</w:t>
      </w:r>
      <w:r>
        <w:rPr>
          <w:sz w:val="28"/>
          <w:szCs w:val="28"/>
        </w:rPr>
        <w:t> </w:t>
      </w:r>
      <w:r w:rsidRPr="006E768C">
        <w:rPr>
          <w:sz w:val="28"/>
          <w:szCs w:val="28"/>
        </w:rPr>
        <w:t>статутного</w:t>
      </w:r>
      <w:r>
        <w:rPr>
          <w:sz w:val="28"/>
          <w:szCs w:val="28"/>
        </w:rPr>
        <w:t xml:space="preserve"> капіталу </w:t>
      </w:r>
      <w:r w:rsidRPr="006E768C">
        <w:rPr>
          <w:sz w:val="28"/>
          <w:szCs w:val="28"/>
        </w:rPr>
        <w:t xml:space="preserve">КП </w:t>
      </w:r>
      <w:r>
        <w:rPr>
          <w:sz w:val="28"/>
          <w:szCs w:val="28"/>
        </w:rPr>
        <w:t>«</w:t>
      </w:r>
      <w:r w:rsidRPr="00E8763A">
        <w:rPr>
          <w:sz w:val="28"/>
          <w:szCs w:val="28"/>
        </w:rPr>
        <w:t>Фонд модернізації та розвитку житлового фонду м</w:t>
      </w:r>
      <w:r>
        <w:rPr>
          <w:sz w:val="28"/>
          <w:szCs w:val="28"/>
        </w:rPr>
        <w:t>іста</w:t>
      </w:r>
      <w:r w:rsidRPr="00E8763A">
        <w:rPr>
          <w:sz w:val="28"/>
          <w:szCs w:val="28"/>
        </w:rPr>
        <w:t xml:space="preserve"> Києва</w:t>
      </w:r>
      <w:r>
        <w:rPr>
          <w:sz w:val="28"/>
          <w:szCs w:val="28"/>
        </w:rPr>
        <w:t>»</w:t>
      </w:r>
      <w:r w:rsidRPr="002E7B62">
        <w:rPr>
          <w:sz w:val="28"/>
          <w:szCs w:val="28"/>
        </w:rPr>
        <w:t>.</w:t>
      </w:r>
    </w:p>
    <w:p w:rsidR="009C714F" w:rsidRDefault="009C714F" w:rsidP="008F7F11">
      <w:pPr>
        <w:spacing w:line="276" w:lineRule="auto"/>
        <w:ind w:firstLine="709"/>
        <w:jc w:val="both"/>
        <w:rPr>
          <w:color w:val="2F5496" w:themeColor="accent1" w:themeShade="BF"/>
          <w:sz w:val="28"/>
          <w:szCs w:val="28"/>
        </w:rPr>
      </w:pPr>
    </w:p>
    <w:p w:rsidR="00095BDB" w:rsidRPr="00B36D8F" w:rsidRDefault="00C7385B" w:rsidP="00E47CA3">
      <w:pPr>
        <w:pStyle w:val="1"/>
        <w:spacing w:line="276" w:lineRule="auto"/>
        <w:ind w:firstLine="0"/>
        <w:rPr>
          <w:bCs/>
          <w:snapToGrid w:val="0"/>
          <w:szCs w:val="28"/>
        </w:rPr>
      </w:pPr>
      <w:bookmarkStart w:id="84" w:name="_Toc182222219"/>
      <w:bookmarkEnd w:id="80"/>
      <w:r w:rsidRPr="00B36D8F">
        <w:rPr>
          <w:bCs/>
          <w:snapToGrid w:val="0"/>
          <w:szCs w:val="28"/>
        </w:rPr>
        <w:t>Захист населення і територій від надзвичайних ситуацій техногенного та природного характеру</w:t>
      </w:r>
      <w:bookmarkEnd w:id="84"/>
    </w:p>
    <w:p w:rsidR="00095772" w:rsidRPr="00B36D8F" w:rsidRDefault="00095772" w:rsidP="00F253C0">
      <w:pPr>
        <w:spacing w:line="276" w:lineRule="auto"/>
        <w:rPr>
          <w:color w:val="2F5496" w:themeColor="accent1" w:themeShade="BF"/>
          <w:sz w:val="28"/>
          <w:szCs w:val="28"/>
        </w:rPr>
      </w:pPr>
    </w:p>
    <w:p w:rsidR="00B27DCD" w:rsidRPr="00B36D8F" w:rsidRDefault="009354AD" w:rsidP="00B27DCD">
      <w:pPr>
        <w:spacing w:line="276" w:lineRule="auto"/>
        <w:ind w:firstLine="709"/>
        <w:jc w:val="both"/>
        <w:rPr>
          <w:color w:val="2F5496" w:themeColor="accent1" w:themeShade="BF"/>
          <w:sz w:val="28"/>
          <w:szCs w:val="28"/>
        </w:rPr>
      </w:pPr>
      <w:bookmarkStart w:id="85" w:name="_Toc221361543"/>
      <w:r w:rsidRPr="00B36D8F">
        <w:rPr>
          <w:sz w:val="28"/>
          <w:szCs w:val="28"/>
        </w:rPr>
        <w:t xml:space="preserve">Відповідно до кодексу цивільного захисту України в місті Києві функціонує Комунальна аварійно-рятувальна служба «Київська служба порятунку. Штатна чисельність КАРС «Київської служби порятунку» у 2024 році складала 140 працівників, видатки на утримання передбачено в сумі 75 442,8 тис. грн. </w:t>
      </w:r>
      <w:r w:rsidRPr="00B36D8F">
        <w:rPr>
          <w:snapToGrid w:val="0"/>
          <w:sz w:val="28"/>
          <w:szCs w:val="28"/>
          <w:lang w:eastAsia="uk-UA"/>
        </w:rPr>
        <w:t>Для забезпечення безперебійного функціонування «Київської служби порятунку» в бюджеті міста Києва на 2025 рік передбачено видатки в сумі 74 509,9 тис. грн.</w:t>
      </w:r>
      <w:r w:rsidRPr="00B36D8F">
        <w:t xml:space="preserve"> </w:t>
      </w:r>
      <w:r w:rsidRPr="00B36D8F">
        <w:rPr>
          <w:sz w:val="28"/>
          <w:szCs w:val="28"/>
        </w:rPr>
        <w:t>Від початку повномасштабного вторгнення рятувальники невпинно й героїчно намагаються вберегти життя киян, вони працюють цілодобово: надають невідкладну допомогу мешканцям міста Києва, розбирають завали, проводять пошукові роботи, укріплюють конструкції, щоб запобігти подальшим руйнуванням, тощо. У І півріччі 2024 року здійснено 1462 виїзди оперативних підрозділів КАРС «Київської служби порятунку», в тому числі 68 пожежі та вибухи, 38 випадки наявності у повітрі шкідливих та отруйних речовин, 41 раптових руйнувань будівель, 640 викликів соціального характеру, 385 в</w:t>
      </w:r>
      <w:r w:rsidR="00051259">
        <w:rPr>
          <w:sz w:val="28"/>
          <w:szCs w:val="28"/>
        </w:rPr>
        <w:t>’</w:t>
      </w:r>
      <w:r w:rsidRPr="00B36D8F">
        <w:rPr>
          <w:sz w:val="28"/>
          <w:szCs w:val="28"/>
        </w:rPr>
        <w:t xml:space="preserve">їздів на обстеження </w:t>
      </w:r>
      <w:proofErr w:type="spellStart"/>
      <w:r w:rsidRPr="00B36D8F">
        <w:rPr>
          <w:sz w:val="28"/>
          <w:szCs w:val="28"/>
        </w:rPr>
        <w:t>укриттів</w:t>
      </w:r>
      <w:proofErr w:type="spellEnd"/>
      <w:r w:rsidRPr="00B36D8F">
        <w:rPr>
          <w:sz w:val="28"/>
          <w:szCs w:val="28"/>
        </w:rPr>
        <w:t xml:space="preserve"> та пунктів незламності. За результатами оперативних дій врятовано життя 53 людей.</w:t>
      </w:r>
    </w:p>
    <w:p w:rsidR="007F741B" w:rsidRPr="00B36D8F" w:rsidRDefault="007F741B" w:rsidP="007F741B">
      <w:pPr>
        <w:spacing w:line="276" w:lineRule="auto"/>
        <w:ind w:firstLine="709"/>
        <w:jc w:val="both"/>
        <w:rPr>
          <w:sz w:val="28"/>
          <w:szCs w:val="28"/>
        </w:rPr>
      </w:pPr>
      <w:r w:rsidRPr="00B36D8F">
        <w:rPr>
          <w:sz w:val="28"/>
          <w:szCs w:val="28"/>
        </w:rPr>
        <w:t xml:space="preserve">У </w:t>
      </w:r>
      <w:proofErr w:type="spellStart"/>
      <w:r w:rsidRPr="00B36D8F">
        <w:rPr>
          <w:sz w:val="28"/>
          <w:szCs w:val="28"/>
        </w:rPr>
        <w:t>проєкті</w:t>
      </w:r>
      <w:proofErr w:type="spellEnd"/>
      <w:r w:rsidRPr="00B36D8F">
        <w:rPr>
          <w:sz w:val="28"/>
          <w:szCs w:val="28"/>
        </w:rPr>
        <w:t xml:space="preserve"> бюджету міста Києва на 2025 рік </w:t>
      </w:r>
      <w:r w:rsidRPr="00B36D8F">
        <w:rPr>
          <w:spacing w:val="-6"/>
          <w:sz w:val="28"/>
          <w:szCs w:val="28"/>
        </w:rPr>
        <w:t xml:space="preserve">Департаменту захисту довкілля </w:t>
      </w:r>
      <w:r w:rsidRPr="00B36D8F">
        <w:rPr>
          <w:sz w:val="28"/>
          <w:szCs w:val="28"/>
        </w:rPr>
        <w:t>та адаптації до зміни клімату</w:t>
      </w:r>
      <w:r w:rsidRPr="00B36D8F">
        <w:rPr>
          <w:spacing w:val="-6"/>
          <w:sz w:val="28"/>
          <w:szCs w:val="28"/>
        </w:rPr>
        <w:t xml:space="preserve"> </w:t>
      </w:r>
      <w:r w:rsidRPr="00B36D8F">
        <w:rPr>
          <w:sz w:val="28"/>
          <w:szCs w:val="28"/>
        </w:rPr>
        <w:t>виконавчого органу Київської міської ради (Київської міської державної адміністрації) по бюджетній програмі «Заходи з організації рятування на водах» враховано видатки в загальному обсязі 56 285,9 тис. грн для забезпечення безпечних умов перебування населення на водних об</w:t>
      </w:r>
      <w:r w:rsidR="00051259">
        <w:rPr>
          <w:sz w:val="28"/>
          <w:szCs w:val="28"/>
        </w:rPr>
        <w:t>’</w:t>
      </w:r>
      <w:r w:rsidRPr="00B36D8F">
        <w:rPr>
          <w:sz w:val="28"/>
          <w:szCs w:val="28"/>
        </w:rPr>
        <w:t>єктах міста Києва. Заходи з рятування людей та попередження нещасних випадків на водних об</w:t>
      </w:r>
      <w:r w:rsidR="00051259">
        <w:rPr>
          <w:sz w:val="28"/>
          <w:szCs w:val="28"/>
        </w:rPr>
        <w:t>’</w:t>
      </w:r>
      <w:r w:rsidRPr="00B36D8F">
        <w:rPr>
          <w:sz w:val="28"/>
          <w:szCs w:val="28"/>
        </w:rPr>
        <w:t xml:space="preserve">єктах міста Києва, обстеження підводної акваторії пляжів та зон відпочинку, надання своєчасної допомоги потерпілим, проведення пошукових робіт, інших водолазних та </w:t>
      </w:r>
      <w:proofErr w:type="spellStart"/>
      <w:r w:rsidRPr="00B36D8F">
        <w:rPr>
          <w:sz w:val="28"/>
          <w:szCs w:val="28"/>
        </w:rPr>
        <w:t>рятувально</w:t>
      </w:r>
      <w:proofErr w:type="spellEnd"/>
      <w:r w:rsidRPr="00B36D8F">
        <w:rPr>
          <w:sz w:val="28"/>
          <w:szCs w:val="28"/>
        </w:rPr>
        <w:t xml:space="preserve">-водолазних робіт здійснює спеціалізована аварійна </w:t>
      </w:r>
      <w:proofErr w:type="spellStart"/>
      <w:r w:rsidRPr="00B36D8F">
        <w:rPr>
          <w:sz w:val="28"/>
          <w:szCs w:val="28"/>
        </w:rPr>
        <w:t>рятувально</w:t>
      </w:r>
      <w:proofErr w:type="spellEnd"/>
      <w:r w:rsidRPr="00B36D8F">
        <w:rPr>
          <w:sz w:val="28"/>
          <w:szCs w:val="28"/>
        </w:rPr>
        <w:t>-водолазна служба (САРВС) комунального підприємства «Плесо», в складі якої передбачається утримувати 30 рятувальних підрозділів на воді.</w:t>
      </w:r>
    </w:p>
    <w:p w:rsidR="00095772" w:rsidRPr="00B36D8F" w:rsidRDefault="00095772" w:rsidP="001C5639">
      <w:pPr>
        <w:spacing w:line="276" w:lineRule="auto"/>
        <w:ind w:firstLine="709"/>
        <w:jc w:val="both"/>
        <w:rPr>
          <w:rFonts w:eastAsia="Calibri"/>
          <w:sz w:val="28"/>
          <w:szCs w:val="28"/>
          <w:highlight w:val="cyan"/>
        </w:rPr>
      </w:pPr>
    </w:p>
    <w:p w:rsidR="002D2B31" w:rsidRPr="00B36D8F" w:rsidRDefault="00035065" w:rsidP="00276CBC">
      <w:pPr>
        <w:pStyle w:val="1"/>
        <w:spacing w:line="276" w:lineRule="auto"/>
        <w:ind w:firstLine="0"/>
        <w:rPr>
          <w:bCs/>
          <w:strike/>
          <w:szCs w:val="28"/>
        </w:rPr>
      </w:pPr>
      <w:bookmarkStart w:id="86" w:name="_Toc182222220"/>
      <w:r w:rsidRPr="00B36D8F">
        <w:rPr>
          <w:szCs w:val="28"/>
        </w:rPr>
        <w:t>Управління місцевим боргом міста Києва</w:t>
      </w:r>
      <w:bookmarkEnd w:id="86"/>
      <w:r w:rsidR="002D2B31" w:rsidRPr="00B36D8F">
        <w:rPr>
          <w:bCs/>
          <w:strike/>
          <w:szCs w:val="28"/>
        </w:rPr>
        <w:t xml:space="preserve"> </w:t>
      </w:r>
      <w:bookmarkEnd w:id="85"/>
    </w:p>
    <w:p w:rsidR="00A062F9" w:rsidRPr="00B36D8F" w:rsidRDefault="00A062F9" w:rsidP="00276CBC">
      <w:pPr>
        <w:spacing w:line="276" w:lineRule="auto"/>
        <w:rPr>
          <w:sz w:val="28"/>
          <w:szCs w:val="28"/>
        </w:rPr>
      </w:pPr>
    </w:p>
    <w:p w:rsidR="00284F83" w:rsidRPr="00B36D8F" w:rsidRDefault="00284F83" w:rsidP="00284F83">
      <w:pPr>
        <w:pStyle w:val="a4"/>
        <w:spacing w:line="276" w:lineRule="auto"/>
        <w:ind w:firstLine="567"/>
        <w:rPr>
          <w:szCs w:val="28"/>
        </w:rPr>
      </w:pPr>
      <w:r w:rsidRPr="00B36D8F">
        <w:rPr>
          <w:szCs w:val="28"/>
        </w:rPr>
        <w:t>У 2021 році відповідно до рішення Київської міської ради від 24 червня 2021 року № 1529/1570 «Про здійснення запозичення у 2021 році» здійснено внутрішнє запозичення у формі емісії облігацій місцевої позики строком від 3 до 5 років на загальну суму 1 100 000,0 тис. грн, у т. ч.: серія М – 300 000,0 тис. грн, серія N – 400 000,0 тис. грн, серія О – 400 000,0 тис. грн. З них у вересні 2024 року було здійснено погашення облігацій серії М.</w:t>
      </w:r>
    </w:p>
    <w:p w:rsidR="00284F83" w:rsidRPr="00B36D8F" w:rsidRDefault="00284F83" w:rsidP="00284F83">
      <w:pPr>
        <w:pStyle w:val="a4"/>
        <w:spacing w:line="276" w:lineRule="auto"/>
        <w:ind w:firstLine="567"/>
        <w:rPr>
          <w:szCs w:val="28"/>
        </w:rPr>
      </w:pPr>
      <w:r w:rsidRPr="00B36D8F">
        <w:rPr>
          <w:szCs w:val="28"/>
        </w:rPr>
        <w:t xml:space="preserve">Рішенням Київської міської ради від 24 червня 2021 року № 1530/1571 «Про здійснення запозичення у 2021 році» здійснено внутрішнє запозичення у формі укладення кредитного договору, відповідно до якого заборгованість за кредитом станом на 01 січня 2025 року становить 599 901,59 тис. грн. </w:t>
      </w:r>
    </w:p>
    <w:p w:rsidR="00284F83" w:rsidRPr="00B36D8F" w:rsidRDefault="00284F83" w:rsidP="00284F83">
      <w:pPr>
        <w:pStyle w:val="a4"/>
        <w:spacing w:line="276" w:lineRule="auto"/>
        <w:ind w:firstLine="567"/>
        <w:rPr>
          <w:szCs w:val="28"/>
        </w:rPr>
      </w:pPr>
      <w:r w:rsidRPr="00B36D8F">
        <w:rPr>
          <w:szCs w:val="28"/>
        </w:rPr>
        <w:t>Також Київська міська рада своїм рішенням від 07 грудня 2021 року № 3694/3735 «Про здійснення запозичення до бюджету міста Києва шляхом залучення кредиту Європейського інвестиційного банку у 2021 році» залучила кошти до бюджету розвитку міста Києва в розмірі 100,0 млн євро для фінансування видатків, спрямованих на створення, приріст чи оновлення стратегічних об</w:t>
      </w:r>
      <w:r w:rsidR="00051259">
        <w:rPr>
          <w:szCs w:val="28"/>
        </w:rPr>
        <w:t>’</w:t>
      </w:r>
      <w:r w:rsidRPr="00B36D8F">
        <w:rPr>
          <w:szCs w:val="28"/>
        </w:rPr>
        <w:t>єктів довготривалого користування або об</w:t>
      </w:r>
      <w:r w:rsidR="00051259">
        <w:rPr>
          <w:szCs w:val="28"/>
        </w:rPr>
        <w:t>’</w:t>
      </w:r>
      <w:r w:rsidRPr="00B36D8F">
        <w:rPr>
          <w:szCs w:val="28"/>
        </w:rPr>
        <w:t>єктів, що забезпечують виконання завдань міської ради, направлених на задоволення інтересів територіальної громади міста Києва.</w:t>
      </w:r>
    </w:p>
    <w:p w:rsidR="00284F83" w:rsidRPr="00B36D8F" w:rsidRDefault="00284F83" w:rsidP="00284F83">
      <w:pPr>
        <w:pStyle w:val="a4"/>
        <w:spacing w:line="276" w:lineRule="auto"/>
        <w:ind w:firstLine="567"/>
        <w:rPr>
          <w:szCs w:val="28"/>
        </w:rPr>
      </w:pPr>
      <w:r w:rsidRPr="00B36D8F">
        <w:rPr>
          <w:szCs w:val="28"/>
        </w:rPr>
        <w:t>Рішенням Київської міської ради від 13 червня 2024 року № 916/8882 «Про здійснення запозичення до бюджету міста Києва шляхом залучення кредиту Європейського інвестиційного банку у 2024 році» здійснено запозичення у розмірі до 50 млн євро на строк до 12 років, включаючи пільговий період 3 роки з метою придбання рухомого складу (вагони метро) комунальним підприємством «Київський метрополітен».</w:t>
      </w:r>
    </w:p>
    <w:p w:rsidR="00284F83" w:rsidRPr="00B36D8F" w:rsidRDefault="00284F83" w:rsidP="00284F83">
      <w:pPr>
        <w:pStyle w:val="a4"/>
        <w:spacing w:line="276" w:lineRule="auto"/>
        <w:ind w:firstLine="567"/>
        <w:rPr>
          <w:szCs w:val="28"/>
        </w:rPr>
      </w:pPr>
      <w:r w:rsidRPr="00B36D8F">
        <w:rPr>
          <w:szCs w:val="28"/>
        </w:rPr>
        <w:t>Рішенням Київської міської ради від 31 жовтня 2024 року № 159/9967 «Про здійснення місцевого запозичення до бюджету міста Києва шляхом залучення кредиту Європейського банку реконструкції та розвитку 2024 році» здійснено запозичення у розмірі до 50 млн євро на строк до 5 років, з метою підтримки фінансової стійкості комунального підприємства виконавчого органу Київської міської ради (Київської міської державної адміністрації ) «</w:t>
      </w:r>
      <w:proofErr w:type="spellStart"/>
      <w:r w:rsidRPr="00B36D8F">
        <w:rPr>
          <w:szCs w:val="28"/>
        </w:rPr>
        <w:t>Київтеплоенерго</w:t>
      </w:r>
      <w:proofErr w:type="spellEnd"/>
      <w:r w:rsidRPr="00B36D8F">
        <w:rPr>
          <w:szCs w:val="28"/>
        </w:rPr>
        <w:t xml:space="preserve">». </w:t>
      </w:r>
    </w:p>
    <w:p w:rsidR="00284F83" w:rsidRPr="00B36D8F" w:rsidRDefault="00284F83" w:rsidP="00284F83">
      <w:pPr>
        <w:pStyle w:val="a4"/>
        <w:spacing w:line="276" w:lineRule="auto"/>
        <w:ind w:firstLine="567"/>
        <w:rPr>
          <w:szCs w:val="28"/>
        </w:rPr>
      </w:pPr>
      <w:r w:rsidRPr="00B36D8F">
        <w:rPr>
          <w:szCs w:val="28"/>
        </w:rPr>
        <w:t>У 2025 році на обслуговування облігацій внутрішньої місцевої позики передбачено 240 000,0 тис. грн та внутрішнього кредиту 107 982,29</w:t>
      </w:r>
      <w:r w:rsidR="007D3109">
        <w:rPr>
          <w:szCs w:val="28"/>
        </w:rPr>
        <w:t> </w:t>
      </w:r>
      <w:r w:rsidRPr="00B36D8F">
        <w:rPr>
          <w:szCs w:val="28"/>
        </w:rPr>
        <w:t xml:space="preserve">тис. грн. </w:t>
      </w:r>
    </w:p>
    <w:p w:rsidR="00284F83" w:rsidRPr="00B36D8F" w:rsidRDefault="00284F83" w:rsidP="00284F83">
      <w:pPr>
        <w:pStyle w:val="a4"/>
        <w:spacing w:line="276" w:lineRule="auto"/>
        <w:ind w:firstLine="567"/>
        <w:rPr>
          <w:szCs w:val="28"/>
        </w:rPr>
      </w:pPr>
      <w:r w:rsidRPr="00B36D8F">
        <w:rPr>
          <w:szCs w:val="28"/>
        </w:rPr>
        <w:t>Для забезпечення виконання боргових зобов</w:t>
      </w:r>
      <w:r w:rsidR="00051259">
        <w:rPr>
          <w:szCs w:val="28"/>
        </w:rPr>
        <w:t>’</w:t>
      </w:r>
      <w:r w:rsidRPr="00B36D8F">
        <w:rPr>
          <w:szCs w:val="28"/>
        </w:rPr>
        <w:t>язань, відповідно до затверджених умов та обсягів, Департаментом фінансів виконавчого органу Київської міської ради (Київської міської державної адміністрації) передбачаються на 2025 рік видатки бюджету в загальному обсязі 751 177,29 тис. грн, у т. ч. 66 250,0 тис. грн, на виконання інших заходів з питань обслуговування та управління місцевим боргом, а також підтримки і супроводження кредитного рейтингу міста Києва.</w:t>
      </w:r>
    </w:p>
    <w:p w:rsidR="00284F83" w:rsidRPr="00B36D8F" w:rsidRDefault="00284F83" w:rsidP="00284F83">
      <w:pPr>
        <w:pStyle w:val="a4"/>
        <w:spacing w:line="276" w:lineRule="auto"/>
        <w:ind w:firstLine="567"/>
        <w:rPr>
          <w:szCs w:val="28"/>
        </w:rPr>
      </w:pPr>
      <w:r w:rsidRPr="00B36D8F">
        <w:rPr>
          <w:szCs w:val="28"/>
        </w:rPr>
        <w:t>Одним із важливих елементів залучення інвестиційних ресурсів в економіку міста, використання додаткових джерел фінансування бюджету міста є створення сприятливого інвестиційного клімату в місті Києві та підвищення інвестиційної привабливості міста на зовнішніх та внутрішніх ринках капіталу шляхом присвоєння рейтингу міста Києва, його борговим зобов</w:t>
      </w:r>
      <w:r w:rsidR="00051259">
        <w:rPr>
          <w:szCs w:val="28"/>
        </w:rPr>
        <w:t>’</w:t>
      </w:r>
      <w:r w:rsidRPr="00B36D8F">
        <w:rPr>
          <w:szCs w:val="28"/>
        </w:rPr>
        <w:t>язанням та проведення рейтингового супроводження.</w:t>
      </w:r>
    </w:p>
    <w:p w:rsidR="00284F83" w:rsidRPr="00B36D8F" w:rsidRDefault="00284F83" w:rsidP="00284F83">
      <w:pPr>
        <w:pStyle w:val="a4"/>
        <w:spacing w:line="276" w:lineRule="auto"/>
        <w:ind w:firstLine="567"/>
        <w:rPr>
          <w:szCs w:val="28"/>
        </w:rPr>
      </w:pPr>
      <w:r w:rsidRPr="00B36D8F">
        <w:rPr>
          <w:szCs w:val="28"/>
        </w:rPr>
        <w:t>Підтримання кредитного рейтингу міста в період дії воєнного стану</w:t>
      </w:r>
      <w:r w:rsidRPr="00B36D8F">
        <w:rPr>
          <w:szCs w:val="28"/>
          <w:highlight w:val="yellow"/>
        </w:rPr>
        <w:t xml:space="preserve"> </w:t>
      </w:r>
      <w:r w:rsidRPr="00B36D8F">
        <w:rPr>
          <w:szCs w:val="28"/>
        </w:rPr>
        <w:t>відображає спроможність та готовність міста своєчасно та в повному обсязі здійснювати розрахунки за борговими зобов</w:t>
      </w:r>
      <w:r w:rsidR="00051259">
        <w:rPr>
          <w:szCs w:val="28"/>
        </w:rPr>
        <w:t>’</w:t>
      </w:r>
      <w:r w:rsidRPr="00B36D8F">
        <w:rPr>
          <w:szCs w:val="28"/>
        </w:rPr>
        <w:t>язаннями і є необхідною умовою привабливості міста Києва на зовнішніх та внутрішніх ринках капіталу у період післявоєнної відбудови.</w:t>
      </w:r>
    </w:p>
    <w:p w:rsidR="002006FE" w:rsidRPr="00B36D8F" w:rsidRDefault="00284F83" w:rsidP="00284F83">
      <w:pPr>
        <w:spacing w:line="276" w:lineRule="auto"/>
        <w:ind w:firstLine="567"/>
        <w:jc w:val="both"/>
        <w:rPr>
          <w:color w:val="2F5496" w:themeColor="accent1" w:themeShade="BF"/>
          <w:sz w:val="28"/>
          <w:szCs w:val="28"/>
        </w:rPr>
      </w:pPr>
      <w:r w:rsidRPr="00B36D8F">
        <w:rPr>
          <w:sz w:val="28"/>
          <w:szCs w:val="28"/>
        </w:rPr>
        <w:t>На сьогоднішній день місту Києву, як емітенту, присвоєно рейтинги, які потребують подальшого супроводження з метою їх підтвердження та підвищення, міжнародними рейтинговими агенціями «</w:t>
      </w:r>
      <w:proofErr w:type="spellStart"/>
      <w:r w:rsidRPr="00B36D8F">
        <w:rPr>
          <w:sz w:val="28"/>
          <w:szCs w:val="28"/>
        </w:rPr>
        <w:t>Moody</w:t>
      </w:r>
      <w:r w:rsidR="00051259">
        <w:rPr>
          <w:sz w:val="28"/>
          <w:szCs w:val="28"/>
        </w:rPr>
        <w:t>’</w:t>
      </w:r>
      <w:r w:rsidRPr="00B36D8F">
        <w:rPr>
          <w:sz w:val="28"/>
          <w:szCs w:val="28"/>
        </w:rPr>
        <w:t>s</w:t>
      </w:r>
      <w:proofErr w:type="spellEnd"/>
      <w:r w:rsidRPr="00B36D8F">
        <w:rPr>
          <w:sz w:val="28"/>
          <w:szCs w:val="28"/>
        </w:rPr>
        <w:t xml:space="preserve">», «Standard </w:t>
      </w:r>
      <w:proofErr w:type="spellStart"/>
      <w:r w:rsidRPr="00B36D8F">
        <w:rPr>
          <w:sz w:val="28"/>
          <w:szCs w:val="28"/>
        </w:rPr>
        <w:t>and</w:t>
      </w:r>
      <w:proofErr w:type="spellEnd"/>
      <w:r w:rsidRPr="00B36D8F">
        <w:rPr>
          <w:sz w:val="28"/>
          <w:szCs w:val="28"/>
        </w:rPr>
        <w:t xml:space="preserve"> </w:t>
      </w:r>
      <w:proofErr w:type="spellStart"/>
      <w:r w:rsidRPr="00B36D8F">
        <w:rPr>
          <w:sz w:val="28"/>
          <w:szCs w:val="28"/>
        </w:rPr>
        <w:t>Poor</w:t>
      </w:r>
      <w:r w:rsidR="00051259">
        <w:rPr>
          <w:sz w:val="28"/>
          <w:szCs w:val="28"/>
        </w:rPr>
        <w:t>’</w:t>
      </w:r>
      <w:r w:rsidRPr="00B36D8F">
        <w:rPr>
          <w:sz w:val="28"/>
          <w:szCs w:val="28"/>
        </w:rPr>
        <w:t>s</w:t>
      </w:r>
      <w:proofErr w:type="spellEnd"/>
      <w:r w:rsidRPr="00B36D8F">
        <w:rPr>
          <w:sz w:val="28"/>
          <w:szCs w:val="28"/>
        </w:rPr>
        <w:t>»  та «</w:t>
      </w:r>
      <w:proofErr w:type="spellStart"/>
      <w:r w:rsidRPr="00B36D8F">
        <w:rPr>
          <w:sz w:val="28"/>
          <w:szCs w:val="28"/>
        </w:rPr>
        <w:t>Fitch</w:t>
      </w:r>
      <w:proofErr w:type="spellEnd"/>
      <w:r w:rsidRPr="00B36D8F">
        <w:rPr>
          <w:sz w:val="28"/>
          <w:szCs w:val="28"/>
        </w:rPr>
        <w:t xml:space="preserve"> </w:t>
      </w:r>
      <w:proofErr w:type="spellStart"/>
      <w:r w:rsidRPr="00B36D8F">
        <w:rPr>
          <w:sz w:val="28"/>
          <w:szCs w:val="28"/>
        </w:rPr>
        <w:t>Ratings</w:t>
      </w:r>
      <w:proofErr w:type="spellEnd"/>
      <w:r w:rsidRPr="00B36D8F">
        <w:rPr>
          <w:sz w:val="28"/>
          <w:szCs w:val="28"/>
        </w:rPr>
        <w:t>», які є світовими лідерами в своїй галузі, мають власну методику оцінки регіону для присвоєння йому рейтингу та проведення рейтингового супроводження, яка суттєво відрізняється від методики інших рейтингових агенцій, та своє стабільне коло інвесторів, залучення коштів яких в економіку міста не можливе без отримання рейтингу від цих агенцій.</w:t>
      </w:r>
    </w:p>
    <w:p w:rsidR="00220846" w:rsidRPr="00B36D8F" w:rsidRDefault="00066E4B" w:rsidP="008F7F11">
      <w:pPr>
        <w:pStyle w:val="a4"/>
        <w:spacing w:line="276" w:lineRule="auto"/>
        <w:ind w:firstLine="567"/>
        <w:rPr>
          <w:color w:val="2F5496" w:themeColor="accent1" w:themeShade="BF"/>
          <w:szCs w:val="28"/>
        </w:rPr>
      </w:pPr>
      <w:r w:rsidRPr="00B36D8F">
        <w:rPr>
          <w:color w:val="2F5496" w:themeColor="accent1" w:themeShade="BF"/>
          <w:szCs w:val="28"/>
          <w:highlight w:val="cyan"/>
        </w:rPr>
        <w:t xml:space="preserve"> </w:t>
      </w:r>
    </w:p>
    <w:p w:rsidR="00145904" w:rsidRPr="00B36D8F" w:rsidRDefault="006E14CC" w:rsidP="00276CBC">
      <w:pPr>
        <w:pStyle w:val="1"/>
        <w:spacing w:line="276" w:lineRule="auto"/>
        <w:ind w:firstLine="0"/>
        <w:rPr>
          <w:bCs/>
          <w:szCs w:val="28"/>
        </w:rPr>
      </w:pPr>
      <w:bookmarkStart w:id="87" w:name="_Toc182222221"/>
      <w:r w:rsidRPr="00B36D8F">
        <w:rPr>
          <w:bCs/>
          <w:szCs w:val="28"/>
        </w:rPr>
        <w:t>Цільові фонди</w:t>
      </w:r>
      <w:bookmarkEnd w:id="87"/>
    </w:p>
    <w:p w:rsidR="00A352EE" w:rsidRPr="00B36D8F" w:rsidRDefault="00A352EE" w:rsidP="00276CBC">
      <w:pPr>
        <w:widowControl w:val="0"/>
        <w:spacing w:line="276" w:lineRule="auto"/>
        <w:jc w:val="center"/>
        <w:rPr>
          <w:b/>
          <w:snapToGrid w:val="0"/>
          <w:sz w:val="28"/>
          <w:szCs w:val="28"/>
        </w:rPr>
      </w:pPr>
    </w:p>
    <w:p w:rsidR="008627A0" w:rsidRPr="007D3109" w:rsidRDefault="008627A0" w:rsidP="00276CBC">
      <w:pPr>
        <w:widowControl w:val="0"/>
        <w:spacing w:line="276" w:lineRule="auto"/>
        <w:jc w:val="center"/>
        <w:rPr>
          <w:b/>
          <w:snapToGrid w:val="0"/>
          <w:spacing w:val="-4"/>
          <w:sz w:val="28"/>
          <w:szCs w:val="28"/>
        </w:rPr>
      </w:pPr>
      <w:r w:rsidRPr="007D3109">
        <w:rPr>
          <w:b/>
          <w:snapToGrid w:val="0"/>
          <w:spacing w:val="-4"/>
          <w:sz w:val="28"/>
          <w:szCs w:val="28"/>
        </w:rPr>
        <w:t>Охорона навколишнього природного середовища</w:t>
      </w:r>
    </w:p>
    <w:p w:rsidR="00CA13BD" w:rsidRPr="007D3109" w:rsidRDefault="00CA13BD" w:rsidP="00CA13BD">
      <w:pPr>
        <w:spacing w:line="276" w:lineRule="auto"/>
        <w:ind w:firstLine="709"/>
        <w:jc w:val="both"/>
        <w:rPr>
          <w:spacing w:val="-4"/>
          <w:sz w:val="28"/>
          <w:szCs w:val="28"/>
        </w:rPr>
      </w:pPr>
      <w:r w:rsidRPr="007D3109">
        <w:rPr>
          <w:spacing w:val="-4"/>
          <w:sz w:val="28"/>
          <w:szCs w:val="28"/>
        </w:rPr>
        <w:t xml:space="preserve">На 2025 рік Департаменту захисту довкілля та адаптації до змін клімату виконавчого органу Київської міської ради (Київської міської державної адміністрації) по бюджетній програмі «Інша діяльність у сфері екології та охорони природних ресурсів» враховано видатки в обсязі 14 266,5 тис. грн, в </w:t>
      </w:r>
      <w:proofErr w:type="spellStart"/>
      <w:r w:rsidRPr="007D3109">
        <w:rPr>
          <w:spacing w:val="-4"/>
          <w:sz w:val="28"/>
          <w:szCs w:val="28"/>
        </w:rPr>
        <w:t>т.ч</w:t>
      </w:r>
      <w:proofErr w:type="spellEnd"/>
      <w:r w:rsidRPr="007D3109">
        <w:rPr>
          <w:spacing w:val="-4"/>
          <w:sz w:val="28"/>
          <w:szCs w:val="28"/>
        </w:rPr>
        <w:t>.:</w:t>
      </w:r>
    </w:p>
    <w:p w:rsidR="00CA13BD" w:rsidRPr="007D3109" w:rsidRDefault="00CA13BD" w:rsidP="00CA13BD">
      <w:pPr>
        <w:spacing w:line="276" w:lineRule="auto"/>
        <w:ind w:firstLine="709"/>
        <w:jc w:val="both"/>
        <w:rPr>
          <w:spacing w:val="-4"/>
          <w:sz w:val="28"/>
          <w:szCs w:val="28"/>
        </w:rPr>
      </w:pPr>
      <w:r w:rsidRPr="007D3109">
        <w:rPr>
          <w:spacing w:val="-4"/>
          <w:sz w:val="28"/>
          <w:szCs w:val="28"/>
        </w:rPr>
        <w:t>- на просвітницьку діяльність у сфері охорони та раціонального використання природних ресурсів, яку забезпечує комунальне підприємство «Київський міський Будинок природи» - 3 641,8 тис. грн;</w:t>
      </w:r>
    </w:p>
    <w:p w:rsidR="00CA13BD" w:rsidRPr="007D3109" w:rsidRDefault="00CA13BD" w:rsidP="00CA13BD">
      <w:pPr>
        <w:spacing w:line="276" w:lineRule="auto"/>
        <w:ind w:firstLine="709"/>
        <w:jc w:val="both"/>
        <w:rPr>
          <w:spacing w:val="-4"/>
          <w:sz w:val="28"/>
          <w:szCs w:val="28"/>
        </w:rPr>
      </w:pPr>
      <w:r w:rsidRPr="007D3109">
        <w:rPr>
          <w:spacing w:val="-4"/>
          <w:sz w:val="28"/>
          <w:szCs w:val="28"/>
        </w:rPr>
        <w:t>- на утримання (супроводження) міської системи програмно-апаратних засобів збору та обробки даних про стан довкілля міста Києва – 10 624,7 тис. грн;</w:t>
      </w:r>
    </w:p>
    <w:p w:rsidR="00CA13BD" w:rsidRPr="007D3109" w:rsidRDefault="00CA13BD" w:rsidP="00CA13BD">
      <w:pPr>
        <w:spacing w:line="276" w:lineRule="auto"/>
        <w:ind w:firstLine="709"/>
        <w:jc w:val="both"/>
        <w:rPr>
          <w:spacing w:val="-4"/>
          <w:sz w:val="28"/>
          <w:szCs w:val="28"/>
        </w:rPr>
      </w:pPr>
      <w:r w:rsidRPr="007D3109">
        <w:rPr>
          <w:spacing w:val="-4"/>
          <w:sz w:val="28"/>
          <w:szCs w:val="28"/>
        </w:rPr>
        <w:t>Департаменту житлово-комунальної інфраструктури виконавчого органу Київської міської ради (Київської міської державної адміністрації) по бюджетній програмі «Інша діяльність у сфері екології та охорони природних ресурсів» враховано видатки в загальному обсязі 14 294,2 тис. грн на просвітницьку діяльність у сфері водокористування, яку забезпечує комунальне підприємство «Водно-інформаційний центр».</w:t>
      </w:r>
    </w:p>
    <w:p w:rsidR="004A510A" w:rsidRPr="007D3109" w:rsidRDefault="004A510A" w:rsidP="00276CBC">
      <w:pPr>
        <w:spacing w:line="276" w:lineRule="auto"/>
        <w:ind w:firstLine="709"/>
        <w:jc w:val="both"/>
        <w:rPr>
          <w:spacing w:val="-4"/>
          <w:sz w:val="28"/>
          <w:szCs w:val="28"/>
        </w:rPr>
      </w:pPr>
    </w:p>
    <w:p w:rsidR="00D77071" w:rsidRPr="007D3109" w:rsidRDefault="00D77071" w:rsidP="00276CBC">
      <w:pPr>
        <w:spacing w:line="276" w:lineRule="auto"/>
        <w:jc w:val="center"/>
        <w:rPr>
          <w:b/>
          <w:bCs/>
          <w:color w:val="2F5496" w:themeColor="accent1" w:themeShade="BF"/>
          <w:spacing w:val="-4"/>
          <w:sz w:val="28"/>
          <w:szCs w:val="28"/>
        </w:rPr>
      </w:pPr>
      <w:r w:rsidRPr="007D3109">
        <w:rPr>
          <w:b/>
          <w:bCs/>
          <w:spacing w:val="-4"/>
          <w:sz w:val="28"/>
          <w:szCs w:val="28"/>
        </w:rPr>
        <w:t>Природоохоронні заходи у місті Києві</w:t>
      </w:r>
    </w:p>
    <w:p w:rsidR="00CA13BD" w:rsidRPr="007D3109" w:rsidRDefault="00CA13BD" w:rsidP="00CA13BD">
      <w:pPr>
        <w:pStyle w:val="a7"/>
        <w:spacing w:after="0" w:line="276" w:lineRule="auto"/>
        <w:ind w:firstLine="709"/>
        <w:jc w:val="both"/>
        <w:rPr>
          <w:spacing w:val="-4"/>
          <w:sz w:val="28"/>
        </w:rPr>
      </w:pPr>
      <w:bookmarkStart w:id="88" w:name="_Toc122021571"/>
      <w:bookmarkStart w:id="89" w:name="_Toc221361542"/>
      <w:r w:rsidRPr="007D3109">
        <w:rPr>
          <w:spacing w:val="-4"/>
          <w:sz w:val="28"/>
          <w:szCs w:val="28"/>
        </w:rPr>
        <w:t>Для виконання природоохоронних заходів у 2025 році за рахунок коштів Київського міського фонду охорони навколишнього природного середовища плануються видатки по бюджетній програмі «Природоохоронні заходи за рахунок цільових фондів</w:t>
      </w:r>
      <w:r w:rsidRPr="007D3109">
        <w:rPr>
          <w:spacing w:val="-4"/>
          <w:sz w:val="28"/>
        </w:rPr>
        <w:t xml:space="preserve">» </w:t>
      </w:r>
      <w:r w:rsidRPr="007D3109">
        <w:rPr>
          <w:spacing w:val="-4"/>
          <w:sz w:val="28"/>
          <w:szCs w:val="28"/>
        </w:rPr>
        <w:t>Департаменту захисту довкілля та адаптації до змін клімату</w:t>
      </w:r>
      <w:r w:rsidRPr="007D3109">
        <w:rPr>
          <w:spacing w:val="-4"/>
          <w:sz w:val="28"/>
        </w:rPr>
        <w:t xml:space="preserve"> виконавчого органу Київської міської ради (Київської міської державної адміністрації) в сумі 88 300,0 тис. грн.</w:t>
      </w:r>
    </w:p>
    <w:p w:rsidR="00F67424" w:rsidRPr="007D3109" w:rsidRDefault="00CA13BD" w:rsidP="00CA13BD">
      <w:pPr>
        <w:pStyle w:val="a7"/>
        <w:spacing w:after="0" w:line="276" w:lineRule="auto"/>
        <w:ind w:firstLine="709"/>
        <w:jc w:val="both"/>
        <w:rPr>
          <w:spacing w:val="-4"/>
          <w:sz w:val="28"/>
        </w:rPr>
      </w:pPr>
      <w:r w:rsidRPr="007D3109">
        <w:rPr>
          <w:spacing w:val="-4"/>
          <w:sz w:val="28"/>
        </w:rPr>
        <w:t>Джерелом фінансування вказаних природоохоронних заходів у місті Києві у 2025 році будуть надходження до спеціального фонду бюджету міста Києва від сплати екологічного податку та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та інших надходжень до Київського міського фонду охорони навколишнього природного середовища</w:t>
      </w:r>
      <w:r w:rsidR="00F67424" w:rsidRPr="007D3109">
        <w:rPr>
          <w:color w:val="2F5496" w:themeColor="accent1" w:themeShade="BF"/>
          <w:spacing w:val="-4"/>
          <w:sz w:val="28"/>
        </w:rPr>
        <w:t>.</w:t>
      </w:r>
      <w:r w:rsidR="007D3109" w:rsidRPr="007D3109">
        <w:rPr>
          <w:color w:val="2F5496" w:themeColor="accent1" w:themeShade="BF"/>
          <w:spacing w:val="-4"/>
          <w:sz w:val="28"/>
        </w:rPr>
        <w:t xml:space="preserve"> </w:t>
      </w:r>
    </w:p>
    <w:p w:rsidR="00220846" w:rsidRPr="007D3109" w:rsidRDefault="00220846" w:rsidP="007D3109">
      <w:pPr>
        <w:pStyle w:val="a7"/>
        <w:spacing w:after="0" w:line="276" w:lineRule="auto"/>
        <w:ind w:firstLine="709"/>
        <w:jc w:val="both"/>
        <w:rPr>
          <w:spacing w:val="-4"/>
          <w:sz w:val="28"/>
        </w:rPr>
      </w:pPr>
    </w:p>
    <w:p w:rsidR="00B978CF" w:rsidRPr="007D3109" w:rsidRDefault="00B978CF" w:rsidP="00DB0D4A">
      <w:pPr>
        <w:pStyle w:val="1"/>
        <w:spacing w:line="276" w:lineRule="auto"/>
        <w:ind w:firstLine="709"/>
        <w:rPr>
          <w:spacing w:val="-4"/>
          <w:szCs w:val="28"/>
        </w:rPr>
      </w:pPr>
      <w:bookmarkStart w:id="90" w:name="_Toc182222222"/>
      <w:r w:rsidRPr="007D3109">
        <w:rPr>
          <w:spacing w:val="-4"/>
          <w:szCs w:val="28"/>
        </w:rPr>
        <w:t>Компенсація відсоткової ставки кредитів комерційних банків молодим сім</w:t>
      </w:r>
      <w:r w:rsidR="00051259" w:rsidRPr="007D3109">
        <w:rPr>
          <w:spacing w:val="-4"/>
          <w:szCs w:val="28"/>
        </w:rPr>
        <w:t>’</w:t>
      </w:r>
      <w:r w:rsidRPr="007D3109">
        <w:rPr>
          <w:spacing w:val="-4"/>
          <w:szCs w:val="28"/>
        </w:rPr>
        <w:t>ям та одиноким молодим громадянам на будівництво (реконструкцію) та придбання житла</w:t>
      </w:r>
      <w:bookmarkEnd w:id="90"/>
    </w:p>
    <w:p w:rsidR="00C058A8" w:rsidRPr="007D3109" w:rsidRDefault="00C058A8" w:rsidP="00DB0D4A">
      <w:pPr>
        <w:spacing w:line="276" w:lineRule="auto"/>
        <w:ind w:firstLine="709"/>
        <w:rPr>
          <w:spacing w:val="-4"/>
        </w:rPr>
      </w:pPr>
    </w:p>
    <w:p w:rsidR="00DB0D4A" w:rsidRDefault="00DB0D4A" w:rsidP="00DB0D4A">
      <w:pPr>
        <w:pStyle w:val="aff"/>
        <w:spacing w:before="0" w:beforeAutospacing="0" w:after="0" w:afterAutospacing="0" w:line="276" w:lineRule="auto"/>
        <w:ind w:firstLine="709"/>
        <w:contextualSpacing/>
        <w:jc w:val="both"/>
        <w:rPr>
          <w:color w:val="000000"/>
          <w:sz w:val="28"/>
          <w:szCs w:val="28"/>
          <w:lang w:val="uk-UA"/>
        </w:rPr>
      </w:pPr>
      <w:r w:rsidRPr="00475639">
        <w:rPr>
          <w:color w:val="000000"/>
          <w:sz w:val="28"/>
          <w:szCs w:val="28"/>
          <w:lang w:val="uk-UA"/>
        </w:rPr>
        <w:t xml:space="preserve">У </w:t>
      </w:r>
      <w:proofErr w:type="spellStart"/>
      <w:r w:rsidRPr="00475639">
        <w:rPr>
          <w:color w:val="000000"/>
          <w:sz w:val="28"/>
          <w:szCs w:val="28"/>
          <w:lang w:val="uk-UA"/>
        </w:rPr>
        <w:t>проєкті</w:t>
      </w:r>
      <w:proofErr w:type="spellEnd"/>
      <w:r w:rsidRPr="00475639">
        <w:rPr>
          <w:color w:val="000000"/>
          <w:sz w:val="28"/>
          <w:szCs w:val="28"/>
          <w:lang w:val="uk-UA"/>
        </w:rPr>
        <w:t xml:space="preserve"> бюджету міста Києва на 202</w:t>
      </w:r>
      <w:r>
        <w:rPr>
          <w:color w:val="000000"/>
          <w:sz w:val="28"/>
          <w:szCs w:val="28"/>
          <w:lang w:val="uk-UA"/>
        </w:rPr>
        <w:t>5</w:t>
      </w:r>
      <w:r w:rsidRPr="00475639">
        <w:rPr>
          <w:color w:val="000000"/>
          <w:sz w:val="28"/>
          <w:szCs w:val="28"/>
          <w:lang w:val="uk-UA"/>
        </w:rPr>
        <w:t xml:space="preserve"> рік за рахунок коштів загального фонду Департаменту будівництва та житлового забезпечення виконавчого органу Київської міської ради (Київської міської державної адміністрації) передбачено видатки в обсязі </w:t>
      </w:r>
      <w:r>
        <w:rPr>
          <w:color w:val="000000"/>
          <w:sz w:val="28"/>
          <w:szCs w:val="28"/>
          <w:lang w:val="uk-UA"/>
        </w:rPr>
        <w:t>6 476,5</w:t>
      </w:r>
      <w:r w:rsidRPr="00475639">
        <w:rPr>
          <w:color w:val="000000"/>
          <w:sz w:val="28"/>
          <w:szCs w:val="28"/>
          <w:lang w:val="uk-UA"/>
        </w:rPr>
        <w:t> тис. грн на витрати, пов</w:t>
      </w:r>
      <w:r>
        <w:rPr>
          <w:color w:val="000000"/>
          <w:sz w:val="28"/>
          <w:szCs w:val="28"/>
          <w:lang w:val="uk-UA"/>
        </w:rPr>
        <w:t>’</w:t>
      </w:r>
      <w:r w:rsidRPr="00475639">
        <w:rPr>
          <w:color w:val="000000"/>
          <w:sz w:val="28"/>
          <w:szCs w:val="28"/>
          <w:lang w:val="uk-UA"/>
        </w:rPr>
        <w:t>язані з наданням та обслуговуванням пільгових довгострокових кредитів, наданих громадянам на будівництво/реконструкцію/придбання житла відповідно до Положення про порядок фінансово-кредитної підтримки молодих сімей та одиноких молодих громадян на будівництво (реконструкцію) житла в місті Києві, затвердженого рішенням Київської міської ради від 18 листопада 2004 року № 570/1980 «Про затвердження Положення про порядок фінансово-кредитної підтримки молодих сімей та одиноких молодих громадян на будівництво (реконструкцію) житла в місті Києві».</w:t>
      </w:r>
    </w:p>
    <w:p w:rsidR="00112948" w:rsidRPr="00873BED" w:rsidRDefault="00112948" w:rsidP="00DB0D4A">
      <w:pPr>
        <w:pStyle w:val="aff"/>
        <w:spacing w:before="0" w:beforeAutospacing="0" w:after="0" w:afterAutospacing="0" w:line="276" w:lineRule="auto"/>
        <w:ind w:firstLine="709"/>
        <w:contextualSpacing/>
        <w:jc w:val="both"/>
        <w:rPr>
          <w:color w:val="548DD4"/>
          <w:sz w:val="28"/>
          <w:szCs w:val="28"/>
          <w:lang w:val="uk-UA"/>
        </w:rPr>
      </w:pPr>
    </w:p>
    <w:p w:rsidR="007D3109" w:rsidRPr="007D3109" w:rsidRDefault="007D3109" w:rsidP="00DB0D4A">
      <w:pPr>
        <w:pStyle w:val="aff"/>
        <w:spacing w:before="0" w:beforeAutospacing="0" w:after="0" w:afterAutospacing="0" w:line="276" w:lineRule="auto"/>
        <w:ind w:firstLine="709"/>
        <w:contextualSpacing/>
        <w:jc w:val="both"/>
        <w:rPr>
          <w:spacing w:val="-4"/>
          <w:sz w:val="28"/>
          <w:szCs w:val="28"/>
          <w:lang w:val="uk-UA"/>
        </w:rPr>
      </w:pPr>
    </w:p>
    <w:p w:rsidR="00907E2F" w:rsidRPr="00AB7D96" w:rsidRDefault="00907E2F" w:rsidP="00907E2F">
      <w:pPr>
        <w:pStyle w:val="1"/>
        <w:rPr>
          <w:spacing w:val="-4"/>
          <w:szCs w:val="28"/>
        </w:rPr>
      </w:pPr>
      <w:bookmarkStart w:id="91" w:name="_Toc500759810"/>
      <w:bookmarkStart w:id="92" w:name="_Toc24469378"/>
      <w:bookmarkStart w:id="93" w:name="_Toc182222223"/>
      <w:r w:rsidRPr="00AB7D96">
        <w:rPr>
          <w:spacing w:val="-4"/>
          <w:szCs w:val="28"/>
        </w:rPr>
        <w:t>Обґрунтування особливостей міжбюджетних взаємовідносин та надання субвенцій на виконання інвестиційних програм (</w:t>
      </w:r>
      <w:proofErr w:type="spellStart"/>
      <w:r w:rsidRPr="00AB7D96">
        <w:rPr>
          <w:spacing w:val="-4"/>
          <w:szCs w:val="28"/>
        </w:rPr>
        <w:t>проєктів</w:t>
      </w:r>
      <w:proofErr w:type="spellEnd"/>
      <w:r w:rsidRPr="00AB7D96">
        <w:rPr>
          <w:spacing w:val="-4"/>
          <w:szCs w:val="28"/>
        </w:rPr>
        <w:t>)</w:t>
      </w:r>
      <w:bookmarkEnd w:id="91"/>
      <w:bookmarkEnd w:id="92"/>
      <w:bookmarkEnd w:id="93"/>
    </w:p>
    <w:p w:rsidR="00907E2F" w:rsidRPr="007D3109" w:rsidRDefault="00907E2F" w:rsidP="00907E2F">
      <w:pPr>
        <w:rPr>
          <w:spacing w:val="-4"/>
          <w:sz w:val="28"/>
          <w:szCs w:val="28"/>
        </w:rPr>
      </w:pPr>
    </w:p>
    <w:p w:rsidR="00907E2F" w:rsidRPr="007D3109" w:rsidRDefault="00907E2F" w:rsidP="00907E2F">
      <w:pPr>
        <w:spacing w:line="276" w:lineRule="auto"/>
        <w:ind w:firstLine="567"/>
        <w:jc w:val="both"/>
        <w:rPr>
          <w:spacing w:val="-4"/>
          <w:sz w:val="28"/>
          <w:szCs w:val="28"/>
        </w:rPr>
      </w:pPr>
      <w:r w:rsidRPr="007D3109">
        <w:rPr>
          <w:spacing w:val="-4"/>
          <w:sz w:val="28"/>
          <w:szCs w:val="28"/>
        </w:rPr>
        <w:t>Інші дотації з бюджету міста Києва на утримання об</w:t>
      </w:r>
      <w:r w:rsidR="00051259" w:rsidRPr="007D3109">
        <w:rPr>
          <w:spacing w:val="-4"/>
          <w:sz w:val="28"/>
          <w:szCs w:val="28"/>
        </w:rPr>
        <w:t>’</w:t>
      </w:r>
      <w:r w:rsidRPr="007D3109">
        <w:rPr>
          <w:spacing w:val="-4"/>
          <w:sz w:val="28"/>
          <w:szCs w:val="28"/>
        </w:rPr>
        <w:t>єктів спільного користування чи ліквідацію негативних наслідків діяльності об</w:t>
      </w:r>
      <w:r w:rsidR="00051259" w:rsidRPr="007D3109">
        <w:rPr>
          <w:spacing w:val="-4"/>
          <w:sz w:val="28"/>
          <w:szCs w:val="28"/>
        </w:rPr>
        <w:t>’</w:t>
      </w:r>
      <w:r w:rsidRPr="007D3109">
        <w:rPr>
          <w:spacing w:val="-4"/>
          <w:sz w:val="28"/>
          <w:szCs w:val="28"/>
        </w:rPr>
        <w:t>єктів спільного користування (полігону твердих побутових відходів №5 у с. </w:t>
      </w:r>
      <w:proofErr w:type="spellStart"/>
      <w:r w:rsidRPr="007D3109">
        <w:rPr>
          <w:spacing w:val="-4"/>
          <w:sz w:val="28"/>
          <w:szCs w:val="28"/>
        </w:rPr>
        <w:t>Підгірці</w:t>
      </w:r>
      <w:proofErr w:type="spellEnd"/>
      <w:r w:rsidRPr="007D3109">
        <w:rPr>
          <w:spacing w:val="-4"/>
          <w:sz w:val="28"/>
          <w:szCs w:val="28"/>
        </w:rPr>
        <w:t xml:space="preserve"> Обухівського району Київської області) на загальну суму 10 000,0 тис. грн, а саме:</w:t>
      </w:r>
    </w:p>
    <w:p w:rsidR="00907E2F" w:rsidRPr="007D3109" w:rsidRDefault="00907E2F" w:rsidP="00907E2F">
      <w:pPr>
        <w:pStyle w:val="affe"/>
        <w:numPr>
          <w:ilvl w:val="0"/>
          <w:numId w:val="15"/>
        </w:numPr>
        <w:suppressAutoHyphens w:val="0"/>
        <w:spacing w:after="0"/>
        <w:ind w:left="0" w:firstLine="567"/>
        <w:contextualSpacing/>
        <w:jc w:val="both"/>
        <w:rPr>
          <w:rFonts w:ascii="Times New Roman" w:eastAsia="Times New Roman" w:hAnsi="Times New Roman"/>
          <w:spacing w:val="-4"/>
          <w:sz w:val="28"/>
          <w:szCs w:val="28"/>
          <w:lang w:val="uk-UA" w:eastAsia="ru-RU"/>
        </w:rPr>
      </w:pPr>
      <w:proofErr w:type="spellStart"/>
      <w:r w:rsidRPr="007D3109">
        <w:rPr>
          <w:rFonts w:ascii="Times New Roman" w:eastAsia="Times New Roman" w:hAnsi="Times New Roman"/>
          <w:spacing w:val="-4"/>
          <w:sz w:val="28"/>
          <w:szCs w:val="28"/>
          <w:lang w:val="uk-UA" w:eastAsia="ru-RU"/>
        </w:rPr>
        <w:t>Феодосіївській</w:t>
      </w:r>
      <w:proofErr w:type="spellEnd"/>
      <w:r w:rsidRPr="007D3109">
        <w:rPr>
          <w:rFonts w:ascii="Times New Roman" w:eastAsia="Times New Roman" w:hAnsi="Times New Roman"/>
          <w:spacing w:val="-4"/>
          <w:sz w:val="28"/>
          <w:szCs w:val="28"/>
          <w:lang w:val="uk-UA" w:eastAsia="ru-RU"/>
        </w:rPr>
        <w:t xml:space="preserve"> сільській раді Обухівського району Київської області – 5 000,0 тис. грн;</w:t>
      </w:r>
    </w:p>
    <w:p w:rsidR="007D3109" w:rsidRDefault="00907E2F" w:rsidP="00907E2F">
      <w:pPr>
        <w:pStyle w:val="affe"/>
        <w:numPr>
          <w:ilvl w:val="0"/>
          <w:numId w:val="15"/>
        </w:numPr>
        <w:suppressAutoHyphens w:val="0"/>
        <w:spacing w:after="0"/>
        <w:ind w:left="0" w:firstLine="567"/>
        <w:contextualSpacing/>
        <w:jc w:val="both"/>
        <w:rPr>
          <w:rFonts w:ascii="Times New Roman" w:eastAsia="Times New Roman" w:hAnsi="Times New Roman"/>
          <w:spacing w:val="-4"/>
          <w:sz w:val="28"/>
          <w:szCs w:val="28"/>
          <w:lang w:val="uk-UA" w:eastAsia="ru-RU"/>
        </w:rPr>
      </w:pPr>
      <w:proofErr w:type="spellStart"/>
      <w:r w:rsidRPr="007D3109">
        <w:rPr>
          <w:rFonts w:ascii="Times New Roman" w:eastAsia="Times New Roman" w:hAnsi="Times New Roman"/>
          <w:spacing w:val="-4"/>
          <w:sz w:val="28"/>
          <w:szCs w:val="28"/>
          <w:lang w:val="uk-UA" w:eastAsia="ru-RU"/>
        </w:rPr>
        <w:t>Козинській</w:t>
      </w:r>
      <w:proofErr w:type="spellEnd"/>
      <w:r w:rsidRPr="007D3109">
        <w:rPr>
          <w:rFonts w:ascii="Times New Roman" w:eastAsia="Times New Roman" w:hAnsi="Times New Roman"/>
          <w:spacing w:val="-4"/>
          <w:sz w:val="28"/>
          <w:szCs w:val="28"/>
          <w:lang w:val="uk-UA" w:eastAsia="ru-RU"/>
        </w:rPr>
        <w:t xml:space="preserve"> селищній раді Обухівського району Київської області – 5 000,0 тис. грн.</w:t>
      </w:r>
    </w:p>
    <w:p w:rsidR="00AB7D96" w:rsidRDefault="00AB7D96" w:rsidP="00AB7D96">
      <w:pPr>
        <w:contextualSpacing/>
        <w:jc w:val="both"/>
        <w:rPr>
          <w:spacing w:val="-4"/>
          <w:sz w:val="28"/>
          <w:szCs w:val="28"/>
        </w:rPr>
      </w:pPr>
    </w:p>
    <w:p w:rsidR="00AB7D96" w:rsidRPr="0093593F" w:rsidRDefault="00AB7D96" w:rsidP="00AB7D96">
      <w:pPr>
        <w:pStyle w:val="1"/>
        <w:spacing w:line="276" w:lineRule="auto"/>
        <w:ind w:firstLine="0"/>
        <w:rPr>
          <w:bCs/>
          <w:szCs w:val="28"/>
        </w:rPr>
      </w:pPr>
      <w:bookmarkStart w:id="94" w:name="_Toc182222224"/>
      <w:bookmarkStart w:id="95" w:name="_GoBack"/>
      <w:bookmarkEnd w:id="95"/>
      <w:r w:rsidRPr="0093593F">
        <w:rPr>
          <w:bCs/>
          <w:szCs w:val="28"/>
        </w:rPr>
        <w:t xml:space="preserve">Інвестиційні </w:t>
      </w:r>
      <w:proofErr w:type="spellStart"/>
      <w:r w:rsidRPr="0093593F">
        <w:rPr>
          <w:bCs/>
          <w:szCs w:val="28"/>
        </w:rPr>
        <w:t>проєкти</w:t>
      </w:r>
      <w:bookmarkEnd w:id="94"/>
      <w:proofErr w:type="spellEnd"/>
    </w:p>
    <w:p w:rsidR="00874781" w:rsidRPr="00462384" w:rsidRDefault="00874781" w:rsidP="00874781">
      <w:pPr>
        <w:pStyle w:val="aff"/>
        <w:spacing w:line="276" w:lineRule="auto"/>
        <w:ind w:firstLine="851"/>
        <w:contextualSpacing/>
        <w:jc w:val="both"/>
        <w:rPr>
          <w:color w:val="000000"/>
          <w:sz w:val="28"/>
          <w:szCs w:val="28"/>
          <w:lang w:val="uk-UA"/>
        </w:rPr>
      </w:pPr>
      <w:r w:rsidRPr="00462384">
        <w:rPr>
          <w:color w:val="000000"/>
          <w:sz w:val="28"/>
          <w:szCs w:val="28"/>
          <w:lang w:val="uk-UA"/>
        </w:rPr>
        <w:t xml:space="preserve">У </w:t>
      </w:r>
      <w:proofErr w:type="spellStart"/>
      <w:r w:rsidRPr="00462384">
        <w:rPr>
          <w:color w:val="000000"/>
          <w:sz w:val="28"/>
          <w:szCs w:val="28"/>
          <w:lang w:val="uk-UA"/>
        </w:rPr>
        <w:t>проєкті</w:t>
      </w:r>
      <w:proofErr w:type="spellEnd"/>
      <w:r w:rsidRPr="00462384">
        <w:rPr>
          <w:color w:val="000000"/>
          <w:sz w:val="28"/>
          <w:szCs w:val="28"/>
          <w:lang w:val="uk-UA"/>
        </w:rPr>
        <w:t xml:space="preserve"> бюджету міста Києва на 202</w:t>
      </w:r>
      <w:r>
        <w:rPr>
          <w:color w:val="000000"/>
          <w:sz w:val="28"/>
          <w:szCs w:val="28"/>
          <w:lang w:val="uk-UA"/>
        </w:rPr>
        <w:t>5</w:t>
      </w:r>
      <w:r w:rsidRPr="00462384">
        <w:rPr>
          <w:color w:val="000000"/>
          <w:sz w:val="28"/>
          <w:szCs w:val="28"/>
          <w:lang w:val="uk-UA"/>
        </w:rPr>
        <w:t xml:space="preserve"> рік за рахунок коштів спеціального фонду бюджету міста Києва передбачено фінансування </w:t>
      </w:r>
      <w:r>
        <w:rPr>
          <w:color w:val="000000"/>
          <w:sz w:val="28"/>
          <w:szCs w:val="28"/>
          <w:lang w:val="uk-UA"/>
        </w:rPr>
        <w:t xml:space="preserve">інвестиційних </w:t>
      </w:r>
      <w:proofErr w:type="spellStart"/>
      <w:r>
        <w:rPr>
          <w:color w:val="000000"/>
          <w:sz w:val="28"/>
          <w:szCs w:val="28"/>
          <w:lang w:val="uk-UA"/>
        </w:rPr>
        <w:t>проєктів</w:t>
      </w:r>
      <w:proofErr w:type="spellEnd"/>
      <w:r w:rsidRPr="00462384">
        <w:rPr>
          <w:color w:val="000000"/>
          <w:sz w:val="28"/>
          <w:szCs w:val="28"/>
          <w:lang w:val="uk-UA"/>
        </w:rPr>
        <w:t xml:space="preserve"> на загальну суму </w:t>
      </w:r>
      <w:r>
        <w:rPr>
          <w:color w:val="000000"/>
          <w:sz w:val="28"/>
          <w:szCs w:val="28"/>
          <w:lang w:val="uk-UA"/>
        </w:rPr>
        <w:t>3 745 094,0 тис. грн.</w:t>
      </w:r>
    </w:p>
    <w:p w:rsidR="00B47A96" w:rsidRDefault="00874781" w:rsidP="00874781">
      <w:pPr>
        <w:pStyle w:val="aff"/>
        <w:spacing w:line="276" w:lineRule="auto"/>
        <w:ind w:firstLine="851"/>
        <w:contextualSpacing/>
        <w:jc w:val="both"/>
        <w:rPr>
          <w:color w:val="000000"/>
          <w:sz w:val="28"/>
          <w:szCs w:val="28"/>
          <w:lang w:val="uk-UA"/>
        </w:rPr>
      </w:pPr>
      <w:r w:rsidRPr="00462384">
        <w:rPr>
          <w:color w:val="000000"/>
          <w:sz w:val="28"/>
          <w:szCs w:val="28"/>
          <w:lang w:val="uk-UA"/>
        </w:rPr>
        <w:t xml:space="preserve">Пооб’єктний розподіл асигнувань на фінансування капітальних вкладень за рахунок коштів бюджету міста Києва визначено в додатку 6 «Обсяги капітальних вкладень бюджету в розрізі інвестиційних </w:t>
      </w:r>
      <w:proofErr w:type="spellStart"/>
      <w:r w:rsidRPr="00462384">
        <w:rPr>
          <w:color w:val="000000"/>
          <w:sz w:val="28"/>
          <w:szCs w:val="28"/>
          <w:lang w:val="uk-UA"/>
        </w:rPr>
        <w:t>проєктів</w:t>
      </w:r>
      <w:proofErr w:type="spellEnd"/>
      <w:r w:rsidRPr="00462384">
        <w:rPr>
          <w:color w:val="000000"/>
          <w:sz w:val="28"/>
          <w:szCs w:val="28"/>
          <w:lang w:val="uk-UA"/>
        </w:rPr>
        <w:t xml:space="preserve"> у 202</w:t>
      </w:r>
      <w:r>
        <w:rPr>
          <w:color w:val="000000"/>
          <w:sz w:val="28"/>
          <w:szCs w:val="28"/>
          <w:lang w:val="uk-UA"/>
        </w:rPr>
        <w:t>5</w:t>
      </w:r>
      <w:r w:rsidRPr="00462384">
        <w:rPr>
          <w:color w:val="000000"/>
          <w:sz w:val="28"/>
          <w:szCs w:val="28"/>
          <w:lang w:val="uk-UA"/>
        </w:rPr>
        <w:t xml:space="preserve"> році» до </w:t>
      </w:r>
      <w:proofErr w:type="spellStart"/>
      <w:r w:rsidRPr="00462384">
        <w:rPr>
          <w:color w:val="000000"/>
          <w:sz w:val="28"/>
          <w:szCs w:val="28"/>
          <w:lang w:val="uk-UA"/>
        </w:rPr>
        <w:t>проєкту</w:t>
      </w:r>
      <w:proofErr w:type="spellEnd"/>
      <w:r w:rsidRPr="00462384">
        <w:rPr>
          <w:color w:val="000000"/>
          <w:sz w:val="28"/>
          <w:szCs w:val="28"/>
          <w:lang w:val="uk-UA"/>
        </w:rPr>
        <w:t xml:space="preserve"> рішення Київської міської ради «Про бюджет міста Києва на 202</w:t>
      </w:r>
      <w:r>
        <w:rPr>
          <w:color w:val="000000"/>
          <w:sz w:val="28"/>
          <w:szCs w:val="28"/>
          <w:lang w:val="uk-UA"/>
        </w:rPr>
        <w:t xml:space="preserve">5 </w:t>
      </w:r>
      <w:r w:rsidRPr="00462384">
        <w:rPr>
          <w:color w:val="000000"/>
          <w:sz w:val="28"/>
          <w:szCs w:val="28"/>
          <w:lang w:val="uk-UA"/>
        </w:rPr>
        <w:t>рік»</w:t>
      </w:r>
      <w:r w:rsidR="00960213">
        <w:rPr>
          <w:color w:val="000000"/>
          <w:sz w:val="28"/>
          <w:szCs w:val="28"/>
          <w:lang w:val="uk-UA"/>
        </w:rPr>
        <w:t>.</w:t>
      </w:r>
      <w:r>
        <w:rPr>
          <w:color w:val="000000"/>
          <w:sz w:val="28"/>
          <w:szCs w:val="28"/>
          <w:lang w:val="uk-UA"/>
        </w:rPr>
        <w:t xml:space="preserve"> </w:t>
      </w:r>
    </w:p>
    <w:p w:rsidR="00AB7D96" w:rsidRDefault="00AB7D96" w:rsidP="00AB7D96">
      <w:pPr>
        <w:contextualSpacing/>
        <w:jc w:val="both"/>
        <w:rPr>
          <w:spacing w:val="-4"/>
          <w:sz w:val="28"/>
          <w:szCs w:val="28"/>
        </w:rPr>
      </w:pPr>
    </w:p>
    <w:p w:rsidR="00AB7D96" w:rsidRPr="00AB7D96" w:rsidRDefault="00AB7D96" w:rsidP="00AB7D96">
      <w:pPr>
        <w:jc w:val="center"/>
      </w:pPr>
      <w:r w:rsidRPr="00AB7D96">
        <w:rPr>
          <w:b/>
          <w:sz w:val="28"/>
          <w:szCs w:val="28"/>
          <w:shd w:val="clear" w:color="auto" w:fill="FFFFFF"/>
        </w:rPr>
        <w:t>Перелік інвестиційних проектів на середньостроковий період</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929"/>
        <w:gridCol w:w="1199"/>
      </w:tblGrid>
      <w:tr w:rsidR="00AB7D96" w:rsidRPr="00AB7D96" w:rsidTr="00AB7D96">
        <w:trPr>
          <w:trHeight w:val="480"/>
          <w:tblHeader/>
        </w:trPr>
        <w:tc>
          <w:tcPr>
            <w:tcW w:w="576" w:type="dxa"/>
            <w:shd w:val="clear" w:color="auto" w:fill="auto"/>
            <w:vAlign w:val="center"/>
            <w:hideMark/>
          </w:tcPr>
          <w:p w:rsidR="00AB7D96" w:rsidRPr="00AB7D96" w:rsidRDefault="00AB7D96" w:rsidP="00AB7D96">
            <w:pPr>
              <w:jc w:val="center"/>
            </w:pPr>
            <w:r w:rsidRPr="00AB7D96">
              <w:t>№ з/п</w:t>
            </w:r>
          </w:p>
        </w:tc>
        <w:tc>
          <w:tcPr>
            <w:tcW w:w="7929" w:type="dxa"/>
            <w:shd w:val="clear" w:color="auto" w:fill="auto"/>
            <w:vAlign w:val="center"/>
            <w:hideMark/>
          </w:tcPr>
          <w:p w:rsidR="00AB7D96" w:rsidRPr="00AB7D96" w:rsidRDefault="00AB7D96" w:rsidP="00AB7D96">
            <w:pPr>
              <w:jc w:val="center"/>
            </w:pPr>
            <w:r w:rsidRPr="00AB7D96">
              <w:t xml:space="preserve">Найменування інвестиційного </w:t>
            </w:r>
            <w:proofErr w:type="spellStart"/>
            <w:r w:rsidRPr="00AB7D96">
              <w:t>проєкту</w:t>
            </w:r>
            <w:proofErr w:type="spellEnd"/>
          </w:p>
        </w:tc>
        <w:tc>
          <w:tcPr>
            <w:tcW w:w="1199" w:type="dxa"/>
            <w:shd w:val="clear" w:color="auto" w:fill="auto"/>
            <w:vAlign w:val="center"/>
            <w:hideMark/>
          </w:tcPr>
          <w:p w:rsidR="00AB7D96" w:rsidRPr="00AB7D96" w:rsidRDefault="00AB7D96" w:rsidP="00AB7D96">
            <w:pPr>
              <w:jc w:val="center"/>
            </w:pPr>
            <w:r w:rsidRPr="00AB7D96">
              <w:t>Період реалізації</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w:t>
            </w:r>
          </w:p>
        </w:tc>
        <w:tc>
          <w:tcPr>
            <w:tcW w:w="7929" w:type="dxa"/>
            <w:shd w:val="clear" w:color="auto" w:fill="auto"/>
            <w:vAlign w:val="center"/>
            <w:hideMark/>
          </w:tcPr>
          <w:p w:rsidR="00AB7D96" w:rsidRPr="00AB7D96" w:rsidRDefault="00AB7D96" w:rsidP="00AB7D96">
            <w:pPr>
              <w:rPr>
                <w:rFonts w:ascii="Arial CYR" w:hAnsi="Arial CYR" w:cs="Arial CYR"/>
                <w:sz w:val="18"/>
                <w:szCs w:val="18"/>
                <w:lang w:val="ru-RU"/>
              </w:rPr>
            </w:pPr>
            <w:r w:rsidRPr="00AB7D96">
              <w:rPr>
                <w:rFonts w:ascii="Arial CYR" w:hAnsi="Arial CYR" w:cs="Arial CYR"/>
                <w:sz w:val="18"/>
                <w:szCs w:val="18"/>
              </w:rPr>
              <w:t>РЕСТАВРАЦIЯ З ПРИСТОСУВАННЯМ ДО УМОВ СУЧАСНОГО ВИКОРИСТАННЯ СПОРУДИ КИЇВСЬКОГО ФУНIКУЛЕРА (МИХАЙЛIВСЬКОГО МЕХАНIЧНОГО ПIДЙОМУ) НА ВУЛ. ПЕТРА САГАЙДАЧНОГО, 3 У ПОДIЛЬСЬКОМУ РАЙОНI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10.2017</w:t>
            </w:r>
            <w:r w:rsidRPr="00AB7D96">
              <w:rPr>
                <w:rFonts w:ascii="Arial CYR" w:hAnsi="Arial CYR" w:cs="Arial CYR"/>
                <w:sz w:val="20"/>
                <w:szCs w:val="20"/>
              </w:rPr>
              <w:br/>
              <w:t>12.2027</w:t>
            </w:r>
          </w:p>
        </w:tc>
      </w:tr>
      <w:tr w:rsidR="00AB7D96" w:rsidRPr="00AB7D96" w:rsidTr="00AB7D96">
        <w:trPr>
          <w:trHeight w:val="751"/>
        </w:trPr>
        <w:tc>
          <w:tcPr>
            <w:tcW w:w="576" w:type="dxa"/>
            <w:shd w:val="clear" w:color="auto" w:fill="auto"/>
            <w:vAlign w:val="center"/>
            <w:hideMark/>
          </w:tcPr>
          <w:p w:rsidR="00AB7D96" w:rsidRPr="00AB7D96" w:rsidRDefault="00AB7D96" w:rsidP="00AB7D96">
            <w:pPr>
              <w:jc w:val="center"/>
            </w:pPr>
            <w:r w:rsidRPr="00AB7D96">
              <w:t>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ТЯГОВИХ ПIДСТАНЦIЙ КОМУНАЛЬНОГО ПIДПРИЄМСТВА "КИЇВПАСТРАНС" (ТЯГОВА ПIДСТАНЦIЯ "БОЖЕНКIВСЬКА" №25 (ТП-225), ВУЛ. АНТОНОВИЧА, 68 В ГОЛОСIЇВСЬКОМУ РАЙОНI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01.2018</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ТЯГОВИХ ПIДСТАНЦIЙ КОМУНАЛЬНОГО ПIДПРИЄМСТВА "КИЇВПАСТРАНС" (ТЯГОВА ПIДСТАНЦIЯ "ПОДIЛЬСЬКА" №26 (ТП-1930), ВУЛ. ОБОЛОНСЬКА, 26 В ПОДIЛЬСЬКОМУ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01.2018</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ТЯГОВОЇ ПIДСТАНЦIЇ КОМУНАЛЬНОГО ПIДПРИЄМСТВА "КИЇВПАСТРАНС" ТП-818, ВУЛ. ШОТА РУСТАВЕЛI, 26А В ПЕЧЕРСЬКОМУ РАЙОНI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03.2023</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ТП-3680 ПО ВУЛ. ДЕГТЯРIВСЬКIЙ, 37 У ШЕВЧЕНКIВСЬКОМУ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05.2017</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ТРАНСПОРТНОЇ РОЗВ'ЯЗКИ НА ПЕРЕТИНI ВУЛ. БОГАТИРСЬКОЇ З ВУЛ.ПОЛЯРНОЮ В ОБОЛОНСЬКОМУ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04.2020</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ШЛЯХОПРОВОДУ НА ПЕРЕТИНI ВУЛ. БУДIВЕЛЬНИКIВ З БРОВАРСЬКИМ ПРОСПЕКТОМ I СВЯТОШИНО-БРОВАРСЬКОЮ ЛIНIЄЮ МЕТРОПОЛIТЕНУ БIЛЯ СТАНЦIЇ МЕТРО "ДАРНИЦЯ"</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03.2021</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АВТОМОБIЛЬНОГО ТА ТРАМВАЙНОГО ШЛЯХОПРОВОДIВ БIЛЯ СТАНЦIЇ МЕТРОПОЛIТЕНУ 'БЕРЕСТЕЙСЬКА' У ШЕВЧЕНКIВСЬКОМУ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01.2025</w:t>
            </w:r>
            <w:r w:rsidRPr="00AB7D96">
              <w:rPr>
                <w:rFonts w:ascii="Arial CYR" w:hAnsi="Arial CYR" w:cs="Arial CYR"/>
                <w:sz w:val="20"/>
                <w:szCs w:val="20"/>
              </w:rPr>
              <w:br/>
              <w:t>12.2030</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ПIД'ЇЗДНИХ ШЛЯХIВ ДО ЗЕМЕЛЬНОЇ ДIЛЯНКИ, НАДАНОЇ ДЛЯ БУДIВНИЦТВА ЖИТЛОВИХ БУДИНКIВ ДЛЯ ЗАБЕЗПЕЧЕННЯ ЖИТЛОМ УЧАСНИКIВ АТО ТА ГРОМАДЯН, ЯКI ПЕРЕБУВАЮТЬ НА КВАРТИРНОМУ ОБЛIКУ, НА ВУЛИЦI ЖУЛЯНСЬКIЙ, 5 У ГОЛОСIЇВСЬКОМУ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04.2023</w:t>
            </w:r>
            <w:r w:rsidRPr="00AB7D96">
              <w:rPr>
                <w:rFonts w:ascii="Arial CYR" w:hAnsi="Arial CYR" w:cs="Arial CYR"/>
                <w:sz w:val="20"/>
                <w:szCs w:val="20"/>
              </w:rPr>
              <w:br/>
              <w:t>12.2026</w:t>
            </w:r>
          </w:p>
        </w:tc>
      </w:tr>
      <w:tr w:rsidR="00AB7D96" w:rsidRPr="00AB7D96" w:rsidTr="00AB7D96">
        <w:trPr>
          <w:trHeight w:val="250"/>
        </w:trPr>
        <w:tc>
          <w:tcPr>
            <w:tcW w:w="576" w:type="dxa"/>
            <w:shd w:val="clear" w:color="auto" w:fill="auto"/>
            <w:vAlign w:val="center"/>
            <w:hideMark/>
          </w:tcPr>
          <w:p w:rsidR="00AB7D96" w:rsidRPr="00AB7D96" w:rsidRDefault="00AB7D96" w:rsidP="00AB7D96">
            <w:pPr>
              <w:jc w:val="center"/>
            </w:pPr>
            <w:r w:rsidRPr="00AB7D96">
              <w:t>10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ШЛЯХОПРОВОДУ ХАРКIВСЬКОГО ЧЕРЕЗ ЗАЛIЗНIЧНI КОЛIЇ НА ХАРКIВСЬКОМУ ШОСЕ</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01.2025</w:t>
            </w:r>
            <w:r w:rsidRPr="00AB7D96">
              <w:rPr>
                <w:rFonts w:ascii="Arial CYR" w:hAnsi="Arial CYR" w:cs="Arial CYR"/>
                <w:sz w:val="20"/>
                <w:szCs w:val="20"/>
              </w:rPr>
              <w:br/>
              <w:t>12.2028</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ПОДIЛЬСЬКОГО МОСТОВОГО ПЕРЕХОДУ ЧЕРЕЗ Р. ДНIПРО У М. КИЄВI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06.2004</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ПIД'ЇЗНОЇ АВТОМОБIЛЬНОЇ ДОРОГИ ВIД ПРОСП. ВАЛЕРIЯ ЛОБАНОВСЬКОГО (ЧЕРВОНОЗОРЯНОГО ПРОСПЕКТУ) (ПОБЛИЗУ ПРИМИКАННЯ ВУЛ.ВОЛОДИМИРА БРОЖКА (ВУЛ.КIРОВОГРАДСЬКОЇ)) ДО МIЖНАРОДНОГО АЕРОПОРТУ "КИЇВ" (ЖУЛЯНИ) У СОЛОМ'ЯНСЬКОМУ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04.2011</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ТРАНСПОРТНОЇ РОЗВ'ЯЗКИ НА ПЕРЕТИНI ПРОСПЕКТУ ПЕРЕМОГИ З ВУЛ. ГЕТЬМАНА У СОЛОМ'ЯНСЬКОМУ ТА ШЕВЧЕНКIВСЬКОМУ РАЙОНАХ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09.2018</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ВУЛ.СТЕЦЕНКА ВIД ПРОСПЕКТУ ПАЛЛАДIНА ДО IНТЕРНАЦIОНАЛЬНОЇ ПЛОЩI ВКЛЮЧНО З ЛIКВIДАЦIЄЮ КIЛЬЦЕВОГО РУХУ ТРАНСПОРТУ НА ПЕРЕТИНI ВУЛ.СТЕЦЕНКА З ВУЛ.ТУПОЛЄВА ТА ВУЛ.СТЕЦЕНКА З ВУЛ.ЩЕРБАКОВА У М.КИЄВI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04.2017</w:t>
            </w:r>
            <w:r w:rsidRPr="00AB7D96">
              <w:rPr>
                <w:rFonts w:ascii="Arial CYR" w:hAnsi="Arial CYR" w:cs="Arial CYR"/>
                <w:sz w:val="20"/>
                <w:szCs w:val="20"/>
              </w:rPr>
              <w:br/>
              <w:t>12.2028</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ДIЛЬНИЦI СИРЕЦЬКО-ПЕЧЕРСЬКОЇ ЛIНIЇ МЕТРОПОЛIТЕНУ ВIД СТАНЦIЇ "СИРЕЦЬ" НА ЖИТЛОВИЙ МАСИВ ВИНОГРАДАР З ЕЛЕКТРОДЕПО У ПОДIЛЬСЬКОМУ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10.2018</w:t>
            </w:r>
            <w:r w:rsidRPr="00AB7D96">
              <w:rPr>
                <w:rFonts w:ascii="Arial CYR" w:hAnsi="Arial CYR" w:cs="Arial CYR"/>
                <w:sz w:val="20"/>
                <w:szCs w:val="20"/>
              </w:rPr>
              <w:br/>
              <w:t>12.2028</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СИСТЕМИ АВТОМАТИЧНОЇ ПОЖЕЖНОЇ СИГНАЛIЗАЦIЇ НА ОБ'ЄКТАХ МЕТРОПОЛIТЕНУ З ОСНАЩЕННЯМ СИСТЕМАМИ ПРОТИПОЖЕЖНОГО ЗАХИСТУ ЕСКАЛАТОРНИХ КОМПЛЕКСIВ СТАНЦIЙ</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01.2012</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СТАНЦIЙНОГО КОМПЛЕКСУ "ЛЬВIВСЬКА БРАМА" З БУДIВНИЦТВОМ ВХОДУ</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01.2008</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МЕРЕЖI ЗОВНIШНЬОГО ОСВIТЛЕННЯ НА ВУЛИЦI КАНАЛЬНIЙ У ДАРНИЦЬКОМУ РАЙОНI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12.2017</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МЕРЕЖI ЗОВНIШНЬОГО ОСВIТЛЕННЯ ВУЛИЦI ТРУХАНIВСЬКОЇ У ДНIПРОВСЬКОМУ ТА ДЕСНЯНСЬКОМУ РАЙОНАХ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05.2021</w:t>
            </w:r>
            <w:r w:rsidRPr="00AB7D96">
              <w:rPr>
                <w:rFonts w:ascii="Arial CYR" w:hAnsi="Arial CYR" w:cs="Arial CYR"/>
                <w:sz w:val="20"/>
                <w:szCs w:val="20"/>
              </w:rPr>
              <w:br/>
              <w:t>12.2026</w:t>
            </w:r>
          </w:p>
        </w:tc>
      </w:tr>
      <w:tr w:rsidR="00AB7D96" w:rsidRPr="00AB7D96" w:rsidTr="00D01A11">
        <w:trPr>
          <w:trHeight w:val="468"/>
        </w:trPr>
        <w:tc>
          <w:tcPr>
            <w:tcW w:w="576" w:type="dxa"/>
            <w:shd w:val="clear" w:color="auto" w:fill="auto"/>
            <w:vAlign w:val="center"/>
            <w:hideMark/>
          </w:tcPr>
          <w:p w:rsidR="00AB7D96" w:rsidRPr="00AB7D96" w:rsidRDefault="00AB7D96" w:rsidP="00AB7D96">
            <w:pPr>
              <w:jc w:val="center"/>
            </w:pPr>
            <w:r w:rsidRPr="00AB7D96">
              <w:t>20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ОБ'ЄКТIВ ДОРОЖНЬО-ТРАНСПОРТНОЇ IНФРАСТРУКТУРИ ПО ВУЛ. ВАСИЛЬКIВСЬКIЙ</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08.2020</w:t>
            </w:r>
            <w:r w:rsidRPr="00AB7D96">
              <w:rPr>
                <w:rFonts w:ascii="Arial CYR" w:hAnsi="Arial CYR" w:cs="Arial CYR"/>
                <w:sz w:val="20"/>
                <w:szCs w:val="20"/>
              </w:rPr>
              <w:br/>
              <w:t>12.2027</w:t>
            </w:r>
          </w:p>
        </w:tc>
      </w:tr>
      <w:tr w:rsidR="00AB7D96" w:rsidRPr="00AB7D96" w:rsidTr="00AB7D96">
        <w:trPr>
          <w:trHeight w:val="283"/>
        </w:trPr>
        <w:tc>
          <w:tcPr>
            <w:tcW w:w="576" w:type="dxa"/>
            <w:shd w:val="clear" w:color="auto" w:fill="auto"/>
            <w:vAlign w:val="center"/>
            <w:hideMark/>
          </w:tcPr>
          <w:p w:rsidR="00AB7D96" w:rsidRPr="00AB7D96" w:rsidRDefault="00AB7D96" w:rsidP="00AB7D96">
            <w:pPr>
              <w:jc w:val="center"/>
            </w:pPr>
            <w:r w:rsidRPr="00AB7D96">
              <w:t>21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ОБ'ЄКТIВ ДОРОЖНЬО-ТРАНСПОРТНОЇ IНФРАСТРУКТУРИ НА ПЛОЩI ПЕРЕМОГИ</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08.2020</w:t>
            </w:r>
            <w:r w:rsidRPr="00AB7D96">
              <w:rPr>
                <w:rFonts w:ascii="Arial CYR" w:hAnsi="Arial CYR" w:cs="Arial CYR"/>
                <w:sz w:val="20"/>
                <w:szCs w:val="20"/>
              </w:rPr>
              <w:br/>
              <w:t>12.2027</w:t>
            </w:r>
          </w:p>
        </w:tc>
      </w:tr>
      <w:tr w:rsidR="00AB7D96" w:rsidRPr="00AB7D96" w:rsidTr="00AB7D96">
        <w:trPr>
          <w:trHeight w:val="190"/>
        </w:trPr>
        <w:tc>
          <w:tcPr>
            <w:tcW w:w="576" w:type="dxa"/>
            <w:shd w:val="clear" w:color="auto" w:fill="auto"/>
            <w:vAlign w:val="center"/>
            <w:hideMark/>
          </w:tcPr>
          <w:p w:rsidR="00AB7D96" w:rsidRPr="00AB7D96" w:rsidRDefault="00AB7D96" w:rsidP="00AB7D96">
            <w:pPr>
              <w:jc w:val="center"/>
            </w:pPr>
            <w:r w:rsidRPr="00AB7D96">
              <w:t>22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 xml:space="preserve">БУДIВНИЦТВО АПАРАТНО-ПРОГРАМНОГО КОМПЛЕКСУ ДЛЯ ОБМЕЖЕННЯ ЗАЇЗДУ АВТОТРАНСПОРТУ НА ВОКЗАЛЬНУ ПЛОЩУ </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01.2025</w:t>
            </w:r>
            <w:r w:rsidRPr="00AB7D96">
              <w:rPr>
                <w:rFonts w:ascii="Arial CYR" w:hAnsi="Arial CYR" w:cs="Arial CYR"/>
                <w:sz w:val="20"/>
                <w:szCs w:val="20"/>
              </w:rPr>
              <w:br/>
              <w:t>12.2026</w:t>
            </w:r>
          </w:p>
        </w:tc>
      </w:tr>
      <w:tr w:rsidR="00AB7D96" w:rsidRPr="00AB7D96" w:rsidTr="00AB7D96">
        <w:trPr>
          <w:trHeight w:val="413"/>
        </w:trPr>
        <w:tc>
          <w:tcPr>
            <w:tcW w:w="576" w:type="dxa"/>
            <w:shd w:val="clear" w:color="auto" w:fill="auto"/>
            <w:vAlign w:val="center"/>
            <w:hideMark/>
          </w:tcPr>
          <w:p w:rsidR="00AB7D96" w:rsidRPr="00AB7D96" w:rsidRDefault="00AB7D96" w:rsidP="00AB7D96">
            <w:pPr>
              <w:jc w:val="center"/>
            </w:pPr>
            <w:r w:rsidRPr="00AB7D96">
              <w:t>23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 xml:space="preserve">РЕКОНСТРУКЦIЯ ДОРОЖНЬО-ВУЛИЧНОЇ МЕРЕЖI У ПЕЧЕРСЬКОМУ ТА ШЕВЧЕНКIВСЬКОМУ РАЙОНАХ </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01.2025</w:t>
            </w:r>
            <w:r w:rsidRPr="00AB7D96">
              <w:rPr>
                <w:rFonts w:ascii="Arial CYR" w:hAnsi="Arial CYR" w:cs="Arial CYR"/>
                <w:sz w:val="20"/>
                <w:szCs w:val="20"/>
              </w:rPr>
              <w:br/>
              <w:t>12.2026</w:t>
            </w:r>
          </w:p>
        </w:tc>
      </w:tr>
      <w:tr w:rsidR="00AB7D96" w:rsidRPr="00AB7D96" w:rsidTr="00AB7D96">
        <w:trPr>
          <w:trHeight w:val="339"/>
        </w:trPr>
        <w:tc>
          <w:tcPr>
            <w:tcW w:w="576" w:type="dxa"/>
            <w:shd w:val="clear" w:color="auto" w:fill="auto"/>
            <w:vAlign w:val="center"/>
            <w:hideMark/>
          </w:tcPr>
          <w:p w:rsidR="00AB7D96" w:rsidRPr="00AB7D96" w:rsidRDefault="00AB7D96" w:rsidP="00AB7D96">
            <w:pPr>
              <w:jc w:val="center"/>
            </w:pPr>
            <w:r w:rsidRPr="00AB7D96">
              <w:t>24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ВУЛ. РОНАЛЬДА РЕЙГАНА (ВУЛ. ТЕОДОРА ДРАЙЗЕРА), 42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12.2026</w:t>
            </w:r>
          </w:p>
        </w:tc>
      </w:tr>
      <w:tr w:rsidR="00AB7D96" w:rsidRPr="00AB7D96" w:rsidTr="00AB7D96">
        <w:trPr>
          <w:trHeight w:val="280"/>
        </w:trPr>
        <w:tc>
          <w:tcPr>
            <w:tcW w:w="576" w:type="dxa"/>
            <w:shd w:val="clear" w:color="auto" w:fill="auto"/>
            <w:vAlign w:val="center"/>
            <w:hideMark/>
          </w:tcPr>
          <w:p w:rsidR="00AB7D96" w:rsidRPr="00AB7D96" w:rsidRDefault="00AB7D96" w:rsidP="00AB7D96">
            <w:pPr>
              <w:jc w:val="center"/>
            </w:pPr>
            <w:r w:rsidRPr="00AB7D96">
              <w:t>25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ВУЛ. ОЛЕКСАНДРА АРХИПЕНКА, 10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206"/>
        </w:trPr>
        <w:tc>
          <w:tcPr>
            <w:tcW w:w="576" w:type="dxa"/>
            <w:shd w:val="clear" w:color="auto" w:fill="auto"/>
            <w:vAlign w:val="center"/>
            <w:hideMark/>
          </w:tcPr>
          <w:p w:rsidR="00AB7D96" w:rsidRPr="00AB7D96" w:rsidRDefault="00AB7D96" w:rsidP="00AB7D96">
            <w:pPr>
              <w:jc w:val="center"/>
            </w:pPr>
            <w:r w:rsidRPr="00AB7D96">
              <w:t>26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ПРОСП. МИРУ, 17/15-А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147"/>
        </w:trPr>
        <w:tc>
          <w:tcPr>
            <w:tcW w:w="576" w:type="dxa"/>
            <w:shd w:val="clear" w:color="auto" w:fill="auto"/>
            <w:vAlign w:val="center"/>
            <w:hideMark/>
          </w:tcPr>
          <w:p w:rsidR="00AB7D96" w:rsidRPr="00AB7D96" w:rsidRDefault="00AB7D96" w:rsidP="00AB7D96">
            <w:pPr>
              <w:jc w:val="center"/>
            </w:pPr>
            <w:r w:rsidRPr="00AB7D96">
              <w:t>27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ВУЛ. ВУЛ. МАКСИМОВИЧА, 7 - 9</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08.2019</w:t>
            </w:r>
            <w:r w:rsidRPr="00AB7D96">
              <w:rPr>
                <w:rFonts w:ascii="Arial CYR" w:hAnsi="Arial CYR" w:cs="Arial CYR"/>
                <w:sz w:val="20"/>
                <w:szCs w:val="20"/>
              </w:rPr>
              <w:br/>
              <w:t>12.2025</w:t>
            </w:r>
          </w:p>
        </w:tc>
      </w:tr>
      <w:tr w:rsidR="00AB7D96" w:rsidRPr="00AB7D96" w:rsidTr="00AB7D96">
        <w:trPr>
          <w:trHeight w:val="379"/>
        </w:trPr>
        <w:tc>
          <w:tcPr>
            <w:tcW w:w="576" w:type="dxa"/>
            <w:shd w:val="clear" w:color="auto" w:fill="auto"/>
            <w:vAlign w:val="center"/>
            <w:hideMark/>
          </w:tcPr>
          <w:p w:rsidR="00AB7D96" w:rsidRPr="00AB7D96" w:rsidRDefault="00AB7D96" w:rsidP="00AB7D96">
            <w:pPr>
              <w:jc w:val="center"/>
            </w:pPr>
            <w:r w:rsidRPr="00AB7D96">
              <w:t>28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ВУЛ. РАЙДУЖНА - ВУЛ. СУЛЕЙМАНА СТАЛЬСЬКОГО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12.2026</w:t>
            </w:r>
          </w:p>
        </w:tc>
      </w:tr>
      <w:tr w:rsidR="00AB7D96" w:rsidRPr="00AB7D96" w:rsidTr="00AB7D96">
        <w:trPr>
          <w:trHeight w:val="320"/>
        </w:trPr>
        <w:tc>
          <w:tcPr>
            <w:tcW w:w="576" w:type="dxa"/>
            <w:shd w:val="clear" w:color="auto" w:fill="auto"/>
            <w:vAlign w:val="center"/>
            <w:hideMark/>
          </w:tcPr>
          <w:p w:rsidR="00AB7D96" w:rsidRPr="00AB7D96" w:rsidRDefault="00AB7D96" w:rsidP="00AB7D96">
            <w:pPr>
              <w:jc w:val="center"/>
            </w:pPr>
            <w:r w:rsidRPr="00AB7D96">
              <w:t>29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 xml:space="preserve">БУДIВНИЦТВО СВIТЛОФОРНОГО ОБ’ЄКТУ ПО ВУЛ. ЄВГЕНА ХАРЧЕНКА - ВУЛ. ДРУЖБИ У ДАРНИЦЬКОМУ РАЙОНI М. КИЄВА </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07.2020</w:t>
            </w:r>
            <w:r w:rsidRPr="00AB7D96">
              <w:rPr>
                <w:rFonts w:ascii="Arial CYR" w:hAnsi="Arial CYR" w:cs="Arial CYR"/>
                <w:sz w:val="20"/>
                <w:szCs w:val="20"/>
              </w:rPr>
              <w:br/>
              <w:t>12.2026</w:t>
            </w:r>
          </w:p>
        </w:tc>
      </w:tr>
      <w:tr w:rsidR="00AB7D96" w:rsidRPr="00AB7D96" w:rsidTr="00AB7D96">
        <w:trPr>
          <w:trHeight w:val="246"/>
        </w:trPr>
        <w:tc>
          <w:tcPr>
            <w:tcW w:w="576" w:type="dxa"/>
            <w:shd w:val="clear" w:color="auto" w:fill="auto"/>
            <w:vAlign w:val="center"/>
            <w:hideMark/>
          </w:tcPr>
          <w:p w:rsidR="00AB7D96" w:rsidRPr="00AB7D96" w:rsidRDefault="00AB7D96" w:rsidP="00AB7D96">
            <w:pPr>
              <w:jc w:val="center"/>
            </w:pPr>
            <w:r w:rsidRPr="00AB7D96">
              <w:t>30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ПРОСП. ОБОЛОНСЬКИЙ, 15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338"/>
        </w:trPr>
        <w:tc>
          <w:tcPr>
            <w:tcW w:w="576" w:type="dxa"/>
            <w:shd w:val="clear" w:color="auto" w:fill="auto"/>
            <w:vAlign w:val="center"/>
            <w:hideMark/>
          </w:tcPr>
          <w:p w:rsidR="00AB7D96" w:rsidRPr="00AB7D96" w:rsidRDefault="00AB7D96" w:rsidP="00AB7D96">
            <w:pPr>
              <w:jc w:val="center"/>
            </w:pPr>
            <w:r w:rsidRPr="00AB7D96">
              <w:t>31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ПРОСП. ОБОЛОНСЬКИЙ, 20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ПРОСП. ОБОЛОНСЬКИЙ, 21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ПРОСП. ОБОЛОНСЬКИЙ, 28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ВУЛ. ЗДОЛБУНIВСЬКА, 4, 9-Б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ВУЛ. АКАДЕМIКА БУЛАХОВСЬКОГО - ВУЛ. ПIДЛIСНА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СВIТЛОФОРНОГО ОБ'ЄКТУ ПО ПРОСП. НАУКИ - ВУЛ. КИТАЇВСЬКА У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СВIТЛОФОРНОГО ОБ’ЄКТУ ПО ВУЛ. РАЇСИ ОКIПНОЇ - ВУЛ. ЄВГЕНА СВЕРСТЮКА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СВIТЛОФОРНОГО ОБ’ЄКТУ ПО ВУЛ. ДЕГТЯРIВСЬКА - ВУЛ. МИКОЛИ ВАСИЛЕНКА У СОЛОМ’ЯНСЬКОМУ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39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СВIТЛОФОРНОГО ОБ’ЄКТУ ПО ВЕЛИКА КIЛЬЦЕВА ДОРОГА - ВУЛ. ГАЗОПРОВIДНА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40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СВIТЛОФОРНОГО ОБ'ЄКТУ ПО ВУЛ. БРАТИСЛАВСЬКА, 50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41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СВIТЛОФОРНОГО ОБ'ЄКТУ НА ХАРКIВСЬКА ПЛОЩА - БОРИСПIЛЬСЬКЕ ШОСЕ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42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СВIТЛОФОРНОГО ОБ'ЄКТУ НА ХАРКIВСЬКА ПЛОЩА - ПРОСП. МИКОЛИ БАЖАНА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05.2025</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43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ЛIВОБЕРЕЖНОГО КОЛЕКТОРА З ОБ'ЇЗНОЮ ДОРОГОЮ ВIД КАМЕРИ № 6 ДО КАМЕРИ № 47  В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03.2018</w:t>
            </w:r>
            <w:r w:rsidRPr="00AB7D96">
              <w:rPr>
                <w:rFonts w:ascii="Arial CYR" w:hAnsi="Arial CYR" w:cs="Arial CYR"/>
                <w:sz w:val="20"/>
                <w:szCs w:val="20"/>
              </w:rPr>
              <w:br/>
              <w:t>12.2027</w:t>
            </w:r>
          </w:p>
        </w:tc>
      </w:tr>
      <w:tr w:rsidR="00AB7D96" w:rsidRPr="00AB7D96" w:rsidTr="00AB7D96">
        <w:trPr>
          <w:trHeight w:val="272"/>
        </w:trPr>
        <w:tc>
          <w:tcPr>
            <w:tcW w:w="576" w:type="dxa"/>
            <w:shd w:val="clear" w:color="auto" w:fill="auto"/>
            <w:vAlign w:val="center"/>
            <w:hideMark/>
          </w:tcPr>
          <w:p w:rsidR="00AB7D96" w:rsidRPr="00AB7D96" w:rsidRDefault="00AB7D96" w:rsidP="00AB7D96">
            <w:pPr>
              <w:jc w:val="center"/>
            </w:pPr>
            <w:r w:rsidRPr="00AB7D96">
              <w:t>44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ВОДОВОДУ Д=1200 ММ ПО ДНIПРОВСЬКIЙ НАБЕРЕЖНIЙ ВIД ПРОСПЕКТУ БРОВАРСЬКОГО ДО ПРОСПЕКТУ МИКОЛИ БАЖАНА У ДАРНИЦЬКОМУ ТА ДНIПРОВСЬКОМУ РАЙОНАХ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01.2024</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45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ПОЗНЯКIВСЬКОГО КАНАЛIЗАЦIЙНОГО КОЛЕКТОРА Д=2280 ММ НА ДIЛЯНЦI ВIД КК-8 ДО КК-6 ПО ВУЛ. ЗДОЛБУНIВСЬКIЙ В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420"/>
        </w:trPr>
        <w:tc>
          <w:tcPr>
            <w:tcW w:w="576" w:type="dxa"/>
            <w:shd w:val="clear" w:color="auto" w:fill="auto"/>
            <w:vAlign w:val="center"/>
            <w:hideMark/>
          </w:tcPr>
          <w:p w:rsidR="00AB7D96" w:rsidRPr="00AB7D96" w:rsidRDefault="00AB7D96" w:rsidP="00AB7D96">
            <w:pPr>
              <w:jc w:val="center"/>
            </w:pPr>
            <w:r w:rsidRPr="00AB7D96">
              <w:t>46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КАНАЛIЗАЦIЙНОГО КОЛЕКТОРА Д=800-900-2000 ММ НА ВУЛ. ВЕРБОВIЙ НА ДIЛЯНЦI ВIД КАМЕРИ ГАСIННЯ НАПIРНИХ КОЛЕКТОРIВ КНС "ЛЕНIНСЬКА КУЗНЯ" ДО КНС "ОБОЛОНЬ" В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12.2018</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47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ОБ'ЄКТIВ ВОДОПРОВIДНО-КАНАЛIЗАЦIЙНОГО ГОСПОДАРСТВА З ВПРОВАДЖЕННЯМ ЧАСТОТНОГО РЕГУЛЮВАННЯ</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07.2024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48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КОМПЛЕКСУ IНЖЕНЕРНО-ТЕХНIЧНИХ ПРОТИЗСУВНИХ СПОРУД НА ВУЛ. НОВОВОКЗАЛЬНIЙ, 21 У СОЛОМ’ЯНСЬКОМУ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11.2019</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49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ТА ТЕХНIЧНЕ ПЕРЕОСНАЩЕННЯ ПОЛIГОНУ ТВЕРДИХ ПОБУТОВИХ ВIДХОДIВ N 5 В С. ПIДГIРЦI ОБУХIВСЬКОГО РАЙОНУ КИЇВСЬКОЇ ОБЛАСТI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12.2013</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50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КРЕМАЦIЙНОГО ОБЛАДНАННЯ З ПОВНОЮ ЗАМIНОЮ КРЕМАЦIЙНИХ ПЕЧЕЙ РИТУАЛЬНОЇ СЛУЖБИ СПЕЦIАЛIЗОВАНОГО КОМУНАЛЬНОГО ПIДПРИЄМСТВА "КИЇВСЬКИЙ КРЕМАТОРIЙ" НА ВУЛ. БАЙКОВIЙ,16 У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51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НОВЕ БУДIВНИЦТВО МЕМОРIАЛЬНОГО СКВЕРУ ДЛЯ ПОЧЕСНИХ ПОХОВАНЬ ПО ВУЛ. СТЕЦЕНКА, 22 В М. КИЄВI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52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НОВЕ БУДIВНИЦТВО КЛАДОВИЩА НА ТЕРИТОРIЇ БАБИНЕЦЬКОГО СТАРОСТИНСЬКОГО ОКРУГУ БУЧАНСЬКОЇ МIСЬКОЇ ТЕРИТОРIАЛЬНОЇ ГРОМАДИ КИЇВСЬКОЇ ОБЛАСТI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04.2024</w:t>
            </w:r>
            <w:r w:rsidRPr="00AB7D96">
              <w:rPr>
                <w:rFonts w:ascii="Arial CYR" w:hAnsi="Arial CYR" w:cs="Arial CYR"/>
                <w:sz w:val="20"/>
                <w:szCs w:val="20"/>
              </w:rPr>
              <w:br/>
              <w:t>12.2026</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53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ЦЕНТРАЛЬНОГО ТЕПЛОВОГО ПУНКТУ НА ПРОСП. СОБОРНОСТI, 16-Б З ВЛАШТУВАННЯМ IНДИВIДУАЛЬНИХ ТЕПЛОВИХ ПУНКТIВ ТА РЕКОНСТРУКЦIЄЮ IНЖЕНЕРНИХ МЕРЕЖ</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12.2018</w:t>
            </w:r>
            <w:r w:rsidRPr="00AB7D96">
              <w:rPr>
                <w:rFonts w:ascii="Arial CYR" w:hAnsi="Arial CYR" w:cs="Arial CYR"/>
                <w:sz w:val="20"/>
                <w:szCs w:val="20"/>
              </w:rPr>
              <w:br/>
              <w:t>12.2025</w:t>
            </w:r>
          </w:p>
        </w:tc>
      </w:tr>
      <w:tr w:rsidR="00AB7D96" w:rsidRPr="00AB7D96" w:rsidTr="00AB7D96">
        <w:trPr>
          <w:trHeight w:val="204"/>
        </w:trPr>
        <w:tc>
          <w:tcPr>
            <w:tcW w:w="576" w:type="dxa"/>
            <w:shd w:val="clear" w:color="auto" w:fill="auto"/>
            <w:vAlign w:val="center"/>
            <w:hideMark/>
          </w:tcPr>
          <w:p w:rsidR="00AB7D96" w:rsidRPr="00AB7D96" w:rsidRDefault="00AB7D96" w:rsidP="00AB7D96">
            <w:pPr>
              <w:jc w:val="center"/>
            </w:pPr>
            <w:r w:rsidRPr="00AB7D96">
              <w:t>54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ДАМБ МУЛОВИХ ПОЛIВ № 1 ТА № 2 БОРТНИЦЬКОЇ СТАНЦIЇ АЕРАЦIЇ</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09.2007</w:t>
            </w:r>
            <w:r w:rsidRPr="00AB7D96">
              <w:rPr>
                <w:rFonts w:ascii="Arial CYR" w:hAnsi="Arial CYR" w:cs="Arial CYR"/>
                <w:sz w:val="20"/>
                <w:szCs w:val="20"/>
              </w:rPr>
              <w:br/>
              <w:t>12.2026</w:t>
            </w:r>
          </w:p>
        </w:tc>
      </w:tr>
      <w:tr w:rsidR="00AB7D96" w:rsidRPr="00AB7D96" w:rsidTr="00AB7D96">
        <w:trPr>
          <w:trHeight w:val="130"/>
        </w:trPr>
        <w:tc>
          <w:tcPr>
            <w:tcW w:w="576" w:type="dxa"/>
            <w:shd w:val="clear" w:color="auto" w:fill="auto"/>
            <w:vAlign w:val="center"/>
            <w:hideMark/>
          </w:tcPr>
          <w:p w:rsidR="00AB7D96" w:rsidRPr="00AB7D96" w:rsidRDefault="00AB7D96" w:rsidP="00AB7D96">
            <w:pPr>
              <w:jc w:val="center"/>
            </w:pPr>
            <w:r w:rsidRPr="00AB7D96">
              <w:t>55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ОЛЕКСАНДРИ ЕКСТЕР, 14, ПIД'ЇЗДИ 1, 2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12.2026</w:t>
            </w:r>
          </w:p>
        </w:tc>
      </w:tr>
      <w:tr w:rsidR="00AB7D96" w:rsidRPr="00AB7D96" w:rsidTr="00AB7D96">
        <w:trPr>
          <w:trHeight w:val="501"/>
        </w:trPr>
        <w:tc>
          <w:tcPr>
            <w:tcW w:w="576" w:type="dxa"/>
            <w:shd w:val="clear" w:color="auto" w:fill="auto"/>
            <w:vAlign w:val="center"/>
            <w:hideMark/>
          </w:tcPr>
          <w:p w:rsidR="00AB7D96" w:rsidRPr="00AB7D96" w:rsidRDefault="00AB7D96" w:rsidP="00AB7D96">
            <w:pPr>
              <w:jc w:val="center"/>
            </w:pPr>
            <w:r w:rsidRPr="00AB7D96">
              <w:t>56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ЄРЕВАНСЬКА, 32, ПIД'ЇЗД 1 У СОЛОМ'ЯНСЬКОМУ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57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МИКОЛИ КРАСНОВА, 12-А, ПIД'ЇЗДИ 1,2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350"/>
        </w:trPr>
        <w:tc>
          <w:tcPr>
            <w:tcW w:w="576" w:type="dxa"/>
            <w:shd w:val="clear" w:color="auto" w:fill="auto"/>
            <w:vAlign w:val="center"/>
            <w:hideMark/>
          </w:tcPr>
          <w:p w:rsidR="00AB7D96" w:rsidRPr="00AB7D96" w:rsidRDefault="00AB7D96" w:rsidP="00AB7D96">
            <w:pPr>
              <w:jc w:val="center"/>
            </w:pPr>
            <w:r w:rsidRPr="00AB7D96">
              <w:t>58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ПЛЕХАНОВА, 4-Б, ПIД'ЇЗДИ 1,4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147"/>
        </w:trPr>
        <w:tc>
          <w:tcPr>
            <w:tcW w:w="576" w:type="dxa"/>
            <w:shd w:val="clear" w:color="auto" w:fill="auto"/>
            <w:vAlign w:val="center"/>
            <w:hideMark/>
          </w:tcPr>
          <w:p w:rsidR="00AB7D96" w:rsidRPr="00AB7D96" w:rsidRDefault="00AB7D96" w:rsidP="00AB7D96">
            <w:pPr>
              <w:jc w:val="center"/>
            </w:pPr>
            <w:r w:rsidRPr="00AB7D96">
              <w:t>59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ОРЕСТА ЛЕВИЦЬКОГО, 8, ПIД'ЇЗДИ 1-6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04.2023</w:t>
            </w:r>
            <w:r w:rsidRPr="00AB7D96">
              <w:rPr>
                <w:rFonts w:ascii="Arial CYR" w:hAnsi="Arial CYR" w:cs="Arial CYR"/>
                <w:sz w:val="20"/>
                <w:szCs w:val="20"/>
              </w:rPr>
              <w:br/>
              <w:t>12.2025</w:t>
            </w:r>
          </w:p>
        </w:tc>
      </w:tr>
      <w:tr w:rsidR="00AB7D96" w:rsidRPr="00AB7D96" w:rsidTr="00AB7D96">
        <w:trPr>
          <w:trHeight w:val="708"/>
        </w:trPr>
        <w:tc>
          <w:tcPr>
            <w:tcW w:w="576" w:type="dxa"/>
            <w:shd w:val="clear" w:color="auto" w:fill="auto"/>
            <w:vAlign w:val="center"/>
            <w:hideMark/>
          </w:tcPr>
          <w:p w:rsidR="00AB7D96" w:rsidRPr="00AB7D96" w:rsidRDefault="00AB7D96" w:rsidP="00AB7D96">
            <w:pPr>
              <w:jc w:val="center"/>
            </w:pPr>
            <w:r w:rsidRPr="00AB7D96">
              <w:t>60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КОМПОЗИТОРА ЛЯТОШИНСЬКОГО, 26-Б, ПIД'ЇЗДИ 3, 4 У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ДМИТРА ЛУЦЕНКА, 5, КОРП. 2, ПIД'ЇЗДИ 1,3 У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АКАДЕМIКА ЗАБОЛОТНОГО, 66 ПIД'ЇЗД 1 У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МАЛОКИТАЇВСЬКА, 7, ПIД'ЇЗДИ 1,2 У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БУЛЬВ. IГОРЯ ШАМО, 20, ПIД'ЇЗДИ 1-3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АРХIТЕКТОРА ВЕРБИЦЬКОГО, 19, ПIД'ЇЗДИ 1-5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МИХАЙЛА ГРИШКА, 8, ПIД'ЇЗД 1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ОНОРЕ ДЕ БАЛЬЗАКА, 8, ПIД'ЇЗДИ 1,2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ОНОРЕ ДЕ БАЛЬЗАКА, 8-А, ПIД'ЇЗДИ 1,2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69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ОЛЕКСАНДРИ ЕКСТЕР, 12, ПIД'ЇЗДИ 1-5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ВУЛ.СУЛЕЙМАНА СТАЛЬСЬКОГО, 32, ПIД'ЇЗДИ 1,2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СОСНИЦЬКА, 10, ПIД'ЇЗДИ 1-2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ЯКУБА КОЛАСА, 14, ПIД'ЇЗД 1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СОЛОМ'ЯНСЬКА, 16-Б, ПIД'ЇЗД 1 У СОЛОМ'ЯНСЬКОМУ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ВУЛ.ОСТАФIЯ ДАШКЕВИЧА, 4-А, ПIД'ЇЗДИ 1-4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ВОЛОДИМИРА IВАСЮКА, 18-Б, ПIД'ЇЗД 1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ЮРIЯ КОНДРАТЮКА, 4, ПIД'ЇЗДИ 1-2 У ОБОЛОНСЬКОМУ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ПЕТРА ГРИГОРЕНКА , 36, ПIД'ЇЗД 5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ТРОСТЯНЕЦЬКА, 6-Ж, ПIД'ЇЗДИ 8-12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79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ГЕОРГIЯ ГОНГАДЗЕ, 20-Г, ПIД'ЇЗДИ 1,2 У ПОДIЛЬСЬКОМУ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ГЕОРГIЯ ГОНГАДЗЕ, 12, ПIД'ЇЗДИ 1,2 У ПОДIЛЬСЬКОМУ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ПРОВ. МИКIЛЬСЬКИЙ, 1/25, ПIД'ЇЗДИ 1-4 У ПЕЧЕРСЬКОМУ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БЕРЕСТЕЙСЬКИЙ, 66, ПIД'ЇЗДИ 1-5 У ШЕВЧЕНКIВСЬКОМУ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ВАСИЛЯ ПОРИКА, 15, ПIД'ЇЗДИ 2,4,5,6 У ПОДIЛЬСЬКОМУ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ВУЛ. СРIБНОКIЛЬСЬКА, 8, ПIД'ЇЗДИ 1-5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ПРОСП. ЛЕСЯ КУРБАСА, 14, ПIД'ЇЗД 1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ЯРОСЛАВIВ ВАЛ, 30-А, ПIД'ЇЗД 1 У ШЕВЧЕНКIВСЬКОМУ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08.2021</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ЧЕРВОНОЇ КАЛИНИ, 1-Б, ПIД'ЇЗДИ 1, 2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ПРАЗЬКА, 17, ПIД'ЇЗД 1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89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ТЕТЯНИНСЬКА, 8/7, ПIД'ЇЗД 7 У СОЛОМ'ЯНСЬКОМУ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МИРОПIЛЬСЬКА, 25, ПIД'ЇЗД 1 У ДНIПРОВСЬКОМУ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ХАРКIВСЬКЕ ШОСЕ, 168-Б, ПIД'ЇЗДИ 1-4 У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ЯКУБА КОЛАСА, 1-А, ПIД'ЇЗД 1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СIМ'Ї БРОДСЬКИХ, 5/1, ПIД'ЇЗД 3 У СОЛОМ'ЯНСЬКОМУ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НОВОПОЛЬОВА, 106-А, ПIД'ЇЗД 2 У СОЛОМ'ЯНСЬКОМУ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ВУЛ. БОГДАНА ГАВРИЛИШИНА, 1, ПIД'ЇЗД 1 У ШЕВЧЕНКIВСЬКОМУ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ЛIФТА У ЖИТЛОВОМУ БУДИНКУ ЗА АДРЕСОЮ: ПРОСП. БЕРЕСТЕЙСЬКИЙ, 17, ПIД'ЇЗД 1 У ШЕВЧЕНКIВСЬКОМУ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ПРАВДИ, 17, ПIД'ЇЗДИ 1,2 У ПОДIЛЬСЬКОМУ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ЧЕРВОНОЇ КАЛИНИ, 91-А, ПIД'ЇЗД 1 У ДЕСНЯНСЬКОМУ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99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ЛIФТIВ У ЖИТЛОВОМУ БУДИНКУ ЗА АДРЕСОЮ: ПРОСП. СВОБОДИ, 38, ПIД'ЇЗДИ 1-4 У ПОДIЛЬСЬКОМУ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НОВЕ БУДIВНИЦТВО ТЕПЛОВИХ МЕРЕЖ ЦО ДЛЯ ПIДКЛЮЧЕННЯ ЖИТЛОВОГО БУДИНКУ ПО ВУЛ. ЧЕРКАСЬКА, 7 У ШЕВЧЕНКIВСЬКОМУ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07.2024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НОВЕ БУДIВНИЦТВО СИСТЕМ IНЖЕНЕРНОГО ЗАХИСТУ БУДIВЕЛЬ I СПОРУД ТЕЦ-5 СП "КИЇВСЬКI ТЕЦ" КП "КИЇВТЕПЛОЕНЕРГО". АВТОТРАНСФОРМАТОРИ АТ-1, АТ-2 ЗА АДРЕСОЮ М. КИЇВ, ВУЛ. ПРОМИСЛОВА, 4</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ВРП-330 КВ ТЕЦ-6 КП "КИЇВТЕПЛОЕНЕРГО" IЗ СПОРУДЖЕННЯМ КРУЕ-330 КВ ЗА СХЕМОЮ 330-11 М «ПОЛУТОРНА» ТА ВСТАНОВЛЕННЯМ АТ-3 ПОТУЖНIСТЮ 200 МВА, З ВЛАШТУВАННЯМ ФIЗИЧНОГО ЗАХИСТУ БУДIВЛI ТА НОВОГО ОБЛАДНАННЯ ЗА АДРЕСОЮ: М. КИЇВ, ВУЛ. ПУХIВСЬКА, 1А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ТЕХНIЧНЕ ПЕРЕОСНАЩЕННЯ СП "ЗАВОД "ЕНЕРГIЯ" КП "КИЇВТЕПЛОЕНЕРГО" НА ВУЛ. КОЛЕКТОРНIЙ, 44 У ДАРНИЦЬКОМУ РАЙОНI М. КИЄВА В ЧАСТИНI СИСТЕМИ ОЧИЩЕННЯ ДИМОВИХ ГАЗIВ</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12.2011</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ДIЛЯНОК ТЕПЛОВОЇ МЕРЕЖI ТМ-3 ТЕЦ-5 ВIД ТК 339 ДО ТК 340 ПО ВУЛ. ДIЛОВIЙ</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03.2020</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НОВЕ БУДIВНИЦТВО ТЕПЛОВИХ МЕРЕЖ ДУ 1000 ТА НАСОСНОЇ СТАНЦIЇ З ВСТАНОВЛЕННЯ МЕРЕЖНОГО НАСОСУ НА СТ "ПОЗНЯКИ" НА ВУЛ. РЕВУЦЬКОГО ДАРНИЦЬКОГО РАЙОНУ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03.2025</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БУДIВЛI КИЇВСЬКОЇ МIСЬКОЇ КЛIНIЧНОЇ ЛIКАРНI №6 З РОЗМIЩЕННЯМ ЛIКАРНI ШВИДКОЇ МЕДИЧНОЇ ДОПОМОГИ "ПРАВОБЕРЕЖНА" НА ПРОСПЕКТI КОСМОНАВТА КОМАРОВА, 3 У СОЛОМ'ЯНСЬКОМУ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04.2018</w:t>
            </w:r>
            <w:r w:rsidRPr="00AB7D96">
              <w:rPr>
                <w:rFonts w:ascii="Arial CYR" w:hAnsi="Arial CYR" w:cs="Arial CYR"/>
                <w:sz w:val="20"/>
                <w:szCs w:val="20"/>
              </w:rPr>
              <w:br/>
              <w:t>12.2028</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 "А-1", "Б" КИЇВСЬКОГО МIСЬКОГО БУДИНКУ ДИТИНИ "БЕРIЗКА" З ПРИБУДОВОЮ КОРПУСУ ФIЗИЧНОЇ ТА РЕАБIЛIТАЦIЙНОЇ МЕДИЦИНИ НА ВУЛ. КУБАНСЬКОЇ УКРАЇНИ, 4 У ДЕСНЯНСЬКОМУ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04.2019</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РЕСТАВРАЦIЯ БУДIВЛI З ПРИСТОСУВАННЯМ КНП"ЦПМСД" ПЕЧЕРСЬКОГО РАЙОНУ М. КИЄВА ЗА АДРЕСОЮ: ВУЛ. МАЗЕПИ IВАНА,2</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04.2020</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109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ПРИЙМАЛЬНОГО ВIДДIЛЕННЯ ТА СПЕЦIАЛIЗОВАНИХ ВIДДIЛЕНЬ ОЛЕКСАНДРIВСЬКОЇ КЛIНIЧНОЇ ЛIКАРНI М.КИЄВА, БЛАГОУСТРIЙ ТЕРИТОРIЇ ТА ПРОТИЗСУВНI РОБОТИ НА ВУЛ.ШОВКОВИЧНIЙ, 39/1</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11.2010</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 "А" КОМУНАЛЬНОГО НЕКОМЕРЦIЙНОГО ПIДПРИЄМСТВА «ЦЕНТР ПЕРВИННОЇ МЕДИКО-САНIТАРНОЇ ДОПОМОГИ №2» ОБОЛОНСЬКОГО РАЙОНУ МIСТА КИЄВА БЕЗ ЗМIНИ ФУНКЦIОНАЛЬНОГО ПРИЗНАЧЕННЯ НА ПРОСП.МIНСЬКОМУ,6 В ОБОЛОНСЬКОМУ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09.2021</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ГРОМАДСЬКОЇ БУДIВЛI ЛIТ. "Ж" ПIД ЗАХИСНУ СПОРУДУ ЦИВIЛЬНОГО ЗАХИСТУ КНП "КФПЦ" ЗА АДРЕСОЮ: М. КИЇВ, ВУЛ. ХАРКIВСЬКЕ ШОСЕ 121/3</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01.2025</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ЖИТЛОВОГО БУДИНКУ ДЛЯ ПРАЦIВНИКIВ КП "КИЇВСЬКИЙ МЕТРОПОЛIТЕН" ТА ПАТ "КИЇВМЕТРОБУД" З ОБЄКТАМИ СОЦIАЛЬНОЇ IНФРАСТРУКТУРИ ТА БЛОКОМ ПЕРВИННОГО ОБСЛУГОВУВАННЯ НА ПРОСП. 40-РIЧЧЯ ЖОВТНЯ, 74 У ГОЛОСIЇВСЬКОМУ РАЙОНI (ЗОВНIШНI IНЖЕНЕРНI МЕРЕЖI)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ПРОКЛАДАННЯ ЗОВНIШНIХ IНЖЕНЕРНИХ МЕРЕЖ ДО ЖИТЛОВОГО БУДИНКУ З ВБУДОВАНО-ПРИБУДОВАНИМИ ПРИМIЩЕННЯМИ НА ПЕРЕТИНI ВУЛИЦЬ МIЛЮТЕНКА ТА ШОЛОМ-АЛЕЙХЕМА У ДЕСНЯНСЬКОМУ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09.2017</w:t>
            </w:r>
            <w:r w:rsidRPr="00AB7D96">
              <w:rPr>
                <w:rFonts w:ascii="Arial CYR" w:hAnsi="Arial CYR" w:cs="Arial CYR"/>
                <w:sz w:val="20"/>
                <w:szCs w:val="20"/>
              </w:rPr>
              <w:br/>
              <w:t>11.2025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ТЕРИТОРIЇ ВИРОБНИЧО-СКЛАДСЬКОЇ БАЗИ ПIД БУДIВНИЦТВО ЖИТЛОВИХ БУДИНКIВ ТА СКЛАДСЬКИХ БУДIВЕЛЬ ЗА АДРЕСОЮ: М. КИЇВ, СОЛОМ'ЯНСЬКИЙ РАЙОН, ВУЛ. КАЧАЛОВА, 40 (VI ЧЕРГА БУДIВНИЦТВА)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08.2019</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ЖИТЛОВОГО БУДИНКУ НА БУЛЬВАРI КОЛЬЦОВА, 24-А У СВЯТОШИНСЬКОМУ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09.2018</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РЕСТАВРАЦIЯ НЕЖИТЛОВОЇ БУДIВЛI ТА ПРИМIЩЕНЬ ЛIТ. "А" ЗА АДРЕСОЮ: М. КИЇВ, ВУЛИЦЯ ХМЕЛЬНИЦЬКОГО БОГДАНА (ШЕВЧЕНКIВСЬКИЙ РАЙОН), БУДИНОК 51- 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04.2024</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НАСОСНОЇ СТАНЦIЇ НА ОЗЕРI ВИРЛИЦЯ ТА ВОДОПРОВОДУ ТЕХНIЧНОЇ ВОДИ ДЛЯ ПОЛИВУ ЗЕЛЕНИХ НАСАДЖЕНЬ ХАРКIВСЬКОЇ ПЛОЩI ТА ПРОСПЕКТУ БАЖАНА В ДАРНИЦЬКОМУ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03.2015</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ТА БЛАГОУСТРIЙ ПАРКУ "ОРЛЯТКО" У СОЛОМ'ЯНСЬКОМУ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03.2016</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119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ГIДРОТЕХНIЧНИХ СПОРУД З ВIДНОВЛЕННЯМ ЕКОЛОГIЧНОГО ТА САНIТАРНО-ГIГIЄНIЧНОГО СТАНУ Р. ЛИБIДЬ В М. КИЄВI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08.2018</w:t>
            </w:r>
            <w:r w:rsidRPr="00AB7D96">
              <w:rPr>
                <w:rFonts w:ascii="Arial CYR" w:hAnsi="Arial CYR" w:cs="Arial CYR"/>
                <w:sz w:val="20"/>
                <w:szCs w:val="20"/>
              </w:rPr>
              <w:br/>
              <w:t>10.2028</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ЦЕНТРУ ЗАХИСТУ ТВАРИН НА ВУЛ. АВТОПАРКОВIЙ У ДАРНИЦЬКОМУ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08.2012</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ЛIТЕРА "А" З ПРИБУДОВОЮ ЗАХИСНОЇ СПОРУДИ ЦИВIЛЬНОГО ЗАХИСТУ (ПРОТИРАДIАЦIЙНЕ УКРИТТЯ) СЕРЕДНЬОЇ ЗАГАЛЬНООСВIТНЬОЇ ШКОЛИ № 174 М.КИЄВА НА ЗЕМЕЛЬНIЙ ДIЛЯНЦI ЗА АДРЕСОЮ: ВУЛ. ГЕРОЇВ СЕВАСТОПОЛЯ,43 У СОЛОМ’ЯНСЬКОМУ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ЗАХИСНОЇ СПОРУДИ ЦИВIЛЬНОГО ЗАХИСТУ (ПРОТИРАДIАЦIЙНЕ УКРИТТЯ) У ЗАКЛАДI ЗАГАЛЬНОЇ СЕРЕДНЬОЇ ОСВIТИ № 18 НА ЗЕМЕЛЬНIЙ ДIЛЯНЦI ЗА АДРЕСОЮ: ВУЛИЦЯ АКАДЕМIКА ОППОКОВА,1 В ОБОЛОНСЬКОМУ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12.2023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КОМУНАЛЬНОГО ЗАКЛАДУ ПРОФЕСIЙНОЇ (ПРОФЕСIЙНО-ТЕХНIЧНОЇ) ОСВIТИ "КИЇВСЬКИЙ ПРОФЕСIЙНИЙ КОЛЕДЖ ТЕХНОЛОГIЙ ТА ДИЗАЙНУ ОДЯГУ" НА ЗЕМЕЛЬНIЙ ДIЛЯНЦI ЗА АДРЕСОЮ: ПРОСП. ЛЕОНIДА КАДЕНЮКА, 22 У ДЕСНЯНСЬКОМУ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04.2024</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КОТЕЛЬНI З ПIДКЛЮЧЕННЯМ ДО IСНУЮЧИХ IНЖЕНЕРНИХ МЕРЕЖ ТА СИСТЕМ ТЕПЛО- I ВОДОПОСТАЧАННЯ КОРПУСIВ МАЙНОВОГО КОМПЛЕКСУ ДИТЯЧОГО ЗАКЛАДУ ОЗДОРОВЛЕННЯ ТА ВIДПОЧИНКУ САНАТОРНОГО ТИПУ "ДРУЖНИЙ" НА ВУЛ.ДАВИДЧУКА, 48 В МIСТI IРПIНЬ БУЧАНСЬКОГО РАЙОНУ КИЇВСЬКОЇ ОБЛАСТI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03.2024</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БУДIВЛI АВАРIЙНО-РЯТУВАЛЬНОЇ СТАНЦIЇ ПОДIЛЬСЬКОГО РАЙОНУ НА ВУЛ. ВИШГОРОДСЬКА, 21</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04.2023</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 А) ПIД БУДIВЛЮ ПОБУТОВОГО ОБСЛУГОВУВАННЯ З АДМIНIСТРАТИВНИМИ ПРИМIЩЕННЯМИ НА ВУЛ.ТЕСЛЯРСЬКIЙ, 2 У ГОЛОСIЇВСЬКОМУ РАЙОНI МIСТА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06.2021</w:t>
            </w:r>
            <w:r w:rsidRPr="00AB7D96">
              <w:rPr>
                <w:rFonts w:ascii="Arial CYR" w:hAnsi="Arial CYR" w:cs="Arial CYR"/>
                <w:sz w:val="20"/>
                <w:szCs w:val="20"/>
              </w:rPr>
              <w:br/>
              <w:t>12.2028</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СПЕЦIАЛIЗОВАНОЇ ШКОЛИ I-III СТУПЕНIВ З ПОГЛИБЛЕНИМ ВИВЧЕННЯМ АНГЛIЙСЬКОЇ ТА IТАЛIЙСЬКОЇ МОВ №130 IМЕНI ДАНТЕ АЛIГ'ЄРI МIСТА КИЄВА НА ЗЕМЕЛЬНIЙ ДIЛЯНЦI ЗА АДРЕСОЮ: ВУЛ. ВЕЛИКА ВАСИЛЬКIВСЬКА, 128 У ГОЛОСIЇВСЬКОМУ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СПЕЦIАЛIЗОВАНОЇ ШКОЛИ I-III СТУПЕНIВ З ПОГЛИБЛЕНИМ ВИВЧЕННЯМ АНГЛIЙСЬКОЇ МОВИ № 44 МIСТА КИЄВА НА ЗЕМЕЛЬНIЙ ДIЛЯНЦI ЗА АДРЕСОЮ: ВУЛ. ЖИЛЯНСЬКА, 46, У ГОЛОСIЇВСЬКОМУ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129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 "А-З" СПЕЦIАЛIЗОВАНОЇ ШКОЛИ I-III СТУПЕНIВ З ПОГЛИБЛЕНИМ ВИВЧЕННЯМ УКРАЇНСЬКОЇ МОВИ ТА ЛIТЕРАТУРИ № 260 МIСТА КИЄВА, ВУЛ. МАРШАЛА ЯКУБОВСЬКОГО, 7-Б У ГОЛОСIЇВСЬКОМУ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03.2022</w:t>
            </w:r>
            <w:r w:rsidRPr="00AB7D96">
              <w:rPr>
                <w:rFonts w:ascii="Arial CYR" w:hAnsi="Arial CYR" w:cs="Arial CYR"/>
                <w:sz w:val="20"/>
                <w:szCs w:val="20"/>
              </w:rPr>
              <w:br/>
              <w:t>12.2028</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З ПРИБУДОВОЮ БУДIВЕЛЬ I СПОРУД ГIМНАЗIЇ № 59 IМЕНI О. М. БОЙЧЕНКА, ВУЛ. ВЕЛИКА КИТАЇВСЬКА, 85 В ГОЛОСIЇВСЬКОМУ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01.2013</w:t>
            </w:r>
            <w:r w:rsidRPr="00AB7D96">
              <w:rPr>
                <w:rFonts w:ascii="Arial CYR" w:hAnsi="Arial CYR" w:cs="Arial CYR"/>
                <w:sz w:val="20"/>
                <w:szCs w:val="20"/>
              </w:rPr>
              <w:br/>
              <w:t>12.2028</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ГIМНАЗIЇ № 236 МIСТА КИЄВА НА ЗЕМЕЛЬНIЙ ДIЛЯНЦI ЗА АДРЕСОЮ: ВУЛ. АКАДЕМIКА ЗАБОЛОТНОГО, 144 У ГОЛОСIЇВСЬКОМУ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ШКОЛИ I-III СТУПЕНIВ №186 МIСТА КИЄВА НА ЗЕМЕЛЬНIЙ ДIЛЯНЦI ЗА АДРЕСОЮ: ВУЛ. СЄЧЕНОВА, 8 У ГОЛОСIЇВСЬКОМУ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ГIДРОВУЗЛА, МIКРОРАЙОН БОРТНИЧI, ПО ВУЛ.ДЯЧЕНКА В ДАРНИЦЬКОМУ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09.2007</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ВОДОПОСТАЧАННЯ 12 КВАРТАЛУ МIКРОРАЙОНУ БОРТНИЧI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04.2010</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ВОДОПОНИЖЕННЯ ТЕРИТОРIЇ ПРИВАТНОЇ ЗАБУДОВИ МКР. ЧЕРВОНИЙ ХУТIР</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02.2017</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ПОЛIПШЕННЯ ВОДОВIДВЕДЕННЯ ПРИВАТНОГО СЕКТОРА В МIКРОРАЙОНI ЧЕРВОНИЙ ХУТIР (ДIЛЯНКА 9)</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04.2005</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 xml:space="preserve">БУДIВНИЦТВО СПОРУДИ ПОДВIЙНОГО ПРИЗНАЧЕННЯ IЗ ЗАХИСНИМИ ВЛАСТИВОСТЯМИ ПРОТИРАДIАЦIЙНОГО УКРИТТЯ ДОШКIЛЬНОГО НАВЧАЛЬНОГО ЗАКЛАДУ (ЯСЛА-САДОК) №5 ДАРНИЦЬКОГО РАЙОНУ М. КИЄВА НА ЗЕМЕЛЬНIЙ ДIЛЯНЦI ЗА АДРЕСОЮ: ВУЛ. СРIБНОКIЛЬСЬКА, 4-А У ДАРНИЦЬКОМУ РАЙОНI М.КИЄВА </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ДОШКIЛЬНОГО НАВЧАЛЬНОГО ЗАКЛАДУ (ЯСЛА-САДОК) №210 ДАРНИЦЬКОГО РАЙОНУ М. КИЄВА НА ЗЕМЕЛЬНIЙ ДIЛЯНЦI ЗА АДРЕСОЮ: ВУЛ. СРIБНОКIЛЬСЬКА, 14-Б У ДАРНИЦЬКОМУ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139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ДОШКIЛЬНОГО НАВЧАЛЬНОГО ЗАКЛАДУ (ЯСЛА-САДОК) КОМБIНОВАНОГО ТИПУ №132 ДАРНИЦЬКОГО РАЙОНУ М.КИЄВА ЗА АДРЕСОЮ: ВУЛ. БОРИСА ГМИРI, 3-А У ДАРНИЦЬКОМУ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ДОШКIЛЬНОГО НАВЧАЛЬНОГО ЗАКЛАДУ (ЯСЛА-САДОК) № 175 ДЕСНЯНСЬКОГО РАЙОНУ МIСТА КИЄВА НА ЗЕМЕЛЬНIЙ ДIЛЯНЦI ЗА АДРЕСОЮ: ВУЛ. РАДИСТIВ, 61 У ДЕСНЯНСЬКОМУ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ПОЧАТКОВОЇ ШКОЛИ "ЛIСОВI ДЗВIНОЧКИ" ДЕСНЯНСЬКОГО РАЙОНУ МIСТА КИЄВА НА ЗЕМЕЛЬНIЙ ДIЛЯНЦI ЗА АДРЕСОЮ: ВУЛ. КОСМОНАВТА ПОПОВИЧА (ВОЛКОВА), 22-А У ДЕСНЯНСЬКОМУ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ЛIЦЕЮ №18 ДЕСНЯНСЬКОГО РАЙОНУ МIСТА КИЄВА НА ЗЕМЕЛЬНIЙ ДIЛЯНЦI ЗА АДРЕСОЮ: ВУЛ. БРАТИСЛАВСЬКА, 14-А У ДЕСНЯНСЬКОМУ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ПОЧАТКОВОЇ ШКОЛИ № 311 ДЕСНЯНСЬКОГО РАЙОНУ МIСТА КИЄВА НА ЗЕМЕЛЬНIЙ ДIЛЯНЦI ЗА АДРЕСОЮ: ВУЛ. МИЛОСЛАВСЬКА, 27 У ДЕСНЯНСЬКОМУ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ГIМНАЗIЇ № 191 IМ. П.Г. ТИЧИНИ З ПОГЛИБЛЕНИМ ВИВЧЕННЯМ IНОЗЕМНИХ МОВ М. КИЄВА НА ЗЕМЕЛЬНIЙ ДIЛЯНЦI ЗА АДРЕСОЮ: ВУЛ. МИКОЛАЙЧУКА IВАНА, 9-А У ДНIПРОВСЬКОМУ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НАВЧАЛЬНО-ВИХОВНОГО КОМПЛЕКСУ № 209 "СУЗIР'Я" (ПОЧАТКОВОЇ СПЕЦIАЛIЗОВАНОЇ ШКОЛИ-КОЛЕГIУМА) М.КИЄВА НА ЗЕМЕЛЬНIЙ ДIЛЯНЦI ЗА АДРЕСОЮ: ВУЛ. БЕРЕЗНЯКIВСЬКА, 32 У ДНIПРОВСЬКОМУ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СЕРЕДНЬОЇ ЗАГАЛЬНООСВIТНЬОЇ ШКОЛИ I-III СТУПЕНIВ №146 М. КИЄВА НА ЗЕМЕЛЬНIЙ ДIЛЯНЦI ЗА АДРЕСОЮ: ПРОСПЕКТ МИРУ, 11 У ДНIПРОВСЬКОМУ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НАВЧАЛЬНО-ВИХОВНОГО КОМПЛЕКСУ № 183 "ФОРТУНА" З ПОГЛИБЛЕНИМ ВИВЧЕННЯМ IНОЗЕМНИХ МОВ (СПЕЦIАЛIЗОВАНОЇ ШКОЛИ I СТУПЕНЯ - ГIМНАЗIЇ) М. КИЄВА НА ЗЕМЕЛЬНIЙ ДIЛЯНЦI ЗА АДРЕСОЮ: ВУЛ. ЮНОСТI, 5 У ДНIПРОВСЬКОМУ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БУДIВЛI ГРОМАДСЬКОГО БУДИНКУ ДОШКIЛЬНОГО НАВЧАЛЬНОГО ЗАКЛАДУ N 224 НА ВУЛ.ПОПОВА, 7 В ОБОЛОНСЬКОМУ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04.2023</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149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НАВЧАЛЬНО-ВИХОВНОГО КОМПЛЕКСУ "ШКОЛА I СТУПЕНЯ-ДОШКIЛЬНИЙ НАВЧАЛЬНИЙ ЗАКЛАД "ЛАСТIВКА" ОБОЛОНСЬКОГО РАЙОНУ М.КИЄВА НА ЗЕМЕЛЬНIЙ ДIЛЯНЦI ЗА АДРЕСОЮ: ПРОСП. ОБОЛОНСЬКИЙ, 32А У ОБОЛОНСЬКОМУ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150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СПЕЦIАЛIЗОВАНОЇ ШКОЛИ №181 IМ. IВАНА КУДРI ПЕЧЕРСЬКОГО РАЙОНУ М.КИЄВА НА ЗЕМЕЛЬНIЙ ДIЛЯНЦI ЗА АДРЕСОЮ: ВУЛ. IВАНА КУДРI, 22-А У ПЕЧЕРСЬКОМУ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151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ЗАГАЛЬНООСВIТНОГО НАВЧАЛЬНОГО ЗАКЛАДУ I-III СТУПЕНIВ "СЕРЕДНЯ ЗАГАЛЬНООСВIТНЯ ШКОЛА № 63" ПОДIЛЬСЬКОГО РАЙОНУ М.КИЄВА НА ЗЕМЕЛЬНIЙ ДIЛЯНЦI ЗА АДРЕСОЮ: ВУЛ. IВАНА ВИГОВСЬКОГО, 10-П У ПОДIЛЬСЬКОМУ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152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ЗАГАЛЬНООСВIТНОГО НАВЧАЛЬНОГО ЗАКЛАДУ I-III СТУПЕНIВ ""СПЕЦIАЛIЗОВАНА ШКОЛА № 3 З ПОГЛИБЛЕНИМ ВИВЧЕННЯМ IНФОРМАЦIЙНИХ ТЕХНОЛОГIЙ" ПОДIЛЬСЬКОГО РАЙОНУ М.КИЄВА НА ЗЕМЕЛЬНIЙ ДIЛЯНЦI ЗА АДРЕСОЮ: ПРОСП. ЄВРОПЕЙСЬКОГО СОЮЗУ, 84 У ПОДIЛЬСЬКОМУ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153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 "А-2" ПIД АДМIНIСТРАТИВНУ БУДIВЛЮ ДЛЯ НАДАННЯ СОЦIАЛЬНИХ ПОСЛУГ, ПОСЛУГ У СФЕРI СОЦIАЛЬНОГО ЗАХИСТУ ГРОМАДЯН ЗА АДРЕСОЮ: М. КИЇВ, ВУЛИЦЯ МОСТИЦЬКА, БУДИНОК 20</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05.2018</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154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ЛIТ."А" ДЛЯ РОЗМIЩЕННЯ ЦЕНТРУ КОМПЛЕКСНОЇ РЕАБIЛIТАЦIЇ ОСIБ З IНВАЛIДНIСТЮ ЗА АДРЕСОЮ М.КИЇВ ПРОСПЕКТ ПРАВДИ, Б.4</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03.2019</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155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ЛIЦЕЮ "ЕКО" № 198 НА ЗЕМЕЛЬНIЙ ДIЛЯНЦI ЗА АДРЕСОЮ: ВУЛ. ЖУЛЯ ВЕРНА, 9-А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156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СЕРЕДНЬОЇ ЗАГАЛЬНООСВIТНЬОЇ ШКОЛИ № 55 СВЯТОШИНСЬКОГО РАЙОНУ М. КИЄВА НА ЗЕМЕЛЬНIЙ ДIЛЯНЦI ЗА АДРЕСОЮ: ВУЛ. ОСIННЯ, 35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157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СЕРЕДНЬОЇ ЗАГАЛЬНООСВIТНЬОЇ ШКОЛИ № 223 СВЯТОШИНСЬКОГО РАЙОНУ М.КИЄВА НА ЗЕМЕЛЬНIЙ ДIЛЯНЦI ЗА АДРЕСОЮ: ВУЛ. ОЛЕКСАНДРА МАХОВА, 6-Г У СВЯТОШИНСЬКОМУ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158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КИЇВСЬКОЇ ГIМНАЗIЇ №154 СВЯТОШИНСЬКОЇ РАЙОННОЇ У М. КИЄВI ДЕРЖАВНОЇ АДМIНIСТРАЦIЇ НА ЗЕМЕЛЬНIЙ ДIЛЯНЦI ЗА АДРЕСОЮ: ПРОСП. БЕРЕСТЕЙСЬКИЙ, 63 У СВЯТОШИНСЬКОМУ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159</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СПЕЦIАЛIЗОВАНОЇ ШКОЛИ № 197 IМ. ДМИТРА ЛУЦЕНКА СВЯТОШИНСЬКОГО РАЙОНУ М. КИЄВА НА ЗЕМЕЛЬНIЙ ДIЛЯНЦI ЗА АДРЕСОЮ: ВУЛ. ВАСИЛЯ ДОМАНИЦЬКОГО, 12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160</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СЕРЕДНЬОЇ ЗАГАЛЬНООСВIТНЬОЇ ШКОЛИ № 83 СВЯТОШИНСЬКОГО РАЙОНУ М.КИЄВА НА ЗЕМЕЛЬНIЙ ДIЛЯНЦI ЗА АДРЕСОЮ: ВУЛИЦЯ ГЕРОЇВ КОСМОСУ, 3 У СВЯТОШИНСЬКОМУ РАЙОНI М. 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161</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НЕЖИТЛОВОЇ БУДIВЛI, ЛIТ. "А" ДЛЯ СТВОРЕННЯ УМОВ ДЛЯ НАДАННЯ СОЦIАЛЬНИХ ТА РЕАБIЛIТАЦIЙНИХ ПОСЛУГ, ПОСЛУГ У СФЕРI СОЦIАЛЬНОГО ЗАХИСТУ ГРОМАДЯН НА ВУЛИЦI ЯКУБА КОЛАСА, 8-А</w:t>
            </w:r>
            <w:r w:rsidRPr="00AB7D96">
              <w:rPr>
                <w:rFonts w:ascii="Arial CYR" w:hAnsi="Arial CYR" w:cs="Arial CYR"/>
                <w:sz w:val="18"/>
                <w:szCs w:val="18"/>
              </w:rPr>
              <w:br/>
              <w:t>У СВЯТОШИНСЬКОМУ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04.2021</w:t>
            </w:r>
            <w:r w:rsidRPr="00AB7D96">
              <w:rPr>
                <w:rFonts w:ascii="Arial CYR" w:hAnsi="Arial CYR" w:cs="Arial CYR"/>
                <w:sz w:val="20"/>
                <w:szCs w:val="20"/>
              </w:rPr>
              <w:br/>
              <w:t>12.2026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162</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ПОЧАТКОВОЇ СПЕЦIАЛIЗОВАНОЇ ШКОЛИ I СТУПЕНЯ № 164 З ПОГЛИБЛЕНИМ ВИВЧЕННЯМ ОКРЕМИХ ПРЕДМЕТIВ М.КИЄВА НА ЗЕМЕЛЬНIЙ ДIЛЯНЦI ЗА АДРЕСОЮ: ВУЛ.УМАНСЬКА, 39 У СОЛОМ'ЯНСЬКОМУ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163</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ЛIЦЕЮ №142 М.КИЄВА НА ЗЕМЕЛЬНIЙ ДIЛЯНЦI ЗА АДРЕСОЮ: ВУЛ.ПОЛIТЕХНIЧНА, 2-А У СОЛОМ'ЯНСЬКОМУ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164</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СТАДIОНУ ГIМНАЗIЇ "МIЛЕНIУМ" № 318 М. КИЄВА НА ВУЛ. IВАНА ПУЛЮЯ, 3-Б У СОЛОМ'ЯНСЬКОМУ РАЙОНI</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01.2021</w:t>
            </w:r>
            <w:r w:rsidRPr="00AB7D96">
              <w:rPr>
                <w:rFonts w:ascii="Arial CYR" w:hAnsi="Arial CYR" w:cs="Arial CYR"/>
                <w:sz w:val="20"/>
                <w:szCs w:val="20"/>
              </w:rPr>
              <w:br/>
              <w:t>08.2026</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165</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РЕКОНСТРУКЦIЯ БУДIВЛI ДЛЯ СТВОРЕННЯ ЦЕНТРУ КОМПЛЕКСНОЇ РЕАБIЛIТАЦIЇ ДЛЯ ДIТЕЙ ТА ОСIБ З IНВАЛIДНIСТЮ НА ВУЛ. МИХАЙЛА ДОНЦЯ, 18-В</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03.2025</w:t>
            </w:r>
            <w:r w:rsidRPr="00AB7D96">
              <w:rPr>
                <w:rFonts w:ascii="Arial CYR" w:hAnsi="Arial CYR" w:cs="Arial CYR"/>
                <w:sz w:val="20"/>
                <w:szCs w:val="20"/>
              </w:rPr>
              <w:br/>
              <w:t>12.2027</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166</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ЛIЦЕЮ "УНIВЕРСУМ" ШЕВЧЕНКIВСЬКОГО РАЙОНУ М. КИЄВА НА ЗЕМЕЛЬНIЙ ДIЛЯНЦI ЗА АДРЕСОЮ: ВУЛ. ПОЛIТЕХНIЧНА, 3-А У ШЕВЧЕНКIВСЬКОМУ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510"/>
        </w:trPr>
        <w:tc>
          <w:tcPr>
            <w:tcW w:w="576" w:type="dxa"/>
            <w:shd w:val="clear" w:color="auto" w:fill="auto"/>
            <w:vAlign w:val="center"/>
            <w:hideMark/>
          </w:tcPr>
          <w:p w:rsidR="00AB7D96" w:rsidRPr="00AB7D96" w:rsidRDefault="00AB7D96" w:rsidP="00AB7D96">
            <w:pPr>
              <w:jc w:val="center"/>
            </w:pPr>
            <w:r w:rsidRPr="00AB7D96">
              <w:t>167</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ГIМНАЗIЇ № 172 "НИВКИ" ШЕВЧЕНКIВСЬКОГО РАЙОНУ М.КИЄВА НА ЗЕМЕЛЬНIЙ ДIЛЯНЦI ЗА АДРЕСОЮ: ВУЛ. РУЖИНСЬКА, 30/32 У ШЕВЧЕНКIВСЬКОМУ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r w:rsidR="00AB7D96" w:rsidRPr="00AB7D96" w:rsidTr="00AB7D96">
        <w:trPr>
          <w:trHeight w:val="765"/>
        </w:trPr>
        <w:tc>
          <w:tcPr>
            <w:tcW w:w="576" w:type="dxa"/>
            <w:shd w:val="clear" w:color="auto" w:fill="auto"/>
            <w:vAlign w:val="center"/>
            <w:hideMark/>
          </w:tcPr>
          <w:p w:rsidR="00AB7D96" w:rsidRPr="00AB7D96" w:rsidRDefault="00AB7D96" w:rsidP="00AB7D96">
            <w:pPr>
              <w:jc w:val="center"/>
            </w:pPr>
            <w:r w:rsidRPr="00AB7D96">
              <w:t>168</w:t>
            </w:r>
          </w:p>
        </w:tc>
        <w:tc>
          <w:tcPr>
            <w:tcW w:w="7929" w:type="dxa"/>
            <w:shd w:val="clear" w:color="auto" w:fill="auto"/>
            <w:vAlign w:val="center"/>
            <w:hideMark/>
          </w:tcPr>
          <w:p w:rsidR="00AB7D96" w:rsidRPr="00AB7D96" w:rsidRDefault="00AB7D96" w:rsidP="00AB7D96">
            <w:pPr>
              <w:rPr>
                <w:rFonts w:ascii="Arial CYR" w:hAnsi="Arial CYR" w:cs="Arial CYR"/>
                <w:sz w:val="18"/>
                <w:szCs w:val="18"/>
              </w:rPr>
            </w:pPr>
            <w:r w:rsidRPr="00AB7D96">
              <w:rPr>
                <w:rFonts w:ascii="Arial CYR" w:hAnsi="Arial CYR" w:cs="Arial CYR"/>
                <w:sz w:val="18"/>
                <w:szCs w:val="18"/>
              </w:rPr>
              <w:t>БУДIВНИЦТВО СПОРУДИ ПОДВIЙНОГО ПРИЗНАЧЕННЯ IЗ ЗАХИСНИМИ ВЛАСТИВОСТЯМИ ПРОТИРАДIАЦIЙНОГО УКРИТТЯ СПЕЦIАЛIЗОВАНОЇ ШКОЛИ I-III СТУПЕНIВ №41 IМ.З.К.СЛЮСАРЕНКА З ПОГЛИБЛЕНИМ ВИВЧЕННЯМ АНГЛIЙСЬКОЇ МОВИ ШЕВЧЕНКIВСЬКОГО РАЙОНУ М.КИЄВА НА ЗЕМЕЛЬНIЙ ДIЛЯНЦI ЗА АДРЕСОЮ: ПРОСП. БЕРЕСТЕЙСЬКИЙ, 7-А У ШЕВЧЕНКIВСЬКОМУ РАЙОНI М.КИЄВА</w:t>
            </w:r>
          </w:p>
        </w:tc>
        <w:tc>
          <w:tcPr>
            <w:tcW w:w="1199" w:type="dxa"/>
            <w:shd w:val="clear" w:color="auto" w:fill="auto"/>
            <w:vAlign w:val="center"/>
            <w:hideMark/>
          </w:tcPr>
          <w:p w:rsidR="00AB7D96" w:rsidRPr="00AB7D96" w:rsidRDefault="00AB7D96" w:rsidP="00AB7D96">
            <w:pPr>
              <w:jc w:val="right"/>
              <w:rPr>
                <w:rFonts w:ascii="Arial CYR" w:hAnsi="Arial CYR" w:cs="Arial CYR"/>
                <w:sz w:val="20"/>
                <w:szCs w:val="20"/>
              </w:rPr>
            </w:pPr>
            <w:r w:rsidRPr="00AB7D96">
              <w:rPr>
                <w:rFonts w:ascii="Arial CYR" w:hAnsi="Arial CYR" w:cs="Arial CYR"/>
                <w:sz w:val="20"/>
                <w:szCs w:val="20"/>
              </w:rPr>
              <w:t>09.2023</w:t>
            </w:r>
            <w:r w:rsidRPr="00AB7D96">
              <w:rPr>
                <w:rFonts w:ascii="Arial CYR" w:hAnsi="Arial CYR" w:cs="Arial CYR"/>
                <w:sz w:val="20"/>
                <w:szCs w:val="20"/>
              </w:rPr>
              <w:br/>
              <w:t>12.2025</w:t>
            </w:r>
          </w:p>
        </w:tc>
      </w:tr>
    </w:tbl>
    <w:p w:rsidR="00AB7D96" w:rsidRDefault="00AB7D96" w:rsidP="00AB7D96">
      <w:pPr>
        <w:contextualSpacing/>
        <w:jc w:val="both"/>
        <w:rPr>
          <w:spacing w:val="-4"/>
          <w:sz w:val="28"/>
          <w:szCs w:val="28"/>
        </w:rPr>
      </w:pPr>
    </w:p>
    <w:p w:rsidR="00AB7D96" w:rsidRPr="00AB7D96" w:rsidRDefault="00AB7D96" w:rsidP="00AB7D96">
      <w:pPr>
        <w:contextualSpacing/>
        <w:jc w:val="both"/>
        <w:rPr>
          <w:spacing w:val="-4"/>
          <w:sz w:val="28"/>
          <w:szCs w:val="28"/>
        </w:rPr>
        <w:sectPr w:rsidR="00AB7D96" w:rsidRPr="00AB7D96" w:rsidSect="00DA6945">
          <w:footerReference w:type="default" r:id="rId32"/>
          <w:pgSz w:w="11906" w:h="16838"/>
          <w:pgMar w:top="964" w:right="567" w:bottom="964" w:left="1701" w:header="709" w:footer="709" w:gutter="0"/>
          <w:pgNumType w:start="160"/>
          <w:cols w:space="708"/>
          <w:docGrid w:linePitch="360"/>
        </w:sectPr>
      </w:pPr>
    </w:p>
    <w:p w:rsidR="00AB0F4F" w:rsidRPr="00911DEB" w:rsidRDefault="00AB0F4F" w:rsidP="00AB0F4F">
      <w:pPr>
        <w:pStyle w:val="1"/>
        <w:ind w:firstLine="0"/>
      </w:pPr>
      <w:bookmarkStart w:id="96" w:name="_Toc182222225"/>
      <w:r w:rsidRPr="00911DEB">
        <w:t>Пр</w:t>
      </w:r>
      <w:r w:rsidR="008027B9" w:rsidRPr="00911DEB">
        <w:t>огноз бюджету міста Києва на 2025</w:t>
      </w:r>
      <w:r w:rsidRPr="00911DEB">
        <w:t xml:space="preserve"> - 202</w:t>
      </w:r>
      <w:r w:rsidR="008027B9" w:rsidRPr="00911DEB">
        <w:t>7</w:t>
      </w:r>
      <w:r w:rsidRPr="00911DEB">
        <w:t xml:space="preserve"> роки</w:t>
      </w:r>
      <w:bookmarkEnd w:id="96"/>
    </w:p>
    <w:p w:rsidR="008027B9" w:rsidRPr="00911DEB" w:rsidRDefault="008027B9" w:rsidP="008027B9">
      <w:pPr>
        <w:pStyle w:val="aff"/>
        <w:spacing w:before="0" w:beforeAutospacing="0" w:after="0" w:afterAutospacing="0"/>
        <w:jc w:val="center"/>
        <w:rPr>
          <w:b/>
          <w:sz w:val="28"/>
          <w:szCs w:val="28"/>
          <w:lang w:val="uk-UA"/>
        </w:rPr>
      </w:pPr>
    </w:p>
    <w:p w:rsidR="008027B9" w:rsidRPr="00A7140B" w:rsidRDefault="008027B9" w:rsidP="008027B9">
      <w:pPr>
        <w:pStyle w:val="aff"/>
        <w:spacing w:before="0" w:beforeAutospacing="0" w:after="0" w:afterAutospacing="0"/>
        <w:jc w:val="center"/>
        <w:rPr>
          <w:b/>
          <w:sz w:val="28"/>
          <w:szCs w:val="28"/>
          <w:lang w:val="uk-UA"/>
        </w:rPr>
      </w:pPr>
      <w:r w:rsidRPr="00A7140B">
        <w:rPr>
          <w:b/>
          <w:sz w:val="28"/>
          <w:szCs w:val="28"/>
          <w:lang w:val="uk-UA"/>
        </w:rPr>
        <w:t>І. Загальна частина</w:t>
      </w:r>
    </w:p>
    <w:p w:rsidR="008027B9" w:rsidRPr="00A7140B" w:rsidRDefault="008027B9" w:rsidP="008027B9">
      <w:pPr>
        <w:spacing w:line="360" w:lineRule="auto"/>
        <w:ind w:firstLine="709"/>
        <w:jc w:val="both"/>
        <w:rPr>
          <w:spacing w:val="-4"/>
          <w:sz w:val="10"/>
          <w:szCs w:val="10"/>
        </w:rPr>
      </w:pPr>
    </w:p>
    <w:p w:rsidR="008027B9" w:rsidRPr="008027B9" w:rsidRDefault="008027B9" w:rsidP="008027B9">
      <w:pPr>
        <w:spacing w:line="276" w:lineRule="auto"/>
        <w:ind w:firstLine="709"/>
        <w:jc w:val="both"/>
        <w:rPr>
          <w:spacing w:val="-4"/>
          <w:sz w:val="28"/>
          <w:szCs w:val="28"/>
        </w:rPr>
      </w:pPr>
      <w:r w:rsidRPr="008027B9">
        <w:rPr>
          <w:spacing w:val="-4"/>
          <w:sz w:val="28"/>
          <w:szCs w:val="28"/>
        </w:rPr>
        <w:t>Прогноз бюджету міста Києва на 2025 - 2027 роки (далі – Прогноз) розроблено на основі положень Бюджетного кодексу України, Податкового кодексу України, Бюджетної декларації на 2025 – 2027 роки, схваленої постановою Кабінету Міністрів України від 28 червня 2024 року № 751, Стратегії розвитку міста Києва до 2025 року, затвердженої рішенням Київської міської ради від 15 грудня 2011</w:t>
      </w:r>
      <w:r>
        <w:rPr>
          <w:spacing w:val="-4"/>
          <w:sz w:val="28"/>
          <w:szCs w:val="28"/>
        </w:rPr>
        <w:t> </w:t>
      </w:r>
      <w:r w:rsidRPr="008027B9">
        <w:rPr>
          <w:spacing w:val="-4"/>
          <w:sz w:val="28"/>
          <w:szCs w:val="28"/>
        </w:rPr>
        <w:t>року № 824/7060 (у редакції рішення Київської міської ради від 06 липня 2017</w:t>
      </w:r>
      <w:r>
        <w:rPr>
          <w:spacing w:val="-4"/>
          <w:sz w:val="28"/>
          <w:szCs w:val="28"/>
        </w:rPr>
        <w:t> </w:t>
      </w:r>
      <w:r w:rsidRPr="008027B9">
        <w:rPr>
          <w:spacing w:val="-4"/>
          <w:sz w:val="28"/>
          <w:szCs w:val="28"/>
        </w:rPr>
        <w:t xml:space="preserve">року № 724/2886), міських цільових програм та з урахуванням особливостей в умовах </w:t>
      </w:r>
      <w:r w:rsidRPr="008027B9">
        <w:rPr>
          <w:sz w:val="28"/>
          <w:szCs w:val="28"/>
        </w:rPr>
        <w:t>воєнного стану в Україні</w:t>
      </w:r>
      <w:r w:rsidRPr="008027B9">
        <w:rPr>
          <w:spacing w:val="-4"/>
          <w:sz w:val="28"/>
          <w:szCs w:val="28"/>
        </w:rPr>
        <w:t>, також з врахуванням:</w:t>
      </w:r>
    </w:p>
    <w:p w:rsidR="008027B9" w:rsidRPr="008027B9" w:rsidRDefault="008027B9" w:rsidP="008027B9">
      <w:pPr>
        <w:pStyle w:val="Default"/>
        <w:spacing w:line="276" w:lineRule="auto"/>
        <w:ind w:firstLine="709"/>
        <w:jc w:val="both"/>
        <w:rPr>
          <w:rFonts w:ascii="Times New Roman" w:hAnsi="Times New Roman" w:cs="Times New Roman"/>
          <w:color w:val="auto"/>
          <w:spacing w:val="-4"/>
          <w:sz w:val="28"/>
          <w:szCs w:val="28"/>
        </w:rPr>
      </w:pPr>
      <w:r w:rsidRPr="008027B9">
        <w:rPr>
          <w:rFonts w:ascii="Times New Roman" w:hAnsi="Times New Roman" w:cs="Times New Roman"/>
          <w:color w:val="auto"/>
          <w:spacing w:val="-4"/>
          <w:sz w:val="28"/>
          <w:szCs w:val="28"/>
        </w:rPr>
        <w:t xml:space="preserve">Національній стратегії доходів до 2030 року, </w:t>
      </w:r>
    </w:p>
    <w:p w:rsidR="008027B9" w:rsidRPr="008027B9" w:rsidRDefault="008027B9" w:rsidP="008027B9">
      <w:pPr>
        <w:pStyle w:val="Default"/>
        <w:spacing w:line="276" w:lineRule="auto"/>
        <w:ind w:firstLine="709"/>
        <w:jc w:val="both"/>
        <w:rPr>
          <w:rFonts w:ascii="Times New Roman" w:hAnsi="Times New Roman" w:cs="Times New Roman"/>
          <w:color w:val="auto"/>
          <w:spacing w:val="-4"/>
          <w:sz w:val="28"/>
          <w:szCs w:val="28"/>
        </w:rPr>
      </w:pPr>
      <w:r w:rsidRPr="008027B9">
        <w:rPr>
          <w:rFonts w:ascii="Times New Roman" w:hAnsi="Times New Roman" w:cs="Times New Roman"/>
          <w:color w:val="auto"/>
          <w:spacing w:val="-4"/>
          <w:sz w:val="28"/>
          <w:szCs w:val="28"/>
        </w:rPr>
        <w:t xml:space="preserve">Стратегії реформування системи управління державними фінансами на 2022 - 2025 роки, </w:t>
      </w:r>
    </w:p>
    <w:p w:rsidR="008027B9" w:rsidRPr="008027B9" w:rsidRDefault="008027B9" w:rsidP="008027B9">
      <w:pPr>
        <w:pStyle w:val="Default"/>
        <w:spacing w:line="276" w:lineRule="auto"/>
        <w:ind w:firstLine="709"/>
        <w:jc w:val="both"/>
        <w:rPr>
          <w:rFonts w:ascii="Times New Roman" w:hAnsi="Times New Roman" w:cs="Times New Roman"/>
          <w:color w:val="auto"/>
          <w:spacing w:val="-4"/>
          <w:sz w:val="28"/>
          <w:szCs w:val="28"/>
        </w:rPr>
      </w:pPr>
      <w:r w:rsidRPr="008027B9">
        <w:rPr>
          <w:rFonts w:ascii="Times New Roman" w:hAnsi="Times New Roman" w:cs="Times New Roman"/>
          <w:color w:val="auto"/>
          <w:spacing w:val="-4"/>
          <w:sz w:val="28"/>
          <w:szCs w:val="28"/>
        </w:rPr>
        <w:t>Стратегії реформування державного управління України на 2022 - 2025 роки.</w:t>
      </w:r>
    </w:p>
    <w:p w:rsidR="008027B9" w:rsidRPr="008027B9" w:rsidRDefault="008027B9" w:rsidP="008027B9">
      <w:pPr>
        <w:pStyle w:val="Default"/>
        <w:spacing w:line="276" w:lineRule="auto"/>
        <w:ind w:firstLine="709"/>
        <w:jc w:val="both"/>
        <w:rPr>
          <w:rFonts w:ascii="Times New Roman" w:hAnsi="Times New Roman" w:cs="Times New Roman"/>
          <w:color w:val="auto"/>
          <w:spacing w:val="-4"/>
          <w:sz w:val="28"/>
          <w:szCs w:val="28"/>
        </w:rPr>
      </w:pPr>
      <w:r w:rsidRPr="008027B9">
        <w:rPr>
          <w:rFonts w:ascii="Times New Roman" w:hAnsi="Times New Roman" w:cs="Times New Roman"/>
          <w:color w:val="auto"/>
          <w:spacing w:val="-4"/>
          <w:sz w:val="28"/>
          <w:szCs w:val="28"/>
        </w:rPr>
        <w:t>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продовжено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як в Україні, так і в регіоні Європи, Центральній Азії та решти світу.</w:t>
      </w:r>
    </w:p>
    <w:p w:rsidR="008027B9" w:rsidRPr="008027B9" w:rsidRDefault="008027B9" w:rsidP="008027B9">
      <w:pPr>
        <w:spacing w:line="276" w:lineRule="auto"/>
        <w:ind w:firstLine="709"/>
        <w:jc w:val="both"/>
        <w:rPr>
          <w:spacing w:val="-4"/>
          <w:sz w:val="28"/>
          <w:szCs w:val="28"/>
        </w:rPr>
      </w:pPr>
      <w:r w:rsidRPr="008027B9">
        <w:rPr>
          <w:spacing w:val="-4"/>
          <w:sz w:val="28"/>
          <w:szCs w:val="28"/>
        </w:rPr>
        <w:t>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w:t>
      </w:r>
    </w:p>
    <w:p w:rsidR="008027B9" w:rsidRPr="008027B9" w:rsidRDefault="008027B9" w:rsidP="008027B9">
      <w:pPr>
        <w:pStyle w:val="Default"/>
        <w:spacing w:line="276" w:lineRule="auto"/>
        <w:ind w:firstLine="709"/>
        <w:jc w:val="both"/>
        <w:rPr>
          <w:rFonts w:ascii="Times New Roman" w:hAnsi="Times New Roman" w:cs="Times New Roman"/>
          <w:color w:val="auto"/>
          <w:spacing w:val="-4"/>
          <w:sz w:val="28"/>
          <w:szCs w:val="28"/>
        </w:rPr>
      </w:pPr>
      <w:r w:rsidRPr="008027B9">
        <w:rPr>
          <w:rFonts w:ascii="Times New Roman" w:hAnsi="Times New Roman" w:cs="Times New Roman"/>
          <w:color w:val="auto"/>
          <w:spacing w:val="-4"/>
          <w:sz w:val="28"/>
          <w:szCs w:val="28"/>
        </w:rPr>
        <w:t xml:space="preserve">Прогноз відображає найбільш вірогідний сценарій розвитку економіки з урахуванням поточної економічної ситуації, що склалася у зв’язку з воєнним станом в Україні в цілому та для міста Києва зокрема. Прогноз на 2025 - 2027 роки враховує останні зміни у законодавстві, незмінність обраного курсу на реформи та європейський вектор розвитку. </w:t>
      </w:r>
    </w:p>
    <w:p w:rsidR="008027B9" w:rsidRPr="008027B9" w:rsidRDefault="008027B9" w:rsidP="008027B9">
      <w:pPr>
        <w:pStyle w:val="Default"/>
        <w:spacing w:line="276" w:lineRule="auto"/>
        <w:ind w:firstLine="709"/>
        <w:jc w:val="both"/>
        <w:rPr>
          <w:rFonts w:ascii="Times New Roman" w:hAnsi="Times New Roman" w:cs="Times New Roman"/>
          <w:color w:val="auto"/>
          <w:spacing w:val="-4"/>
          <w:sz w:val="28"/>
          <w:szCs w:val="28"/>
        </w:rPr>
      </w:pPr>
      <w:r w:rsidRPr="008027B9">
        <w:rPr>
          <w:rFonts w:ascii="Times New Roman" w:hAnsi="Times New Roman" w:cs="Times New Roman"/>
          <w:sz w:val="28"/>
          <w:szCs w:val="28"/>
          <w:lang w:eastAsia="uk-UA"/>
        </w:rPr>
        <w:t>Послідовна та прогнозована бюджетна політика — це рух до фінансової стабільності, сприятиме підвищенню ефективності та посиленню бюджетної дисципліни.</w:t>
      </w:r>
    </w:p>
    <w:p w:rsidR="008027B9" w:rsidRPr="008027B9" w:rsidRDefault="008027B9" w:rsidP="008027B9">
      <w:pPr>
        <w:autoSpaceDE w:val="0"/>
        <w:autoSpaceDN w:val="0"/>
        <w:adjustRightInd w:val="0"/>
        <w:spacing w:line="276" w:lineRule="auto"/>
        <w:ind w:firstLine="709"/>
        <w:jc w:val="both"/>
        <w:rPr>
          <w:sz w:val="28"/>
          <w:szCs w:val="28"/>
        </w:rPr>
      </w:pPr>
      <w:r w:rsidRPr="008027B9">
        <w:rPr>
          <w:spacing w:val="-4"/>
          <w:sz w:val="28"/>
          <w:szCs w:val="28"/>
        </w:rPr>
        <w:t xml:space="preserve">Прогнозні показники на 2025 - 2027 роки сприятимуть передбачуваності бюджетної системи та стануть підґрунтям для середньострокового бюджетного планування, що дасть можливість визначати пріоритети використання бюджетних коштів з метою ефективного їх розподілу, в тому числі з урахуванням необхідності забезпечення гендерної рівності, стимулювання економіки для подолання негативних наслідків, спричинених воєнною агресією </w:t>
      </w:r>
      <w:proofErr w:type="spellStart"/>
      <w:r w:rsidRPr="008027B9">
        <w:rPr>
          <w:spacing w:val="-4"/>
          <w:sz w:val="28"/>
          <w:szCs w:val="28"/>
        </w:rPr>
        <w:t>росії</w:t>
      </w:r>
      <w:proofErr w:type="spellEnd"/>
      <w:r w:rsidRPr="008027B9">
        <w:rPr>
          <w:spacing w:val="-4"/>
          <w:sz w:val="28"/>
          <w:szCs w:val="28"/>
        </w:rPr>
        <w:t>. Повинно сприяти забезпеченню фінансової</w:t>
      </w:r>
      <w:r w:rsidRPr="008027B9">
        <w:rPr>
          <w:sz w:val="28"/>
          <w:szCs w:val="28"/>
        </w:rPr>
        <w:t xml:space="preserve"> стабільності та зміцненню економічного зростання у середньостроковій перспективі, покращенню та підвищенню якості публічних послуг, зробить «видимими» різні групи отримувачів та надавачів публічних послуг.</w:t>
      </w:r>
    </w:p>
    <w:p w:rsidR="008027B9" w:rsidRPr="008027B9" w:rsidRDefault="008027B9" w:rsidP="008027B9">
      <w:pPr>
        <w:spacing w:line="276" w:lineRule="auto"/>
        <w:ind w:firstLine="709"/>
        <w:rPr>
          <w:sz w:val="28"/>
          <w:szCs w:val="28"/>
        </w:rPr>
      </w:pPr>
      <w:r w:rsidRPr="008027B9">
        <w:rPr>
          <w:sz w:val="28"/>
          <w:szCs w:val="28"/>
        </w:rPr>
        <w:t>Цілі та очікувані результати, які планується досягти у 2025 - 2027 роках:</w:t>
      </w:r>
    </w:p>
    <w:p w:rsidR="008027B9" w:rsidRPr="008027B9" w:rsidRDefault="008027B9" w:rsidP="008027B9">
      <w:pPr>
        <w:spacing w:line="276" w:lineRule="auto"/>
        <w:ind w:firstLine="709"/>
        <w:jc w:val="both"/>
        <w:rPr>
          <w:sz w:val="28"/>
          <w:szCs w:val="28"/>
        </w:rPr>
      </w:pPr>
      <w:r w:rsidRPr="008027B9">
        <w:rPr>
          <w:sz w:val="28"/>
          <w:szCs w:val="28"/>
        </w:rPr>
        <w:t xml:space="preserve">зміцнення фінансової стабільності з метою фінансування </w:t>
      </w:r>
      <w:proofErr w:type="spellStart"/>
      <w:r w:rsidRPr="008027B9">
        <w:rPr>
          <w:sz w:val="28"/>
          <w:szCs w:val="28"/>
        </w:rPr>
        <w:t>життєзабезпечуючих</w:t>
      </w:r>
      <w:proofErr w:type="spellEnd"/>
      <w:r w:rsidRPr="008027B9">
        <w:rPr>
          <w:sz w:val="28"/>
          <w:szCs w:val="28"/>
        </w:rPr>
        <w:t xml:space="preserve"> сфер міста та пріоритетних напрямів соціально-економічного розвитку з врахуванням часового проміжку й інтенсивності військових дій, масштабу подальших руйнувань;</w:t>
      </w:r>
    </w:p>
    <w:p w:rsidR="008027B9" w:rsidRPr="008027B9" w:rsidRDefault="008027B9" w:rsidP="008027B9">
      <w:pPr>
        <w:spacing w:line="276" w:lineRule="auto"/>
        <w:ind w:firstLine="709"/>
        <w:jc w:val="both"/>
        <w:rPr>
          <w:sz w:val="28"/>
          <w:szCs w:val="28"/>
        </w:rPr>
      </w:pPr>
      <w:r w:rsidRPr="008027B9">
        <w:rPr>
          <w:sz w:val="28"/>
          <w:szCs w:val="28"/>
        </w:rPr>
        <w:t xml:space="preserve">ліквідація наслідків воєнної агресії </w:t>
      </w:r>
      <w:proofErr w:type="spellStart"/>
      <w:r w:rsidRPr="008027B9">
        <w:rPr>
          <w:sz w:val="28"/>
          <w:szCs w:val="28"/>
        </w:rPr>
        <w:t>росії</w:t>
      </w:r>
      <w:proofErr w:type="spellEnd"/>
      <w:r w:rsidRPr="008027B9">
        <w:rPr>
          <w:sz w:val="28"/>
          <w:szCs w:val="28"/>
        </w:rPr>
        <w:t>, відновлення та покращення добробуту та якості життя населення міста, забезпечення розвитку міської інфраструктури;</w:t>
      </w:r>
    </w:p>
    <w:p w:rsidR="008027B9" w:rsidRPr="008027B9" w:rsidRDefault="008027B9" w:rsidP="008027B9">
      <w:pPr>
        <w:pStyle w:val="1b"/>
        <w:shd w:val="clear" w:color="auto" w:fill="FFFFFF"/>
        <w:spacing w:line="276" w:lineRule="auto"/>
        <w:ind w:left="0" w:firstLine="709"/>
        <w:jc w:val="both"/>
        <w:rPr>
          <w:rFonts w:eastAsia="Arial Unicode MS"/>
          <w:sz w:val="28"/>
          <w:szCs w:val="28"/>
        </w:rPr>
      </w:pPr>
      <w:r w:rsidRPr="008027B9">
        <w:rPr>
          <w:rFonts w:eastAsia="Arial Unicode MS"/>
          <w:sz w:val="28"/>
          <w:szCs w:val="28"/>
        </w:rPr>
        <w:t xml:space="preserve">забезпечення сталого розвитку міста через ефективне використання ресурсів з урахуванням інтересів майбутніх поколінь. </w:t>
      </w:r>
    </w:p>
    <w:p w:rsidR="008027B9" w:rsidRPr="008027B9" w:rsidRDefault="008027B9" w:rsidP="008027B9">
      <w:pPr>
        <w:spacing w:line="276" w:lineRule="auto"/>
        <w:ind w:firstLine="709"/>
        <w:jc w:val="both"/>
        <w:rPr>
          <w:sz w:val="28"/>
          <w:szCs w:val="28"/>
        </w:rPr>
      </w:pPr>
      <w:r w:rsidRPr="008027B9">
        <w:rPr>
          <w:sz w:val="28"/>
          <w:szCs w:val="28"/>
        </w:rPr>
        <w:t>Прогнозом бюджету міста Києва на 2025 - 2027 роки очікуються наступні результати:</w:t>
      </w:r>
    </w:p>
    <w:p w:rsidR="008027B9" w:rsidRPr="008027B9" w:rsidRDefault="008027B9" w:rsidP="008027B9">
      <w:pPr>
        <w:pStyle w:val="aff3"/>
        <w:spacing w:before="0" w:line="276" w:lineRule="auto"/>
        <w:ind w:firstLine="709"/>
        <w:rPr>
          <w:rFonts w:ascii="Times New Roman" w:hAnsi="Times New Roman"/>
          <w:sz w:val="28"/>
          <w:szCs w:val="28"/>
          <w:lang w:eastAsia="en-US"/>
        </w:rPr>
      </w:pPr>
      <w:r w:rsidRPr="008027B9">
        <w:rPr>
          <w:rFonts w:ascii="Times New Roman" w:hAnsi="Times New Roman"/>
          <w:sz w:val="28"/>
          <w:szCs w:val="28"/>
          <w:lang w:eastAsia="en-US"/>
        </w:rPr>
        <w:t>забезпечення фінансування в межах повноважень заходів, пов’язаних із подовженням воєнного стану на території України;</w:t>
      </w:r>
    </w:p>
    <w:p w:rsidR="008027B9" w:rsidRPr="008027B9" w:rsidRDefault="008027B9" w:rsidP="008027B9">
      <w:pPr>
        <w:pStyle w:val="aff3"/>
        <w:spacing w:before="0" w:line="276" w:lineRule="auto"/>
        <w:ind w:firstLine="709"/>
        <w:rPr>
          <w:rFonts w:ascii="Times New Roman" w:hAnsi="Times New Roman"/>
          <w:sz w:val="28"/>
          <w:szCs w:val="28"/>
        </w:rPr>
      </w:pPr>
      <w:r w:rsidRPr="008027B9">
        <w:rPr>
          <w:rFonts w:ascii="Times New Roman" w:hAnsi="Times New Roman"/>
          <w:sz w:val="28"/>
          <w:szCs w:val="28"/>
          <w:lang w:eastAsia="en-US"/>
        </w:rPr>
        <w:t>зміцнення</w:t>
      </w:r>
      <w:r w:rsidRPr="008027B9">
        <w:rPr>
          <w:rFonts w:ascii="Times New Roman" w:hAnsi="Times New Roman"/>
          <w:sz w:val="28"/>
          <w:szCs w:val="28"/>
        </w:rPr>
        <w:t xml:space="preserve"> фінансової спроможності бюджету міста Києва; </w:t>
      </w:r>
    </w:p>
    <w:p w:rsidR="008027B9" w:rsidRPr="008027B9" w:rsidRDefault="008027B9" w:rsidP="008027B9">
      <w:pPr>
        <w:spacing w:line="276" w:lineRule="auto"/>
        <w:ind w:firstLine="709"/>
        <w:jc w:val="both"/>
        <w:rPr>
          <w:sz w:val="28"/>
          <w:szCs w:val="28"/>
        </w:rPr>
      </w:pPr>
      <w:r w:rsidRPr="008027B9">
        <w:rPr>
          <w:sz w:val="28"/>
          <w:szCs w:val="28"/>
        </w:rPr>
        <w:t xml:space="preserve">поліпшення адміністрування місцевих податків і зборів, надання пільг платникам податків в умовах воєнного стану в Україні, забезпечення позитивної динаміки надходжень до бюджету міста Києва; </w:t>
      </w:r>
    </w:p>
    <w:p w:rsidR="008027B9" w:rsidRPr="008027B9" w:rsidRDefault="008027B9" w:rsidP="008027B9">
      <w:pPr>
        <w:spacing w:line="276" w:lineRule="auto"/>
        <w:ind w:firstLine="709"/>
        <w:jc w:val="both"/>
        <w:rPr>
          <w:sz w:val="28"/>
          <w:szCs w:val="28"/>
        </w:rPr>
      </w:pPr>
      <w:r w:rsidRPr="008027B9">
        <w:rPr>
          <w:sz w:val="28"/>
          <w:szCs w:val="28"/>
        </w:rPr>
        <w:t>визначення і дотримання чітких пріоритетів у сфері видатків бюджету міста Києва з метою ліквідації наслідків російської агресії, відбудова зруйнованого, підвищення стандартів життя і рівня добробуту громадян;</w:t>
      </w:r>
    </w:p>
    <w:p w:rsidR="008027B9" w:rsidRPr="008027B9" w:rsidRDefault="008027B9" w:rsidP="008027B9">
      <w:pPr>
        <w:pStyle w:val="aff3"/>
        <w:spacing w:before="0" w:line="276" w:lineRule="auto"/>
        <w:ind w:firstLine="709"/>
        <w:rPr>
          <w:rFonts w:ascii="Times New Roman" w:hAnsi="Times New Roman"/>
          <w:sz w:val="28"/>
          <w:szCs w:val="28"/>
        </w:rPr>
      </w:pPr>
      <w:r w:rsidRPr="008027B9">
        <w:rPr>
          <w:rFonts w:ascii="Times New Roman" w:hAnsi="Times New Roman"/>
          <w:sz w:val="28"/>
          <w:szCs w:val="28"/>
        </w:rPr>
        <w:t>спрощення процесу управління бюджетними коштами;</w:t>
      </w:r>
    </w:p>
    <w:p w:rsidR="008027B9" w:rsidRPr="008027B9" w:rsidRDefault="008027B9" w:rsidP="008027B9">
      <w:pPr>
        <w:spacing w:line="276" w:lineRule="auto"/>
        <w:ind w:firstLine="709"/>
        <w:jc w:val="both"/>
        <w:rPr>
          <w:sz w:val="28"/>
          <w:szCs w:val="28"/>
        </w:rPr>
      </w:pPr>
      <w:r w:rsidRPr="008027B9">
        <w:rPr>
          <w:sz w:val="28"/>
          <w:szCs w:val="28"/>
        </w:rPr>
        <w:t>удосконалення системи результативних показників у рамках застосування програмно-цільового методу під час складання та виконання бюджету міста Києва з метою підвищення якості надання послуг у відповідних сферах;</w:t>
      </w:r>
    </w:p>
    <w:p w:rsidR="008027B9" w:rsidRPr="008027B9" w:rsidRDefault="008027B9" w:rsidP="008027B9">
      <w:pPr>
        <w:spacing w:line="276" w:lineRule="auto"/>
        <w:ind w:firstLine="709"/>
        <w:jc w:val="both"/>
        <w:rPr>
          <w:sz w:val="28"/>
          <w:szCs w:val="28"/>
        </w:rPr>
      </w:pPr>
      <w:r w:rsidRPr="008027B9">
        <w:rPr>
          <w:sz w:val="28"/>
          <w:szCs w:val="28"/>
        </w:rPr>
        <w:t>підвищення відповідальності головних розпорядників бюджетних коштів за ефективне та раціональне використання бюджетних коштів, посилення бюджетної дисципліни та контролю за витратами бюджету</w:t>
      </w:r>
      <w:r w:rsidRPr="008027B9">
        <w:rPr>
          <w:sz w:val="28"/>
          <w:szCs w:val="28"/>
          <w:shd w:val="clear" w:color="auto" w:fill="FFFFFF"/>
        </w:rPr>
        <w:t>.</w:t>
      </w:r>
      <w:r w:rsidRPr="008027B9">
        <w:rPr>
          <w:sz w:val="28"/>
          <w:szCs w:val="28"/>
        </w:rPr>
        <w:t xml:space="preserve"> </w:t>
      </w:r>
    </w:p>
    <w:p w:rsidR="008027B9" w:rsidRPr="008027B9" w:rsidRDefault="008027B9" w:rsidP="008027B9">
      <w:pPr>
        <w:spacing w:line="276" w:lineRule="auto"/>
        <w:ind w:firstLine="709"/>
        <w:jc w:val="both"/>
        <w:rPr>
          <w:sz w:val="28"/>
          <w:szCs w:val="28"/>
        </w:rPr>
      </w:pPr>
      <w:r w:rsidRPr="008027B9">
        <w:rPr>
          <w:sz w:val="28"/>
          <w:szCs w:val="28"/>
        </w:rPr>
        <w:t xml:space="preserve">Можливі ризики невиконання прогнозних показників: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недоотримання запланованого рівня доходів внаслідок надання додаткових пільг в результаті подовження воєнного стану в Україні та негативного впливу наслідків на економічний розвиток в країні та в місті Києві зокрема;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зменшення обсягів трансфертів з Державного бюджету України;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збільшення навантаження на бюджет міста Києва в частині обслуговування боргу;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збільшення кількості зруйнованих та/або пошкоджених об’єктів критичної та соціальної інфраструктури, об’єктів житлового і громадського призначення, інших об’єктів комунальної власності, спричинених збройною агресією російської федерації, особливої актуальності набувають питання відновлення та розвитку територій.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Заходи з мінімізації впливу ризиків на показники бюджету: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підвищення результативності та ефективності бюджетних витрат;</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контрольованість та встановлення стратегічної орієнтації бюджетної політики;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підвищення рівня бюджетної дисципліни, в тому числі шляхом оптимізації мережі, штатів та контингентів;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 метою ліквідації негативних наслідків збройної агресії російської федерації проти України, прискореного відновлення зруйнованих та/або пошкоджених об’єктів критичної та соціальної інфраструктури, об’єктів житлового і громадського призначення до стану, що дасть змогу забезпечити повернення внутрішньо переміщених осіб та біженців, створення сприятливих умов для діяльності суб’єктів господарювання незалежно від форми власності затвердження плану відновлення та розвитку міста.</w:t>
      </w:r>
    </w:p>
    <w:p w:rsidR="008027B9" w:rsidRDefault="008027B9" w:rsidP="008027B9">
      <w:pPr>
        <w:autoSpaceDE w:val="0"/>
        <w:autoSpaceDN w:val="0"/>
        <w:adjustRightInd w:val="0"/>
        <w:spacing w:line="360" w:lineRule="auto"/>
        <w:ind w:firstLine="709"/>
        <w:jc w:val="both"/>
        <w:rPr>
          <w:sz w:val="28"/>
          <w:szCs w:val="28"/>
        </w:rPr>
      </w:pPr>
    </w:p>
    <w:p w:rsidR="008027B9" w:rsidRPr="008027B9" w:rsidRDefault="008027B9" w:rsidP="008027B9">
      <w:pPr>
        <w:spacing w:line="276" w:lineRule="auto"/>
        <w:jc w:val="center"/>
        <w:rPr>
          <w:b/>
          <w:sz w:val="28"/>
          <w:szCs w:val="28"/>
        </w:rPr>
      </w:pPr>
      <w:r>
        <w:rPr>
          <w:b/>
          <w:sz w:val="28"/>
          <w:szCs w:val="28"/>
        </w:rPr>
        <w:t xml:space="preserve">ІІ. </w:t>
      </w:r>
      <w:r w:rsidRPr="008027B9">
        <w:rPr>
          <w:b/>
          <w:sz w:val="28"/>
          <w:szCs w:val="28"/>
        </w:rPr>
        <w:t xml:space="preserve">Основні прогнозні показники економічного та соціального розвитку </w:t>
      </w:r>
    </w:p>
    <w:p w:rsidR="008027B9" w:rsidRPr="008027B9" w:rsidRDefault="008027B9" w:rsidP="008027B9">
      <w:pPr>
        <w:spacing w:line="276" w:lineRule="auto"/>
        <w:jc w:val="center"/>
        <w:rPr>
          <w:b/>
          <w:sz w:val="28"/>
          <w:szCs w:val="28"/>
        </w:rPr>
      </w:pPr>
      <w:r w:rsidRPr="008027B9">
        <w:rPr>
          <w:b/>
          <w:sz w:val="28"/>
          <w:szCs w:val="28"/>
        </w:rPr>
        <w:t>міста Києва на 2025-2027 роки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Попри широкомасштабну війну на сьогодні важливим завданням залишається забезпечення комплексного i збалансованого функціонування міста Києва з використанням організаційних, економічних та правових інструментів. Виконання такого завдання передбачає впровадження механізму довгострокового та середньострокового планування і прогнозування соціально-економічного розвитку столиці.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У 2025–2027 роках динаміка економічних показників міста, передусім, визначатиметься тривалістю військових дій, масштабами руйнувань, обсягами фінансової підтримки з боку міжнародних партнерів для стимулювання і відновлення економіки, а також наслідками негативного впливу втрат людських ресурсів через війну, розв’язану російською федерацією проти України.</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Зовнішні економічні умови прогнозу: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основну частину експорту товарів з міста Києва та майже половину імпорту товарів до міста Києва будуть становити товари, що виробляються/споживаються в інших регіонах України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світові ціни на зерно та олію (після значного падіння в 2023‒2024 рр.) будуть повільно зростати в 2025–2027 рр.;</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 2025–2027 рр. темпи зростання ВВП в країнах-імпортерах товарів міста Києва будуть значно нижчими ніж вони були в докризовий період (2002‒2007</w:t>
      </w:r>
      <w:r>
        <w:rPr>
          <w:sz w:val="28"/>
          <w:szCs w:val="28"/>
        </w:rPr>
        <w:t> </w:t>
      </w:r>
      <w:r w:rsidRPr="008027B9">
        <w:rPr>
          <w:sz w:val="28"/>
          <w:szCs w:val="28"/>
        </w:rPr>
        <w:t>рр.);</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 2024‒2025 рр. обсяги капітальних інвестицій будуть падати, а в 2026–2027 рр. темпи їх зростання будуть нижчими за темпи зростання реального наявного доходу населення, що буде стримувати попит на товари інвестиційного імпорту;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темпи зростання обсягу прямих іноземних інвестицій будуть перевищувати темпи зростання імпорту товарів в 2026-2027 рр., що буде сприяти зростанню частки інвестиційного імпорту;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 умовах затягування війни високою є ймовірність посилення в ряді зарубіжних країн сприятливого середовища для інтеграції та працевлаштування українців і, зокрема, киян ‒ біженців від війни, а після закінчення війни виїде певна кількість киян‒чоловіків, що призведе до дефіциту робочої сили.</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Головні сприятливі чинники для розвитку: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посилення Збройних сил України,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зниження </w:t>
      </w:r>
      <w:proofErr w:type="spellStart"/>
      <w:r w:rsidRPr="008027B9">
        <w:rPr>
          <w:sz w:val="28"/>
          <w:szCs w:val="28"/>
        </w:rPr>
        <w:t>безпекових</w:t>
      </w:r>
      <w:proofErr w:type="spellEnd"/>
      <w:r w:rsidRPr="008027B9">
        <w:rPr>
          <w:sz w:val="28"/>
          <w:szCs w:val="28"/>
        </w:rPr>
        <w:t xml:space="preserve"> ризиків та нормалізація умов для функціонування економіки на прогнозному горизонті;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розблокування морських портів, розширення можливостей для інвестиційної та господарської діяльності, поступове повернення в Україну вимушених мігрантів;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своєчасне надходження міжнародної військової та фінансової допомоги, що зміцнить можливості захисту країни, а також сформує базис стійкого відновлення;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реалізація міжнародних програм і </w:t>
      </w:r>
      <w:proofErr w:type="spellStart"/>
      <w:r w:rsidRPr="008027B9">
        <w:rPr>
          <w:sz w:val="28"/>
          <w:szCs w:val="28"/>
        </w:rPr>
        <w:t>проєктів</w:t>
      </w:r>
      <w:proofErr w:type="spellEnd"/>
      <w:r w:rsidRPr="008027B9">
        <w:rPr>
          <w:sz w:val="28"/>
          <w:szCs w:val="28"/>
        </w:rPr>
        <w:t xml:space="preserve"> відбудови економіки України, насамперед у частині відновлення фізичної інфраструктури;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подальше зростання споживчого попиту на тлі підвищення реальних доходів населення. </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Внутрішні гальмуючі чинники: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посилення адміністративного і фіскального тиску на вітчизняне підприємництво (під приводом наповнення державної скарбниці для забезпечення військових і соціальних цілей);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відсутність ресурсів для розгортання соціальної інфраструктури, завдяки якій відбувалося б стимулювання повернення населення з-за кордону;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збитки від російських атак, зокрема, на енергетичну інфраструктуру України та, як наслідок, перебої з енергопостачанням є можливими чинниками уповільнення зростання економіки міста найближчими роками;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подальше скорочення загальної чисельності населення міста.</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 xml:space="preserve">Важливими умовами/припущеннями прогнозу є: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відбуватиметься відновлення чисельності постійного населення після закінчення війни за рахунок демобілізації киян і інтеграції частини внутрішньо переміщених осіб з інших регіонів; повернення в місто невеликої кількості киян‒біженців від війни (із тих, що не повернулися станом на середину 2024 р.), але значна їх частина залишиться жити/працювати за кордоном (за досить довгий термін війни вони встигнуть інтегруватися в країнах тимчасового проживання);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зростатиме природний приріст населення ‒ внаслідок відновлення/покращення його статево-вікової структури за рахунок повернення в місто киян фертильного віку, інтеграції частини ВПО, посилення соціальної підтримки молодих сімей, створення належних умов для праці і заробітку, розвитку охорони здоров’я, підвищення комфортності і безпеки проживання в місті Києві;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відновиться тенденція досить значних темпів росту номінальної заробітної плати та фонду оплати праці, що забезпечуватиметься позитивною динамікою економічного зростання міста Києва, законодавчо унормованою індексацією заробітної плати на рівень інфляції, важливістю для бізнесу збереження персоналу й залучення кваліфікованих спеціалістів;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відбуватиметься покращення ситуації на ринку праці, проте з очікуваним значним дефіцитом кваліфікованих кадрів за рядом спеціальностей;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прогнозується помірна динаміка споживчих цін та цін виробників з поступовим уповільненням після закінчення воєнних дій;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очікується, що принаймні у 2024 ‒ першій половині 2026 років споживчі ціни на природний газ, теплову енергію та гарячу воду населення не </w:t>
      </w:r>
      <w:proofErr w:type="spellStart"/>
      <w:r w:rsidRPr="008027B9">
        <w:rPr>
          <w:sz w:val="28"/>
          <w:szCs w:val="28"/>
        </w:rPr>
        <w:t>збільшаться</w:t>
      </w:r>
      <w:proofErr w:type="spellEnd"/>
      <w:r>
        <w:rPr>
          <w:sz w:val="28"/>
          <w:szCs w:val="28"/>
        </w:rPr>
        <w:t xml:space="preserve">. Натомість тарифи </w:t>
      </w:r>
      <w:r w:rsidRPr="008027B9">
        <w:rPr>
          <w:sz w:val="28"/>
          <w:szCs w:val="28"/>
        </w:rPr>
        <w:t>на водопостачання й водовідведення, а також на електроенергію скоріш за все будуть переглянуті вже у першому півріччі 2004</w:t>
      </w:r>
      <w:r>
        <w:rPr>
          <w:sz w:val="28"/>
          <w:szCs w:val="28"/>
        </w:rPr>
        <w:t> </w:t>
      </w:r>
      <w:r w:rsidRPr="008027B9">
        <w:rPr>
          <w:sz w:val="28"/>
          <w:szCs w:val="28"/>
        </w:rPr>
        <w:t xml:space="preserve">р., особливо враховуючи нагальну необхідність відновлення пошкоджених/зруйнованих внаслідок військових дій відповідних мереж та обладнання. Ймовірно вже у 2024 році зростуть також комунальні ціни на утримання та обслуговування житла, зокрема через необхідність відновлення/ремонтів в умовах </w:t>
      </w:r>
      <w:proofErr w:type="spellStart"/>
      <w:r w:rsidRPr="008027B9">
        <w:rPr>
          <w:sz w:val="28"/>
          <w:szCs w:val="28"/>
        </w:rPr>
        <w:t>здорожчання</w:t>
      </w:r>
      <w:proofErr w:type="spellEnd"/>
      <w:r w:rsidRPr="008027B9">
        <w:rPr>
          <w:sz w:val="28"/>
          <w:szCs w:val="28"/>
        </w:rPr>
        <w:t xml:space="preserve"> матеріалів та комплектуючих;</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залишатиметься значний фінансовий дефіцит, що обмежуватиме можливості реалізації багатьох інвестиційних </w:t>
      </w:r>
      <w:proofErr w:type="spellStart"/>
      <w:r w:rsidRPr="008027B9">
        <w:rPr>
          <w:sz w:val="28"/>
          <w:szCs w:val="28"/>
        </w:rPr>
        <w:t>проєктів</w:t>
      </w:r>
      <w:proofErr w:type="spellEnd"/>
      <w:r w:rsidRPr="008027B9">
        <w:rPr>
          <w:sz w:val="28"/>
          <w:szCs w:val="28"/>
        </w:rPr>
        <w:t xml:space="preserve"> столиці лише </w:t>
      </w:r>
      <w:proofErr w:type="spellStart"/>
      <w:r w:rsidRPr="008027B9">
        <w:rPr>
          <w:sz w:val="28"/>
          <w:szCs w:val="28"/>
        </w:rPr>
        <w:t>життєво</w:t>
      </w:r>
      <w:proofErr w:type="spellEnd"/>
      <w:r w:rsidRPr="008027B9">
        <w:rPr>
          <w:sz w:val="28"/>
          <w:szCs w:val="28"/>
        </w:rPr>
        <w:t xml:space="preserve"> необхідними до закінчення воєнних дій;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зберігатиметься тенденція відновлення роботи підприємств практично по усіх економічних видах діяльності, зокрема тих, які забезпечують найбільший внесок у фінансове сальдо: промисловість, торгівля, фінансова та страхова діяльність з подальшим суттєвішим покращанням фінансового стану підприємств;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значні виробничі спроможності ОПК в довгостроковій перспективі </w:t>
      </w:r>
      <w:proofErr w:type="spellStart"/>
      <w:r w:rsidRPr="008027B9">
        <w:rPr>
          <w:sz w:val="28"/>
          <w:szCs w:val="28"/>
        </w:rPr>
        <w:t>нададуть</w:t>
      </w:r>
      <w:proofErr w:type="spellEnd"/>
      <w:r w:rsidRPr="008027B9">
        <w:rPr>
          <w:sz w:val="28"/>
          <w:szCs w:val="28"/>
        </w:rPr>
        <w:t xml:space="preserve"> можливість Україні конкурувати на міжнародному ринку озброєнь.</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скорочуватиметься попит на окремі види послуг, які становлять більше половини ВРП міста, зокрема зменшення пропозицій від висококваліфікованих спеціалістів (ІТ-сектор, фінанси, дизайн, консалтинг тощо).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продовжуватиме зростати частка ЄС-27 у вартісному обсязі експорту товарів з міста Києва.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темпи зростання ВРП міста Києва в 2025–2027 рр. будуть вищими за темпи зростання ВВП України;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темпи зростання обсягу капітальних інвестицій в 2025–2027 рр. будуть перевищувати темпи зростання імпорту товарів, що сприятиме зростанню частки інвестиційного імпорту.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Основні прогнозні показники економічного і соціального розвитку міста Києва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ситуації та сценарних умов функціонування економіки з урахуванням внутрішніх і зовнішніх ризиків та загроз розвитку економіки до прийняття відповідного акту Кабінету Міністрів України про схвалення основних прогнозних </w:t>
      </w:r>
      <w:proofErr w:type="spellStart"/>
      <w:r w:rsidRPr="008027B9">
        <w:rPr>
          <w:sz w:val="28"/>
          <w:szCs w:val="28"/>
        </w:rPr>
        <w:t>макропоказників</w:t>
      </w:r>
      <w:proofErr w:type="spellEnd"/>
      <w:r w:rsidRPr="008027B9">
        <w:rPr>
          <w:sz w:val="28"/>
          <w:szCs w:val="28"/>
        </w:rPr>
        <w:t xml:space="preserve"> економічного і соціального розвитку України на 2025 та подальші роки.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Під час розроблення прогнозу соціально-економічного розвитку міста Києва на 2025–2027 роки враховано:</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статистичні показники, зокрема за 2023 рік, й очікувані </w:t>
      </w:r>
      <w:proofErr w:type="spellStart"/>
      <w:r w:rsidRPr="008027B9">
        <w:rPr>
          <w:sz w:val="28"/>
          <w:szCs w:val="28"/>
        </w:rPr>
        <w:t>макропоказники</w:t>
      </w:r>
      <w:proofErr w:type="spellEnd"/>
      <w:r w:rsidRPr="008027B9">
        <w:rPr>
          <w:sz w:val="28"/>
          <w:szCs w:val="28"/>
        </w:rPr>
        <w:t xml:space="preserve"> Міністерства економіки України, Міністерства фінансів України та Національного банку України на 2024 рік і прогнозні (попередні) на 2025 рік;</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припущення провідних міжнародних рейтингових агентств та експертів щодо макроекономічної ситуації в Україні на 2024–2025 роки;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період дії воєнного стану та ліквідації наслідків збройної агресії проти України.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Так, характерною ознакою поточного прогнозу є високий ступінь невизначеності, як з погляду часового проміжку й інтенсивності військових дій, масштабу подальших руйнувань, так і припущень щодо зовнішньоекономічної кон'юнктури (</w:t>
      </w:r>
      <w:proofErr w:type="spellStart"/>
      <w:r w:rsidRPr="008027B9">
        <w:rPr>
          <w:sz w:val="28"/>
          <w:szCs w:val="28"/>
        </w:rPr>
        <w:t>волатильність</w:t>
      </w:r>
      <w:proofErr w:type="spellEnd"/>
      <w:r w:rsidRPr="008027B9">
        <w:rPr>
          <w:sz w:val="28"/>
          <w:szCs w:val="28"/>
        </w:rPr>
        <w:t xml:space="preserve"> цін на світових товарних ринках, блокування експорту / імпорту, передвиборні кампанії західних партнерів тощо). Значна невизначеність щодо ключових припущень соціально-економічного розвитку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Валовий регіональний продукт (ВРП)</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Економічне відновлення в місті Києві і надалі триватиме завдяки адаптивності українського бізнесу. Цьому також сприятиме відносно стримана фіскальна політика, пожвавлення зовнішнього попиту та подальша розбудова експортних шляхів, а також зростання доходів домогосподарств. Однак війна триває і її наслідки відображаються на економіці, а імпульс зростання, зумовлений низькою базою 2022 року, поступово вичерпуватиметься до часу суттєвого припливу інвестицій та/або зниження </w:t>
      </w:r>
      <w:proofErr w:type="spellStart"/>
      <w:r w:rsidRPr="008027B9">
        <w:rPr>
          <w:sz w:val="28"/>
          <w:szCs w:val="28"/>
        </w:rPr>
        <w:t>безпекових</w:t>
      </w:r>
      <w:proofErr w:type="spellEnd"/>
      <w:r w:rsidRPr="008027B9">
        <w:rPr>
          <w:sz w:val="28"/>
          <w:szCs w:val="28"/>
        </w:rPr>
        <w:t xml:space="preserve"> ризиків.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Очікується, що столиця у більшості сфер відновлюватиметься швидше, ніж Україна в цілому, а отже, може стати рушієм масштабного відновлення. Це пов’язано з більш потужною економічною позицією міста Києва та наявністю висококваліфікованих кадрів, а також з тим, що місто зазнало порівняно меншої шкоди від війни, ніж інші регіони країни.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Помірні темпи зростання економіки в 2024 році порівняно за 2023 роком збережуться через втрати енергетичної структури. Реальний ВРП у 2024 році, за прогнозними оцінками, очікується на рівні 103,1%. Починаючи з 2025</w:t>
      </w:r>
      <w:r>
        <w:rPr>
          <w:sz w:val="28"/>
          <w:szCs w:val="28"/>
        </w:rPr>
        <w:t> </w:t>
      </w:r>
      <w:r w:rsidRPr="008027B9">
        <w:rPr>
          <w:sz w:val="28"/>
          <w:szCs w:val="28"/>
        </w:rPr>
        <w:t>року темпи зростання трохи прискоряться з 3,5% до 5,2% у 2027 році завдяки пожвавленню споживчого попиту, налагодженню технологічних та логістичних процесів, відновленню інвестиційної діяльності, зокрема, завдяки перспективам євроінтеграції.</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За оцінками, питома вага ВРП по місту Києву в загальному обсязі ВВП по Україні у прогнозному періоді зросте з 25,7% у 2024 році до 29,0% у 2027 році через більш активне відновлення економіки столиці, порівняно з іншими регіонами, та зосередження в місті значних фінансових ресурсів.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Активні процеси модернізації у виробничому секторі та створення нових виробництв потребуватимуть долучення суміжних видів діяльності, що стане акселератором активного розвитку сфери послуг, зокрема всіх видів транспортних послуг, ІТ-сфери, професійної діяльності, фінансової та страхової діяльності, операцій з нерухомим майном. Відкриття кордонів для подорожей (зокрема іноземний туризм до міста Києва), повернення містян та відтворення відчуття стабільності та безпеки стимулюватимуть розвиток креативних індустрій і таких видів сфери послуг, що є доволі чутливими до відновлення попиту – це діяльність у сфері адміністративного та допоміжного обслуговування, тимчасове розміщування й організація харчування, культура, мистецтво, спорт, розваги та відпочинок. У свою чергу, сфера послуг державного управління (освіта, охорона здоров’я та державне управління й оборона; обов'язкове соціальне страхування) у прогнозному періоді, враховуючи покращення </w:t>
      </w:r>
      <w:proofErr w:type="spellStart"/>
      <w:r w:rsidRPr="008027B9">
        <w:rPr>
          <w:sz w:val="28"/>
          <w:szCs w:val="28"/>
        </w:rPr>
        <w:t>безпекової</w:t>
      </w:r>
      <w:proofErr w:type="spellEnd"/>
      <w:r w:rsidRPr="008027B9">
        <w:rPr>
          <w:sz w:val="28"/>
          <w:szCs w:val="28"/>
        </w:rPr>
        <w:t xml:space="preserve"> ситуації, продовжуватимуть посідати першість у структурі, хоча поступово й зменшуючи свою вагу.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Водночас втрати виробничого та людського потенціалу стримуватимуть відновлення економіки, яка ще тривалий час перебуватиме нижче свого потенційного рівня через порушення логістики та повільне відновлення ринку праці.</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 xml:space="preserve">Промисловість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Враховуючи доволі низьку порівняльну базу 2022 року, у 2023 році відбулося суттєве зростання промислового виробництва в місті Києві – на 28,8%, зокрема за рахунок приросту виробництва окремих його видів (виробництво хімічних речовин і хімічної продукції у 2,8 </w:t>
      </w:r>
      <w:proofErr w:type="spellStart"/>
      <w:r w:rsidRPr="008027B9">
        <w:rPr>
          <w:sz w:val="28"/>
          <w:szCs w:val="28"/>
        </w:rPr>
        <w:t>раза</w:t>
      </w:r>
      <w:proofErr w:type="spellEnd"/>
      <w:r w:rsidRPr="008027B9">
        <w:rPr>
          <w:sz w:val="28"/>
          <w:szCs w:val="28"/>
        </w:rPr>
        <w:t xml:space="preserve">, машинобудування – у 1,9 </w:t>
      </w:r>
      <w:proofErr w:type="spellStart"/>
      <w:r w:rsidRPr="008027B9">
        <w:rPr>
          <w:sz w:val="28"/>
          <w:szCs w:val="28"/>
        </w:rPr>
        <w:t>раза</w:t>
      </w:r>
      <w:proofErr w:type="spellEnd"/>
      <w:r w:rsidRPr="008027B9">
        <w:rPr>
          <w:sz w:val="28"/>
          <w:szCs w:val="28"/>
        </w:rPr>
        <w:t xml:space="preserve">, металургійне виробництво, виробництво готових металевих виробів, крім машин і устаткування – у 1,3 </w:t>
      </w:r>
      <w:proofErr w:type="spellStart"/>
      <w:r w:rsidRPr="008027B9">
        <w:rPr>
          <w:sz w:val="28"/>
          <w:szCs w:val="28"/>
        </w:rPr>
        <w:t>раза</w:t>
      </w:r>
      <w:proofErr w:type="spellEnd"/>
      <w:r w:rsidRPr="008027B9">
        <w:rPr>
          <w:sz w:val="28"/>
          <w:szCs w:val="28"/>
        </w:rPr>
        <w:t xml:space="preserve"> тощо).</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Внаслідок подальшого відновлення ділової активності підприємств, їх адаптивності до сучасних умов, очікується, що в 2024 році промислове виробництво в місті Києві зросте на 4,1% за рахунок зростання в усіх видах промислової діяльності, в першу чергу, пов’язаними з ОПК та забезпеченням життєдіяльності міста, зокрема у машинобудуванні, легкій, харчовій промисловості та фармацевтиці.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Прогнозується, що в 2025 – 2027 роках триватиме подальше відновлення промислового виробництва, яке в 2025 році зросте на 2,9%, в 2026 році – на 3,5%, в 2027 році – на 3,4%. Продовжить зростати і обсяг реалізованої промислової продукції в місті Києві: з 675,9 млрд грн у 2025 році до 737,6</w:t>
      </w:r>
      <w:r>
        <w:rPr>
          <w:sz w:val="28"/>
          <w:szCs w:val="28"/>
        </w:rPr>
        <w:t> </w:t>
      </w:r>
      <w:r w:rsidRPr="008027B9">
        <w:rPr>
          <w:sz w:val="28"/>
          <w:szCs w:val="28"/>
        </w:rPr>
        <w:t>млрд</w:t>
      </w:r>
      <w:r>
        <w:rPr>
          <w:sz w:val="28"/>
          <w:szCs w:val="28"/>
        </w:rPr>
        <w:t> </w:t>
      </w:r>
      <w:r w:rsidRPr="008027B9">
        <w:rPr>
          <w:sz w:val="28"/>
          <w:szCs w:val="28"/>
        </w:rPr>
        <w:t>грн у 2027</w:t>
      </w:r>
      <w:r>
        <w:rPr>
          <w:sz w:val="28"/>
          <w:szCs w:val="28"/>
        </w:rPr>
        <w:t> </w:t>
      </w:r>
      <w:r w:rsidRPr="008027B9">
        <w:rPr>
          <w:sz w:val="28"/>
          <w:szCs w:val="28"/>
        </w:rPr>
        <w:t>році.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Прогнозований розвиток виробничої сфери міста відбуватиметься з урахуванням:</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необхідності модернізації, екологізації, посилення енергонезалежності та </w:t>
      </w:r>
      <w:proofErr w:type="spellStart"/>
      <w:r w:rsidRPr="008027B9">
        <w:rPr>
          <w:sz w:val="28"/>
          <w:szCs w:val="28"/>
        </w:rPr>
        <w:t>енергоощадливості</w:t>
      </w:r>
      <w:proofErr w:type="spellEnd"/>
      <w:r w:rsidRPr="008027B9">
        <w:rPr>
          <w:sz w:val="28"/>
          <w:szCs w:val="28"/>
        </w:rPr>
        <w:t xml:space="preserve"> підприємств промисловості;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налагодження дієвого зв’язку між дослідницькою і підприємницькою сферами, підтримки комунальних підприємств міста Києва в інноваційній діяльності та взаємодії з зовнішніми розробниками інноваційних продуктів й рішень;</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активного розвитку оборонних технологій, враховуючи існування постійної загрози з боку країни-агресора;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становлення та розвитку соціального підприємництва як інноваційного інструмента вирішення локальних соціальних проблем мешканців міста;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відновлення ринку праці.</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Споживчий ринок</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 початком воєнних дій роздрібна торгівля столиці зіштовхнулася з цілою низкою проблем, які зумовили шокове падіння роздрібного товарообігу.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Але вже з березня 2023 року роздрібна торгівля столиці демонструвала досить високі темпи нарощування обсягів, які загалом за рік зросли на 22,5%.</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Актуалізація динаміки роздрібної торгівлі міста Києва у 2023 році будується на таких висхідних умовах:</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продовжиться відновлення зруйнованої логістики та побудова нових ланцюгів поставки товарів;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відбудеться поступове зростання доходів населення та відновлення його чисельності, що сформує можливість задоволення відкладеного на час воєнних дій попиту на товари не першої необхідності;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уповільнення темпів споживчої інфляції, що стимулюватиме зростання платоспроможного попиту населення, а також підтримуватиме збільшення роздрібного товарообороту.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Як і в цілому, подальший розвиток роздрібної торгівлі визначатиметься термінами завершення воєнних дій.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У 2024 р. зростання обсягів роздрібної торгівлі очікується на рівні 15,0%, а її загальний обсяг перевищуватиме 435,1 млрд грн.</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Позитивні тенденції розвитку роздрібної торгівлі в місті Києві у 2024 році, збережуться і продовжаться у 2025–2027 роках.</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Населення міста буде збільшуватися як за рахунок повернення киян, що тимчасово виїхали з міста, так і за рахунок внутрішньо переміщених осіб. Завершення воєнних дій сприятиме зростання попиту на усі споживчі товари, що на тлі відновлення їх виробництва зумовить прискорений розвиток роздрібної торгівлі в столиці.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У 2025 році зростання обсягів роздрібної торгівлі очікується на рівні 117,0% (544,7 млрд грн), у 2026 році за рахунок подальшого зростання споживчого попиту – на 25,0% (близько 715 млрд грн), а у 2027 році – на 20,0% (875,1 млрд грн).</w:t>
      </w:r>
    </w:p>
    <w:p w:rsidR="008027B9" w:rsidRDefault="008027B9" w:rsidP="008027B9">
      <w:pPr>
        <w:autoSpaceDE w:val="0"/>
        <w:autoSpaceDN w:val="0"/>
        <w:adjustRightInd w:val="0"/>
        <w:spacing w:line="276" w:lineRule="auto"/>
        <w:ind w:firstLine="709"/>
        <w:jc w:val="both"/>
        <w:rPr>
          <w:sz w:val="28"/>
          <w:szCs w:val="28"/>
        </w:rPr>
      </w:pPr>
      <w:r w:rsidRPr="008027B9">
        <w:rPr>
          <w:sz w:val="28"/>
          <w:szCs w:val="28"/>
        </w:rPr>
        <w:t>Ризиками прогнозу є можливість затягування воєнних дій, збільшення масштабів бомбардувань столиці, що може призвести до руйнувань енергетичної та торговельної інфраструктури і вплине на чисельність наявного населення. Затягування воєнних дій також ускладнить ресурсне забезпечення роздрібної торгівлі. Крім того існує вірогідність дестабілізації валютного курсу, наслідком якої стане прискорення споживчої інфляції, що також негативно впливатиме на роздрібний товарооборот.</w:t>
      </w:r>
    </w:p>
    <w:p w:rsidR="001C13B4" w:rsidRDefault="001C13B4" w:rsidP="008027B9">
      <w:pPr>
        <w:autoSpaceDE w:val="0"/>
        <w:autoSpaceDN w:val="0"/>
        <w:adjustRightInd w:val="0"/>
        <w:spacing w:line="276" w:lineRule="auto"/>
        <w:ind w:firstLine="709"/>
        <w:jc w:val="both"/>
        <w:rPr>
          <w:sz w:val="28"/>
          <w:szCs w:val="28"/>
        </w:rPr>
      </w:pPr>
    </w:p>
    <w:p w:rsidR="001C13B4" w:rsidRDefault="001C13B4" w:rsidP="008027B9">
      <w:pPr>
        <w:autoSpaceDE w:val="0"/>
        <w:autoSpaceDN w:val="0"/>
        <w:adjustRightInd w:val="0"/>
        <w:spacing w:line="276" w:lineRule="auto"/>
        <w:ind w:firstLine="709"/>
        <w:jc w:val="both"/>
        <w:rPr>
          <w:sz w:val="28"/>
          <w:szCs w:val="28"/>
        </w:rPr>
      </w:pPr>
    </w:p>
    <w:p w:rsidR="001C13B4" w:rsidRPr="008027B9" w:rsidRDefault="001C13B4" w:rsidP="008027B9">
      <w:pPr>
        <w:autoSpaceDE w:val="0"/>
        <w:autoSpaceDN w:val="0"/>
        <w:adjustRightInd w:val="0"/>
        <w:spacing w:line="276" w:lineRule="auto"/>
        <w:ind w:firstLine="709"/>
        <w:jc w:val="both"/>
        <w:rPr>
          <w:sz w:val="28"/>
          <w:szCs w:val="28"/>
        </w:rPr>
      </w:pP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Інфляція</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Ключовим ризиком для інфляційної динаміки та економічного розвитку залишається перебіг повномасштабної війни, яка триває та завдає нових втрат українській економіці.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Також актуальними залишаються такі ризики: виникнення додаткових бюджетних потреб для підтримання обороноздатності чи покриття значних дефіцитів, зокрема в енергетичній сфері; суттєві пошкодження інфраструктури, передусім енергетичної, що обмежуватиме економічну активність і тиснутиме на ціни з боку пропозиції; продовження часткового блокування кордонів деякими країнами ЄС для вантажних перевезень, що стримуватиме експорт та </w:t>
      </w:r>
      <w:proofErr w:type="spellStart"/>
      <w:r w:rsidRPr="008027B9">
        <w:rPr>
          <w:sz w:val="28"/>
          <w:szCs w:val="28"/>
        </w:rPr>
        <w:t>здорожчуватиме</w:t>
      </w:r>
      <w:proofErr w:type="spellEnd"/>
      <w:r w:rsidRPr="008027B9">
        <w:rPr>
          <w:sz w:val="28"/>
          <w:szCs w:val="28"/>
        </w:rPr>
        <w:t xml:space="preserve"> імпорт; поглиблення негативних міграційних тенденцій; загострення ситуації на Близькому Сході, що, зокрема, збільшує для світової економіки ризики можливих перебоїв у постачанні енергоресурсів та їхнього подорожчання. Водночас зберігається ймовірність реалізації й низки позитивних сценаріїв, пов’язаних, зокрема, з подальшим розширенням експортних можливостей, передачею Україні коштів від </w:t>
      </w:r>
      <w:proofErr w:type="spellStart"/>
      <w:r w:rsidRPr="008027B9">
        <w:rPr>
          <w:sz w:val="28"/>
          <w:szCs w:val="28"/>
        </w:rPr>
        <w:t>знерухомлених</w:t>
      </w:r>
      <w:proofErr w:type="spellEnd"/>
      <w:r w:rsidRPr="008027B9">
        <w:rPr>
          <w:sz w:val="28"/>
          <w:szCs w:val="28"/>
        </w:rPr>
        <w:t xml:space="preserve"> російських активів, пришвидшенням євроінтеграційних процесів, реалізацією масштабної програми відновлення України, подальше зростання споживчого попиту на тлі підвищення реальних доходів населення.</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Упродовж I кварталу 2024 року споживча інфляція сповільнювалася через: теплу зимову погоду, яка забезпечила більшу пропозицію сирих продуктів харчування, а також сприяла послабленню тиску з боку витрат бізнесу, зокрема на енергоносії. Загалом до кінця 2024 року по місту Києву інфляційні очікування становитимуть 113,3% у розрахунку грудень до грудня попереднього року.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Протягом наступних 2025–2027 років прогнозується помірне посилення інфляційного тиску з огляду на очікуване вичерпання ефектів більших врожаїв попереднього року, подальше відновлення споживання та підвищення витрат бізнесу в умовах війни. відновлення поступового поетапного доведення тарифів до ринкового рівня, зокрема шляхом підвищення тарифів для населення на газ та теплопостачання в період опалювального сезону.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У підсумку зростання споживчих цін упродовж 2025–2027 років прогнозується в середньому на рівні 108,7% (у розрахунку грудень до грудня попереднього року), зокрема: 2025 рік – 110,1%, 2026 рік – 108,5% та 2027 рік – 107,6%. </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 xml:space="preserve">Доходи населення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Динаміка середньої заробітної плати у місті Києві у воєнні роки демонструє загальну тенденцію росту, що відобразилося ростом пропонованих заробітних плат за вакансіями роботодавців. Це обумовилося тим, що в цілому від початку повномасштабного вторгнення (станом на кінець 2023 ‒ початок 2024 року) за кількістю вакансій ринок праці відновився на 93%.</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Разом з цим, в умовах зростаючих можливостей на тлі активізації економічної активності, суб’єкти господарювання також будуть підвищувати рівень оплати праці з метою залучення висококваліфікованої робочої сили. Однак, в короткостроковій перспективі це не сприятиме повноцінному поверненню робочої сили з-за кордону, враховуючи, що у країнах Європи економічні умови та рівень оплати праці значно привабливіший, ніж в Україні. Ці процеси визначатимуть динаміку середньомісячної заробітної плати, яка продовжить зростати у номінальному та реальному вимірі, з урахуванням згасання інфляційних процесів.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Так, згідно з прогнозними розрахунками, середньомісячна номінальна заробітна плата одного штатного працівника у місті Києві у середньому зростатиме на 9,0%: з 30,2 тис. грн у 2024 році до майже 47,7 тис. грн у 2027 році.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Підвищення рівня заробітної плати в місті Києві стане важливою умовою забезпечення успішного повоєнного відновлення міста, що буде пов’язано з: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прогнозованим (хоча й досить помірним) ростом економічної активності; поступовим відновленням повної зайнятості та зменшенням частки неформальної (неофіційної) зайнятості;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поступовим поверненням в місто високооплачуваних фахівців та співробітників міжнародних організацій та компаній (ближче до кінця війни та після війни);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декларованим підвищенням мінімальної заробітної плати (зокрема з 01.01.2024 з 6 700 до 7 100 грн.; з 01.04.2024 до 8 000 грн.);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індексацією заробітної плати працівників бюджетного й приватного секторів відповідно до інфляції;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підвищенням гривневих заробітних плат, прив’язаних до </w:t>
      </w:r>
      <w:proofErr w:type="spellStart"/>
      <w:r w:rsidRPr="008027B9">
        <w:rPr>
          <w:sz w:val="28"/>
          <w:szCs w:val="28"/>
        </w:rPr>
        <w:t>дол</w:t>
      </w:r>
      <w:proofErr w:type="spellEnd"/>
      <w:r w:rsidRPr="008027B9">
        <w:rPr>
          <w:sz w:val="28"/>
          <w:szCs w:val="28"/>
        </w:rPr>
        <w:t xml:space="preserve">. США (при прогнозованому зростанні обмінного курсу гривні до </w:t>
      </w:r>
      <w:proofErr w:type="spellStart"/>
      <w:r w:rsidRPr="008027B9">
        <w:rPr>
          <w:sz w:val="28"/>
          <w:szCs w:val="28"/>
        </w:rPr>
        <w:t>дол</w:t>
      </w:r>
      <w:proofErr w:type="spellEnd"/>
      <w:r w:rsidRPr="008027B9">
        <w:rPr>
          <w:sz w:val="28"/>
          <w:szCs w:val="28"/>
        </w:rPr>
        <w:t xml:space="preserve">. США);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залученням високооплачуваних спеціалістів у межах підготовки/реалізації повоєнного відновлення економіки міста.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Важливо зазначити, що рівень середньомісячної номінальної заробітної плати у місті Києві завжди був суттєво вищим ніж в цілому по Україні ‒ перевищення становило 40–60% (у 2021 році ‒ 46%).</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Різкий спад індексу реальної заробітної плати в місті Києві, що відбувся у 2022 році, починаючи з 2023 року змінився на зростання, яке продовжиться і протягом прогнозного періоду 2025‒2027 років Проте, темпи росту будуть досить низькими, що пояснюється не дуже значним перевищенням очікуваних темпів росту номінальної заробітної плати над ростом споживчої інфляції: 2025 рік – 104,7%, 2026 рік – 105,8%, 2027 рік – 106,9%.</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Зростання рівня трудових доходів в умовах відновлення роботи підприємств, зокрема пошкоджених (зруйнованих), зростання </w:t>
      </w:r>
      <w:proofErr w:type="spellStart"/>
      <w:r w:rsidRPr="008027B9">
        <w:rPr>
          <w:sz w:val="28"/>
          <w:szCs w:val="28"/>
        </w:rPr>
        <w:t>самозайнятості</w:t>
      </w:r>
      <w:proofErr w:type="spellEnd"/>
      <w:r w:rsidRPr="008027B9">
        <w:rPr>
          <w:sz w:val="28"/>
          <w:szCs w:val="28"/>
        </w:rPr>
        <w:t xml:space="preserve"> (активізації підприємницької діяльності), збільшення рівня державних соціальних стандартів, а також заходи міської влади у сфері соціального захисту населення та фінансова підтримка з бюджету міста Києва соціально незахищених верств киян та внутрішньо переміщених осіб приведуть до зростання реальних наявних доходів населення.</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Крім того, динаміка реального наявного доходу населення має тісний кореляційний зв’язок з динамікою заробітної плати по місту Києву, розміром мінімальної заробітної плати, заборгованістю з виплати заробітної плати, індексом інфляції тощо. Тож, індекс реального наявного доходу населення, ймовірно, буде і надалі зростати та у 2027 році досягне рівня 104,7%.</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 xml:space="preserve">Населення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У період активних бойових дій у лютому – березні 2022 року в безпосередній близькості від столиці понад половини мешканців міста Києва, в основному жінки й діти, виїхали з міста. Після квітня 2022 року жителі почали повертатися в місто, а з відновленням роботи підприємств реального й фінансового сектору, активізацією малого й середнього бізнесу, покращенням ситуації з транспортом почали повертатися й трудові мігранти, зокрема у сферах будівництва і торгівлі.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Оцінка демографічної ситуації в місті Києві для 2023 року й наступні роки здійснюється виходячи з припущення про поступове повернення киян, що забезпечуватиметься покращенням </w:t>
      </w:r>
      <w:proofErr w:type="spellStart"/>
      <w:r w:rsidRPr="008027B9">
        <w:rPr>
          <w:sz w:val="28"/>
          <w:szCs w:val="28"/>
        </w:rPr>
        <w:t>безпекової</w:t>
      </w:r>
      <w:proofErr w:type="spellEnd"/>
      <w:r w:rsidRPr="008027B9">
        <w:rPr>
          <w:sz w:val="28"/>
          <w:szCs w:val="28"/>
        </w:rPr>
        <w:t xml:space="preserve"> й економічної ситуації з відповідним покращенням ситуації і на ринку праці.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Разом з тим, прогнозується, що в першу чергу повернуться ті, що виїжджали в інші регіони України. Масового повернення з-за кордону слід чекати в перший післявоєнний рік. Разом з тим, чим довше триватиме війна, тим більша кількість киян встигне влаштувати своє життя в країнах тимчасового перебування, і досить вагома їх частина не повернеться взагалі (особливо це стосується перебування в розвинутих країнах Європи з лояльним законодавством щодо трудових мігрантів), більше того, до них скоріш за все, приєднаються (виїдуть) чоловіки та інші родичі. Натомість у місті Києві залишиться певна кількість ВПО, зокрема тих, що втратили своє житло.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Загалом динаміка середньорічної чисельності постійного населення у місті Києві в 2024–2027 роки </w:t>
      </w:r>
      <w:proofErr w:type="spellStart"/>
      <w:r w:rsidRPr="008027B9">
        <w:rPr>
          <w:sz w:val="28"/>
          <w:szCs w:val="28"/>
        </w:rPr>
        <w:t>залежатиме</w:t>
      </w:r>
      <w:proofErr w:type="spellEnd"/>
      <w:r w:rsidRPr="008027B9">
        <w:rPr>
          <w:sz w:val="28"/>
          <w:szCs w:val="28"/>
        </w:rPr>
        <w:t>, в першу чергу, від термінів закінчення війни в Україні й інтенсивності повоєнного відновлення країни і, відповідно міста Києва. Також слід очікувати суттєве зменшення природного приросту населення в місті Києві внаслідок скорочення народжуваності та зростання рівня смертності через загибель киян та погіршення стану їх здоров’я й старіння нації.</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Для оцінки показника у 2023 році. було використано дані дослідження Міжнародної організації з міграції (Україна), яким на основі опитувань населення сформовано «профілі» областей України і зокрема міста Києва</w:t>
      </w:r>
      <w:r w:rsidRPr="008027B9">
        <w:rPr>
          <w:rStyle w:val="affff1"/>
          <w:sz w:val="28"/>
          <w:szCs w:val="28"/>
        </w:rPr>
        <w:footnoteReference w:id="4"/>
      </w:r>
      <w:r w:rsidRPr="008027B9">
        <w:rPr>
          <w:sz w:val="28"/>
          <w:szCs w:val="28"/>
        </w:rPr>
        <w:t>.. Профілі областей ґрунтуються на даних 15 раунду загального обстеження населення МОМ (GPS), які наголошують на демографічній ситуації та переміщенні населення, довгострокових рішеннях, адекватності житла, основних потребах, зайнятості та доходах, а також соціальній згуртованості.</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За результатами опитування, станом на листопад-грудень 2023 року оцінено наявне населення у місті Києві яке становило:</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розміщені в місті Києві внутрішньо переміщені особи (ВПО) ‒ 364 тис. осіб (12%), з яких 60% жінок і 40% чоловіків;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кияни, що повернулися ‒ 1 015 тис. осіб (32%), з яких 56% жінок і 44% чоловіків;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непереміщені особи (ті, що не виїжджали) ‒ 1 771 тис. осіб (56%), з яких 57% жінок і 43% чоловіків.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Згідно з результатами опитування МОМ очікується, що у перспективі розміщені у місті Києві внутрішньо-переміщені особи будуть діяти наступним чином: 53,0% з них повернуться до місця попереднього проживання, 27,0% -  інтегруються в місті Києві, 4,0% - переселяться в інше місце, 16,0% - не визначилися зі своїми планами.</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На динаміку населення впливатиме природний та міграційний приріст/скорочення населення. Природний приріст у значній мірі </w:t>
      </w:r>
      <w:proofErr w:type="spellStart"/>
      <w:r w:rsidRPr="008027B9">
        <w:rPr>
          <w:sz w:val="28"/>
          <w:szCs w:val="28"/>
        </w:rPr>
        <w:t>залежатиме</w:t>
      </w:r>
      <w:proofErr w:type="spellEnd"/>
      <w:r w:rsidRPr="008027B9">
        <w:rPr>
          <w:sz w:val="28"/>
          <w:szCs w:val="28"/>
        </w:rPr>
        <w:t xml:space="preserve"> від економічних очікувань, соціальної підтримки, комфортності та безпечності життя у місті, але навряд чи слід чекати його збільшення зважаючи на те, що в трьох передвоєнних 2019‒2021 роках у місті Києві спостерігалося природне скорочення населення. Міграційний приріст визначатиметься, з одного боку, економічною динамікою, можливостями роботи, навчання та ведення бізнесу у місті Києві порівняно з іншими регіонами України, з іншого ‒ міграційною політикою інших країн світу щодо українців, зокрема наявністю привабливих пропозицій роботи й навчання.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Тому, за прогнозними розрахунками, демографічна ситуація лишатиметься доволі складною і чисельність постійного населення в місті Києві до 2027 року не перевищить показник довоєнного 2021 року (2915,9 тис. осіб) і становитиме 2 950,0 тис. осіб. </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 xml:space="preserve">Ринок праці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Несприятливі демографічні та міграційні тенденції, які відмічаються упродовж 2022 – 2024 роках, у подальшому можуть призвести до утворення ризику значного дисбалансу на ринку праці: скорочення робочої сили, утворення дефіциту трудових ресурсів та зменшення кількості населення у період активного післявоєнного відновлення економіки міста.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У 2022 році унаслідок призупинення роботи більшості підприємств реального сектору та у сфері надання послуг під час ведення активних бойових дій у передмісті Києва спостерігалося значне погіршення ситуації на ринку праці. Проте вже другої половини 2022 року, після відведення військ російської федерації з Київської області, ринок праці поступово активізувався завдяки відновленню функціонування підприємств в усіх сферах економічної діяльності, в першу чергу у сферах торгівлі, будівництві та наданні послуг.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Разом з тим, значна кількість мобілізованих та внутрішньо переміщених киян сприяли зменшенню тиску на ринок праці та уповільненню росту чисельності безробітних. Також, збереження високої частки дистанційної праці забезпечувало збереження зайнятості, особливо у сфері послуг.</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У 2024 – 2027 роках відбуватиметься подальше відновлення економіки міста, пристосування підприємств до нових реалій та умов функціонування, розширення масштабів громадських робіт, а також повернення в місто значної частини киян ‒ вимушених переселенців. Також, внутрішньо переміщені особи з інших регіонів України, скоріш за все, залишаться у місті Києві до закінчення війни. Таким чином, збільшиться як попит на робочу силу, так і її пропозиція, що забезпечуватиметься прогнозованим (хоч і невеликим) реальним ростом ВРП.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Прогнозується подальше відновлення ринку праці, однак цей процес буде нестійким, враховуючи непоновлені можливості економіки міста, міграційні процеси, скорочення кількості працездатного населення. На ринку праці зберігатимуться кваліфікаційні диспропорції, оскільки у повоєнний період зазнає змін не лише структура попиту на робочу силу, а і пропозиція через втрати значної кількості кваліфікованої робочої сили внаслідок міграції до сусідніх країн, а також через загибель та </w:t>
      </w:r>
      <w:proofErr w:type="spellStart"/>
      <w:r w:rsidRPr="008027B9">
        <w:rPr>
          <w:sz w:val="28"/>
          <w:szCs w:val="28"/>
        </w:rPr>
        <w:t>інвалідизацію</w:t>
      </w:r>
      <w:proofErr w:type="spellEnd"/>
      <w:r w:rsidRPr="008027B9">
        <w:rPr>
          <w:sz w:val="28"/>
          <w:szCs w:val="28"/>
        </w:rPr>
        <w:t xml:space="preserve"> наших громадян.</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У результаті у 2025 – 2027 роках можна очікувати незначного покращення ситуації на ринку праці в місті Києві: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рівень безробіття скоротиться у прогнозованому періоді до 8,1%;</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кількість зайнятих зросте до 1359,1 тис. осіб.</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Це обумовлюватиметься такими факторами, як:</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більш значна прогнозована позитивна динаміка ВРП міста Києва;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повоєнне відновлення міста Києва, зокрема, за рахунок іноземних інвестицій;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відновлення функціонування більшості підприємств до нормативного рівня, трансформація існуючих та створення нових підприємств для роботи у нових політичних та економічних реаліях, зокрема в умовах інтеграції економіки України в ЄС як кандидата на членство;</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відновлення у місті Києві діяльності міжнародних компаній й організацій та відкриття нових офісів та представниць у зв’язку з активною політикою відновлення.</w:t>
      </w:r>
    </w:p>
    <w:p w:rsidR="008027B9" w:rsidRPr="008027B9" w:rsidRDefault="008027B9" w:rsidP="008027B9">
      <w:pPr>
        <w:autoSpaceDE w:val="0"/>
        <w:autoSpaceDN w:val="0"/>
        <w:adjustRightInd w:val="0"/>
        <w:spacing w:line="276" w:lineRule="auto"/>
        <w:ind w:firstLine="709"/>
        <w:jc w:val="both"/>
        <w:rPr>
          <w:i/>
          <w:iCs/>
          <w:sz w:val="28"/>
          <w:szCs w:val="28"/>
          <w:u w:val="single"/>
        </w:rPr>
      </w:pPr>
      <w:r w:rsidRPr="008027B9">
        <w:rPr>
          <w:i/>
          <w:iCs/>
          <w:sz w:val="28"/>
          <w:szCs w:val="28"/>
          <w:u w:val="single"/>
        </w:rPr>
        <w:t>Інвестиційна та зовнішньоекономічна діяльність</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Суттєвим чинником, від якого </w:t>
      </w:r>
      <w:proofErr w:type="spellStart"/>
      <w:r w:rsidRPr="008027B9">
        <w:rPr>
          <w:sz w:val="28"/>
          <w:szCs w:val="28"/>
        </w:rPr>
        <w:t>залежатиме</w:t>
      </w:r>
      <w:proofErr w:type="spellEnd"/>
      <w:r w:rsidRPr="008027B9">
        <w:rPr>
          <w:sz w:val="28"/>
          <w:szCs w:val="28"/>
        </w:rPr>
        <w:t xml:space="preserve"> динаміка експорту й імпорту товарів в 2024–2025 роках – тривалість та інтенсивність воєнних дій.</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Інвестиційна активність у 2023 році, переважно, підтримувалася витратами як державного, так і місцевих бюджетів. Вони спрямовувалися на оборонну сферу, у тому числі на розвиток локалізації виробництва зброї та зведення фортифікаційних споруд, та на відбудову зруйнованої інфраструктури. Завдяки поліпшенню фінансових результатів 2023 року та ділових очікувань підприємств, зокрема, інвестиційних, тривали й приватні інвестиції. Вони спрямовувалися в розвиток добування енергоресурсів, металургійну промисловість з огляду на відновлення експортних можливостей, харчову промисловість, будівництво сільськогосподарської та логістичної інфраструктури. Так, у 2023 році порівняно з 2022 роком номінальний обсяг капітальних інвестицій у місті Києві зросте з 143,1 млрд грн до 146,6 млрд грн. Проте, індекс капітальних інвестицій становив лише 75,3% до рівня 2022 року.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Очікується, що у 2024 році обсяг капітальних інвестицій у місті Києві збільшиться до 177,4 млрд грн, темп їх зростання становитиме 100,8% до рівня 2023 року.</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Інвестиційна діяльність у 2025 – 2027 роках визначатиметься, насамперед, видатками на відновлення інфраструктури, а також подальшим нарощуванням </w:t>
      </w:r>
      <w:proofErr w:type="spellStart"/>
      <w:r w:rsidRPr="008027B9">
        <w:rPr>
          <w:sz w:val="28"/>
          <w:szCs w:val="28"/>
        </w:rPr>
        <w:t>потужностей</w:t>
      </w:r>
      <w:proofErr w:type="spellEnd"/>
      <w:r w:rsidRPr="008027B9">
        <w:rPr>
          <w:sz w:val="28"/>
          <w:szCs w:val="28"/>
        </w:rPr>
        <w:t xml:space="preserve"> з виробництва продукції військово-промислового комплексу. Активізація євроінтеграції підвищить інвестиційну привабливість країни, ділові та споживчі настрої, що стимулюватиме пришвидшення відновлення інвестиційного попиту та приватного споживання.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Враховуючи, що довготривалий процес запуску масштабних інвестиційних </w:t>
      </w:r>
      <w:proofErr w:type="spellStart"/>
      <w:r w:rsidRPr="008027B9">
        <w:rPr>
          <w:sz w:val="28"/>
          <w:szCs w:val="28"/>
        </w:rPr>
        <w:t>проєктів</w:t>
      </w:r>
      <w:proofErr w:type="spellEnd"/>
      <w:r w:rsidRPr="008027B9">
        <w:rPr>
          <w:sz w:val="28"/>
          <w:szCs w:val="28"/>
        </w:rPr>
        <w:t xml:space="preserve"> (розроблення технічної документації, погодження </w:t>
      </w:r>
      <w:proofErr w:type="spellStart"/>
      <w:r w:rsidRPr="008027B9">
        <w:rPr>
          <w:sz w:val="28"/>
          <w:szCs w:val="28"/>
        </w:rPr>
        <w:t>проєкту</w:t>
      </w:r>
      <w:proofErr w:type="spellEnd"/>
      <w:r w:rsidRPr="008027B9">
        <w:rPr>
          <w:sz w:val="28"/>
          <w:szCs w:val="28"/>
        </w:rPr>
        <w:t xml:space="preserve"> з інвесторами, виділення коштів та інші процедурні питання), апробація процедур страхування інвестиційних ризиків, недостатні обсяги вільних коштів підприємств внаслідок понесених збитків протягом років війни, будуть стримувати зростання капітальних інвестицій аж до 2025 року (прогнозований темп 102,6%), поступова активізація інвестиційної активності продовжиться в 2025 році: прогнозований темп зростання капітальних інвестицій становитиме 102,6% , а їх обсяг – майже 197,8 млрд грн. У 2027 році прогнозується зростання капітальних інвестицій на 4,2% до 252,2 млрд грн.</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Значним джерелом інвестиційних ресурсів і надалі залишатимуться кошти місцевого та державного бюджетів в умовах використання механізмів спільного інвестування, зокрема розвитку </w:t>
      </w:r>
      <w:proofErr w:type="spellStart"/>
      <w:r w:rsidRPr="008027B9">
        <w:rPr>
          <w:sz w:val="28"/>
          <w:szCs w:val="28"/>
        </w:rPr>
        <w:t>проєктів</w:t>
      </w:r>
      <w:proofErr w:type="spellEnd"/>
      <w:r w:rsidRPr="008027B9">
        <w:rPr>
          <w:sz w:val="28"/>
          <w:szCs w:val="28"/>
        </w:rPr>
        <w:t xml:space="preserve"> державно-приватного партнерства. Попри поступове зменшення частки, основним джерелом інвестиційної активності в місті Києві залишатимуться власні кошти підприємств.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Загалом, у прогнозованому періоді інвестиційна політика буде спрямована на активне надолуження понесених втрат: створення сприятливого інвестиційного клімату та стимулювання припливу капітальних вкладень у виробництво конкурентоспроможної продукції, інвестиційне забезпечення структурної перебудови економіки. Відбуватиметься подальше прийняття та імплементація всіх необхідних законодавчих змін з метою забезпечення сприятливого правового поля на ринках капіталу відповідно до європейських норм, зокрема у напрямку захисту прав інвесторів.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Зовнішньоторговельні чинники наразі є важливими для забезпечення економічного відновлення та зростанням в місті Києві.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Обсяги експорту товарів з міста Києва у 2023 році відносно 2021 року зменшились на 38,7%. Серед товарних груп, де відбулося зниження обсягів експорту, одним з лідерів є жири та олії, продукція хімічної та пов’язаних з нею галузей промисловості, зернові, проте відносно 2022 року - зросли на 27,2%. </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Поряд з цим, у 2023 році значно зросла частка експорту товарів з міста Києва в загальному обсязі експорту товарів по країні: з 22,5% у 2021 році до 26,0% у 2023 році. Надзвичайно високою є частка міста Києва в експорті жирів та олій, продуктів рослинного походження (34,7%) та продукції хімічної та пов’язаних з нею галузей промисловості (43,0%).</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Основною товарною групою експорту з міста Києва залишаються товари, що виробляються в інших регіонах України: харчові продукти – перш за все продукти рослинного походження, жири та олії. В той час, як частка продукції машинобудування в експорті товарів з Києва у 2023 році становила лише 5,4</w:t>
      </w:r>
      <w:r>
        <w:rPr>
          <w:sz w:val="28"/>
          <w:szCs w:val="28"/>
        </w:rPr>
        <w:t> </w:t>
      </w:r>
      <w:r w:rsidRPr="008027B9">
        <w:rPr>
          <w:sz w:val="28"/>
          <w:szCs w:val="28"/>
        </w:rPr>
        <w:t>%.</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В структурі імпорту товарів до міста Києва ключове місце займав імпорт продукції хімічної промисловості, машинобудування та мінеральних продуктів.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Обсяги експорту товарів з міста Києва у 2024 – 2025 роках відносно 2023 року суттєво не зростуть (у 2024 році – 10,3 млрд </w:t>
      </w:r>
      <w:proofErr w:type="spellStart"/>
      <w:r w:rsidRPr="008027B9">
        <w:rPr>
          <w:sz w:val="28"/>
          <w:szCs w:val="28"/>
        </w:rPr>
        <w:t>дол</w:t>
      </w:r>
      <w:proofErr w:type="spellEnd"/>
      <w:r w:rsidRPr="008027B9">
        <w:rPr>
          <w:sz w:val="28"/>
          <w:szCs w:val="28"/>
        </w:rPr>
        <w:t xml:space="preserve">. США, у 2025 році – 11,1 млрд </w:t>
      </w:r>
      <w:proofErr w:type="spellStart"/>
      <w:r w:rsidRPr="008027B9">
        <w:rPr>
          <w:sz w:val="28"/>
          <w:szCs w:val="28"/>
        </w:rPr>
        <w:t>дол</w:t>
      </w:r>
      <w:proofErr w:type="spellEnd"/>
      <w:r w:rsidRPr="008027B9">
        <w:rPr>
          <w:sz w:val="28"/>
          <w:szCs w:val="28"/>
        </w:rPr>
        <w:t>. США).</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Краща зовнішньоекономічна кон’юнктура (світові ціни на кукурудзу та пшеницю не знизяться), а також розширення можливості підприємств підтримувати виробництво своєї продукції на конкурентоздатному рівні (зростання фінансових результатів прибуткових підприємств) позитивно позначатимуться на динаміці вартісних обсягів експорту товарів.</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За прогнозованим сценарієм, вартісний обсяг експорту товарів у 2025–2027 роках зростатиме щорічно в середньому на 14,5% до 15,4 млрд грн у 2027 році. Темпи зростання експорту товарів прогнозуються на рівні: 2025 рік – 108,4%, 2026 рік – 119,3%, 2027 рік – 115,9%.</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Частка експорту товарів з міста Києва в загальному обсязі експорту товарів з України у 2025‒2027 роках зросте (до 25,4% у 2027 році), що пов’язано головним чином із поступовим відновленням експортного потенціалу в регіонах, де не ведуться бойові дії.</w:t>
      </w:r>
    </w:p>
    <w:p w:rsidR="008027B9" w:rsidRPr="008027B9" w:rsidRDefault="008027B9" w:rsidP="008027B9">
      <w:pPr>
        <w:autoSpaceDE w:val="0"/>
        <w:autoSpaceDN w:val="0"/>
        <w:adjustRightInd w:val="0"/>
        <w:spacing w:line="276" w:lineRule="auto"/>
        <w:ind w:firstLine="709"/>
        <w:jc w:val="both"/>
        <w:rPr>
          <w:sz w:val="28"/>
          <w:szCs w:val="28"/>
        </w:rPr>
      </w:pPr>
      <w:r w:rsidRPr="008027B9">
        <w:rPr>
          <w:sz w:val="28"/>
          <w:szCs w:val="28"/>
        </w:rPr>
        <w:t xml:space="preserve">Структура експорту товарів з міста Києва зміниться з урахуванням нових </w:t>
      </w:r>
      <w:proofErr w:type="spellStart"/>
      <w:r w:rsidRPr="008027B9">
        <w:rPr>
          <w:sz w:val="28"/>
          <w:szCs w:val="28"/>
        </w:rPr>
        <w:t>поствоєнних</w:t>
      </w:r>
      <w:proofErr w:type="spellEnd"/>
      <w:r w:rsidRPr="008027B9">
        <w:rPr>
          <w:sz w:val="28"/>
          <w:szCs w:val="28"/>
        </w:rPr>
        <w:t xml:space="preserve"> умов розвитку: це стосується і частки в загальному обсязі експорту товарів, що виробляються в столиці (зокрема частки продукції машинобудування та хімічної промисловості і пов’язаних з нею галузей), і частки високотехнологічних видів економічної діяльності (фармацевтика, літакобудування, виробництво обчислювальної техніки та електронних приладів) в загальному обсязі експорту. Як наслідок, очікується збільшення питомої ваги товарів високо та середньо-технологічного рівня в експорті товарів.</w:t>
      </w:r>
    </w:p>
    <w:p w:rsidR="008027B9" w:rsidRPr="0079383C" w:rsidRDefault="008027B9" w:rsidP="008027B9">
      <w:pPr>
        <w:autoSpaceDE w:val="0"/>
        <w:autoSpaceDN w:val="0"/>
        <w:adjustRightInd w:val="0"/>
        <w:spacing w:line="276" w:lineRule="auto"/>
        <w:ind w:firstLine="709"/>
        <w:jc w:val="both"/>
        <w:sectPr w:rsidR="008027B9" w:rsidRPr="0079383C" w:rsidSect="00604942">
          <w:footerReference w:type="default" r:id="rId33"/>
          <w:pgSz w:w="11906" w:h="16838"/>
          <w:pgMar w:top="964" w:right="567" w:bottom="964" w:left="1701" w:header="709" w:footer="709" w:gutter="0"/>
          <w:pgNumType w:start="236"/>
          <w:cols w:space="708"/>
          <w:docGrid w:linePitch="360"/>
        </w:sectPr>
      </w:pPr>
      <w:r w:rsidRPr="008027B9">
        <w:rPr>
          <w:sz w:val="28"/>
          <w:szCs w:val="28"/>
        </w:rPr>
        <w:t>Разом з тим, існують ризики послаблення міжнародної підтримки, звуження можливостей доступу до міжнародних ринків капіталу, цінові або товарні шоки на зовнішніх ринках, повільні процеси інтеграції України до ЄС, отримання низького врожаю зернових культур.</w:t>
      </w:r>
      <w:r w:rsidRPr="0079383C">
        <w:rPr>
          <w:sz w:val="28"/>
          <w:szCs w:val="28"/>
        </w:rPr>
        <w:br w:type="page"/>
      </w:r>
    </w:p>
    <w:p w:rsidR="008027B9" w:rsidRPr="0079383C" w:rsidRDefault="008027B9" w:rsidP="008027B9">
      <w:pPr>
        <w:ind w:firstLine="567"/>
        <w:jc w:val="center"/>
        <w:rPr>
          <w:b/>
          <w:sz w:val="28"/>
          <w:szCs w:val="28"/>
        </w:rPr>
      </w:pPr>
      <w:r w:rsidRPr="0079383C">
        <w:rPr>
          <w:b/>
          <w:sz w:val="28"/>
          <w:szCs w:val="28"/>
        </w:rPr>
        <w:t>Прогноз основних показників економічного і соціального розвитку м</w:t>
      </w:r>
      <w:r>
        <w:rPr>
          <w:b/>
          <w:sz w:val="28"/>
          <w:szCs w:val="28"/>
        </w:rPr>
        <w:t>іста</w:t>
      </w:r>
      <w:r w:rsidRPr="0079383C">
        <w:rPr>
          <w:b/>
          <w:sz w:val="28"/>
          <w:szCs w:val="28"/>
        </w:rPr>
        <w:t> Києва на 202</w:t>
      </w:r>
      <w:r>
        <w:rPr>
          <w:b/>
          <w:sz w:val="28"/>
          <w:szCs w:val="28"/>
        </w:rPr>
        <w:t>4 - </w:t>
      </w:r>
      <w:r w:rsidRPr="0079383C">
        <w:rPr>
          <w:b/>
          <w:sz w:val="28"/>
          <w:szCs w:val="28"/>
        </w:rPr>
        <w:t>202</w:t>
      </w:r>
      <w:r>
        <w:rPr>
          <w:b/>
          <w:sz w:val="28"/>
          <w:szCs w:val="28"/>
        </w:rPr>
        <w:t>7</w:t>
      </w:r>
      <w:r w:rsidRPr="0079383C">
        <w:rPr>
          <w:b/>
          <w:sz w:val="28"/>
          <w:szCs w:val="28"/>
        </w:rPr>
        <w:t xml:space="preserve"> роки</w:t>
      </w:r>
    </w:p>
    <w:p w:rsidR="008027B9" w:rsidRPr="0079383C" w:rsidRDefault="008027B9" w:rsidP="008027B9">
      <w:pPr>
        <w:ind w:firstLine="567"/>
        <w:jc w:val="center"/>
        <w:rPr>
          <w:bCs/>
          <w:sz w:val="20"/>
          <w:szCs w:val="20"/>
        </w:rPr>
      </w:pPr>
    </w:p>
    <w:p w:rsidR="008027B9" w:rsidRDefault="008027B9" w:rsidP="008027B9">
      <w:pPr>
        <w:ind w:left="12036" w:firstLine="708"/>
        <w:jc w:val="center"/>
        <w:rPr>
          <w:bCs/>
          <w:sz w:val="20"/>
          <w:szCs w:val="20"/>
        </w:rPr>
      </w:pPr>
      <w:r>
        <w:rPr>
          <w:bCs/>
          <w:sz w:val="20"/>
          <w:szCs w:val="20"/>
        </w:rPr>
        <w:t xml:space="preserve">    станом на 01</w:t>
      </w:r>
      <w:r w:rsidRPr="0079383C">
        <w:rPr>
          <w:bCs/>
          <w:sz w:val="20"/>
          <w:szCs w:val="20"/>
        </w:rPr>
        <w:t>.0</w:t>
      </w:r>
      <w:r>
        <w:rPr>
          <w:bCs/>
          <w:sz w:val="20"/>
          <w:szCs w:val="20"/>
        </w:rPr>
        <w:t>9.2024</w:t>
      </w:r>
    </w:p>
    <w:tbl>
      <w:tblPr>
        <w:tblW w:w="154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7"/>
        <w:gridCol w:w="1473"/>
        <w:gridCol w:w="1228"/>
        <w:gridCol w:w="1352"/>
        <w:gridCol w:w="1352"/>
        <w:gridCol w:w="1352"/>
      </w:tblGrid>
      <w:tr w:rsidR="008027B9" w:rsidRPr="004E4315" w:rsidTr="008027B9">
        <w:trPr>
          <w:cantSplit/>
          <w:trHeight w:val="65"/>
          <w:tblHeader/>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zh-CN"/>
              </w:rPr>
              <w:t>Показники</w:t>
            </w:r>
          </w:p>
        </w:tc>
        <w:tc>
          <w:tcPr>
            <w:tcW w:w="1474"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Одиниця виміру</w:t>
            </w:r>
          </w:p>
        </w:tc>
        <w:tc>
          <w:tcPr>
            <w:tcW w:w="1228"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2024</w:t>
            </w:r>
          </w:p>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w:t>
            </w:r>
            <w:proofErr w:type="spellStart"/>
            <w:r w:rsidRPr="004E4315">
              <w:rPr>
                <w:color w:val="000000" w:themeColor="text1"/>
                <w:sz w:val="23"/>
                <w:szCs w:val="23"/>
                <w:lang w:eastAsia="zh-CN"/>
              </w:rPr>
              <w:t>очік</w:t>
            </w:r>
            <w:proofErr w:type="spellEnd"/>
            <w:r w:rsidRPr="004E4315">
              <w:rPr>
                <w:color w:val="000000" w:themeColor="text1"/>
                <w:sz w:val="23"/>
                <w:szCs w:val="23"/>
                <w:lang w:eastAsia="zh-CN"/>
              </w:rPr>
              <w:t>.)</w:t>
            </w:r>
          </w:p>
        </w:tc>
        <w:tc>
          <w:tcPr>
            <w:tcW w:w="1352"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2025</w:t>
            </w:r>
          </w:p>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(прогноз)</w:t>
            </w:r>
          </w:p>
        </w:tc>
        <w:tc>
          <w:tcPr>
            <w:tcW w:w="1352"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2026</w:t>
            </w:r>
          </w:p>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(прогноз)</w:t>
            </w:r>
          </w:p>
        </w:tc>
        <w:tc>
          <w:tcPr>
            <w:tcW w:w="1352"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2027</w:t>
            </w:r>
          </w:p>
          <w:p w:rsidR="008027B9" w:rsidRPr="004E4315" w:rsidRDefault="008027B9" w:rsidP="008027B9">
            <w:pPr>
              <w:widowControl w:val="0"/>
              <w:tabs>
                <w:tab w:val="center" w:pos="4320"/>
                <w:tab w:val="right" w:pos="8640"/>
              </w:tabs>
              <w:jc w:val="center"/>
              <w:rPr>
                <w:color w:val="000000" w:themeColor="text1"/>
                <w:sz w:val="23"/>
                <w:szCs w:val="23"/>
                <w:lang w:eastAsia="zh-CN"/>
              </w:rPr>
            </w:pPr>
            <w:r w:rsidRPr="004E4315">
              <w:rPr>
                <w:color w:val="000000" w:themeColor="text1"/>
                <w:sz w:val="23"/>
                <w:szCs w:val="23"/>
                <w:lang w:eastAsia="zh-CN"/>
              </w:rPr>
              <w:t>(прогноз)</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Валовий регіональний продукт (у фактичних цінах)</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млрд грн</w:t>
            </w:r>
          </w:p>
        </w:tc>
        <w:tc>
          <w:tcPr>
            <w:tcW w:w="1228" w:type="dxa"/>
            <w:tcBorders>
              <w:top w:val="single" w:sz="4" w:space="0" w:color="auto"/>
              <w:left w:val="single" w:sz="4" w:space="0" w:color="auto"/>
              <w:bottom w:val="single" w:sz="4" w:space="0" w:color="auto"/>
              <w:right w:val="single" w:sz="4" w:space="0" w:color="auto"/>
            </w:tcBorders>
          </w:tcPr>
          <w:p w:rsidR="008027B9" w:rsidRPr="00405540" w:rsidRDefault="008027B9" w:rsidP="008027B9">
            <w:pPr>
              <w:widowControl w:val="0"/>
              <w:jc w:val="center"/>
              <w:rPr>
                <w:bCs/>
                <w:color w:val="000000" w:themeColor="text1"/>
                <w:sz w:val="23"/>
                <w:szCs w:val="23"/>
                <w:lang w:eastAsia="uk-UA"/>
              </w:rPr>
            </w:pPr>
            <w:r>
              <w:rPr>
                <w:bCs/>
                <w:color w:val="000000" w:themeColor="text1"/>
                <w:sz w:val="23"/>
                <w:szCs w:val="23"/>
                <w:lang w:val="en-US" w:eastAsia="uk-UA"/>
              </w:rPr>
              <w:t>19</w:t>
            </w:r>
            <w:r>
              <w:rPr>
                <w:bCs/>
                <w:color w:val="000000" w:themeColor="text1"/>
                <w:sz w:val="23"/>
                <w:szCs w:val="23"/>
                <w:lang w:eastAsia="uk-UA"/>
              </w:rPr>
              <w:t>80,2</w:t>
            </w:r>
          </w:p>
        </w:tc>
        <w:tc>
          <w:tcPr>
            <w:tcW w:w="1352" w:type="dxa"/>
            <w:tcBorders>
              <w:top w:val="single" w:sz="4" w:space="0" w:color="auto"/>
              <w:left w:val="single" w:sz="4" w:space="0" w:color="auto"/>
              <w:bottom w:val="single" w:sz="4" w:space="0" w:color="auto"/>
              <w:right w:val="single" w:sz="4" w:space="0" w:color="auto"/>
            </w:tcBorders>
          </w:tcPr>
          <w:p w:rsidR="008027B9" w:rsidRPr="00405540" w:rsidRDefault="008027B9" w:rsidP="008027B9">
            <w:pPr>
              <w:widowControl w:val="0"/>
              <w:jc w:val="center"/>
              <w:rPr>
                <w:bCs/>
                <w:color w:val="000000" w:themeColor="text1"/>
                <w:sz w:val="23"/>
                <w:szCs w:val="23"/>
                <w:lang w:eastAsia="uk-UA"/>
              </w:rPr>
            </w:pPr>
            <w:r>
              <w:rPr>
                <w:bCs/>
                <w:color w:val="000000" w:themeColor="text1"/>
                <w:sz w:val="23"/>
                <w:szCs w:val="23"/>
                <w:lang w:val="en-US" w:eastAsia="uk-UA"/>
              </w:rPr>
              <w:t>24</w:t>
            </w:r>
            <w:r>
              <w:rPr>
                <w:bCs/>
                <w:color w:val="000000" w:themeColor="text1"/>
                <w:sz w:val="23"/>
                <w:szCs w:val="23"/>
                <w:lang w:eastAsia="uk-UA"/>
              </w:rPr>
              <w:t>14,4</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2864,5</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3342,6</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both"/>
              <w:rPr>
                <w:color w:val="000000" w:themeColor="text1"/>
                <w:sz w:val="23"/>
                <w:szCs w:val="23"/>
                <w:lang w:eastAsia="zh-CN"/>
              </w:rPr>
            </w:pPr>
            <w:r w:rsidRPr="004E4315">
              <w:rPr>
                <w:bCs/>
                <w:color w:val="000000" w:themeColor="text1"/>
                <w:sz w:val="23"/>
                <w:szCs w:val="23"/>
                <w:lang w:eastAsia="uk-UA"/>
              </w:rPr>
              <w:t>Реальний валовий регіональний продукт (у цінах попереднього року)</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103,1</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103,5</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104,7</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105,2</w:t>
            </w:r>
          </w:p>
          <w:p w:rsidR="008027B9" w:rsidRPr="004E4315" w:rsidRDefault="008027B9" w:rsidP="008027B9">
            <w:pPr>
              <w:widowControl w:val="0"/>
              <w:jc w:val="center"/>
              <w:rPr>
                <w:bCs/>
                <w:color w:val="000000" w:themeColor="text1"/>
                <w:sz w:val="23"/>
                <w:szCs w:val="23"/>
                <w:lang w:eastAsia="uk-UA"/>
              </w:rPr>
            </w:pPr>
          </w:p>
        </w:tc>
      </w:tr>
      <w:tr w:rsidR="008027B9" w:rsidRPr="004E4315" w:rsidTr="008027B9">
        <w:trPr>
          <w:trHeight w:val="71"/>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Індекс промислової продукції, % до попереднього року</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104,1</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102,9</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103,5</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103,4</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 xml:space="preserve">Індекс споживчих цін, % до грудня попереднього року </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113,3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110,1</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108,5</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107,6</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Оборот роздрібної торгівлі</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млрд грн</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435,1</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544,7</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714,9</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875,1</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Темп зростання (зменшення) обороту роздрібної торгівлі, % до попереднього року</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115,0</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117,0</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125,0</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120,0</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rPr>
                <w:bCs/>
                <w:color w:val="000000" w:themeColor="text1"/>
                <w:sz w:val="23"/>
                <w:szCs w:val="23"/>
                <w:lang w:eastAsia="uk-UA"/>
              </w:rPr>
            </w:pPr>
            <w:r>
              <w:rPr>
                <w:bCs/>
                <w:color w:val="000000" w:themeColor="text1"/>
                <w:sz w:val="23"/>
                <w:szCs w:val="23"/>
                <w:lang w:eastAsia="uk-UA"/>
              </w:rPr>
              <w:t>Середньомісячна номінальна заробітна плата одного штатного працівника</w:t>
            </w:r>
          </w:p>
        </w:tc>
        <w:tc>
          <w:tcPr>
            <w:tcW w:w="1474"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грн</w:t>
            </w:r>
          </w:p>
        </w:tc>
        <w:tc>
          <w:tcPr>
            <w:tcW w:w="1228"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30192</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35778</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41364</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47685</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rPr>
                <w:bCs/>
                <w:color w:val="000000" w:themeColor="text1"/>
                <w:sz w:val="23"/>
                <w:szCs w:val="23"/>
                <w:lang w:eastAsia="uk-UA"/>
              </w:rPr>
            </w:pPr>
            <w:r>
              <w:rPr>
                <w:bCs/>
                <w:color w:val="000000" w:themeColor="text1"/>
                <w:sz w:val="23"/>
                <w:szCs w:val="23"/>
                <w:lang w:eastAsia="uk-UA"/>
              </w:rPr>
              <w:t>Індекс реальної заробітної плати, % до попереднього року</w:t>
            </w:r>
          </w:p>
        </w:tc>
        <w:tc>
          <w:tcPr>
            <w:tcW w:w="1474"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109,0</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104,7</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105,8</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106,9</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rPr>
                <w:bCs/>
                <w:color w:val="000000" w:themeColor="text1"/>
                <w:sz w:val="23"/>
                <w:szCs w:val="23"/>
                <w:lang w:eastAsia="uk-UA"/>
              </w:rPr>
            </w:pPr>
            <w:r w:rsidRPr="004E4315">
              <w:rPr>
                <w:bCs/>
                <w:color w:val="000000" w:themeColor="text1"/>
                <w:sz w:val="23"/>
                <w:szCs w:val="23"/>
                <w:lang w:eastAsia="uk-UA"/>
              </w:rPr>
              <w:t>Реальний наявний дохід населення</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106,5</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103,9</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104,7</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Pr>
                <w:bCs/>
                <w:color w:val="000000" w:themeColor="text1"/>
                <w:sz w:val="23"/>
                <w:szCs w:val="23"/>
                <w:lang w:eastAsia="uk-UA"/>
              </w:rPr>
              <w:t>Фонд оплати праці працівників</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Pr>
                <w:bCs/>
                <w:color w:val="000000" w:themeColor="text1"/>
                <w:sz w:val="23"/>
                <w:szCs w:val="23"/>
                <w:lang w:eastAsia="uk-UA"/>
              </w:rPr>
              <w:t xml:space="preserve">млрд </w:t>
            </w:r>
            <w:r w:rsidRPr="004E4315">
              <w:rPr>
                <w:bCs/>
                <w:color w:val="000000" w:themeColor="text1"/>
                <w:sz w:val="23"/>
                <w:szCs w:val="23"/>
                <w:lang w:eastAsia="uk-UA"/>
              </w:rPr>
              <w:t>грн</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357,8</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424,8</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509,3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622,2</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 xml:space="preserve">Середньорічна чисельність постійного населення, з них: </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тис. осіб</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2857,0</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2847,0</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2949,0</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2950,0</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pStyle w:val="affe"/>
              <w:numPr>
                <w:ilvl w:val="0"/>
                <w:numId w:val="13"/>
              </w:numPr>
              <w:suppressAutoHyphens w:val="0"/>
              <w:spacing w:after="0" w:line="240" w:lineRule="auto"/>
              <w:ind w:right="131"/>
              <w:contextualSpacing/>
              <w:jc w:val="both"/>
              <w:rPr>
                <w:rFonts w:ascii="Times New Roman" w:eastAsia="Times New Roman" w:hAnsi="Times New Roman"/>
                <w:color w:val="000000" w:themeColor="text1"/>
                <w:lang w:eastAsia="en-US"/>
              </w:rPr>
            </w:pPr>
            <w:proofErr w:type="spellStart"/>
            <w:r w:rsidRPr="004E4315">
              <w:rPr>
                <w:rFonts w:ascii="Times New Roman" w:eastAsia="Times New Roman" w:hAnsi="Times New Roman"/>
                <w:color w:val="000000" w:themeColor="text1"/>
              </w:rPr>
              <w:t>жінок</w:t>
            </w:r>
            <w:proofErr w:type="spellEnd"/>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тис. осіб</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1617,1</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1611,4</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1586,6</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1587,1</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pStyle w:val="affe"/>
              <w:numPr>
                <w:ilvl w:val="0"/>
                <w:numId w:val="13"/>
              </w:numPr>
              <w:suppressAutoHyphens w:val="0"/>
              <w:spacing w:after="0" w:line="240" w:lineRule="auto"/>
              <w:ind w:right="131"/>
              <w:contextualSpacing/>
              <w:jc w:val="both"/>
              <w:rPr>
                <w:rFonts w:ascii="Times New Roman" w:eastAsia="Times New Roman" w:hAnsi="Times New Roman"/>
                <w:color w:val="000000" w:themeColor="text1"/>
                <w:lang w:eastAsia="en-US"/>
              </w:rPr>
            </w:pPr>
            <w:proofErr w:type="spellStart"/>
            <w:r w:rsidRPr="004E4315">
              <w:rPr>
                <w:rFonts w:ascii="Times New Roman" w:eastAsia="Times New Roman" w:hAnsi="Times New Roman"/>
                <w:color w:val="000000" w:themeColor="text1"/>
              </w:rPr>
              <w:t>чоловіків</w:t>
            </w:r>
            <w:proofErr w:type="spellEnd"/>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тис. осіб</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1239,9</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1235,6</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1362,4</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1362,9</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Рівень безробіття населення у віці 15-70 років (за методологією МОП), % до робочої сили відповідної вікової групи, з них:</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val="ru-RU" w:eastAsia="uk-UA"/>
              </w:rPr>
            </w:pPr>
            <w:r>
              <w:rPr>
                <w:bCs/>
                <w:color w:val="000000" w:themeColor="text1"/>
                <w:sz w:val="23"/>
                <w:szCs w:val="23"/>
                <w:lang w:val="ru-RU" w:eastAsia="uk-UA"/>
              </w:rPr>
              <w:t>10,5</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9,3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8,1</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pStyle w:val="affe"/>
              <w:numPr>
                <w:ilvl w:val="0"/>
                <w:numId w:val="13"/>
              </w:numPr>
              <w:suppressAutoHyphens w:val="0"/>
              <w:spacing w:after="0" w:line="240" w:lineRule="auto"/>
              <w:ind w:right="131"/>
              <w:contextualSpacing/>
              <w:jc w:val="both"/>
              <w:rPr>
                <w:rFonts w:ascii="Times New Roman" w:eastAsia="Times New Roman" w:hAnsi="Times New Roman"/>
                <w:color w:val="000000" w:themeColor="text1"/>
                <w:lang w:eastAsia="en-US"/>
              </w:rPr>
            </w:pPr>
            <w:proofErr w:type="spellStart"/>
            <w:r w:rsidRPr="004E4315">
              <w:rPr>
                <w:rFonts w:ascii="Times New Roman" w:eastAsia="Times New Roman" w:hAnsi="Times New Roman"/>
                <w:color w:val="000000" w:themeColor="text1"/>
              </w:rPr>
              <w:t>жінок</w:t>
            </w:r>
            <w:proofErr w:type="spellEnd"/>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11,6</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10,8</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9,5</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7,9</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pStyle w:val="affe"/>
              <w:numPr>
                <w:ilvl w:val="0"/>
                <w:numId w:val="13"/>
              </w:numPr>
              <w:suppressAutoHyphens w:val="0"/>
              <w:spacing w:after="0" w:line="240" w:lineRule="auto"/>
              <w:ind w:right="131"/>
              <w:contextualSpacing/>
              <w:jc w:val="both"/>
              <w:rPr>
                <w:rFonts w:ascii="Times New Roman" w:eastAsia="Times New Roman" w:hAnsi="Times New Roman"/>
                <w:color w:val="000000" w:themeColor="text1"/>
                <w:lang w:eastAsia="en-US"/>
              </w:rPr>
            </w:pPr>
            <w:proofErr w:type="spellStart"/>
            <w:r w:rsidRPr="004E4315">
              <w:rPr>
                <w:rFonts w:ascii="Times New Roman" w:eastAsia="Times New Roman" w:hAnsi="Times New Roman"/>
                <w:color w:val="000000" w:themeColor="text1"/>
              </w:rPr>
              <w:t>чоловіків</w:t>
            </w:r>
            <w:proofErr w:type="spellEnd"/>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10,8</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10,1</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9,2</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8,2</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rPr>
                <w:color w:val="000000" w:themeColor="text1"/>
              </w:rPr>
            </w:pPr>
            <w:r w:rsidRPr="004E4315">
              <w:rPr>
                <w:bCs/>
                <w:color w:val="000000" w:themeColor="text1"/>
                <w:sz w:val="23"/>
                <w:szCs w:val="23"/>
                <w:lang w:eastAsia="uk-UA"/>
              </w:rPr>
              <w:t>Кількість працівників у віці 15‒70 років, зайнятих економічною діяльністю, з них:</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тис. осіб</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1316,7</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1319,3</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1332,5</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1359,1</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pStyle w:val="affe"/>
              <w:numPr>
                <w:ilvl w:val="0"/>
                <w:numId w:val="13"/>
              </w:numPr>
              <w:suppressAutoHyphens w:val="0"/>
              <w:spacing w:after="0" w:line="240" w:lineRule="auto"/>
              <w:ind w:right="131"/>
              <w:contextualSpacing/>
              <w:jc w:val="both"/>
              <w:rPr>
                <w:rFonts w:ascii="Times New Roman" w:eastAsia="Times New Roman" w:hAnsi="Times New Roman"/>
                <w:color w:val="000000" w:themeColor="text1"/>
                <w:lang w:eastAsia="en-US"/>
              </w:rPr>
            </w:pPr>
            <w:proofErr w:type="spellStart"/>
            <w:r w:rsidRPr="004E4315">
              <w:rPr>
                <w:rFonts w:ascii="Times New Roman" w:eastAsia="Times New Roman" w:hAnsi="Times New Roman"/>
                <w:color w:val="000000" w:themeColor="text1"/>
              </w:rPr>
              <w:t>жінок</w:t>
            </w:r>
            <w:proofErr w:type="spellEnd"/>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тис. осіб</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724,2</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699,2</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692,9</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683,6</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vAlign w:val="center"/>
            <w:hideMark/>
          </w:tcPr>
          <w:p w:rsidR="008027B9" w:rsidRPr="004E4315" w:rsidRDefault="008027B9" w:rsidP="008027B9">
            <w:pPr>
              <w:pStyle w:val="affe"/>
              <w:numPr>
                <w:ilvl w:val="0"/>
                <w:numId w:val="13"/>
              </w:numPr>
              <w:suppressAutoHyphens w:val="0"/>
              <w:spacing w:after="0" w:line="240" w:lineRule="auto"/>
              <w:ind w:right="131"/>
              <w:contextualSpacing/>
              <w:jc w:val="both"/>
              <w:rPr>
                <w:rFonts w:ascii="Times New Roman" w:eastAsia="Times New Roman" w:hAnsi="Times New Roman"/>
                <w:color w:val="000000" w:themeColor="text1"/>
                <w:lang w:eastAsia="en-US"/>
              </w:rPr>
            </w:pPr>
            <w:proofErr w:type="spellStart"/>
            <w:r w:rsidRPr="004E4315">
              <w:rPr>
                <w:rFonts w:ascii="Times New Roman" w:eastAsia="Times New Roman" w:hAnsi="Times New Roman"/>
                <w:color w:val="000000" w:themeColor="text1"/>
              </w:rPr>
              <w:t>чоловіків</w:t>
            </w:r>
            <w:proofErr w:type="spellEnd"/>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8027B9" w:rsidRPr="004E4315" w:rsidRDefault="008027B9" w:rsidP="008027B9">
            <w:pPr>
              <w:widowControl w:val="0"/>
              <w:jc w:val="center"/>
              <w:rPr>
                <w:bCs/>
                <w:color w:val="000000" w:themeColor="text1"/>
                <w:sz w:val="23"/>
                <w:szCs w:val="23"/>
                <w:lang w:eastAsia="uk-UA"/>
              </w:rPr>
            </w:pPr>
            <w:r w:rsidRPr="004E4315">
              <w:rPr>
                <w:bCs/>
                <w:color w:val="000000" w:themeColor="text1"/>
                <w:sz w:val="23"/>
                <w:szCs w:val="23"/>
                <w:lang w:eastAsia="uk-UA"/>
              </w:rPr>
              <w:t>тис. осіб</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592,5</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620,1</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639,6</w:t>
            </w: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675,5</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Обсяг капітальних інвестицій</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млрд грн</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177,4</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197,8</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222,7</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252,2</w:t>
            </w:r>
          </w:p>
        </w:tc>
      </w:tr>
      <w:tr w:rsidR="008027B9" w:rsidRPr="004E4315" w:rsidTr="008027B9">
        <w:trPr>
          <w:trHeight w:val="7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Темп зростання (зменшення) обсягу капітальних інвестицій, % до попереднього року</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100,8</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102,6</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103,6</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104,2</w:t>
            </w:r>
          </w:p>
        </w:tc>
      </w:tr>
      <w:tr w:rsidR="008027B9" w:rsidRPr="004E4315" w:rsidTr="008027B9">
        <w:trPr>
          <w:trHeight w:val="79"/>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Обсяг експорту товарів</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 xml:space="preserve">млрд </w:t>
            </w:r>
            <w:proofErr w:type="spellStart"/>
            <w:r w:rsidRPr="004E4315">
              <w:rPr>
                <w:bCs/>
                <w:color w:val="000000" w:themeColor="text1"/>
                <w:sz w:val="23"/>
                <w:szCs w:val="23"/>
                <w:lang w:eastAsia="uk-UA"/>
              </w:rPr>
              <w:t>дол</w:t>
            </w:r>
            <w:proofErr w:type="spellEnd"/>
            <w:r w:rsidRPr="004E4315">
              <w:rPr>
                <w:bCs/>
                <w:color w:val="000000" w:themeColor="text1"/>
                <w:sz w:val="23"/>
                <w:szCs w:val="23"/>
                <w:lang w:eastAsia="uk-UA"/>
              </w:rPr>
              <w:t>. США</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11,1</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13,3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15,4</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Темп зростання (зменшення) обсягу експорту товарів, % до попереднього року</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109,2</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108,4</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119,3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115,9</w:t>
            </w:r>
          </w:p>
        </w:tc>
      </w:tr>
      <w:tr w:rsidR="008027B9" w:rsidRPr="004E4315" w:rsidTr="008027B9">
        <w:trPr>
          <w:trHeight w:val="53"/>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Обсяг імпорту товарів</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 xml:space="preserve">млрд </w:t>
            </w:r>
            <w:proofErr w:type="spellStart"/>
            <w:r w:rsidRPr="004E4315">
              <w:rPr>
                <w:bCs/>
                <w:color w:val="000000" w:themeColor="text1"/>
                <w:sz w:val="23"/>
                <w:szCs w:val="23"/>
                <w:lang w:eastAsia="uk-UA"/>
              </w:rPr>
              <w:t>дол</w:t>
            </w:r>
            <w:proofErr w:type="spellEnd"/>
            <w:r w:rsidRPr="004E4315">
              <w:rPr>
                <w:bCs/>
                <w:color w:val="000000" w:themeColor="text1"/>
                <w:sz w:val="23"/>
                <w:szCs w:val="23"/>
                <w:lang w:eastAsia="uk-UA"/>
              </w:rPr>
              <w:t>. США</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31,6</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34,8</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36,3</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40,3</w:t>
            </w:r>
          </w:p>
        </w:tc>
      </w:tr>
      <w:tr w:rsidR="008027B9" w:rsidTr="008027B9">
        <w:trPr>
          <w:trHeight w:val="381"/>
        </w:trPr>
        <w:tc>
          <w:tcPr>
            <w:tcW w:w="8690"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rPr>
                <w:color w:val="000000" w:themeColor="text1"/>
                <w:sz w:val="23"/>
                <w:szCs w:val="23"/>
                <w:lang w:eastAsia="zh-CN"/>
              </w:rPr>
            </w:pPr>
            <w:r w:rsidRPr="004E4315">
              <w:rPr>
                <w:bCs/>
                <w:color w:val="000000" w:themeColor="text1"/>
                <w:sz w:val="23"/>
                <w:szCs w:val="23"/>
                <w:lang w:eastAsia="uk-UA"/>
              </w:rPr>
              <w:t>Темп зростання (зменшення) обсягу імпорту товарів, % до попереднього року</w:t>
            </w:r>
          </w:p>
        </w:tc>
        <w:tc>
          <w:tcPr>
            <w:tcW w:w="1474" w:type="dxa"/>
            <w:tcBorders>
              <w:top w:val="single" w:sz="4" w:space="0" w:color="auto"/>
              <w:left w:val="single" w:sz="4" w:space="0" w:color="auto"/>
              <w:bottom w:val="single" w:sz="4" w:space="0" w:color="auto"/>
              <w:right w:val="single" w:sz="4" w:space="0" w:color="auto"/>
            </w:tcBorders>
            <w:hideMark/>
          </w:tcPr>
          <w:p w:rsidR="008027B9" w:rsidRPr="004E4315" w:rsidRDefault="008027B9" w:rsidP="008027B9">
            <w:pPr>
              <w:widowControl w:val="0"/>
              <w:jc w:val="center"/>
              <w:rPr>
                <w:color w:val="000000" w:themeColor="text1"/>
                <w:sz w:val="23"/>
                <w:szCs w:val="23"/>
                <w:lang w:eastAsia="zh-CN"/>
              </w:rPr>
            </w:pPr>
            <w:r w:rsidRPr="004E4315">
              <w:rPr>
                <w:bCs/>
                <w:color w:val="000000" w:themeColor="text1"/>
                <w:sz w:val="23"/>
                <w:szCs w:val="23"/>
                <w:lang w:eastAsia="uk-UA"/>
              </w:rPr>
              <w:t>%</w:t>
            </w:r>
          </w:p>
        </w:tc>
        <w:tc>
          <w:tcPr>
            <w:tcW w:w="1228"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113,0</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110,2</w:t>
            </w:r>
          </w:p>
        </w:tc>
        <w:tc>
          <w:tcPr>
            <w:tcW w:w="1352" w:type="dxa"/>
            <w:tcBorders>
              <w:top w:val="single" w:sz="4" w:space="0" w:color="auto"/>
              <w:left w:val="single" w:sz="4" w:space="0" w:color="auto"/>
              <w:bottom w:val="single" w:sz="4" w:space="0" w:color="auto"/>
              <w:right w:val="single" w:sz="4" w:space="0" w:color="auto"/>
            </w:tcBorders>
          </w:tcPr>
          <w:p w:rsidR="008027B9" w:rsidRPr="004E4315" w:rsidRDefault="008027B9" w:rsidP="008027B9">
            <w:pPr>
              <w:widowControl w:val="0"/>
              <w:jc w:val="center"/>
              <w:rPr>
                <w:bCs/>
                <w:color w:val="000000" w:themeColor="text1"/>
                <w:sz w:val="23"/>
                <w:szCs w:val="23"/>
                <w:lang w:eastAsia="uk-UA"/>
              </w:rPr>
            </w:pPr>
            <w:r>
              <w:rPr>
                <w:bCs/>
                <w:color w:val="000000" w:themeColor="text1"/>
                <w:sz w:val="23"/>
                <w:szCs w:val="23"/>
                <w:lang w:eastAsia="uk-UA"/>
              </w:rPr>
              <w:t>104,2</w:t>
            </w:r>
          </w:p>
        </w:tc>
        <w:tc>
          <w:tcPr>
            <w:tcW w:w="1352" w:type="dxa"/>
            <w:tcBorders>
              <w:top w:val="single" w:sz="4" w:space="0" w:color="auto"/>
              <w:left w:val="single" w:sz="4" w:space="0" w:color="auto"/>
              <w:bottom w:val="single" w:sz="4" w:space="0" w:color="auto"/>
              <w:right w:val="single" w:sz="4" w:space="0" w:color="auto"/>
            </w:tcBorders>
          </w:tcPr>
          <w:p w:rsidR="008027B9" w:rsidRDefault="008027B9" w:rsidP="008027B9">
            <w:pPr>
              <w:widowControl w:val="0"/>
              <w:jc w:val="center"/>
              <w:rPr>
                <w:bCs/>
                <w:color w:val="000000" w:themeColor="text1"/>
                <w:sz w:val="23"/>
                <w:szCs w:val="23"/>
                <w:lang w:eastAsia="uk-UA"/>
              </w:rPr>
            </w:pPr>
            <w:r>
              <w:rPr>
                <w:bCs/>
                <w:color w:val="000000" w:themeColor="text1"/>
                <w:sz w:val="23"/>
                <w:szCs w:val="23"/>
                <w:lang w:eastAsia="uk-UA"/>
              </w:rPr>
              <w:t>110,9</w:t>
            </w:r>
          </w:p>
        </w:tc>
      </w:tr>
    </w:tbl>
    <w:p w:rsidR="008027B9" w:rsidRPr="0079383C" w:rsidRDefault="008027B9" w:rsidP="008027B9">
      <w:pPr>
        <w:ind w:firstLine="567"/>
        <w:jc w:val="right"/>
        <w:rPr>
          <w:bCs/>
          <w:sz w:val="20"/>
          <w:szCs w:val="20"/>
        </w:rPr>
      </w:pPr>
    </w:p>
    <w:p w:rsidR="008027B9" w:rsidRDefault="008027B9" w:rsidP="008027B9">
      <w:pPr>
        <w:rPr>
          <w:sz w:val="28"/>
          <w:szCs w:val="28"/>
          <w:highlight w:val="yellow"/>
        </w:rPr>
        <w:sectPr w:rsidR="008027B9" w:rsidSect="008027B9">
          <w:footerReference w:type="default" r:id="rId34"/>
          <w:pgSz w:w="16838" w:h="11906" w:orient="landscape"/>
          <w:pgMar w:top="709" w:right="851" w:bottom="850" w:left="851" w:header="708" w:footer="708" w:gutter="0"/>
          <w:cols w:space="708"/>
          <w:docGrid w:linePitch="360"/>
        </w:sectPr>
      </w:pPr>
    </w:p>
    <w:p w:rsidR="008027B9" w:rsidRPr="00AA06F1" w:rsidRDefault="008027B9" w:rsidP="008027B9">
      <w:pPr>
        <w:pStyle w:val="aff"/>
        <w:spacing w:before="0" w:beforeAutospacing="0" w:after="0" w:afterAutospacing="0" w:line="276" w:lineRule="auto"/>
        <w:jc w:val="center"/>
        <w:rPr>
          <w:b/>
          <w:bCs/>
          <w:sz w:val="28"/>
          <w:szCs w:val="28"/>
          <w:lang w:val="uk-UA"/>
        </w:rPr>
      </w:pPr>
      <w:r>
        <w:rPr>
          <w:b/>
          <w:bCs/>
          <w:sz w:val="28"/>
          <w:szCs w:val="28"/>
          <w:lang w:val="uk-UA"/>
        </w:rPr>
        <w:t xml:space="preserve">ІІІ. </w:t>
      </w:r>
      <w:r w:rsidRPr="00AA06F1">
        <w:rPr>
          <w:b/>
          <w:bCs/>
          <w:sz w:val="28"/>
          <w:szCs w:val="28"/>
          <w:lang w:val="uk-UA"/>
        </w:rPr>
        <w:t>Загальні показники бюджету міста Києва на 202</w:t>
      </w:r>
      <w:r>
        <w:rPr>
          <w:b/>
          <w:bCs/>
          <w:sz w:val="28"/>
          <w:szCs w:val="28"/>
          <w:lang w:val="uk-UA"/>
        </w:rPr>
        <w:t>5</w:t>
      </w:r>
      <w:r w:rsidRPr="00AA06F1">
        <w:rPr>
          <w:b/>
          <w:bCs/>
          <w:sz w:val="28"/>
          <w:szCs w:val="28"/>
          <w:lang w:val="uk-UA"/>
        </w:rPr>
        <w:t> – 202</w:t>
      </w:r>
      <w:r>
        <w:rPr>
          <w:b/>
          <w:bCs/>
          <w:sz w:val="28"/>
          <w:szCs w:val="28"/>
          <w:lang w:val="uk-UA"/>
        </w:rPr>
        <w:t>7</w:t>
      </w:r>
      <w:r w:rsidRPr="00AA06F1">
        <w:rPr>
          <w:b/>
          <w:bCs/>
          <w:sz w:val="28"/>
          <w:szCs w:val="28"/>
          <w:lang w:val="uk-UA"/>
        </w:rPr>
        <w:t xml:space="preserve"> роки</w:t>
      </w:r>
    </w:p>
    <w:p w:rsidR="008027B9" w:rsidRPr="000B6A71" w:rsidRDefault="008027B9" w:rsidP="008027B9">
      <w:pPr>
        <w:pStyle w:val="aff"/>
        <w:spacing w:before="0" w:beforeAutospacing="0" w:after="0" w:afterAutospacing="0" w:line="276" w:lineRule="auto"/>
        <w:jc w:val="both"/>
        <w:rPr>
          <w:rFonts w:eastAsia="Arial Unicode MS"/>
          <w:sz w:val="28"/>
          <w:szCs w:val="28"/>
          <w:lang w:val="uk-UA"/>
        </w:rPr>
      </w:pPr>
    </w:p>
    <w:p w:rsidR="008027B9" w:rsidRDefault="008027B9" w:rsidP="008027B9">
      <w:pPr>
        <w:pStyle w:val="aff"/>
        <w:spacing w:before="0" w:beforeAutospacing="0" w:after="0" w:afterAutospacing="0" w:line="276" w:lineRule="auto"/>
        <w:ind w:firstLine="708"/>
        <w:jc w:val="both"/>
        <w:rPr>
          <w:rFonts w:eastAsia="Arial Unicode MS"/>
          <w:sz w:val="28"/>
          <w:szCs w:val="28"/>
          <w:lang w:val="uk-UA"/>
        </w:rPr>
      </w:pPr>
      <w:r>
        <w:rPr>
          <w:rFonts w:eastAsia="Arial Unicode MS"/>
          <w:sz w:val="28"/>
          <w:szCs w:val="28"/>
          <w:lang w:val="uk-UA"/>
        </w:rPr>
        <w:t xml:space="preserve">В умовах воєнного стану в Україні при </w:t>
      </w:r>
      <w:r w:rsidRPr="006A2E57">
        <w:rPr>
          <w:rFonts w:eastAsia="Arial Unicode MS"/>
          <w:sz w:val="28"/>
          <w:szCs w:val="28"/>
          <w:lang w:val="uk-UA"/>
        </w:rPr>
        <w:t xml:space="preserve">формуванні бюджетної політики </w:t>
      </w:r>
      <w:r>
        <w:rPr>
          <w:rFonts w:eastAsia="Arial Unicode MS"/>
          <w:sz w:val="28"/>
          <w:szCs w:val="28"/>
          <w:lang w:val="uk-UA"/>
        </w:rPr>
        <w:t xml:space="preserve">міста та </w:t>
      </w:r>
      <w:r w:rsidRPr="006A2E57">
        <w:rPr>
          <w:rFonts w:eastAsia="Arial Unicode MS"/>
          <w:sz w:val="28"/>
          <w:szCs w:val="28"/>
          <w:lang w:val="uk-UA"/>
        </w:rPr>
        <w:t>середньостроково</w:t>
      </w:r>
      <w:r>
        <w:rPr>
          <w:rFonts w:eastAsia="Arial Unicode MS"/>
          <w:sz w:val="28"/>
          <w:szCs w:val="28"/>
          <w:lang w:val="uk-UA"/>
        </w:rPr>
        <w:t>му бюджетному</w:t>
      </w:r>
      <w:r w:rsidRPr="006A2E57">
        <w:rPr>
          <w:rFonts w:eastAsia="Arial Unicode MS"/>
          <w:sz w:val="28"/>
          <w:szCs w:val="28"/>
          <w:lang w:val="uk-UA"/>
        </w:rPr>
        <w:t xml:space="preserve"> плануванн</w:t>
      </w:r>
      <w:r>
        <w:rPr>
          <w:rFonts w:eastAsia="Arial Unicode MS"/>
          <w:sz w:val="28"/>
          <w:szCs w:val="28"/>
          <w:lang w:val="uk-UA"/>
        </w:rPr>
        <w:t>і здійснено</w:t>
      </w:r>
      <w:r w:rsidRPr="006A2E57">
        <w:rPr>
          <w:rFonts w:eastAsia="Arial Unicode MS"/>
          <w:sz w:val="28"/>
          <w:szCs w:val="28"/>
          <w:lang w:val="uk-UA"/>
        </w:rPr>
        <w:t xml:space="preserve"> оптимізаці</w:t>
      </w:r>
      <w:r>
        <w:rPr>
          <w:rFonts w:eastAsia="Arial Unicode MS"/>
          <w:sz w:val="28"/>
          <w:szCs w:val="28"/>
          <w:lang w:val="uk-UA"/>
        </w:rPr>
        <w:t>ю</w:t>
      </w:r>
      <w:r w:rsidRPr="006A2E57">
        <w:rPr>
          <w:rFonts w:eastAsia="Arial Unicode MS"/>
          <w:sz w:val="28"/>
          <w:szCs w:val="28"/>
          <w:lang w:val="uk-UA"/>
        </w:rPr>
        <w:t xml:space="preserve"> джерел надходжень </w:t>
      </w:r>
      <w:r>
        <w:rPr>
          <w:rFonts w:eastAsia="Arial Unicode MS"/>
          <w:sz w:val="28"/>
          <w:szCs w:val="28"/>
          <w:lang w:val="uk-UA"/>
        </w:rPr>
        <w:t xml:space="preserve">бюджету міста Києва </w:t>
      </w:r>
      <w:r w:rsidRPr="006A2E57">
        <w:rPr>
          <w:rFonts w:eastAsia="Arial Unicode MS"/>
          <w:sz w:val="28"/>
          <w:szCs w:val="28"/>
          <w:lang w:val="uk-UA"/>
        </w:rPr>
        <w:t xml:space="preserve">та напрямів бюджетних витрат, </w:t>
      </w:r>
      <w:r>
        <w:rPr>
          <w:rFonts w:eastAsia="Arial Unicode MS"/>
          <w:sz w:val="28"/>
          <w:szCs w:val="28"/>
          <w:lang w:val="uk-UA"/>
        </w:rPr>
        <w:t xml:space="preserve">з метою </w:t>
      </w:r>
      <w:r w:rsidRPr="006A2E57">
        <w:rPr>
          <w:rFonts w:eastAsia="Arial Unicode MS"/>
          <w:sz w:val="28"/>
          <w:szCs w:val="28"/>
          <w:lang w:val="uk-UA"/>
        </w:rPr>
        <w:t>підвищення результативнос</w:t>
      </w:r>
      <w:r>
        <w:rPr>
          <w:rFonts w:eastAsia="Arial Unicode MS"/>
          <w:sz w:val="28"/>
          <w:szCs w:val="28"/>
          <w:lang w:val="uk-UA"/>
        </w:rPr>
        <w:t>ті та ефективності таких витрат.</w:t>
      </w:r>
    </w:p>
    <w:p w:rsidR="008027B9" w:rsidRDefault="008027B9" w:rsidP="008027B9">
      <w:pPr>
        <w:pStyle w:val="aff"/>
        <w:spacing w:before="0" w:beforeAutospacing="0" w:after="0" w:afterAutospacing="0" w:line="276" w:lineRule="auto"/>
        <w:ind w:firstLine="709"/>
        <w:jc w:val="both"/>
        <w:rPr>
          <w:rFonts w:eastAsia="Arial Unicode MS"/>
          <w:sz w:val="28"/>
          <w:szCs w:val="28"/>
          <w:lang w:val="uk-UA"/>
        </w:rPr>
      </w:pPr>
      <w:r>
        <w:rPr>
          <w:rFonts w:eastAsia="Arial Unicode MS"/>
          <w:sz w:val="28"/>
          <w:szCs w:val="28"/>
          <w:lang w:val="uk-UA"/>
        </w:rPr>
        <w:t>З</w:t>
      </w:r>
      <w:r w:rsidRPr="000B6A71">
        <w:rPr>
          <w:rFonts w:eastAsia="Arial Unicode MS"/>
          <w:sz w:val="28"/>
          <w:szCs w:val="28"/>
          <w:lang w:val="uk-UA"/>
        </w:rPr>
        <w:t xml:space="preserve"> метою </w:t>
      </w:r>
      <w:r>
        <w:rPr>
          <w:rFonts w:eastAsia="Arial Unicode MS"/>
          <w:sz w:val="28"/>
          <w:szCs w:val="28"/>
          <w:lang w:val="uk-UA"/>
        </w:rPr>
        <w:t>ліквідації</w:t>
      </w:r>
      <w:r w:rsidRPr="000B6A71">
        <w:rPr>
          <w:rFonts w:eastAsia="Arial Unicode MS"/>
          <w:sz w:val="28"/>
          <w:szCs w:val="28"/>
          <w:lang w:val="uk-UA"/>
        </w:rPr>
        <w:t xml:space="preserve"> наслідків </w:t>
      </w:r>
      <w:r>
        <w:rPr>
          <w:rFonts w:eastAsia="Arial Unicode MS"/>
          <w:sz w:val="28"/>
          <w:szCs w:val="28"/>
          <w:lang w:val="uk-UA"/>
        </w:rPr>
        <w:t xml:space="preserve">воєнної агресії </w:t>
      </w:r>
      <w:proofErr w:type="spellStart"/>
      <w:r>
        <w:rPr>
          <w:rFonts w:eastAsia="Arial Unicode MS"/>
          <w:sz w:val="28"/>
          <w:szCs w:val="28"/>
          <w:lang w:val="uk-UA"/>
        </w:rPr>
        <w:t>росії</w:t>
      </w:r>
      <w:proofErr w:type="spellEnd"/>
      <w:r w:rsidRPr="000B6A71">
        <w:rPr>
          <w:rFonts w:eastAsia="Arial Unicode MS"/>
          <w:sz w:val="28"/>
          <w:szCs w:val="28"/>
          <w:lang w:val="uk-UA"/>
        </w:rPr>
        <w:t xml:space="preserve">, для підтримки суб’єктів господарювання та </w:t>
      </w:r>
      <w:r>
        <w:rPr>
          <w:rFonts w:eastAsia="Arial Unicode MS"/>
          <w:sz w:val="28"/>
          <w:szCs w:val="28"/>
          <w:lang w:val="uk-UA"/>
        </w:rPr>
        <w:t xml:space="preserve">вразливих верств </w:t>
      </w:r>
      <w:r w:rsidRPr="000B6A71">
        <w:rPr>
          <w:rFonts w:eastAsia="Arial Unicode MS"/>
          <w:sz w:val="28"/>
          <w:szCs w:val="28"/>
          <w:lang w:val="uk-UA"/>
        </w:rPr>
        <w:t xml:space="preserve">населення, додатковий ресурс </w:t>
      </w:r>
      <w:r>
        <w:rPr>
          <w:rFonts w:eastAsia="Arial Unicode MS"/>
          <w:sz w:val="28"/>
          <w:szCs w:val="28"/>
          <w:lang w:val="uk-UA"/>
        </w:rPr>
        <w:t xml:space="preserve">бюджету міста Києва насамперед спрямовується </w:t>
      </w:r>
      <w:r w:rsidRPr="000B6A71">
        <w:rPr>
          <w:rFonts w:eastAsia="Arial Unicode MS"/>
          <w:sz w:val="28"/>
          <w:szCs w:val="28"/>
          <w:lang w:val="uk-UA"/>
        </w:rPr>
        <w:t>в сферу охорони здоров’я та освіти, розвитку інфраструктури, забезпечуючи достатній контроль з</w:t>
      </w:r>
      <w:r>
        <w:rPr>
          <w:rFonts w:eastAsia="Arial Unicode MS"/>
          <w:sz w:val="28"/>
          <w:szCs w:val="28"/>
          <w:lang w:val="uk-UA"/>
        </w:rPr>
        <w:t>а результативністю таких витрат.</w:t>
      </w:r>
    </w:p>
    <w:p w:rsidR="008027B9" w:rsidRPr="00F227C9" w:rsidRDefault="008027B9" w:rsidP="008027B9">
      <w:pPr>
        <w:pStyle w:val="aff"/>
        <w:spacing w:before="0" w:beforeAutospacing="0" w:after="0" w:afterAutospacing="0" w:line="276" w:lineRule="auto"/>
        <w:ind w:firstLine="709"/>
        <w:jc w:val="both"/>
        <w:rPr>
          <w:rFonts w:eastAsia="Arial Unicode MS"/>
          <w:sz w:val="28"/>
          <w:szCs w:val="28"/>
          <w:lang w:val="uk-UA"/>
        </w:rPr>
      </w:pPr>
      <w:r w:rsidRPr="00F227C9">
        <w:rPr>
          <w:rFonts w:eastAsia="Arial Unicode MS"/>
          <w:sz w:val="28"/>
          <w:szCs w:val="28"/>
          <w:lang w:val="uk-UA"/>
        </w:rPr>
        <w:t>Виклики, що стоять перед Україною</w:t>
      </w:r>
      <w:r>
        <w:rPr>
          <w:rFonts w:eastAsia="Arial Unicode MS"/>
          <w:sz w:val="28"/>
          <w:szCs w:val="28"/>
          <w:lang w:val="uk-UA"/>
        </w:rPr>
        <w:t>,</w:t>
      </w:r>
      <w:r w:rsidRPr="00F227C9">
        <w:rPr>
          <w:rFonts w:eastAsia="Arial Unicode MS"/>
          <w:sz w:val="28"/>
          <w:szCs w:val="28"/>
          <w:lang w:val="uk-UA"/>
        </w:rPr>
        <w:t xml:space="preserve"> </w:t>
      </w:r>
      <w:r>
        <w:rPr>
          <w:rFonts w:eastAsia="Arial Unicode MS"/>
          <w:sz w:val="28"/>
          <w:szCs w:val="28"/>
          <w:lang w:val="uk-UA"/>
        </w:rPr>
        <w:t xml:space="preserve">в тому числі і перед містом Києвом, </w:t>
      </w:r>
      <w:r w:rsidRPr="00F227C9">
        <w:rPr>
          <w:rFonts w:eastAsia="Arial Unicode MS"/>
          <w:sz w:val="28"/>
          <w:szCs w:val="28"/>
          <w:lang w:val="uk-UA"/>
        </w:rPr>
        <w:t>у воєнний час, вимагають від усіх</w:t>
      </w:r>
      <w:r>
        <w:rPr>
          <w:rFonts w:eastAsia="Arial Unicode MS"/>
          <w:sz w:val="28"/>
          <w:szCs w:val="28"/>
          <w:lang w:val="uk-UA"/>
        </w:rPr>
        <w:t xml:space="preserve"> </w:t>
      </w:r>
      <w:r w:rsidRPr="00F227C9">
        <w:rPr>
          <w:rFonts w:eastAsia="Arial Unicode MS"/>
          <w:sz w:val="28"/>
          <w:szCs w:val="28"/>
          <w:lang w:val="uk-UA"/>
        </w:rPr>
        <w:t>учасників бюджетного процесу надзвичайно зваженого і продуманого підходу</w:t>
      </w:r>
      <w:r>
        <w:rPr>
          <w:rFonts w:eastAsia="Arial Unicode MS"/>
          <w:sz w:val="28"/>
          <w:szCs w:val="28"/>
          <w:lang w:val="uk-UA"/>
        </w:rPr>
        <w:t xml:space="preserve"> </w:t>
      </w:r>
      <w:r w:rsidRPr="00F227C9">
        <w:rPr>
          <w:rFonts w:eastAsia="Arial Unicode MS"/>
          <w:sz w:val="28"/>
          <w:szCs w:val="28"/>
          <w:lang w:val="uk-UA"/>
        </w:rPr>
        <w:t>до визначення напрямів витрачання бюджетного ресурсу.</w:t>
      </w:r>
    </w:p>
    <w:p w:rsidR="008027B9" w:rsidRDefault="008027B9" w:rsidP="008027B9">
      <w:pPr>
        <w:pStyle w:val="aff"/>
        <w:spacing w:before="0" w:beforeAutospacing="0" w:after="0" w:afterAutospacing="0" w:line="276" w:lineRule="auto"/>
        <w:ind w:firstLine="708"/>
        <w:jc w:val="both"/>
        <w:rPr>
          <w:rFonts w:eastAsia="Arial Unicode MS"/>
          <w:sz w:val="28"/>
          <w:szCs w:val="28"/>
          <w:lang w:val="uk-UA"/>
        </w:rPr>
      </w:pPr>
      <w:r>
        <w:rPr>
          <w:rFonts w:eastAsia="Arial Unicode MS"/>
          <w:sz w:val="28"/>
          <w:szCs w:val="28"/>
          <w:lang w:val="uk-UA"/>
        </w:rPr>
        <w:t xml:space="preserve">Прогнозується </w:t>
      </w:r>
      <w:r w:rsidRPr="006A2E57">
        <w:rPr>
          <w:rFonts w:eastAsia="Arial Unicode MS"/>
          <w:sz w:val="28"/>
          <w:szCs w:val="28"/>
          <w:lang w:val="uk-UA"/>
        </w:rPr>
        <w:t>досягнення оптимального балансу між видатками соціального та капітального характеру. Зважаючи на пріоритетність здійснення саме витрат соціального характеру, залишається достатньо високим ризик недофінансування капітальних видатків, які можуть забезпечити поштовх в стимулюванні економічного зростання.</w:t>
      </w:r>
    </w:p>
    <w:p w:rsidR="00911DEB" w:rsidRDefault="00911DEB" w:rsidP="008027B9">
      <w:pPr>
        <w:pStyle w:val="aff"/>
        <w:spacing w:before="0" w:beforeAutospacing="0" w:after="0" w:afterAutospacing="0" w:line="276" w:lineRule="auto"/>
        <w:jc w:val="center"/>
        <w:rPr>
          <w:b/>
          <w:sz w:val="28"/>
          <w:szCs w:val="28"/>
          <w:lang w:val="uk-UA"/>
        </w:rPr>
      </w:pPr>
    </w:p>
    <w:p w:rsidR="00911DEB" w:rsidRDefault="008027B9" w:rsidP="008027B9">
      <w:pPr>
        <w:pStyle w:val="aff"/>
        <w:spacing w:before="0" w:beforeAutospacing="0" w:after="0" w:afterAutospacing="0" w:line="276" w:lineRule="auto"/>
        <w:jc w:val="center"/>
        <w:rPr>
          <w:b/>
          <w:sz w:val="28"/>
          <w:szCs w:val="28"/>
          <w:lang w:val="uk-UA"/>
        </w:rPr>
      </w:pPr>
      <w:r w:rsidRPr="00377CC5">
        <w:rPr>
          <w:b/>
          <w:sz w:val="28"/>
          <w:szCs w:val="28"/>
          <w:lang w:val="uk-UA"/>
        </w:rPr>
        <w:t xml:space="preserve">Відхилення прогнозних обсягів доходів на 2025-2026 роки </w:t>
      </w:r>
    </w:p>
    <w:p w:rsidR="008027B9" w:rsidRDefault="008027B9" w:rsidP="008027B9">
      <w:pPr>
        <w:pStyle w:val="aff"/>
        <w:spacing w:before="0" w:beforeAutospacing="0" w:after="0" w:afterAutospacing="0" w:line="276" w:lineRule="auto"/>
        <w:jc w:val="center"/>
        <w:rPr>
          <w:b/>
          <w:sz w:val="28"/>
          <w:szCs w:val="28"/>
          <w:lang w:val="uk-UA"/>
        </w:rPr>
      </w:pPr>
      <w:r w:rsidRPr="00377CC5">
        <w:rPr>
          <w:b/>
          <w:sz w:val="28"/>
          <w:szCs w:val="28"/>
          <w:lang w:val="uk-UA"/>
        </w:rPr>
        <w:t>від попереднього прогнозу</w:t>
      </w:r>
    </w:p>
    <w:p w:rsidR="008027B9" w:rsidRPr="00377CC5" w:rsidRDefault="008027B9" w:rsidP="008027B9">
      <w:pPr>
        <w:tabs>
          <w:tab w:val="left" w:pos="-426"/>
        </w:tabs>
        <w:spacing w:line="276" w:lineRule="auto"/>
        <w:ind w:firstLine="708"/>
        <w:jc w:val="both"/>
        <w:rPr>
          <w:rFonts w:eastAsia="Arial Unicode MS"/>
          <w:sz w:val="28"/>
          <w:szCs w:val="28"/>
        </w:rPr>
      </w:pPr>
      <w:r w:rsidRPr="00377CC5">
        <w:rPr>
          <w:rFonts w:eastAsia="Arial Unicode MS"/>
          <w:sz w:val="28"/>
          <w:szCs w:val="28"/>
        </w:rPr>
        <w:t xml:space="preserve">Враховуючи загальнодержавні економічні очікування та потенційні можливості економіки міста Києва в умовах воєнного стану в Україні,  динаміку і тенденції соціально-економічних показників, спільно з адміністраторами податків опрацьовано Прогноз бюджету міста Києва на 2025-2026 роки та здійснено </w:t>
      </w:r>
      <w:r w:rsidRPr="00BC68AC">
        <w:rPr>
          <w:rFonts w:eastAsia="Arial Unicode MS"/>
          <w:sz w:val="28"/>
          <w:szCs w:val="28"/>
        </w:rPr>
        <w:t xml:space="preserve">перерахунок прогнозних показників дохідної частини бюджету міста Києва у порівнянні з попереднім прогнозом враховуючи фактичні надходження за 2023 рік та очікувані надходження за 2024 рік по податку на доходи фізичних осіб, а також поквартальне нарахування та сплата податку на прибуток банків за </w:t>
      </w:r>
      <w:r w:rsidRPr="00377CC5">
        <w:rPr>
          <w:rFonts w:eastAsia="Arial Unicode MS"/>
          <w:sz w:val="28"/>
          <w:szCs w:val="28"/>
        </w:rPr>
        <w:t>ставкою 25 відсотків.</w:t>
      </w:r>
    </w:p>
    <w:p w:rsidR="008027B9" w:rsidRPr="00377CC5" w:rsidRDefault="008027B9" w:rsidP="008027B9">
      <w:pPr>
        <w:tabs>
          <w:tab w:val="left" w:pos="-426"/>
        </w:tabs>
        <w:spacing w:line="276" w:lineRule="auto"/>
        <w:ind w:firstLine="708"/>
        <w:jc w:val="both"/>
        <w:rPr>
          <w:rFonts w:eastAsia="Arial Unicode MS"/>
          <w:sz w:val="28"/>
          <w:szCs w:val="28"/>
        </w:rPr>
      </w:pPr>
      <w:r w:rsidRPr="00377CC5">
        <w:rPr>
          <w:rFonts w:eastAsia="Arial Unicode MS"/>
          <w:sz w:val="28"/>
          <w:szCs w:val="28"/>
        </w:rPr>
        <w:t>Крім того, при розрахунку прогнозних показників доходів бюджету міста Києва на 2025 та 2026 роки враховано норми Закону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 11 квітня 2023 року № 3050.</w:t>
      </w:r>
    </w:p>
    <w:p w:rsidR="008027B9" w:rsidRPr="00BB44DB" w:rsidRDefault="008027B9" w:rsidP="008027B9">
      <w:pPr>
        <w:pStyle w:val="aff3"/>
        <w:spacing w:before="0" w:line="276" w:lineRule="auto"/>
        <w:ind w:firstLine="709"/>
        <w:rPr>
          <w:rFonts w:ascii="Times New Roman" w:eastAsia="Arial Unicode MS" w:hAnsi="Times New Roman"/>
          <w:sz w:val="28"/>
          <w:szCs w:val="28"/>
        </w:rPr>
      </w:pPr>
      <w:r w:rsidRPr="00BC68AC">
        <w:rPr>
          <w:rFonts w:ascii="Times New Roman" w:eastAsia="Arial Unicode MS" w:hAnsi="Times New Roman"/>
          <w:sz w:val="28"/>
          <w:szCs w:val="28"/>
        </w:rPr>
        <w:t xml:space="preserve">Враховуючи вищезазначене, прогноз загального обсягу доходів без врахування </w:t>
      </w:r>
      <w:r w:rsidRPr="00BB44DB">
        <w:rPr>
          <w:rFonts w:ascii="Times New Roman" w:eastAsia="Arial Unicode MS" w:hAnsi="Times New Roman"/>
          <w:sz w:val="28"/>
          <w:szCs w:val="28"/>
        </w:rPr>
        <w:t xml:space="preserve">трансфертів з Державного бюджету України та власних надходжень бюджетних установ збільшено на 2025 рік – на </w:t>
      </w:r>
      <w:r>
        <w:rPr>
          <w:rFonts w:ascii="Times New Roman" w:eastAsia="Arial Unicode MS" w:hAnsi="Times New Roman"/>
          <w:sz w:val="28"/>
          <w:szCs w:val="28"/>
        </w:rPr>
        <w:t>20 891,7</w:t>
      </w:r>
      <w:r w:rsidRPr="00BB44DB">
        <w:rPr>
          <w:rFonts w:ascii="Times New Roman" w:eastAsia="Arial Unicode MS" w:hAnsi="Times New Roman"/>
          <w:sz w:val="28"/>
          <w:szCs w:val="28"/>
        </w:rPr>
        <w:t xml:space="preserve"> млн грн, на 2026 рік – на </w:t>
      </w:r>
      <w:r>
        <w:rPr>
          <w:rFonts w:ascii="Times New Roman" w:eastAsia="Arial Unicode MS" w:hAnsi="Times New Roman"/>
          <w:sz w:val="28"/>
          <w:szCs w:val="28"/>
        </w:rPr>
        <w:t>20 040,3</w:t>
      </w:r>
      <w:r w:rsidRPr="00BB44DB">
        <w:rPr>
          <w:rFonts w:ascii="Times New Roman" w:eastAsia="Arial Unicode MS" w:hAnsi="Times New Roman"/>
          <w:sz w:val="28"/>
          <w:szCs w:val="28"/>
        </w:rPr>
        <w:t> млн грн, в тому числі по найбільших показниках:</w:t>
      </w:r>
    </w:p>
    <w:p w:rsidR="008027B9" w:rsidRPr="00BB44DB" w:rsidRDefault="008027B9" w:rsidP="008027B9">
      <w:pPr>
        <w:pStyle w:val="aff3"/>
        <w:numPr>
          <w:ilvl w:val="0"/>
          <w:numId w:val="12"/>
        </w:numPr>
        <w:spacing w:before="0" w:line="276" w:lineRule="auto"/>
        <w:ind w:left="993" w:hanging="284"/>
        <w:rPr>
          <w:rFonts w:ascii="Times New Roman" w:eastAsia="Arial Unicode MS" w:hAnsi="Times New Roman"/>
          <w:sz w:val="28"/>
          <w:szCs w:val="28"/>
        </w:rPr>
      </w:pPr>
      <w:r w:rsidRPr="00BB44DB">
        <w:rPr>
          <w:rFonts w:ascii="Times New Roman" w:eastAsia="Arial Unicode MS" w:hAnsi="Times New Roman"/>
          <w:sz w:val="28"/>
          <w:szCs w:val="28"/>
        </w:rPr>
        <w:t>збільшено прогнозні показники:</w:t>
      </w:r>
    </w:p>
    <w:p w:rsidR="008027B9" w:rsidRPr="00BB44DB" w:rsidRDefault="008027B9" w:rsidP="008027B9">
      <w:pPr>
        <w:pStyle w:val="aff3"/>
        <w:spacing w:line="276" w:lineRule="auto"/>
        <w:ind w:firstLine="709"/>
        <w:rPr>
          <w:rFonts w:ascii="Times New Roman" w:eastAsia="Arial Unicode MS" w:hAnsi="Times New Roman"/>
          <w:sz w:val="28"/>
          <w:szCs w:val="28"/>
        </w:rPr>
      </w:pPr>
      <w:r w:rsidRPr="00BB44DB">
        <w:rPr>
          <w:rFonts w:ascii="Times New Roman" w:eastAsia="Arial Unicode MS" w:hAnsi="Times New Roman"/>
          <w:sz w:val="28"/>
          <w:szCs w:val="28"/>
        </w:rPr>
        <w:t xml:space="preserve">- по податку та збору на доходи фізичних осіб на </w:t>
      </w:r>
      <w:r>
        <w:rPr>
          <w:rFonts w:ascii="Times New Roman" w:eastAsia="Arial Unicode MS" w:hAnsi="Times New Roman"/>
          <w:sz w:val="28"/>
          <w:szCs w:val="28"/>
        </w:rPr>
        <w:t>8 792,9</w:t>
      </w:r>
      <w:r w:rsidRPr="00BB44DB">
        <w:rPr>
          <w:rFonts w:ascii="Times New Roman" w:eastAsia="Arial Unicode MS" w:hAnsi="Times New Roman"/>
          <w:sz w:val="28"/>
          <w:szCs w:val="28"/>
        </w:rPr>
        <w:t xml:space="preserve"> млн грн у 2025</w:t>
      </w:r>
      <w:r>
        <w:rPr>
          <w:rFonts w:ascii="Times New Roman" w:eastAsia="Arial Unicode MS" w:hAnsi="Times New Roman"/>
          <w:sz w:val="28"/>
          <w:szCs w:val="28"/>
        </w:rPr>
        <w:t> </w:t>
      </w:r>
      <w:r w:rsidRPr="00BB44DB">
        <w:rPr>
          <w:rFonts w:ascii="Times New Roman" w:eastAsia="Arial Unicode MS" w:hAnsi="Times New Roman"/>
          <w:sz w:val="28"/>
          <w:szCs w:val="28"/>
        </w:rPr>
        <w:t>році та на</w:t>
      </w:r>
      <w:r>
        <w:rPr>
          <w:rFonts w:ascii="Times New Roman" w:eastAsia="Arial Unicode MS" w:hAnsi="Times New Roman"/>
          <w:sz w:val="28"/>
          <w:szCs w:val="28"/>
        </w:rPr>
        <w:t xml:space="preserve"> 9034,8</w:t>
      </w:r>
      <w:r w:rsidRPr="00BB44DB">
        <w:rPr>
          <w:rFonts w:ascii="Times New Roman" w:eastAsia="Arial Unicode MS" w:hAnsi="Times New Roman"/>
          <w:sz w:val="28"/>
          <w:szCs w:val="28"/>
        </w:rPr>
        <w:t xml:space="preserve"> млн грн у 2026 році;</w:t>
      </w:r>
    </w:p>
    <w:p w:rsidR="008027B9" w:rsidRPr="00BB44DB" w:rsidRDefault="008027B9" w:rsidP="008027B9">
      <w:pPr>
        <w:pStyle w:val="aff3"/>
        <w:spacing w:before="0" w:line="276" w:lineRule="auto"/>
        <w:ind w:firstLine="709"/>
        <w:rPr>
          <w:rFonts w:ascii="Times New Roman" w:eastAsia="Arial Unicode MS" w:hAnsi="Times New Roman"/>
          <w:sz w:val="28"/>
          <w:szCs w:val="28"/>
        </w:rPr>
      </w:pPr>
      <w:r w:rsidRPr="00BB44DB">
        <w:rPr>
          <w:rFonts w:ascii="Times New Roman" w:eastAsia="Arial Unicode MS" w:hAnsi="Times New Roman"/>
          <w:sz w:val="28"/>
          <w:szCs w:val="28"/>
        </w:rPr>
        <w:t xml:space="preserve">- по податку на прибуток підприємств – на </w:t>
      </w:r>
      <w:r>
        <w:rPr>
          <w:rFonts w:ascii="Times New Roman" w:eastAsia="Arial Unicode MS" w:hAnsi="Times New Roman"/>
          <w:sz w:val="28"/>
          <w:szCs w:val="28"/>
        </w:rPr>
        <w:t>7 781,9</w:t>
      </w:r>
      <w:r w:rsidRPr="00BB44DB">
        <w:rPr>
          <w:rFonts w:ascii="Times New Roman" w:eastAsia="Arial Unicode MS" w:hAnsi="Times New Roman"/>
          <w:sz w:val="28"/>
          <w:szCs w:val="28"/>
        </w:rPr>
        <w:t xml:space="preserve"> млн грн у 2025</w:t>
      </w:r>
      <w:r>
        <w:rPr>
          <w:rFonts w:ascii="Times New Roman" w:eastAsia="Arial Unicode MS" w:hAnsi="Times New Roman"/>
          <w:sz w:val="28"/>
          <w:szCs w:val="28"/>
        </w:rPr>
        <w:t> </w:t>
      </w:r>
      <w:r w:rsidRPr="00BB44DB">
        <w:rPr>
          <w:rFonts w:ascii="Times New Roman" w:eastAsia="Arial Unicode MS" w:hAnsi="Times New Roman"/>
          <w:sz w:val="28"/>
          <w:szCs w:val="28"/>
        </w:rPr>
        <w:t xml:space="preserve">році та на </w:t>
      </w:r>
      <w:r>
        <w:rPr>
          <w:rFonts w:ascii="Times New Roman" w:eastAsia="Arial Unicode MS" w:hAnsi="Times New Roman"/>
          <w:sz w:val="28"/>
          <w:szCs w:val="28"/>
        </w:rPr>
        <w:t>8</w:t>
      </w:r>
      <w:r w:rsidRPr="00BB44DB">
        <w:rPr>
          <w:rFonts w:ascii="Times New Roman" w:eastAsia="Arial Unicode MS" w:hAnsi="Times New Roman"/>
          <w:sz w:val="28"/>
          <w:szCs w:val="28"/>
        </w:rPr>
        <w:t> </w:t>
      </w:r>
      <w:r>
        <w:rPr>
          <w:rFonts w:ascii="Times New Roman" w:eastAsia="Arial Unicode MS" w:hAnsi="Times New Roman"/>
          <w:sz w:val="28"/>
          <w:szCs w:val="28"/>
        </w:rPr>
        <w:t>7</w:t>
      </w:r>
      <w:r w:rsidRPr="00BB44DB">
        <w:rPr>
          <w:rFonts w:ascii="Times New Roman" w:eastAsia="Arial Unicode MS" w:hAnsi="Times New Roman"/>
          <w:sz w:val="28"/>
          <w:szCs w:val="28"/>
        </w:rPr>
        <w:t>87,0 млн грн у 2026 році;</w:t>
      </w:r>
    </w:p>
    <w:p w:rsidR="008027B9" w:rsidRPr="00405EEF" w:rsidRDefault="008027B9" w:rsidP="008027B9">
      <w:pPr>
        <w:pStyle w:val="aff3"/>
        <w:spacing w:before="0" w:line="276" w:lineRule="auto"/>
        <w:ind w:firstLine="709"/>
        <w:rPr>
          <w:rFonts w:ascii="Times New Roman" w:eastAsia="Arial Unicode MS" w:hAnsi="Times New Roman"/>
          <w:sz w:val="28"/>
          <w:szCs w:val="28"/>
        </w:rPr>
      </w:pPr>
      <w:r w:rsidRPr="00BB44DB">
        <w:rPr>
          <w:rFonts w:ascii="Times New Roman" w:eastAsia="Arial Unicode MS" w:hAnsi="Times New Roman"/>
          <w:sz w:val="28"/>
          <w:szCs w:val="28"/>
        </w:rPr>
        <w:t>- по акцизному податку – на 6</w:t>
      </w:r>
      <w:r>
        <w:rPr>
          <w:rFonts w:ascii="Times New Roman" w:eastAsia="Arial Unicode MS" w:hAnsi="Times New Roman"/>
          <w:sz w:val="28"/>
          <w:szCs w:val="28"/>
        </w:rPr>
        <w:t>42</w:t>
      </w:r>
      <w:r w:rsidRPr="00BB44DB">
        <w:rPr>
          <w:rFonts w:ascii="Times New Roman" w:eastAsia="Arial Unicode MS" w:hAnsi="Times New Roman"/>
          <w:sz w:val="28"/>
          <w:szCs w:val="28"/>
        </w:rPr>
        <w:t xml:space="preserve">,0 млн грн у 2025 році та на 376,2 млн грн </w:t>
      </w:r>
      <w:r w:rsidRPr="00405EEF">
        <w:rPr>
          <w:rFonts w:ascii="Times New Roman" w:eastAsia="Arial Unicode MS" w:hAnsi="Times New Roman"/>
          <w:sz w:val="28"/>
          <w:szCs w:val="28"/>
        </w:rPr>
        <w:t>у 2026 році;</w:t>
      </w:r>
    </w:p>
    <w:p w:rsidR="008027B9" w:rsidRPr="00405EEF" w:rsidRDefault="008027B9" w:rsidP="008027B9">
      <w:pPr>
        <w:pStyle w:val="aff3"/>
        <w:spacing w:before="0" w:line="276" w:lineRule="auto"/>
        <w:ind w:firstLine="709"/>
        <w:rPr>
          <w:rFonts w:ascii="Times New Roman" w:eastAsia="Arial Unicode MS" w:hAnsi="Times New Roman"/>
          <w:sz w:val="28"/>
          <w:szCs w:val="28"/>
        </w:rPr>
      </w:pPr>
      <w:r w:rsidRPr="00405EEF">
        <w:rPr>
          <w:rFonts w:ascii="Times New Roman" w:eastAsia="Arial Unicode MS" w:hAnsi="Times New Roman"/>
          <w:sz w:val="28"/>
          <w:szCs w:val="28"/>
        </w:rPr>
        <w:t xml:space="preserve">- по місцевих податках – на </w:t>
      </w:r>
      <w:r>
        <w:rPr>
          <w:rFonts w:ascii="Times New Roman" w:eastAsia="Arial Unicode MS" w:hAnsi="Times New Roman"/>
          <w:sz w:val="28"/>
          <w:szCs w:val="28"/>
        </w:rPr>
        <w:t>3 177,1</w:t>
      </w:r>
      <w:r w:rsidRPr="00405EEF">
        <w:rPr>
          <w:rFonts w:ascii="Times New Roman" w:eastAsia="Arial Unicode MS" w:hAnsi="Times New Roman"/>
          <w:sz w:val="28"/>
          <w:szCs w:val="28"/>
        </w:rPr>
        <w:t xml:space="preserve"> млн грн у 2025 році</w:t>
      </w:r>
      <w:r>
        <w:rPr>
          <w:rFonts w:ascii="Times New Roman" w:eastAsia="Arial Unicode MS" w:hAnsi="Times New Roman"/>
          <w:sz w:val="28"/>
          <w:szCs w:val="28"/>
        </w:rPr>
        <w:t xml:space="preserve"> та на 1 819,1 млн грн;</w:t>
      </w:r>
    </w:p>
    <w:p w:rsidR="008027B9" w:rsidRPr="00405EEF" w:rsidRDefault="008027B9" w:rsidP="008027B9">
      <w:pPr>
        <w:pStyle w:val="aff3"/>
        <w:spacing w:before="0" w:line="276" w:lineRule="auto"/>
        <w:ind w:firstLine="709"/>
        <w:rPr>
          <w:rFonts w:ascii="Times New Roman" w:eastAsia="Arial Unicode MS" w:hAnsi="Times New Roman"/>
          <w:sz w:val="28"/>
          <w:szCs w:val="28"/>
        </w:rPr>
      </w:pPr>
      <w:r w:rsidRPr="00405EEF">
        <w:rPr>
          <w:rFonts w:ascii="Times New Roman" w:eastAsia="Arial Unicode MS" w:hAnsi="Times New Roman"/>
          <w:sz w:val="28"/>
          <w:szCs w:val="28"/>
        </w:rPr>
        <w:t xml:space="preserve">- по екологічному податку на </w:t>
      </w:r>
      <w:r>
        <w:rPr>
          <w:rFonts w:ascii="Times New Roman" w:eastAsia="Arial Unicode MS" w:hAnsi="Times New Roman"/>
          <w:sz w:val="28"/>
          <w:szCs w:val="28"/>
        </w:rPr>
        <w:t>5</w:t>
      </w:r>
      <w:r w:rsidRPr="00405EEF">
        <w:rPr>
          <w:rFonts w:ascii="Times New Roman" w:eastAsia="Arial Unicode MS" w:hAnsi="Times New Roman"/>
          <w:sz w:val="28"/>
          <w:szCs w:val="28"/>
        </w:rPr>
        <w:t xml:space="preserve">3,3 млн грн у 2025 </w:t>
      </w:r>
      <w:r>
        <w:rPr>
          <w:rFonts w:ascii="Times New Roman" w:eastAsia="Arial Unicode MS" w:hAnsi="Times New Roman"/>
          <w:sz w:val="28"/>
          <w:szCs w:val="28"/>
        </w:rPr>
        <w:t xml:space="preserve">році </w:t>
      </w:r>
      <w:r w:rsidRPr="00405EEF">
        <w:rPr>
          <w:rFonts w:ascii="Times New Roman" w:eastAsia="Arial Unicode MS" w:hAnsi="Times New Roman"/>
          <w:sz w:val="28"/>
          <w:szCs w:val="28"/>
        </w:rPr>
        <w:t xml:space="preserve">та </w:t>
      </w:r>
      <w:r>
        <w:rPr>
          <w:rFonts w:ascii="Times New Roman" w:eastAsia="Arial Unicode MS" w:hAnsi="Times New Roman"/>
          <w:sz w:val="28"/>
          <w:szCs w:val="28"/>
        </w:rPr>
        <w:t xml:space="preserve">на 51,6 млн грн у </w:t>
      </w:r>
      <w:r w:rsidRPr="00405EEF">
        <w:rPr>
          <w:rFonts w:ascii="Times New Roman" w:eastAsia="Arial Unicode MS" w:hAnsi="Times New Roman"/>
          <w:sz w:val="28"/>
          <w:szCs w:val="28"/>
        </w:rPr>
        <w:t>2026 ро</w:t>
      </w:r>
      <w:r>
        <w:rPr>
          <w:rFonts w:ascii="Times New Roman" w:eastAsia="Arial Unicode MS" w:hAnsi="Times New Roman"/>
          <w:sz w:val="28"/>
          <w:szCs w:val="28"/>
        </w:rPr>
        <w:t>ці;</w:t>
      </w:r>
    </w:p>
    <w:p w:rsidR="008027B9" w:rsidRPr="00405EEF" w:rsidRDefault="008027B9" w:rsidP="008027B9">
      <w:pPr>
        <w:pStyle w:val="aff3"/>
        <w:spacing w:before="0" w:line="276" w:lineRule="auto"/>
        <w:ind w:firstLine="709"/>
        <w:rPr>
          <w:rFonts w:ascii="Times New Roman" w:eastAsia="Arial Unicode MS" w:hAnsi="Times New Roman"/>
          <w:sz w:val="28"/>
          <w:szCs w:val="28"/>
        </w:rPr>
      </w:pPr>
      <w:r w:rsidRPr="00405EEF">
        <w:rPr>
          <w:rFonts w:ascii="Times New Roman" w:eastAsia="Arial Unicode MS" w:hAnsi="Times New Roman"/>
          <w:sz w:val="28"/>
          <w:szCs w:val="28"/>
        </w:rPr>
        <w:t>- по надходженнях до цільових фондів – на 2</w:t>
      </w:r>
      <w:r>
        <w:rPr>
          <w:rFonts w:ascii="Times New Roman" w:eastAsia="Arial Unicode MS" w:hAnsi="Times New Roman"/>
          <w:sz w:val="28"/>
          <w:szCs w:val="28"/>
        </w:rPr>
        <w:t>88,5</w:t>
      </w:r>
      <w:r w:rsidRPr="00405EEF">
        <w:rPr>
          <w:rFonts w:ascii="Times New Roman" w:eastAsia="Arial Unicode MS" w:hAnsi="Times New Roman"/>
          <w:sz w:val="28"/>
          <w:szCs w:val="28"/>
        </w:rPr>
        <w:t xml:space="preserve"> млн грн у 2025 році та на 298,</w:t>
      </w:r>
      <w:r>
        <w:rPr>
          <w:rFonts w:ascii="Times New Roman" w:eastAsia="Arial Unicode MS" w:hAnsi="Times New Roman"/>
          <w:sz w:val="28"/>
          <w:szCs w:val="28"/>
        </w:rPr>
        <w:t>2</w:t>
      </w:r>
      <w:r w:rsidRPr="00405EEF">
        <w:rPr>
          <w:rFonts w:ascii="Times New Roman" w:eastAsia="Arial Unicode MS" w:hAnsi="Times New Roman"/>
          <w:sz w:val="28"/>
          <w:szCs w:val="28"/>
        </w:rPr>
        <w:t xml:space="preserve"> млн грн у 2026 році</w:t>
      </w:r>
      <w:r>
        <w:rPr>
          <w:rFonts w:ascii="Times New Roman" w:eastAsia="Arial Unicode MS" w:hAnsi="Times New Roman"/>
          <w:sz w:val="28"/>
          <w:szCs w:val="28"/>
        </w:rPr>
        <w:t>.</w:t>
      </w:r>
    </w:p>
    <w:p w:rsidR="00911DEB" w:rsidRPr="00911DEB" w:rsidRDefault="008027B9" w:rsidP="00911DEB">
      <w:pPr>
        <w:pStyle w:val="aff3"/>
        <w:spacing w:before="0" w:line="276" w:lineRule="auto"/>
        <w:ind w:firstLine="709"/>
        <w:rPr>
          <w:rFonts w:ascii="Times New Roman" w:eastAsia="Arial Unicode MS" w:hAnsi="Times New Roman"/>
          <w:sz w:val="28"/>
          <w:szCs w:val="28"/>
        </w:rPr>
      </w:pPr>
      <w:r w:rsidRPr="00911DEB">
        <w:rPr>
          <w:rFonts w:ascii="Times New Roman" w:eastAsia="Arial Unicode MS" w:hAnsi="Times New Roman"/>
          <w:sz w:val="28"/>
          <w:szCs w:val="28"/>
        </w:rPr>
        <w:t>Інформація щодо загальних показників бюджету міста Києва наведена у додатку 1 до цього Прогнозу.</w:t>
      </w:r>
    </w:p>
    <w:p w:rsidR="00911DEB" w:rsidRPr="00911DEB" w:rsidRDefault="00911DEB" w:rsidP="00911DEB">
      <w:pPr>
        <w:pStyle w:val="aff3"/>
        <w:spacing w:before="0" w:line="276" w:lineRule="auto"/>
        <w:ind w:firstLine="709"/>
        <w:rPr>
          <w:rFonts w:ascii="Times New Roman" w:eastAsia="Arial Unicode MS" w:hAnsi="Times New Roman"/>
          <w:sz w:val="28"/>
          <w:szCs w:val="28"/>
        </w:rPr>
      </w:pPr>
    </w:p>
    <w:p w:rsidR="008027B9" w:rsidRPr="00911DEB" w:rsidRDefault="008027B9" w:rsidP="00911DEB">
      <w:pPr>
        <w:pStyle w:val="aff3"/>
        <w:spacing w:before="0" w:line="276" w:lineRule="auto"/>
        <w:ind w:firstLine="709"/>
        <w:rPr>
          <w:rFonts w:ascii="Times New Roman" w:hAnsi="Times New Roman"/>
          <w:b/>
          <w:sz w:val="28"/>
          <w:szCs w:val="28"/>
        </w:rPr>
      </w:pPr>
      <w:r w:rsidRPr="00911DEB">
        <w:rPr>
          <w:rFonts w:ascii="Times New Roman" w:hAnsi="Times New Roman"/>
          <w:b/>
          <w:sz w:val="28"/>
          <w:szCs w:val="28"/>
          <w:lang w:val="en-US"/>
        </w:rPr>
        <w:t>IV</w:t>
      </w:r>
      <w:r w:rsidRPr="00911DEB">
        <w:rPr>
          <w:rFonts w:ascii="Times New Roman" w:hAnsi="Times New Roman"/>
          <w:b/>
          <w:sz w:val="28"/>
          <w:szCs w:val="28"/>
        </w:rPr>
        <w:t>. Показники доходів бюджету міста Києва</w:t>
      </w:r>
    </w:p>
    <w:p w:rsidR="00911DEB" w:rsidRPr="00911DEB" w:rsidRDefault="00911DEB" w:rsidP="00911DEB">
      <w:pPr>
        <w:pStyle w:val="aff3"/>
        <w:spacing w:before="0" w:line="276" w:lineRule="auto"/>
        <w:ind w:firstLine="709"/>
        <w:rPr>
          <w:rFonts w:ascii="Times New Roman" w:hAnsi="Times New Roman"/>
          <w:b/>
          <w:sz w:val="28"/>
          <w:szCs w:val="28"/>
        </w:rPr>
      </w:pPr>
    </w:p>
    <w:p w:rsidR="008027B9" w:rsidRPr="00E307E9" w:rsidRDefault="008027B9" w:rsidP="00911DEB">
      <w:pPr>
        <w:pStyle w:val="aff3"/>
        <w:spacing w:before="0" w:line="276" w:lineRule="auto"/>
        <w:ind w:firstLine="709"/>
        <w:rPr>
          <w:rFonts w:ascii="Times New Roman" w:hAnsi="Times New Roman"/>
          <w:sz w:val="28"/>
          <w:szCs w:val="28"/>
        </w:rPr>
      </w:pPr>
      <w:r w:rsidRPr="00911DEB">
        <w:rPr>
          <w:rFonts w:ascii="Times New Roman" w:hAnsi="Times New Roman"/>
          <w:sz w:val="28"/>
          <w:szCs w:val="28"/>
        </w:rPr>
        <w:t xml:space="preserve">Прогноз доходів бюджету міста Києва на 2025 - 2027 роки розроблено на базі основних прогнозних </w:t>
      </w:r>
      <w:proofErr w:type="spellStart"/>
      <w:r w:rsidRPr="00911DEB">
        <w:rPr>
          <w:rFonts w:ascii="Times New Roman" w:hAnsi="Times New Roman"/>
          <w:sz w:val="28"/>
          <w:szCs w:val="28"/>
        </w:rPr>
        <w:t>макропоказників</w:t>
      </w:r>
      <w:proofErr w:type="spellEnd"/>
      <w:r w:rsidRPr="00911DEB">
        <w:rPr>
          <w:rFonts w:ascii="Times New Roman" w:hAnsi="Times New Roman"/>
          <w:sz w:val="28"/>
          <w:szCs w:val="28"/>
        </w:rPr>
        <w:t xml:space="preserve"> економічного і соціального розвитку України та міста Києва (попередніх), які враховують дію правового режиму воєнного стану, впровадженням економічних реформ з метою встановлення сприятливих умов для ведення</w:t>
      </w:r>
      <w:r w:rsidRPr="00E307E9">
        <w:rPr>
          <w:rFonts w:ascii="Times New Roman" w:hAnsi="Times New Roman"/>
          <w:sz w:val="28"/>
          <w:szCs w:val="28"/>
        </w:rPr>
        <w:t xml:space="preserve"> бізнесу, оптимізацію інвестиційних процесів шляхом створення умов взаємодії інвесторів з містом, посилення позитивних тенденцій в усіх сферах міської економіки на основі норм Податкового кодексу України та Бюджетного кодексу України й інших законодавчих актів. </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При прогнозуванні дохідної частини бюджету міста Києва було враховано:</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наявні статистичні показники, які використовуються при розрахунку прогнозних надходжень податків та зборів, зокрема за 202</w:t>
      </w:r>
      <w:r>
        <w:rPr>
          <w:rFonts w:ascii="Times New Roman" w:hAnsi="Times New Roman"/>
          <w:sz w:val="28"/>
          <w:szCs w:val="28"/>
        </w:rPr>
        <w:t>3</w:t>
      </w:r>
      <w:r w:rsidRPr="00E307E9">
        <w:rPr>
          <w:rFonts w:ascii="Times New Roman" w:hAnsi="Times New Roman"/>
          <w:sz w:val="28"/>
          <w:szCs w:val="28"/>
        </w:rPr>
        <w:t xml:space="preserve"> рік, очікувані </w:t>
      </w:r>
      <w:proofErr w:type="spellStart"/>
      <w:r w:rsidRPr="00E307E9">
        <w:rPr>
          <w:rFonts w:ascii="Times New Roman" w:hAnsi="Times New Roman"/>
          <w:sz w:val="28"/>
          <w:szCs w:val="28"/>
        </w:rPr>
        <w:t>макропоказники</w:t>
      </w:r>
      <w:proofErr w:type="spellEnd"/>
      <w:r w:rsidRPr="00E307E9">
        <w:rPr>
          <w:rFonts w:ascii="Times New Roman" w:hAnsi="Times New Roman"/>
          <w:sz w:val="28"/>
          <w:szCs w:val="28"/>
        </w:rPr>
        <w:t xml:space="preserve"> на 202</w:t>
      </w:r>
      <w:r>
        <w:rPr>
          <w:rFonts w:ascii="Times New Roman" w:hAnsi="Times New Roman"/>
          <w:sz w:val="28"/>
          <w:szCs w:val="28"/>
        </w:rPr>
        <w:t>4</w:t>
      </w:r>
      <w:r w:rsidRPr="00E307E9">
        <w:rPr>
          <w:rFonts w:ascii="Times New Roman" w:hAnsi="Times New Roman"/>
          <w:sz w:val="28"/>
          <w:szCs w:val="28"/>
        </w:rPr>
        <w:t xml:space="preserve"> рік та прогнозні на 202</w:t>
      </w:r>
      <w:r>
        <w:rPr>
          <w:rFonts w:ascii="Times New Roman" w:hAnsi="Times New Roman"/>
          <w:sz w:val="28"/>
          <w:szCs w:val="28"/>
        </w:rPr>
        <w:t>5</w:t>
      </w:r>
      <w:r w:rsidRPr="00E307E9">
        <w:rPr>
          <w:rFonts w:ascii="Times New Roman" w:hAnsi="Times New Roman"/>
          <w:sz w:val="28"/>
          <w:szCs w:val="28"/>
        </w:rPr>
        <w:t xml:space="preserve"> рік;</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фактичне виконання дохідної частини бюджету;</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застосування нормативу зарахування податку на доходи фізичних осіб до бюджету міста Києва відповідно до норм Бюджетного кодексу України (без врахування податку на доходи фізичних осіб від грошового забезпечення військовослужбовців);</w:t>
      </w:r>
    </w:p>
    <w:p w:rsidR="008027B9" w:rsidRPr="00E307E9" w:rsidRDefault="008027B9" w:rsidP="001D41B8">
      <w:pPr>
        <w:pStyle w:val="aff3"/>
        <w:tabs>
          <w:tab w:val="center" w:pos="4677"/>
        </w:tabs>
        <w:spacing w:before="0" w:line="276" w:lineRule="auto"/>
        <w:ind w:firstLine="709"/>
        <w:rPr>
          <w:rFonts w:ascii="Times New Roman" w:hAnsi="Times New Roman"/>
          <w:sz w:val="28"/>
          <w:szCs w:val="28"/>
        </w:rPr>
      </w:pPr>
      <w:r w:rsidRPr="00E307E9">
        <w:rPr>
          <w:rFonts w:ascii="Times New Roman" w:hAnsi="Times New Roman"/>
          <w:sz w:val="28"/>
          <w:szCs w:val="28"/>
        </w:rPr>
        <w:t>періоди дії воєнного стану.</w:t>
      </w:r>
      <w:r w:rsidRPr="00E307E9">
        <w:rPr>
          <w:rFonts w:ascii="Times New Roman" w:hAnsi="Times New Roman"/>
          <w:sz w:val="28"/>
          <w:szCs w:val="28"/>
        </w:rPr>
        <w:tab/>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 xml:space="preserve">Пріоритетними завданнями податкової політики на середньострокову перспективу, спрямованими на подальше економічне зростання, є: </w:t>
      </w:r>
    </w:p>
    <w:p w:rsidR="008027B9" w:rsidRPr="00E307E9" w:rsidRDefault="008027B9" w:rsidP="001D41B8">
      <w:pPr>
        <w:pStyle w:val="aff3"/>
        <w:spacing w:before="0" w:line="276" w:lineRule="auto"/>
        <w:ind w:firstLine="709"/>
        <w:rPr>
          <w:rFonts w:ascii="Times New Roman" w:hAnsi="Times New Roman"/>
          <w:sz w:val="28"/>
          <w:szCs w:val="28"/>
          <w:lang w:eastAsia="uk-UA"/>
        </w:rPr>
      </w:pPr>
      <w:r w:rsidRPr="00E307E9">
        <w:rPr>
          <w:rFonts w:ascii="Times New Roman" w:hAnsi="Times New Roman"/>
          <w:sz w:val="28"/>
          <w:szCs w:val="28"/>
          <w:lang w:eastAsia="uk-UA"/>
        </w:rPr>
        <w:t>розширення бази оподаткування;</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забезпечення стабільності податкової системи, спрямованої на підвищення ефективності податкового адміністрування, в тому числі місцевих податків і зборів</w:t>
      </w:r>
      <w:r>
        <w:rPr>
          <w:rFonts w:ascii="Times New Roman" w:hAnsi="Times New Roman"/>
          <w:sz w:val="28"/>
          <w:szCs w:val="28"/>
        </w:rPr>
        <w:t>, та забезпечення збалансування фінансового ресурсу бюджету міста Києва</w:t>
      </w:r>
      <w:r w:rsidRPr="00E307E9">
        <w:rPr>
          <w:rFonts w:ascii="Times New Roman" w:hAnsi="Times New Roman"/>
          <w:sz w:val="28"/>
          <w:szCs w:val="28"/>
        </w:rPr>
        <w:t>;</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мінімізація можливостей для зловживань платниками податків.</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 xml:space="preserve">Це може бути досягнуто, в тому числі в результаті запровадження податкового контролю за відповідністю доходів і витрат громадян; заходів, спрямованих на легалізацію виплати заробітної плати; подальше зниження податкового навантаження на заробітну плату з метою збільшення її розміру, в тому числі шляхом попередження випадків її свідомого заниження роботодавцями, надання податкової соціальної пільги. </w:t>
      </w:r>
    </w:p>
    <w:p w:rsidR="008027B9" w:rsidRPr="00E307E9" w:rsidRDefault="008027B9" w:rsidP="001D41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307E9">
        <w:rPr>
          <w:sz w:val="28"/>
          <w:szCs w:val="28"/>
        </w:rPr>
        <w:t>Руйнівний вплив на макроекономічну ситуацію у зв’язку з воєнним станом в країні призводить до зниження ділової активності, погіршення споживчих настроїв та ділових очікувань, спричинив уповільнення темпів росту надходжень до бюджету міста Києва.</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Прогноз надходжень з податку на доходи фізичних осіб розраховано відповідно до єдиної ставки (18%) оподаткування доходів фізичних осіб (крім доходів у вигляді дивідендів по акціях та корпоративних правах, нарахованих резидентами-платниками податку на прибуток підприємств, які оподатковуються за ставкою 5%), сталого підвищення мінімальної заробітної плати та прожиткового мінімуму, очікуваного зростання середньомісячної заробітної плати найманих працівників бюджетної сфери та приватного сектору за рахунок легалізації виплати заробітної плати та скорочення безробіття, зниження податкового навантаження на громадян, за рахунок надання податкової соціальної пільги.</w:t>
      </w:r>
    </w:p>
    <w:p w:rsidR="008027B9" w:rsidRPr="00E307E9" w:rsidRDefault="008027B9" w:rsidP="001D41B8">
      <w:pPr>
        <w:pStyle w:val="aff3"/>
        <w:spacing w:before="0" w:line="276" w:lineRule="auto"/>
        <w:ind w:firstLine="709"/>
        <w:rPr>
          <w:rFonts w:ascii="Times New Roman" w:hAnsi="Times New Roman"/>
          <w:sz w:val="28"/>
          <w:szCs w:val="28"/>
        </w:rPr>
      </w:pPr>
      <w:r w:rsidRPr="00E307E9">
        <w:rPr>
          <w:rFonts w:ascii="Times New Roman" w:hAnsi="Times New Roman"/>
          <w:sz w:val="28"/>
          <w:szCs w:val="28"/>
        </w:rPr>
        <w:t>Прогнозні показники розраховані виходячи із фактичних надходжень податку та середньої заробітної плати штатних працівників, кількості працюючих, ставки податку, а також з урахуванням змін в обліку статистичних показників заробітної плати штатних працівників.</w:t>
      </w:r>
    </w:p>
    <w:p w:rsidR="008027B9" w:rsidRPr="00E307E9" w:rsidRDefault="008027B9" w:rsidP="001D41B8">
      <w:pPr>
        <w:pStyle w:val="21"/>
        <w:tabs>
          <w:tab w:val="left" w:pos="180"/>
          <w:tab w:val="left" w:pos="1134"/>
        </w:tabs>
        <w:spacing w:after="0" w:line="276" w:lineRule="auto"/>
        <w:ind w:left="0" w:firstLine="709"/>
        <w:jc w:val="both"/>
        <w:rPr>
          <w:bCs/>
          <w:sz w:val="28"/>
          <w:szCs w:val="28"/>
        </w:rPr>
      </w:pPr>
      <w:r w:rsidRPr="00E307E9">
        <w:rPr>
          <w:bCs/>
          <w:sz w:val="28"/>
          <w:szCs w:val="28"/>
        </w:rPr>
        <w:t>Факторами впливу на спад надходжень податку на доходи фізичних осіб у 202</w:t>
      </w:r>
      <w:r>
        <w:rPr>
          <w:bCs/>
          <w:sz w:val="28"/>
          <w:szCs w:val="28"/>
        </w:rPr>
        <w:t>5</w:t>
      </w:r>
      <w:r w:rsidRPr="00E307E9">
        <w:rPr>
          <w:bCs/>
          <w:sz w:val="28"/>
          <w:szCs w:val="28"/>
        </w:rPr>
        <w:t xml:space="preserve"> році до очікуваного показника 202</w:t>
      </w:r>
      <w:r>
        <w:rPr>
          <w:bCs/>
          <w:sz w:val="28"/>
          <w:szCs w:val="28"/>
        </w:rPr>
        <w:t>4</w:t>
      </w:r>
      <w:r w:rsidRPr="00E307E9">
        <w:rPr>
          <w:bCs/>
          <w:sz w:val="28"/>
          <w:szCs w:val="28"/>
        </w:rPr>
        <w:t xml:space="preserve"> року, є застосування нормативу розподілу податку відповідно до норм бюджетного законодавства (без врахування податку на доходи фізичних осіб від грошового забезпечення військовослужбовців) із врахуванням поступового зростання ділової активності суб’єктів господарювання, виходячи з можливостей в періоди дії воєнного стану та ліквідації наслідків збройної агресії проти України.</w:t>
      </w:r>
    </w:p>
    <w:p w:rsidR="008027B9" w:rsidRPr="00E307E9" w:rsidRDefault="008027B9" w:rsidP="001D41B8">
      <w:pPr>
        <w:pStyle w:val="21"/>
        <w:tabs>
          <w:tab w:val="left" w:pos="180"/>
          <w:tab w:val="left" w:pos="1134"/>
        </w:tabs>
        <w:spacing w:after="0" w:line="276" w:lineRule="auto"/>
        <w:ind w:left="0" w:firstLine="709"/>
        <w:jc w:val="both"/>
        <w:rPr>
          <w:bCs/>
          <w:sz w:val="28"/>
          <w:szCs w:val="28"/>
        </w:rPr>
      </w:pPr>
      <w:r w:rsidRPr="00E307E9">
        <w:rPr>
          <w:bCs/>
          <w:sz w:val="28"/>
          <w:szCs w:val="28"/>
        </w:rPr>
        <w:t xml:space="preserve">Прогноз обсягу надходжень з податку на прибуток підприємств до бюджету міста Києва у 2025 - 2027 роках розраховано відповідно до положень Податкового кодексу України, враховуючи </w:t>
      </w:r>
      <w:r w:rsidRPr="00E307E9">
        <w:rPr>
          <w:sz w:val="28"/>
          <w:szCs w:val="28"/>
        </w:rPr>
        <w:t>такі особливості:</w:t>
      </w:r>
    </w:p>
    <w:p w:rsidR="008027B9" w:rsidRPr="00E307E9" w:rsidRDefault="008027B9" w:rsidP="001D41B8">
      <w:pPr>
        <w:pStyle w:val="a7"/>
        <w:spacing w:after="0" w:line="276" w:lineRule="auto"/>
        <w:ind w:firstLine="709"/>
        <w:jc w:val="both"/>
        <w:rPr>
          <w:color w:val="000000"/>
          <w:sz w:val="28"/>
          <w:szCs w:val="28"/>
        </w:rPr>
      </w:pPr>
      <w:r w:rsidRPr="00E307E9">
        <w:rPr>
          <w:color w:val="000000"/>
          <w:sz w:val="28"/>
          <w:szCs w:val="28"/>
        </w:rPr>
        <w:t xml:space="preserve">очікувані та прогнозні макроекономічні показники, а саме: прибутку прибуткових підприємств недержавної форми власності та комунальних підприємств і фінансових установ; </w:t>
      </w:r>
    </w:p>
    <w:p w:rsidR="008027B9" w:rsidRPr="00E307E9" w:rsidRDefault="008027B9" w:rsidP="001D41B8">
      <w:pPr>
        <w:pStyle w:val="a7"/>
        <w:spacing w:after="0" w:line="276" w:lineRule="auto"/>
        <w:ind w:firstLine="709"/>
        <w:jc w:val="both"/>
        <w:rPr>
          <w:color w:val="000000"/>
          <w:sz w:val="28"/>
          <w:szCs w:val="28"/>
        </w:rPr>
      </w:pPr>
      <w:r w:rsidRPr="00E307E9">
        <w:rPr>
          <w:color w:val="000000"/>
          <w:sz w:val="28"/>
          <w:szCs w:val="28"/>
        </w:rPr>
        <w:t xml:space="preserve">фактичні надходження податку на прибуток за попередні звітні періоди, враховуючи динаміку задекларованих та сплачених сум податку; </w:t>
      </w:r>
    </w:p>
    <w:p w:rsidR="008027B9" w:rsidRPr="00E307E9" w:rsidRDefault="008027B9" w:rsidP="001D41B8">
      <w:pPr>
        <w:pStyle w:val="a7"/>
        <w:spacing w:after="0" w:line="276" w:lineRule="auto"/>
        <w:ind w:firstLine="709"/>
        <w:jc w:val="both"/>
        <w:rPr>
          <w:sz w:val="28"/>
          <w:szCs w:val="28"/>
        </w:rPr>
      </w:pPr>
      <w:r w:rsidRPr="00E307E9">
        <w:rPr>
          <w:color w:val="000000"/>
          <w:sz w:val="28"/>
          <w:szCs w:val="28"/>
        </w:rPr>
        <w:t>законодавчо встановлених ставок оподаткування</w:t>
      </w:r>
      <w:r>
        <w:rPr>
          <w:color w:val="000000"/>
          <w:sz w:val="28"/>
          <w:szCs w:val="28"/>
        </w:rPr>
        <w:t xml:space="preserve">, в тому числі враховано норми </w:t>
      </w:r>
      <w:r w:rsidRPr="00707699">
        <w:rPr>
          <w:color w:val="000000"/>
          <w:sz w:val="28"/>
          <w:szCs w:val="28"/>
        </w:rPr>
        <w:t>Закон</w:t>
      </w:r>
      <w:r>
        <w:rPr>
          <w:color w:val="000000"/>
          <w:sz w:val="28"/>
          <w:szCs w:val="28"/>
        </w:rPr>
        <w:t>у</w:t>
      </w:r>
      <w:r w:rsidRPr="00707699">
        <w:rPr>
          <w:color w:val="000000"/>
          <w:sz w:val="28"/>
          <w:szCs w:val="28"/>
        </w:rPr>
        <w:t xml:space="preserve"> України від 21 листопада 2023 року № 3474-IХ «Про внесення змін до Податкового кодексу України щодо особливостей оподаткування банків та інших платників податків»</w:t>
      </w:r>
      <w:r>
        <w:rPr>
          <w:color w:val="000000"/>
          <w:sz w:val="28"/>
          <w:szCs w:val="28"/>
        </w:rPr>
        <w:t>,</w:t>
      </w:r>
      <w:r w:rsidRPr="00707699">
        <w:rPr>
          <w:color w:val="000000"/>
          <w:sz w:val="28"/>
          <w:szCs w:val="28"/>
        </w:rPr>
        <w:t xml:space="preserve"> </w:t>
      </w:r>
      <w:r>
        <w:rPr>
          <w:color w:val="000000"/>
          <w:sz w:val="28"/>
          <w:szCs w:val="28"/>
        </w:rPr>
        <w:t>що</w:t>
      </w:r>
      <w:r w:rsidRPr="00707699">
        <w:rPr>
          <w:color w:val="000000"/>
          <w:sz w:val="28"/>
          <w:szCs w:val="28"/>
        </w:rPr>
        <w:t xml:space="preserve"> починаючи зі звітних періодів 2024 року </w:t>
      </w:r>
      <w:r>
        <w:rPr>
          <w:color w:val="000000"/>
          <w:sz w:val="28"/>
          <w:szCs w:val="28"/>
        </w:rPr>
        <w:t xml:space="preserve">застосовується ставка </w:t>
      </w:r>
      <w:r w:rsidRPr="00707699">
        <w:rPr>
          <w:color w:val="000000"/>
          <w:sz w:val="28"/>
          <w:szCs w:val="28"/>
        </w:rPr>
        <w:t>25% замість базової ставки у розмірі 18%</w:t>
      </w:r>
      <w:r w:rsidRPr="00E307E9">
        <w:rPr>
          <w:color w:val="000000"/>
          <w:sz w:val="28"/>
          <w:szCs w:val="28"/>
        </w:rPr>
        <w:t>;</w:t>
      </w:r>
    </w:p>
    <w:p w:rsidR="008027B9" w:rsidRPr="00E307E9" w:rsidRDefault="008027B9" w:rsidP="001D41B8">
      <w:pPr>
        <w:pStyle w:val="a7"/>
        <w:spacing w:after="0" w:line="276" w:lineRule="auto"/>
        <w:ind w:firstLine="709"/>
        <w:jc w:val="both"/>
        <w:rPr>
          <w:sz w:val="28"/>
          <w:szCs w:val="28"/>
        </w:rPr>
      </w:pPr>
      <w:r w:rsidRPr="00E307E9">
        <w:rPr>
          <w:sz w:val="28"/>
          <w:szCs w:val="28"/>
        </w:rPr>
        <w:t>нестабільність курсу національної валюти;</w:t>
      </w:r>
    </w:p>
    <w:p w:rsidR="008027B9" w:rsidRPr="00E307E9" w:rsidRDefault="008027B9" w:rsidP="001D41B8">
      <w:pPr>
        <w:spacing w:line="276" w:lineRule="auto"/>
        <w:ind w:firstLine="709"/>
        <w:jc w:val="both"/>
        <w:rPr>
          <w:sz w:val="28"/>
          <w:szCs w:val="28"/>
        </w:rPr>
      </w:pPr>
      <w:r w:rsidRPr="00E307E9">
        <w:rPr>
          <w:sz w:val="28"/>
          <w:szCs w:val="28"/>
        </w:rPr>
        <w:t>терміни подання податкової звітності та сплати податку на прибуток підприємств за підсумками кварталу;</w:t>
      </w:r>
    </w:p>
    <w:p w:rsidR="008027B9" w:rsidRPr="00E307E9" w:rsidRDefault="008027B9" w:rsidP="001D41B8">
      <w:pPr>
        <w:pStyle w:val="a7"/>
        <w:spacing w:after="0" w:line="276" w:lineRule="auto"/>
        <w:ind w:firstLine="709"/>
        <w:jc w:val="both"/>
        <w:rPr>
          <w:sz w:val="28"/>
          <w:szCs w:val="28"/>
        </w:rPr>
      </w:pPr>
      <w:proofErr w:type="spellStart"/>
      <w:r w:rsidRPr="00E307E9">
        <w:rPr>
          <w:sz w:val="28"/>
          <w:szCs w:val="28"/>
        </w:rPr>
        <w:t>релокація</w:t>
      </w:r>
      <w:proofErr w:type="spellEnd"/>
      <w:r w:rsidRPr="00E307E9">
        <w:rPr>
          <w:sz w:val="28"/>
          <w:szCs w:val="28"/>
        </w:rPr>
        <w:t xml:space="preserve"> частини </w:t>
      </w:r>
      <w:proofErr w:type="spellStart"/>
      <w:r w:rsidRPr="00E307E9">
        <w:rPr>
          <w:sz w:val="28"/>
          <w:szCs w:val="28"/>
        </w:rPr>
        <w:t>потужностей</w:t>
      </w:r>
      <w:proofErr w:type="spellEnd"/>
      <w:r w:rsidRPr="00E307E9">
        <w:rPr>
          <w:sz w:val="28"/>
          <w:szCs w:val="28"/>
        </w:rPr>
        <w:t xml:space="preserve"> на відносно безпечну територію, проблеми з логістикою, подорожчання паливно-мастильних матеріалів, сировини та комплектуючих тощо.  </w:t>
      </w:r>
    </w:p>
    <w:p w:rsidR="008027B9" w:rsidRDefault="008027B9" w:rsidP="001D41B8">
      <w:pPr>
        <w:spacing w:line="276" w:lineRule="auto"/>
        <w:ind w:firstLine="709"/>
        <w:jc w:val="both"/>
        <w:rPr>
          <w:bCs/>
          <w:sz w:val="28"/>
          <w:szCs w:val="28"/>
        </w:rPr>
      </w:pPr>
      <w:r w:rsidRPr="00E307E9">
        <w:rPr>
          <w:bCs/>
          <w:sz w:val="28"/>
          <w:szCs w:val="28"/>
        </w:rPr>
        <w:t>Прогнозні надходження акцизного податку з реалізації суб’єктами господарювання роздрібної торгівлі підакцизних товарів визначені по чинному законодавству, що передбачає зарахування надходжень з алкогольних напоїв та тютюнових виробів до бюджетів місцевого самоврядування.</w:t>
      </w:r>
    </w:p>
    <w:p w:rsidR="008027B9" w:rsidRPr="00E307E9" w:rsidRDefault="008027B9" w:rsidP="001D41B8">
      <w:pPr>
        <w:spacing w:line="276" w:lineRule="auto"/>
        <w:ind w:firstLine="709"/>
        <w:jc w:val="both"/>
        <w:rPr>
          <w:bCs/>
          <w:sz w:val="28"/>
          <w:szCs w:val="28"/>
        </w:rPr>
      </w:pPr>
      <w:r w:rsidRPr="00707699">
        <w:rPr>
          <w:bCs/>
          <w:sz w:val="28"/>
          <w:szCs w:val="28"/>
        </w:rPr>
        <w:t>Відповідно до пункту 17 підрозділу 5 розділу ХХ «Перехідн</w:t>
      </w:r>
      <w:r>
        <w:rPr>
          <w:bCs/>
          <w:sz w:val="28"/>
          <w:szCs w:val="28"/>
        </w:rPr>
        <w:t>их</w:t>
      </w:r>
      <w:r w:rsidRPr="00707699">
        <w:rPr>
          <w:bCs/>
          <w:sz w:val="28"/>
          <w:szCs w:val="28"/>
        </w:rPr>
        <w:t xml:space="preserve"> положен</w:t>
      </w:r>
      <w:r>
        <w:rPr>
          <w:bCs/>
          <w:sz w:val="28"/>
          <w:szCs w:val="28"/>
        </w:rPr>
        <w:t>ь</w:t>
      </w:r>
      <w:r w:rsidRPr="00707699">
        <w:rPr>
          <w:bCs/>
          <w:sz w:val="28"/>
          <w:szCs w:val="28"/>
        </w:rPr>
        <w:t>» Податкового кодексу України з 01 січня 2024 року змінено розміри ставки акцизного податку та порядок нарахування податкового зобов’язання. На 20 % збільшено ставки акцизного податку та мінімального акцизного податкового зобов’язання зі сплати акцизного податку з тютюнових виробів. Це пов’язано із доведенням його розміру до відповідності вимогам Європейського Союзу (згідно з директивою №</w:t>
      </w:r>
      <w:r>
        <w:rPr>
          <w:bCs/>
          <w:sz w:val="28"/>
          <w:szCs w:val="28"/>
        </w:rPr>
        <w:t> </w:t>
      </w:r>
      <w:r w:rsidRPr="00707699">
        <w:rPr>
          <w:bCs/>
          <w:sz w:val="28"/>
          <w:szCs w:val="28"/>
        </w:rPr>
        <w:t>2011/64/EU) щодо досягнення  розміру в 90 євро за кожні 1000 штук сигарет.</w:t>
      </w:r>
    </w:p>
    <w:p w:rsidR="008027B9" w:rsidRPr="00E307E9" w:rsidRDefault="008027B9" w:rsidP="001D41B8">
      <w:pPr>
        <w:spacing w:line="276" w:lineRule="auto"/>
        <w:ind w:firstLine="709"/>
        <w:jc w:val="both"/>
        <w:rPr>
          <w:bCs/>
          <w:sz w:val="28"/>
          <w:szCs w:val="28"/>
        </w:rPr>
      </w:pPr>
      <w:r w:rsidRPr="00E307E9">
        <w:rPr>
          <w:bCs/>
          <w:sz w:val="28"/>
          <w:szCs w:val="28"/>
        </w:rPr>
        <w:t>Крім того, 13,44% акцизного податку з виробленого в Україні та ввезеного на митну територію України пального зараховуються до загального фонду бюджетів місцевого самоврядування.</w:t>
      </w:r>
    </w:p>
    <w:p w:rsidR="008027B9" w:rsidRPr="00E307E9" w:rsidRDefault="008027B9" w:rsidP="001D41B8">
      <w:pPr>
        <w:spacing w:line="276" w:lineRule="auto"/>
        <w:ind w:firstLine="709"/>
        <w:jc w:val="both"/>
        <w:rPr>
          <w:bCs/>
          <w:sz w:val="28"/>
          <w:szCs w:val="28"/>
        </w:rPr>
      </w:pPr>
      <w:r w:rsidRPr="00E307E9">
        <w:rPr>
          <w:bCs/>
          <w:sz w:val="28"/>
          <w:szCs w:val="28"/>
        </w:rPr>
        <w:t>Прогнозні показники акцизного податку з пального визначені на основі прогнозних обсягів виробництва, імпорту та реалізації пального з врахуванням оподаткування пального за повною ставкою.</w:t>
      </w:r>
    </w:p>
    <w:p w:rsidR="008027B9" w:rsidRDefault="008027B9" w:rsidP="001D41B8">
      <w:pPr>
        <w:spacing w:line="276" w:lineRule="auto"/>
        <w:ind w:firstLine="709"/>
        <w:jc w:val="both"/>
        <w:rPr>
          <w:bCs/>
          <w:sz w:val="28"/>
          <w:szCs w:val="28"/>
        </w:rPr>
      </w:pPr>
      <w:r w:rsidRPr="00E307E9">
        <w:rPr>
          <w:bCs/>
          <w:sz w:val="28"/>
          <w:szCs w:val="28"/>
        </w:rPr>
        <w:t>Розрахунок прогнозної суми земельного податку та орендної плати за земельні ділянки державної і комунальної власності на 202</w:t>
      </w:r>
      <w:r>
        <w:rPr>
          <w:bCs/>
          <w:sz w:val="28"/>
          <w:szCs w:val="28"/>
        </w:rPr>
        <w:t>5</w:t>
      </w:r>
      <w:r w:rsidRPr="00E307E9">
        <w:rPr>
          <w:bCs/>
          <w:sz w:val="28"/>
          <w:szCs w:val="28"/>
        </w:rPr>
        <w:t> - 202</w:t>
      </w:r>
      <w:r>
        <w:rPr>
          <w:bCs/>
          <w:sz w:val="28"/>
          <w:szCs w:val="28"/>
        </w:rPr>
        <w:t>7</w:t>
      </w:r>
      <w:r w:rsidRPr="00E307E9">
        <w:rPr>
          <w:bCs/>
          <w:sz w:val="28"/>
          <w:szCs w:val="28"/>
        </w:rPr>
        <w:t xml:space="preserve"> роки проведено за підсумками фактичних надходжень за попередні роки</w:t>
      </w:r>
      <w:r>
        <w:rPr>
          <w:bCs/>
          <w:sz w:val="28"/>
          <w:szCs w:val="28"/>
        </w:rPr>
        <w:t>.</w:t>
      </w:r>
      <w:r w:rsidRPr="00E307E9">
        <w:rPr>
          <w:bCs/>
          <w:sz w:val="28"/>
          <w:szCs w:val="28"/>
        </w:rPr>
        <w:t xml:space="preserve"> </w:t>
      </w:r>
    </w:p>
    <w:p w:rsidR="008027B9" w:rsidRDefault="008027B9" w:rsidP="001D41B8">
      <w:pPr>
        <w:spacing w:line="276" w:lineRule="auto"/>
        <w:ind w:firstLine="709"/>
        <w:jc w:val="both"/>
        <w:rPr>
          <w:bCs/>
          <w:sz w:val="28"/>
          <w:szCs w:val="28"/>
        </w:rPr>
      </w:pPr>
      <w:r>
        <w:rPr>
          <w:bCs/>
          <w:sz w:val="28"/>
          <w:szCs w:val="28"/>
        </w:rPr>
        <w:t>Крім того, враховано, що</w:t>
      </w:r>
      <w:r w:rsidRPr="000349E4">
        <w:rPr>
          <w:bCs/>
          <w:sz w:val="28"/>
          <w:szCs w:val="28"/>
        </w:rPr>
        <w:t xml:space="preserve"> рішенням Київської міської ради від 07</w:t>
      </w:r>
      <w:r>
        <w:rPr>
          <w:bCs/>
          <w:sz w:val="28"/>
          <w:szCs w:val="28"/>
        </w:rPr>
        <w:t xml:space="preserve"> грудня </w:t>
      </w:r>
      <w:r w:rsidRPr="000349E4">
        <w:rPr>
          <w:bCs/>
          <w:sz w:val="28"/>
          <w:szCs w:val="28"/>
        </w:rPr>
        <w:t>2023</w:t>
      </w:r>
      <w:r>
        <w:rPr>
          <w:bCs/>
          <w:sz w:val="28"/>
          <w:szCs w:val="28"/>
        </w:rPr>
        <w:t xml:space="preserve"> року</w:t>
      </w:r>
      <w:r w:rsidRPr="000349E4">
        <w:rPr>
          <w:bCs/>
          <w:sz w:val="28"/>
          <w:szCs w:val="28"/>
        </w:rPr>
        <w:t xml:space="preserve"> №</w:t>
      </w:r>
      <w:r>
        <w:rPr>
          <w:bCs/>
          <w:sz w:val="28"/>
          <w:szCs w:val="28"/>
        </w:rPr>
        <w:t> </w:t>
      </w:r>
      <w:r w:rsidRPr="000349E4">
        <w:rPr>
          <w:bCs/>
          <w:sz w:val="28"/>
          <w:szCs w:val="28"/>
        </w:rPr>
        <w:t>7522/7563 «Про внесення змін до рішення Київської міської ради від 08 липня 2021 року №</w:t>
      </w:r>
      <w:r>
        <w:rPr>
          <w:bCs/>
          <w:sz w:val="28"/>
          <w:szCs w:val="28"/>
        </w:rPr>
        <w:t> </w:t>
      </w:r>
      <w:r w:rsidRPr="000349E4">
        <w:rPr>
          <w:bCs/>
          <w:sz w:val="28"/>
          <w:szCs w:val="28"/>
        </w:rPr>
        <w:t>1589/1630 «Про затвердження технічної документації з нормативної грошової оцінки земель міста Києва» відтерміновано (після припинення або скасування воєнного стану) введення в дію нової нормативно-грошової оцінки землі, що матиме негативний вплив на обсяг надходжень до бюджету міста.</w:t>
      </w:r>
    </w:p>
    <w:p w:rsidR="008027B9" w:rsidRDefault="008027B9" w:rsidP="001D41B8">
      <w:pPr>
        <w:spacing w:line="276" w:lineRule="auto"/>
        <w:ind w:firstLine="709"/>
        <w:jc w:val="both"/>
        <w:rPr>
          <w:sz w:val="28"/>
          <w:szCs w:val="28"/>
        </w:rPr>
      </w:pPr>
      <w:r w:rsidRPr="003B4583">
        <w:rPr>
          <w:sz w:val="28"/>
          <w:szCs w:val="28"/>
        </w:rPr>
        <w:t>На зменшення надходжень може вплинути норма Закону України від 11 квітня 2023 року № 3050-ІХ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якою передбачено подання уточнюючих розрахунків без обмеження часу.</w:t>
      </w:r>
    </w:p>
    <w:p w:rsidR="008027B9" w:rsidRPr="00E307E9" w:rsidRDefault="008027B9" w:rsidP="001D41B8">
      <w:pPr>
        <w:spacing w:line="276" w:lineRule="auto"/>
        <w:ind w:firstLine="709"/>
        <w:jc w:val="both"/>
        <w:rPr>
          <w:sz w:val="28"/>
          <w:szCs w:val="28"/>
        </w:rPr>
      </w:pPr>
      <w:r w:rsidRPr="00E307E9">
        <w:rPr>
          <w:sz w:val="28"/>
          <w:szCs w:val="28"/>
        </w:rPr>
        <w:t>З метою створення єдиного механізму справляння плати за землю для фізичних та юридичних осіб ставки (у відсотках від нормативно-грошової оцінки землі) визначаються в залежності від функціонального призначення земельної ділянки відповідно до Класифікації видів цільового призначення земель, затвердженої наказом Державного комітету України із земельних ресурсів від 23 липня 2010 року № 548.</w:t>
      </w:r>
    </w:p>
    <w:p w:rsidR="008027B9" w:rsidRPr="00E307E9" w:rsidRDefault="008027B9" w:rsidP="001D41B8">
      <w:pPr>
        <w:spacing w:line="276" w:lineRule="auto"/>
        <w:ind w:firstLine="709"/>
        <w:jc w:val="both"/>
        <w:rPr>
          <w:sz w:val="28"/>
          <w:szCs w:val="28"/>
        </w:rPr>
      </w:pPr>
      <w:r w:rsidRPr="00E307E9">
        <w:rPr>
          <w:sz w:val="28"/>
          <w:szCs w:val="28"/>
        </w:rPr>
        <w:t>При обчисленні плати за землю враховано норми Положення про плату за землю в місті Києві, затвердженого рішенням Київської міської ради від 23 червня 2011 року № 242/5629 «Про встановлення місцевих податків і зборів у м. Києві». По місту Києву розмір ставок у відсотковому розмірі становить від 0,010 до 1,000.</w:t>
      </w:r>
    </w:p>
    <w:p w:rsidR="008027B9" w:rsidRPr="00E307E9" w:rsidRDefault="008027B9" w:rsidP="001D41B8">
      <w:pPr>
        <w:spacing w:line="276" w:lineRule="auto"/>
        <w:ind w:firstLine="709"/>
        <w:jc w:val="both"/>
        <w:rPr>
          <w:sz w:val="28"/>
          <w:szCs w:val="28"/>
        </w:rPr>
      </w:pPr>
      <w:r w:rsidRPr="00E307E9">
        <w:rPr>
          <w:sz w:val="28"/>
          <w:szCs w:val="28"/>
        </w:rPr>
        <w:t>Прогноз надходжень плати за землю розраховано із врахуванням підпункту 69.14 пункту 69 підрозділу 10 розділу ХХ Податкового кодексу України, що діє по 31 грудня року наступного за роком, у якому припинено або скасовано воєнний, надзвичайний стан, яким визначено, що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на яких ведуться (велися) бойові дії, або на територіях, тимчасово окупованих.</w:t>
      </w:r>
    </w:p>
    <w:p w:rsidR="008027B9" w:rsidRPr="00E307E9" w:rsidRDefault="008027B9" w:rsidP="001D41B8">
      <w:pPr>
        <w:pStyle w:val="StyleOstRed"/>
        <w:spacing w:after="0" w:line="276" w:lineRule="auto"/>
        <w:ind w:firstLine="709"/>
        <w:rPr>
          <w:szCs w:val="28"/>
        </w:rPr>
      </w:pPr>
      <w:r w:rsidRPr="00E307E9">
        <w:rPr>
          <w:szCs w:val="28"/>
        </w:rPr>
        <w:t>Прогнозний обсяг єдиного податку на 202</w:t>
      </w:r>
      <w:r>
        <w:rPr>
          <w:szCs w:val="28"/>
        </w:rPr>
        <w:t>5</w:t>
      </w:r>
      <w:r w:rsidRPr="00E307E9">
        <w:rPr>
          <w:szCs w:val="28"/>
        </w:rPr>
        <w:t> - 202</w:t>
      </w:r>
      <w:r>
        <w:rPr>
          <w:szCs w:val="28"/>
        </w:rPr>
        <w:t>7</w:t>
      </w:r>
      <w:r w:rsidRPr="00E307E9">
        <w:rPr>
          <w:szCs w:val="28"/>
        </w:rPr>
        <w:t xml:space="preserve"> роки розраховано з урахуванням положень Податкового кодексу України (за даними органів Державної податкової служби у місті Києві), фактичних надходжень, збільшенням з початку року ставки для платників єдиного податку першої та другої груп, у зв’язку із зростанням мінімальної заробітної плати та прожиткового мінімуму для працездатних осіб.</w:t>
      </w:r>
    </w:p>
    <w:p w:rsidR="008027B9" w:rsidRPr="00E307E9" w:rsidRDefault="008027B9" w:rsidP="001D41B8">
      <w:pPr>
        <w:spacing w:line="276" w:lineRule="auto"/>
        <w:ind w:firstLine="709"/>
        <w:jc w:val="both"/>
        <w:rPr>
          <w:sz w:val="28"/>
          <w:szCs w:val="28"/>
        </w:rPr>
      </w:pPr>
      <w:r w:rsidRPr="00E307E9">
        <w:rPr>
          <w:sz w:val="28"/>
          <w:szCs w:val="28"/>
        </w:rPr>
        <w:t xml:space="preserve">З 23 травня 2020 року Законом України від 16 січня 2020 року № 466-IX збільшено граничний обсяг доходу для платників, що перебувають на спрощеній системі оподаткування та сплачують єдиний податок: </w:t>
      </w:r>
    </w:p>
    <w:p w:rsidR="008027B9" w:rsidRPr="00E307E9" w:rsidRDefault="008027B9" w:rsidP="001D41B8">
      <w:pPr>
        <w:spacing w:line="276" w:lineRule="auto"/>
        <w:ind w:firstLine="709"/>
        <w:jc w:val="both"/>
        <w:rPr>
          <w:sz w:val="28"/>
          <w:szCs w:val="28"/>
        </w:rPr>
      </w:pPr>
      <w:r w:rsidRPr="00E307E9">
        <w:rPr>
          <w:sz w:val="28"/>
          <w:szCs w:val="28"/>
        </w:rPr>
        <w:t xml:space="preserve">І групи – з 300 тис. грн до 167 розмірів мінімальної заробітної плати, встановленої законом на 1 січня податкового (звітного) року (далі – МЗП); </w:t>
      </w:r>
    </w:p>
    <w:p w:rsidR="008027B9" w:rsidRPr="00E307E9" w:rsidRDefault="008027B9" w:rsidP="001D41B8">
      <w:pPr>
        <w:spacing w:line="276" w:lineRule="auto"/>
        <w:ind w:firstLine="709"/>
        <w:jc w:val="both"/>
        <w:rPr>
          <w:sz w:val="28"/>
          <w:szCs w:val="28"/>
        </w:rPr>
      </w:pPr>
      <w:r w:rsidRPr="00E307E9">
        <w:rPr>
          <w:sz w:val="28"/>
          <w:szCs w:val="28"/>
        </w:rPr>
        <w:t>ІІ групи – з 1,5 млн грн до 834 розмірів МЗП; ІІІ групи – з 5 млн грн до 1167 розмірів МЗП.</w:t>
      </w:r>
    </w:p>
    <w:p w:rsidR="008027B9" w:rsidRDefault="008027B9" w:rsidP="001D41B8">
      <w:pPr>
        <w:spacing w:line="276" w:lineRule="auto"/>
        <w:ind w:firstLine="709"/>
        <w:jc w:val="both"/>
        <w:rPr>
          <w:sz w:val="28"/>
          <w:szCs w:val="28"/>
        </w:rPr>
      </w:pPr>
      <w:r w:rsidRPr="00E307E9">
        <w:rPr>
          <w:sz w:val="28"/>
          <w:szCs w:val="28"/>
        </w:rPr>
        <w:t>Станом на 01 січня 202</w:t>
      </w:r>
      <w:r>
        <w:rPr>
          <w:sz w:val="28"/>
          <w:szCs w:val="28"/>
        </w:rPr>
        <w:t>4</w:t>
      </w:r>
      <w:r w:rsidRPr="00E307E9">
        <w:rPr>
          <w:sz w:val="28"/>
          <w:szCs w:val="28"/>
        </w:rPr>
        <w:t xml:space="preserve"> року у місті Києві на обліку перебувало 2</w:t>
      </w:r>
      <w:r>
        <w:rPr>
          <w:sz w:val="28"/>
          <w:szCs w:val="28"/>
        </w:rPr>
        <w:t>43</w:t>
      </w:r>
      <w:r w:rsidR="001D41B8">
        <w:rPr>
          <w:sz w:val="28"/>
          <w:szCs w:val="28"/>
        </w:rPr>
        <w:t> </w:t>
      </w:r>
      <w:r w:rsidRPr="00E307E9">
        <w:rPr>
          <w:sz w:val="28"/>
          <w:szCs w:val="28"/>
        </w:rPr>
        <w:t>9</w:t>
      </w:r>
      <w:r>
        <w:rPr>
          <w:sz w:val="28"/>
          <w:szCs w:val="28"/>
        </w:rPr>
        <w:t>35</w:t>
      </w:r>
      <w:r w:rsidR="001D41B8">
        <w:rPr>
          <w:sz w:val="28"/>
          <w:szCs w:val="28"/>
        </w:rPr>
        <w:t> </w:t>
      </w:r>
      <w:r w:rsidRPr="00E307E9">
        <w:rPr>
          <w:sz w:val="28"/>
          <w:szCs w:val="28"/>
        </w:rPr>
        <w:t>ос</w:t>
      </w:r>
      <w:r>
        <w:rPr>
          <w:sz w:val="28"/>
          <w:szCs w:val="28"/>
        </w:rPr>
        <w:t>і</w:t>
      </w:r>
      <w:r w:rsidRPr="00E307E9">
        <w:rPr>
          <w:sz w:val="28"/>
          <w:szCs w:val="28"/>
        </w:rPr>
        <w:t>б‒підприєм</w:t>
      </w:r>
      <w:r>
        <w:rPr>
          <w:sz w:val="28"/>
          <w:szCs w:val="28"/>
        </w:rPr>
        <w:t>ців</w:t>
      </w:r>
      <w:r w:rsidRPr="00E307E9">
        <w:rPr>
          <w:sz w:val="28"/>
          <w:szCs w:val="28"/>
        </w:rPr>
        <w:t xml:space="preserve"> платників єдиного податку. В порівняні з </w:t>
      </w:r>
      <w:r>
        <w:rPr>
          <w:sz w:val="28"/>
          <w:szCs w:val="28"/>
        </w:rPr>
        <w:t>2023</w:t>
      </w:r>
      <w:r w:rsidR="001D41B8">
        <w:rPr>
          <w:sz w:val="28"/>
          <w:szCs w:val="28"/>
        </w:rPr>
        <w:t> </w:t>
      </w:r>
      <w:r w:rsidRPr="00E307E9">
        <w:rPr>
          <w:sz w:val="28"/>
          <w:szCs w:val="28"/>
        </w:rPr>
        <w:t xml:space="preserve">роком загальна кількість платників єдиного податку збільшилась на </w:t>
      </w:r>
      <w:r>
        <w:rPr>
          <w:sz w:val="28"/>
          <w:szCs w:val="28"/>
        </w:rPr>
        <w:t>11 999</w:t>
      </w:r>
      <w:r w:rsidRPr="00E307E9">
        <w:rPr>
          <w:sz w:val="28"/>
          <w:szCs w:val="28"/>
        </w:rPr>
        <w:t xml:space="preserve"> платника, або на </w:t>
      </w:r>
      <w:r>
        <w:rPr>
          <w:sz w:val="28"/>
          <w:szCs w:val="28"/>
        </w:rPr>
        <w:t>5,2</w:t>
      </w:r>
      <w:r w:rsidRPr="00E307E9">
        <w:rPr>
          <w:sz w:val="28"/>
          <w:szCs w:val="28"/>
        </w:rPr>
        <w:t> %. Станом на 01 липня 202</w:t>
      </w:r>
      <w:r>
        <w:rPr>
          <w:sz w:val="28"/>
          <w:szCs w:val="28"/>
        </w:rPr>
        <w:t>4</w:t>
      </w:r>
      <w:r w:rsidRPr="00E307E9">
        <w:rPr>
          <w:sz w:val="28"/>
          <w:szCs w:val="28"/>
        </w:rPr>
        <w:t xml:space="preserve"> року – 2</w:t>
      </w:r>
      <w:r>
        <w:rPr>
          <w:sz w:val="28"/>
          <w:szCs w:val="28"/>
        </w:rPr>
        <w:t>49</w:t>
      </w:r>
      <w:r w:rsidRPr="00E307E9">
        <w:rPr>
          <w:sz w:val="28"/>
          <w:szCs w:val="28"/>
        </w:rPr>
        <w:t> </w:t>
      </w:r>
      <w:r>
        <w:rPr>
          <w:sz w:val="28"/>
          <w:szCs w:val="28"/>
        </w:rPr>
        <w:t>509</w:t>
      </w:r>
      <w:r w:rsidRPr="00E307E9">
        <w:rPr>
          <w:sz w:val="28"/>
          <w:szCs w:val="28"/>
        </w:rPr>
        <w:t xml:space="preserve"> ФОП, в порівнянні з початком року більше на </w:t>
      </w:r>
      <w:r>
        <w:rPr>
          <w:sz w:val="28"/>
          <w:szCs w:val="28"/>
        </w:rPr>
        <w:t>5 574</w:t>
      </w:r>
      <w:r w:rsidRPr="00E307E9">
        <w:rPr>
          <w:sz w:val="28"/>
          <w:szCs w:val="28"/>
        </w:rPr>
        <w:t xml:space="preserve"> платник</w:t>
      </w:r>
      <w:r>
        <w:rPr>
          <w:sz w:val="28"/>
          <w:szCs w:val="28"/>
        </w:rPr>
        <w:t>а</w:t>
      </w:r>
      <w:r w:rsidRPr="00E307E9">
        <w:rPr>
          <w:sz w:val="28"/>
          <w:szCs w:val="28"/>
        </w:rPr>
        <w:t>, або 2,</w:t>
      </w:r>
      <w:r>
        <w:rPr>
          <w:sz w:val="28"/>
          <w:szCs w:val="28"/>
        </w:rPr>
        <w:t>3</w:t>
      </w:r>
      <w:r w:rsidRPr="00E307E9">
        <w:rPr>
          <w:sz w:val="28"/>
          <w:szCs w:val="28"/>
        </w:rPr>
        <w:t> %.</w:t>
      </w:r>
    </w:p>
    <w:p w:rsidR="001D41B8" w:rsidRPr="00E307E9" w:rsidRDefault="001D41B8" w:rsidP="001D41B8">
      <w:pPr>
        <w:spacing w:line="276" w:lineRule="auto"/>
        <w:ind w:firstLine="709"/>
        <w:jc w:val="both"/>
        <w:rPr>
          <w:sz w:val="28"/>
          <w:szCs w:val="28"/>
        </w:rPr>
      </w:pPr>
    </w:p>
    <w:tbl>
      <w:tblPr>
        <w:tblW w:w="10315" w:type="dxa"/>
        <w:tblInd w:w="-426" w:type="dxa"/>
        <w:tblLayout w:type="fixed"/>
        <w:tblLook w:val="00A0" w:firstRow="1" w:lastRow="0" w:firstColumn="1" w:lastColumn="0" w:noHBand="0" w:noVBand="0"/>
      </w:tblPr>
      <w:tblGrid>
        <w:gridCol w:w="2661"/>
        <w:gridCol w:w="1296"/>
        <w:gridCol w:w="1296"/>
        <w:gridCol w:w="1296"/>
        <w:gridCol w:w="1296"/>
        <w:gridCol w:w="1194"/>
        <w:gridCol w:w="1276"/>
      </w:tblGrid>
      <w:tr w:rsidR="008027B9" w:rsidRPr="00E307E9" w:rsidTr="001D41B8">
        <w:trPr>
          <w:trHeight w:val="348"/>
        </w:trPr>
        <w:tc>
          <w:tcPr>
            <w:tcW w:w="10315" w:type="dxa"/>
            <w:gridSpan w:val="7"/>
            <w:tcBorders>
              <w:top w:val="nil"/>
              <w:left w:val="nil"/>
              <w:bottom w:val="nil"/>
              <w:right w:val="nil"/>
            </w:tcBorders>
            <w:noWrap/>
            <w:vAlign w:val="center"/>
          </w:tcPr>
          <w:p w:rsidR="008027B9" w:rsidRPr="00E307E9" w:rsidRDefault="008027B9" w:rsidP="008027B9">
            <w:pPr>
              <w:jc w:val="center"/>
              <w:rPr>
                <w:b/>
                <w:bCs/>
                <w:sz w:val="28"/>
                <w:szCs w:val="28"/>
              </w:rPr>
            </w:pPr>
            <w:r w:rsidRPr="00E307E9">
              <w:rPr>
                <w:b/>
                <w:bCs/>
                <w:sz w:val="28"/>
                <w:szCs w:val="28"/>
              </w:rPr>
              <w:t>Кількість платників єдиного податку до бюджету міста Києва</w:t>
            </w:r>
          </w:p>
        </w:tc>
      </w:tr>
      <w:tr w:rsidR="008027B9" w:rsidRPr="00E307E9" w:rsidTr="001D41B8">
        <w:trPr>
          <w:trHeight w:val="312"/>
        </w:trPr>
        <w:tc>
          <w:tcPr>
            <w:tcW w:w="10315" w:type="dxa"/>
            <w:gridSpan w:val="7"/>
            <w:tcBorders>
              <w:top w:val="nil"/>
              <w:left w:val="nil"/>
              <w:bottom w:val="nil"/>
              <w:right w:val="nil"/>
            </w:tcBorders>
            <w:noWrap/>
            <w:vAlign w:val="center"/>
          </w:tcPr>
          <w:p w:rsidR="008027B9" w:rsidRPr="00E307E9" w:rsidRDefault="008027B9" w:rsidP="008027B9">
            <w:pPr>
              <w:jc w:val="right"/>
            </w:pPr>
            <w:r w:rsidRPr="00E307E9">
              <w:t xml:space="preserve">                                                                                                                                         (одиниць)</w:t>
            </w:r>
          </w:p>
        </w:tc>
      </w:tr>
      <w:tr w:rsidR="008027B9" w:rsidRPr="00E307E9" w:rsidTr="001D41B8">
        <w:trPr>
          <w:trHeight w:val="504"/>
        </w:trPr>
        <w:tc>
          <w:tcPr>
            <w:tcW w:w="2661" w:type="dxa"/>
            <w:vMerge w:val="restart"/>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jc w:val="center"/>
              <w:rPr>
                <w:b/>
                <w:bCs/>
              </w:rPr>
            </w:pPr>
            <w:r w:rsidRPr="00E307E9">
              <w:rPr>
                <w:b/>
                <w:bCs/>
              </w:rPr>
              <w:t>Показники</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Станом                                      на 01.01.202</w:t>
            </w:r>
            <w:r>
              <w:rPr>
                <w:b/>
                <w:bCs/>
                <w:sz w:val="18"/>
                <w:szCs w:val="18"/>
              </w:rPr>
              <w:t>2</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Станом                                      на 01.01.202</w:t>
            </w:r>
            <w:r>
              <w:rPr>
                <w:b/>
                <w:bCs/>
                <w:sz w:val="18"/>
                <w:szCs w:val="18"/>
              </w:rPr>
              <w:t>3</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Станом                                      на 01.01.202</w:t>
            </w:r>
            <w:r>
              <w:rPr>
                <w:b/>
                <w:bCs/>
                <w:sz w:val="18"/>
                <w:szCs w:val="18"/>
              </w:rPr>
              <w:t>4</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Станом                                      на 01.07.202</w:t>
            </w:r>
            <w:r>
              <w:rPr>
                <w:b/>
                <w:bCs/>
                <w:sz w:val="18"/>
                <w:szCs w:val="18"/>
              </w:rPr>
              <w:t>4</w:t>
            </w:r>
          </w:p>
        </w:tc>
        <w:tc>
          <w:tcPr>
            <w:tcW w:w="2470" w:type="dxa"/>
            <w:gridSpan w:val="2"/>
            <w:tcBorders>
              <w:top w:val="single" w:sz="4" w:space="0" w:color="auto"/>
              <w:left w:val="nil"/>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Відхилення                                     01.07.202</w:t>
            </w:r>
            <w:r>
              <w:rPr>
                <w:b/>
                <w:bCs/>
                <w:sz w:val="18"/>
                <w:szCs w:val="18"/>
              </w:rPr>
              <w:t>4</w:t>
            </w:r>
            <w:r w:rsidRPr="00E307E9">
              <w:rPr>
                <w:b/>
                <w:bCs/>
                <w:sz w:val="18"/>
                <w:szCs w:val="18"/>
              </w:rPr>
              <w:t xml:space="preserve"> року до 01.01.202</w:t>
            </w:r>
            <w:r>
              <w:rPr>
                <w:b/>
                <w:bCs/>
                <w:sz w:val="18"/>
                <w:szCs w:val="18"/>
              </w:rPr>
              <w:t>3</w:t>
            </w:r>
            <w:r w:rsidRPr="00E307E9">
              <w:rPr>
                <w:b/>
                <w:bCs/>
                <w:sz w:val="18"/>
                <w:szCs w:val="18"/>
              </w:rPr>
              <w:t xml:space="preserve"> року</w:t>
            </w:r>
          </w:p>
        </w:tc>
      </w:tr>
      <w:tr w:rsidR="008027B9" w:rsidRPr="00E307E9" w:rsidTr="001D41B8">
        <w:trPr>
          <w:trHeight w:val="158"/>
        </w:trPr>
        <w:tc>
          <w:tcPr>
            <w:tcW w:w="2661" w:type="dxa"/>
            <w:vMerge/>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rPr>
                <w:b/>
                <w:bCs/>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rPr>
                <w:b/>
                <w:bCs/>
                <w:sz w:val="18"/>
                <w:szCs w:val="18"/>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rPr>
                <w:b/>
                <w:bCs/>
                <w:sz w:val="18"/>
                <w:szCs w:val="18"/>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rPr>
                <w:b/>
                <w:bCs/>
                <w:sz w:val="18"/>
                <w:szCs w:val="18"/>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8027B9" w:rsidRPr="00E307E9" w:rsidRDefault="008027B9" w:rsidP="008027B9">
            <w:pPr>
              <w:rPr>
                <w:b/>
                <w:bCs/>
                <w:sz w:val="18"/>
                <w:szCs w:val="18"/>
              </w:rPr>
            </w:pPr>
          </w:p>
        </w:tc>
        <w:tc>
          <w:tcPr>
            <w:tcW w:w="1194" w:type="dxa"/>
            <w:tcBorders>
              <w:top w:val="nil"/>
              <w:left w:val="nil"/>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 xml:space="preserve"> (+;-)</w:t>
            </w:r>
          </w:p>
        </w:tc>
        <w:tc>
          <w:tcPr>
            <w:tcW w:w="1276" w:type="dxa"/>
            <w:tcBorders>
              <w:top w:val="nil"/>
              <w:left w:val="nil"/>
              <w:bottom w:val="single" w:sz="4" w:space="0" w:color="auto"/>
              <w:right w:val="single" w:sz="4" w:space="0" w:color="auto"/>
            </w:tcBorders>
            <w:vAlign w:val="center"/>
          </w:tcPr>
          <w:p w:rsidR="008027B9" w:rsidRPr="00E307E9" w:rsidRDefault="008027B9" w:rsidP="008027B9">
            <w:pPr>
              <w:jc w:val="center"/>
              <w:rPr>
                <w:b/>
                <w:bCs/>
                <w:sz w:val="18"/>
                <w:szCs w:val="18"/>
              </w:rPr>
            </w:pPr>
            <w:r w:rsidRPr="00E307E9">
              <w:rPr>
                <w:b/>
                <w:bCs/>
                <w:sz w:val="18"/>
                <w:szCs w:val="18"/>
              </w:rPr>
              <w:t xml:space="preserve"> (%)</w:t>
            </w:r>
          </w:p>
        </w:tc>
      </w:tr>
      <w:tr w:rsidR="008027B9" w:rsidRPr="00E307E9" w:rsidTr="001D41B8">
        <w:trPr>
          <w:trHeight w:val="502"/>
        </w:trPr>
        <w:tc>
          <w:tcPr>
            <w:tcW w:w="2661" w:type="dxa"/>
            <w:tcBorders>
              <w:top w:val="nil"/>
              <w:left w:val="single" w:sz="4" w:space="0" w:color="auto"/>
              <w:bottom w:val="single" w:sz="4" w:space="0" w:color="auto"/>
              <w:right w:val="single" w:sz="4" w:space="0" w:color="auto"/>
            </w:tcBorders>
            <w:shd w:val="clear" w:color="000000" w:fill="FDE9D9"/>
            <w:vAlign w:val="center"/>
          </w:tcPr>
          <w:p w:rsidR="008027B9" w:rsidRPr="001D41B8" w:rsidRDefault="008027B9" w:rsidP="008027B9">
            <w:pPr>
              <w:rPr>
                <w:b/>
                <w:bCs/>
                <w:sz w:val="23"/>
                <w:szCs w:val="23"/>
              </w:rPr>
            </w:pPr>
            <w:r w:rsidRPr="001D41B8">
              <w:rPr>
                <w:b/>
                <w:bCs/>
                <w:sz w:val="23"/>
                <w:szCs w:val="23"/>
              </w:rPr>
              <w:t>Всього платників                             єдиного податку, у т. ч.</w:t>
            </w:r>
          </w:p>
        </w:tc>
        <w:tc>
          <w:tcPr>
            <w:tcW w:w="1296" w:type="dxa"/>
            <w:tcBorders>
              <w:top w:val="nil"/>
              <w:left w:val="nil"/>
              <w:bottom w:val="single" w:sz="4" w:space="0" w:color="auto"/>
              <w:right w:val="single" w:sz="4" w:space="0" w:color="auto"/>
            </w:tcBorders>
            <w:shd w:val="clear" w:color="000000" w:fill="FDE9D9"/>
            <w:vAlign w:val="center"/>
          </w:tcPr>
          <w:p w:rsidR="008027B9" w:rsidRPr="00E307E9" w:rsidRDefault="008027B9" w:rsidP="008027B9">
            <w:pPr>
              <w:jc w:val="right"/>
              <w:rPr>
                <w:b/>
                <w:bCs/>
                <w:sz w:val="28"/>
                <w:szCs w:val="28"/>
              </w:rPr>
            </w:pPr>
            <w:r w:rsidRPr="00E307E9">
              <w:rPr>
                <w:b/>
                <w:bCs/>
                <w:sz w:val="28"/>
                <w:szCs w:val="28"/>
              </w:rPr>
              <w:t>2</w:t>
            </w:r>
            <w:r>
              <w:rPr>
                <w:b/>
                <w:bCs/>
                <w:sz w:val="28"/>
                <w:szCs w:val="28"/>
              </w:rPr>
              <w:t>21</w:t>
            </w:r>
            <w:r w:rsidRPr="00E307E9">
              <w:rPr>
                <w:b/>
                <w:bCs/>
                <w:sz w:val="28"/>
                <w:szCs w:val="28"/>
              </w:rPr>
              <w:t> </w:t>
            </w:r>
            <w:r>
              <w:rPr>
                <w:b/>
                <w:bCs/>
                <w:sz w:val="28"/>
                <w:szCs w:val="28"/>
              </w:rPr>
              <w:t>850</w:t>
            </w:r>
          </w:p>
        </w:tc>
        <w:tc>
          <w:tcPr>
            <w:tcW w:w="1296" w:type="dxa"/>
            <w:tcBorders>
              <w:top w:val="nil"/>
              <w:left w:val="nil"/>
              <w:bottom w:val="single" w:sz="4" w:space="0" w:color="auto"/>
              <w:right w:val="single" w:sz="4" w:space="0" w:color="auto"/>
            </w:tcBorders>
            <w:shd w:val="clear" w:color="000000" w:fill="FDE9D9"/>
            <w:vAlign w:val="center"/>
          </w:tcPr>
          <w:p w:rsidR="008027B9" w:rsidRPr="00E307E9" w:rsidRDefault="008027B9" w:rsidP="008027B9">
            <w:pPr>
              <w:jc w:val="right"/>
              <w:rPr>
                <w:b/>
                <w:bCs/>
                <w:sz w:val="28"/>
                <w:szCs w:val="28"/>
              </w:rPr>
            </w:pPr>
            <w:r w:rsidRPr="00E307E9">
              <w:rPr>
                <w:b/>
                <w:bCs/>
                <w:sz w:val="28"/>
                <w:szCs w:val="28"/>
              </w:rPr>
              <w:t>2</w:t>
            </w:r>
            <w:r>
              <w:rPr>
                <w:b/>
                <w:bCs/>
                <w:sz w:val="28"/>
                <w:szCs w:val="28"/>
              </w:rPr>
              <w:t>3</w:t>
            </w:r>
            <w:r w:rsidRPr="00E307E9">
              <w:rPr>
                <w:b/>
                <w:bCs/>
                <w:sz w:val="28"/>
                <w:szCs w:val="28"/>
              </w:rPr>
              <w:t>1 </w:t>
            </w:r>
            <w:r>
              <w:rPr>
                <w:b/>
                <w:bCs/>
                <w:sz w:val="28"/>
                <w:szCs w:val="28"/>
              </w:rPr>
              <w:t>936</w:t>
            </w:r>
          </w:p>
        </w:tc>
        <w:tc>
          <w:tcPr>
            <w:tcW w:w="1296" w:type="dxa"/>
            <w:tcBorders>
              <w:top w:val="nil"/>
              <w:left w:val="nil"/>
              <w:bottom w:val="single" w:sz="4" w:space="0" w:color="auto"/>
              <w:right w:val="single" w:sz="4" w:space="0" w:color="auto"/>
            </w:tcBorders>
            <w:shd w:val="clear" w:color="000000" w:fill="FDE9D9"/>
            <w:vAlign w:val="center"/>
          </w:tcPr>
          <w:p w:rsidR="008027B9" w:rsidRPr="00E307E9" w:rsidRDefault="008027B9" w:rsidP="008027B9">
            <w:pPr>
              <w:jc w:val="right"/>
              <w:rPr>
                <w:b/>
                <w:bCs/>
                <w:sz w:val="28"/>
                <w:szCs w:val="28"/>
              </w:rPr>
            </w:pPr>
            <w:r w:rsidRPr="00E307E9">
              <w:rPr>
                <w:b/>
                <w:bCs/>
                <w:sz w:val="28"/>
                <w:szCs w:val="28"/>
              </w:rPr>
              <w:t>2</w:t>
            </w:r>
            <w:r>
              <w:rPr>
                <w:b/>
                <w:bCs/>
                <w:sz w:val="28"/>
                <w:szCs w:val="28"/>
              </w:rPr>
              <w:t>43</w:t>
            </w:r>
            <w:r w:rsidRPr="00E307E9">
              <w:rPr>
                <w:b/>
                <w:bCs/>
                <w:sz w:val="28"/>
                <w:szCs w:val="28"/>
              </w:rPr>
              <w:t> 9</w:t>
            </w:r>
            <w:r>
              <w:rPr>
                <w:b/>
                <w:bCs/>
                <w:sz w:val="28"/>
                <w:szCs w:val="28"/>
              </w:rPr>
              <w:t>35</w:t>
            </w:r>
          </w:p>
        </w:tc>
        <w:tc>
          <w:tcPr>
            <w:tcW w:w="1296" w:type="dxa"/>
            <w:tcBorders>
              <w:top w:val="nil"/>
              <w:left w:val="nil"/>
              <w:bottom w:val="single" w:sz="4" w:space="0" w:color="auto"/>
              <w:right w:val="single" w:sz="4" w:space="0" w:color="auto"/>
            </w:tcBorders>
            <w:shd w:val="clear" w:color="000000" w:fill="FDE9D9"/>
            <w:vAlign w:val="center"/>
          </w:tcPr>
          <w:p w:rsidR="008027B9" w:rsidRPr="00E307E9" w:rsidRDefault="008027B9" w:rsidP="008027B9">
            <w:pPr>
              <w:jc w:val="right"/>
              <w:rPr>
                <w:b/>
                <w:bCs/>
                <w:sz w:val="28"/>
                <w:szCs w:val="28"/>
              </w:rPr>
            </w:pPr>
            <w:r w:rsidRPr="00E307E9">
              <w:rPr>
                <w:b/>
                <w:bCs/>
                <w:sz w:val="28"/>
                <w:szCs w:val="28"/>
              </w:rPr>
              <w:t>2</w:t>
            </w:r>
            <w:r>
              <w:rPr>
                <w:b/>
                <w:bCs/>
                <w:sz w:val="28"/>
                <w:szCs w:val="28"/>
              </w:rPr>
              <w:t>49</w:t>
            </w:r>
            <w:r w:rsidRPr="00E307E9">
              <w:rPr>
                <w:b/>
                <w:bCs/>
                <w:sz w:val="28"/>
                <w:szCs w:val="28"/>
              </w:rPr>
              <w:t> </w:t>
            </w:r>
            <w:r>
              <w:rPr>
                <w:b/>
                <w:bCs/>
                <w:sz w:val="28"/>
                <w:szCs w:val="28"/>
              </w:rPr>
              <w:t>509</w:t>
            </w:r>
          </w:p>
        </w:tc>
        <w:tc>
          <w:tcPr>
            <w:tcW w:w="1194" w:type="dxa"/>
            <w:tcBorders>
              <w:top w:val="nil"/>
              <w:left w:val="nil"/>
              <w:bottom w:val="single" w:sz="4" w:space="0" w:color="auto"/>
              <w:right w:val="single" w:sz="4" w:space="0" w:color="auto"/>
            </w:tcBorders>
            <w:shd w:val="clear" w:color="000000" w:fill="FDE9D9"/>
            <w:vAlign w:val="center"/>
          </w:tcPr>
          <w:p w:rsidR="008027B9" w:rsidRPr="00E307E9" w:rsidRDefault="008027B9" w:rsidP="008027B9">
            <w:pPr>
              <w:jc w:val="right"/>
              <w:rPr>
                <w:b/>
                <w:bCs/>
                <w:sz w:val="28"/>
                <w:szCs w:val="28"/>
              </w:rPr>
            </w:pPr>
            <w:r w:rsidRPr="00E307E9">
              <w:rPr>
                <w:b/>
                <w:bCs/>
                <w:sz w:val="28"/>
                <w:szCs w:val="28"/>
              </w:rPr>
              <w:t>1</w:t>
            </w:r>
            <w:r>
              <w:rPr>
                <w:b/>
                <w:bCs/>
                <w:sz w:val="28"/>
                <w:szCs w:val="28"/>
              </w:rPr>
              <w:t>7</w:t>
            </w:r>
            <w:r w:rsidRPr="00E307E9">
              <w:rPr>
                <w:b/>
                <w:bCs/>
                <w:sz w:val="28"/>
                <w:szCs w:val="28"/>
              </w:rPr>
              <w:t> </w:t>
            </w:r>
            <w:r>
              <w:rPr>
                <w:b/>
                <w:bCs/>
                <w:sz w:val="28"/>
                <w:szCs w:val="28"/>
              </w:rPr>
              <w:t>573</w:t>
            </w:r>
          </w:p>
        </w:tc>
        <w:tc>
          <w:tcPr>
            <w:tcW w:w="1276" w:type="dxa"/>
            <w:tcBorders>
              <w:top w:val="nil"/>
              <w:left w:val="nil"/>
              <w:bottom w:val="single" w:sz="4" w:space="0" w:color="auto"/>
              <w:right w:val="single" w:sz="4" w:space="0" w:color="auto"/>
            </w:tcBorders>
            <w:shd w:val="clear" w:color="000000" w:fill="FDE9D9"/>
            <w:vAlign w:val="center"/>
          </w:tcPr>
          <w:p w:rsidR="008027B9" w:rsidRPr="00E307E9" w:rsidRDefault="008027B9" w:rsidP="008027B9">
            <w:pPr>
              <w:jc w:val="right"/>
              <w:rPr>
                <w:b/>
                <w:bCs/>
                <w:sz w:val="28"/>
                <w:szCs w:val="28"/>
              </w:rPr>
            </w:pPr>
            <w:r w:rsidRPr="00E307E9">
              <w:rPr>
                <w:b/>
                <w:bCs/>
                <w:sz w:val="28"/>
                <w:szCs w:val="28"/>
              </w:rPr>
              <w:t>107,6</w:t>
            </w:r>
          </w:p>
        </w:tc>
      </w:tr>
      <w:tr w:rsidR="008027B9" w:rsidRPr="005E3DD4" w:rsidTr="001D41B8">
        <w:trPr>
          <w:trHeight w:val="367"/>
        </w:trPr>
        <w:tc>
          <w:tcPr>
            <w:tcW w:w="2661" w:type="dxa"/>
            <w:tcBorders>
              <w:top w:val="single" w:sz="4" w:space="0" w:color="auto"/>
              <w:left w:val="single" w:sz="4" w:space="0" w:color="auto"/>
              <w:bottom w:val="single" w:sz="4" w:space="0" w:color="auto"/>
              <w:right w:val="single" w:sz="4" w:space="0" w:color="auto"/>
            </w:tcBorders>
            <w:vAlign w:val="center"/>
          </w:tcPr>
          <w:p w:rsidR="008027B9" w:rsidRPr="005E3DD4" w:rsidRDefault="008027B9" w:rsidP="008027B9">
            <w:r w:rsidRPr="005E3DD4">
              <w:t>платники І групи</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7 154</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7 545</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8 524</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sidRPr="0016457F">
              <w:rPr>
                <w:sz w:val="28"/>
                <w:szCs w:val="28"/>
              </w:rPr>
              <w:t>8 803</w:t>
            </w:r>
          </w:p>
        </w:tc>
        <w:tc>
          <w:tcPr>
            <w:tcW w:w="1194" w:type="dxa"/>
            <w:tcBorders>
              <w:top w:val="nil"/>
              <w:left w:val="nil"/>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1 258</w:t>
            </w:r>
          </w:p>
        </w:tc>
        <w:tc>
          <w:tcPr>
            <w:tcW w:w="1276" w:type="dxa"/>
            <w:tcBorders>
              <w:top w:val="nil"/>
              <w:left w:val="nil"/>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116,7</w:t>
            </w:r>
          </w:p>
        </w:tc>
      </w:tr>
      <w:tr w:rsidR="008027B9" w:rsidRPr="005E3DD4" w:rsidTr="001D41B8">
        <w:trPr>
          <w:trHeight w:val="414"/>
        </w:trPr>
        <w:tc>
          <w:tcPr>
            <w:tcW w:w="2661" w:type="dxa"/>
            <w:tcBorders>
              <w:top w:val="single" w:sz="4" w:space="0" w:color="auto"/>
              <w:left w:val="single" w:sz="4" w:space="0" w:color="auto"/>
              <w:bottom w:val="single" w:sz="4" w:space="0" w:color="auto"/>
              <w:right w:val="single" w:sz="4" w:space="0" w:color="auto"/>
            </w:tcBorders>
            <w:vAlign w:val="center"/>
          </w:tcPr>
          <w:p w:rsidR="008027B9" w:rsidRPr="005E3DD4" w:rsidRDefault="008027B9" w:rsidP="008027B9">
            <w:r w:rsidRPr="005E3DD4">
              <w:t xml:space="preserve">платники ІІ групи </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55 403</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52 179</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58 762</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sidRPr="0016457F">
              <w:rPr>
                <w:sz w:val="28"/>
                <w:szCs w:val="28"/>
              </w:rPr>
              <w:t>60 249</w:t>
            </w:r>
          </w:p>
        </w:tc>
        <w:tc>
          <w:tcPr>
            <w:tcW w:w="1194" w:type="dxa"/>
            <w:tcBorders>
              <w:top w:val="nil"/>
              <w:left w:val="nil"/>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8 070</w:t>
            </w:r>
          </w:p>
        </w:tc>
        <w:tc>
          <w:tcPr>
            <w:tcW w:w="1276" w:type="dxa"/>
            <w:tcBorders>
              <w:top w:val="nil"/>
              <w:left w:val="nil"/>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115,5</w:t>
            </w:r>
          </w:p>
        </w:tc>
      </w:tr>
      <w:tr w:rsidR="008027B9" w:rsidRPr="005E3DD4" w:rsidTr="001D41B8">
        <w:trPr>
          <w:trHeight w:val="421"/>
        </w:trPr>
        <w:tc>
          <w:tcPr>
            <w:tcW w:w="2661" w:type="dxa"/>
            <w:tcBorders>
              <w:top w:val="single" w:sz="4" w:space="0" w:color="auto"/>
              <w:left w:val="single" w:sz="4" w:space="0" w:color="auto"/>
              <w:bottom w:val="single" w:sz="4" w:space="0" w:color="auto"/>
              <w:right w:val="single" w:sz="4" w:space="0" w:color="auto"/>
            </w:tcBorders>
            <w:vAlign w:val="center"/>
          </w:tcPr>
          <w:p w:rsidR="008027B9" w:rsidRPr="005E3DD4" w:rsidRDefault="008027B9" w:rsidP="008027B9">
            <w:r w:rsidRPr="005E3DD4">
              <w:t>платники ІІІ групи</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124 937</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B71F6A" w:rsidRDefault="008027B9" w:rsidP="008027B9">
            <w:pPr>
              <w:jc w:val="right"/>
              <w:rPr>
                <w:sz w:val="28"/>
                <w:szCs w:val="28"/>
              </w:rPr>
            </w:pPr>
            <w:r>
              <w:rPr>
                <w:sz w:val="28"/>
                <w:szCs w:val="28"/>
              </w:rPr>
              <w:t>133</w:t>
            </w:r>
            <w:r w:rsidRPr="00B71F6A">
              <w:rPr>
                <w:sz w:val="28"/>
                <w:szCs w:val="28"/>
              </w:rPr>
              <w:t> </w:t>
            </w:r>
            <w:r>
              <w:rPr>
                <w:sz w:val="28"/>
                <w:szCs w:val="28"/>
              </w:rPr>
              <w:t>010</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139 054</w:t>
            </w:r>
          </w:p>
        </w:tc>
        <w:tc>
          <w:tcPr>
            <w:tcW w:w="1296" w:type="dxa"/>
            <w:tcBorders>
              <w:top w:val="single" w:sz="4" w:space="0" w:color="auto"/>
              <w:left w:val="single" w:sz="4" w:space="0" w:color="auto"/>
              <w:bottom w:val="single" w:sz="4" w:space="0" w:color="auto"/>
              <w:right w:val="single" w:sz="4" w:space="0" w:color="auto"/>
            </w:tcBorders>
            <w:vAlign w:val="center"/>
          </w:tcPr>
          <w:p w:rsidR="008027B9" w:rsidRPr="0016457F" w:rsidRDefault="008027B9" w:rsidP="008027B9">
            <w:pPr>
              <w:jc w:val="right"/>
              <w:rPr>
                <w:sz w:val="28"/>
                <w:szCs w:val="28"/>
              </w:rPr>
            </w:pPr>
            <w:r w:rsidRPr="0016457F">
              <w:rPr>
                <w:sz w:val="28"/>
                <w:szCs w:val="28"/>
              </w:rPr>
              <w:t>142 278</w:t>
            </w:r>
          </w:p>
        </w:tc>
        <w:tc>
          <w:tcPr>
            <w:tcW w:w="1194" w:type="dxa"/>
            <w:tcBorders>
              <w:top w:val="nil"/>
              <w:left w:val="nil"/>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9 268</w:t>
            </w:r>
          </w:p>
        </w:tc>
        <w:tc>
          <w:tcPr>
            <w:tcW w:w="1276" w:type="dxa"/>
            <w:tcBorders>
              <w:top w:val="nil"/>
              <w:left w:val="nil"/>
              <w:bottom w:val="single" w:sz="4" w:space="0" w:color="auto"/>
              <w:right w:val="single" w:sz="4" w:space="0" w:color="auto"/>
            </w:tcBorders>
            <w:vAlign w:val="center"/>
          </w:tcPr>
          <w:p w:rsidR="008027B9" w:rsidRPr="0016457F" w:rsidRDefault="008027B9" w:rsidP="008027B9">
            <w:pPr>
              <w:jc w:val="right"/>
              <w:rPr>
                <w:sz w:val="28"/>
                <w:szCs w:val="28"/>
              </w:rPr>
            </w:pPr>
            <w:r>
              <w:rPr>
                <w:sz w:val="28"/>
                <w:szCs w:val="28"/>
              </w:rPr>
              <w:t>107,0</w:t>
            </w:r>
          </w:p>
        </w:tc>
      </w:tr>
      <w:tr w:rsidR="008027B9" w:rsidRPr="00E307E9" w:rsidTr="001D41B8">
        <w:trPr>
          <w:trHeight w:val="444"/>
        </w:trPr>
        <w:tc>
          <w:tcPr>
            <w:tcW w:w="2661" w:type="dxa"/>
            <w:tcBorders>
              <w:top w:val="nil"/>
              <w:left w:val="single" w:sz="4" w:space="0" w:color="auto"/>
              <w:bottom w:val="single" w:sz="4" w:space="0" w:color="auto"/>
              <w:right w:val="single" w:sz="4" w:space="0" w:color="auto"/>
            </w:tcBorders>
            <w:vAlign w:val="center"/>
          </w:tcPr>
          <w:p w:rsidR="008027B9" w:rsidRPr="00E307E9" w:rsidRDefault="008027B9" w:rsidP="008027B9">
            <w:r w:rsidRPr="00AD64AA">
              <w:t>платники ІІІ групи (юридичні особи)</w:t>
            </w:r>
          </w:p>
        </w:tc>
        <w:tc>
          <w:tcPr>
            <w:tcW w:w="1296" w:type="dxa"/>
            <w:tcBorders>
              <w:top w:val="nil"/>
              <w:left w:val="nil"/>
              <w:bottom w:val="single" w:sz="4" w:space="0" w:color="auto"/>
              <w:right w:val="single" w:sz="4" w:space="0" w:color="auto"/>
            </w:tcBorders>
            <w:vAlign w:val="center"/>
          </w:tcPr>
          <w:p w:rsidR="008027B9" w:rsidRPr="00E307E9" w:rsidRDefault="008027B9" w:rsidP="008027B9">
            <w:pPr>
              <w:jc w:val="right"/>
              <w:rPr>
                <w:sz w:val="28"/>
                <w:szCs w:val="28"/>
              </w:rPr>
            </w:pPr>
            <w:r w:rsidRPr="00E307E9">
              <w:rPr>
                <w:sz w:val="28"/>
                <w:szCs w:val="28"/>
              </w:rPr>
              <w:t>34 3</w:t>
            </w:r>
            <w:r>
              <w:rPr>
                <w:sz w:val="28"/>
                <w:szCs w:val="28"/>
              </w:rPr>
              <w:t>56</w:t>
            </w:r>
          </w:p>
        </w:tc>
        <w:tc>
          <w:tcPr>
            <w:tcW w:w="1296" w:type="dxa"/>
            <w:tcBorders>
              <w:top w:val="nil"/>
              <w:left w:val="nil"/>
              <w:bottom w:val="single" w:sz="4" w:space="0" w:color="auto"/>
              <w:right w:val="single" w:sz="4" w:space="0" w:color="auto"/>
            </w:tcBorders>
            <w:vAlign w:val="center"/>
          </w:tcPr>
          <w:p w:rsidR="008027B9" w:rsidRPr="00E307E9" w:rsidRDefault="008027B9" w:rsidP="008027B9">
            <w:pPr>
              <w:jc w:val="right"/>
              <w:rPr>
                <w:sz w:val="28"/>
                <w:szCs w:val="28"/>
              </w:rPr>
            </w:pPr>
            <w:r w:rsidRPr="00E307E9">
              <w:rPr>
                <w:sz w:val="28"/>
                <w:szCs w:val="28"/>
              </w:rPr>
              <w:t>39 2</w:t>
            </w:r>
            <w:r>
              <w:rPr>
                <w:sz w:val="28"/>
                <w:szCs w:val="28"/>
              </w:rPr>
              <w:t>02</w:t>
            </w:r>
          </w:p>
        </w:tc>
        <w:tc>
          <w:tcPr>
            <w:tcW w:w="1296" w:type="dxa"/>
            <w:tcBorders>
              <w:top w:val="nil"/>
              <w:left w:val="nil"/>
              <w:bottom w:val="single" w:sz="4" w:space="0" w:color="auto"/>
              <w:right w:val="single" w:sz="4" w:space="0" w:color="auto"/>
            </w:tcBorders>
            <w:vAlign w:val="center"/>
          </w:tcPr>
          <w:p w:rsidR="008027B9" w:rsidRPr="00E307E9" w:rsidRDefault="008027B9" w:rsidP="008027B9">
            <w:pPr>
              <w:jc w:val="right"/>
              <w:rPr>
                <w:sz w:val="28"/>
                <w:szCs w:val="28"/>
              </w:rPr>
            </w:pPr>
            <w:r>
              <w:rPr>
                <w:sz w:val="28"/>
                <w:szCs w:val="28"/>
              </w:rPr>
              <w:t>37 595</w:t>
            </w:r>
          </w:p>
        </w:tc>
        <w:tc>
          <w:tcPr>
            <w:tcW w:w="1296" w:type="dxa"/>
            <w:tcBorders>
              <w:top w:val="nil"/>
              <w:left w:val="nil"/>
              <w:bottom w:val="single" w:sz="4" w:space="0" w:color="auto"/>
              <w:right w:val="single" w:sz="4" w:space="0" w:color="auto"/>
            </w:tcBorders>
            <w:vAlign w:val="center"/>
          </w:tcPr>
          <w:p w:rsidR="008027B9" w:rsidRPr="00E307E9" w:rsidRDefault="008027B9" w:rsidP="008027B9">
            <w:pPr>
              <w:jc w:val="right"/>
              <w:rPr>
                <w:sz w:val="28"/>
                <w:szCs w:val="28"/>
              </w:rPr>
            </w:pPr>
            <w:r>
              <w:rPr>
                <w:sz w:val="28"/>
                <w:szCs w:val="28"/>
              </w:rPr>
              <w:t>38 179</w:t>
            </w:r>
          </w:p>
        </w:tc>
        <w:tc>
          <w:tcPr>
            <w:tcW w:w="1194" w:type="dxa"/>
            <w:tcBorders>
              <w:top w:val="nil"/>
              <w:left w:val="nil"/>
              <w:bottom w:val="single" w:sz="4" w:space="0" w:color="auto"/>
              <w:right w:val="single" w:sz="4" w:space="0" w:color="auto"/>
            </w:tcBorders>
            <w:vAlign w:val="center"/>
          </w:tcPr>
          <w:p w:rsidR="008027B9" w:rsidRPr="00E307E9" w:rsidRDefault="008027B9" w:rsidP="008027B9">
            <w:pPr>
              <w:jc w:val="right"/>
              <w:rPr>
                <w:sz w:val="28"/>
                <w:szCs w:val="28"/>
              </w:rPr>
            </w:pPr>
            <w:r>
              <w:rPr>
                <w:sz w:val="28"/>
                <w:szCs w:val="28"/>
              </w:rPr>
              <w:t>- 1 023</w:t>
            </w:r>
          </w:p>
        </w:tc>
        <w:tc>
          <w:tcPr>
            <w:tcW w:w="1276" w:type="dxa"/>
            <w:tcBorders>
              <w:top w:val="nil"/>
              <w:left w:val="nil"/>
              <w:bottom w:val="single" w:sz="4" w:space="0" w:color="auto"/>
              <w:right w:val="single" w:sz="4" w:space="0" w:color="auto"/>
            </w:tcBorders>
            <w:vAlign w:val="center"/>
          </w:tcPr>
          <w:p w:rsidR="008027B9" w:rsidRPr="00E307E9" w:rsidRDefault="008027B9" w:rsidP="008027B9">
            <w:pPr>
              <w:jc w:val="right"/>
              <w:rPr>
                <w:sz w:val="28"/>
                <w:szCs w:val="28"/>
              </w:rPr>
            </w:pPr>
            <w:r>
              <w:rPr>
                <w:sz w:val="28"/>
                <w:szCs w:val="28"/>
              </w:rPr>
              <w:t>97,4</w:t>
            </w:r>
          </w:p>
        </w:tc>
      </w:tr>
    </w:tbl>
    <w:p w:rsidR="008027B9" w:rsidRPr="00E307E9" w:rsidRDefault="008027B9" w:rsidP="001D41B8">
      <w:pPr>
        <w:spacing w:line="276" w:lineRule="auto"/>
        <w:ind w:firstLine="709"/>
        <w:jc w:val="both"/>
        <w:rPr>
          <w:sz w:val="28"/>
          <w:szCs w:val="28"/>
        </w:rPr>
      </w:pPr>
    </w:p>
    <w:p w:rsidR="008027B9" w:rsidRPr="00E307E9" w:rsidRDefault="008027B9" w:rsidP="001D41B8">
      <w:pPr>
        <w:spacing w:line="276" w:lineRule="auto"/>
        <w:ind w:firstLine="709"/>
        <w:jc w:val="both"/>
        <w:rPr>
          <w:sz w:val="28"/>
          <w:szCs w:val="28"/>
        </w:rPr>
      </w:pPr>
      <w:r w:rsidRPr="00E307E9">
        <w:rPr>
          <w:sz w:val="28"/>
          <w:szCs w:val="28"/>
        </w:rPr>
        <w:t>Складовою частиною спеціального фонду бюджету міста Києва – є бюджет розвитку, надходження якого визначено статтею 71 Бюджетного кодексу України. Розрахунок прогнозної суми надходжень до бюджету розвитку міста Києва на 202</w:t>
      </w:r>
      <w:r>
        <w:rPr>
          <w:sz w:val="28"/>
          <w:szCs w:val="28"/>
        </w:rPr>
        <w:t>5</w:t>
      </w:r>
      <w:r w:rsidRPr="00E307E9">
        <w:rPr>
          <w:sz w:val="28"/>
          <w:szCs w:val="28"/>
        </w:rPr>
        <w:t> – 202</w:t>
      </w:r>
      <w:r>
        <w:rPr>
          <w:sz w:val="28"/>
          <w:szCs w:val="28"/>
        </w:rPr>
        <w:t>7</w:t>
      </w:r>
      <w:r w:rsidRPr="00E307E9">
        <w:rPr>
          <w:sz w:val="28"/>
          <w:szCs w:val="28"/>
        </w:rPr>
        <w:t xml:space="preserve"> роки проведено відповідно до норм законодавства.</w:t>
      </w:r>
    </w:p>
    <w:p w:rsidR="008027B9" w:rsidRPr="00E307E9" w:rsidRDefault="008027B9" w:rsidP="001D41B8">
      <w:pPr>
        <w:spacing w:line="276" w:lineRule="auto"/>
        <w:ind w:firstLine="709"/>
        <w:jc w:val="both"/>
        <w:rPr>
          <w:sz w:val="28"/>
          <w:szCs w:val="28"/>
        </w:rPr>
      </w:pPr>
      <w:r w:rsidRPr="00E307E9">
        <w:rPr>
          <w:sz w:val="28"/>
          <w:szCs w:val="28"/>
        </w:rPr>
        <w:t xml:space="preserve">Найбільшим джерелом бюджету розвитку – є надходження від продажу землі, які складаються з надходжень від продажу земельних ділянок, на яких розташовані об’єкти нерухомого майна юридичних (фізичних) осіб, та продажу вільних земельних ділянок на земельних торгах (аукціонах). </w:t>
      </w:r>
    </w:p>
    <w:p w:rsidR="008027B9" w:rsidRPr="00E307E9" w:rsidRDefault="008027B9" w:rsidP="001D41B8">
      <w:pPr>
        <w:pStyle w:val="112"/>
        <w:shd w:val="clear" w:color="auto" w:fill="auto"/>
        <w:spacing w:line="276" w:lineRule="auto"/>
        <w:ind w:firstLine="709"/>
        <w:jc w:val="both"/>
        <w:rPr>
          <w:sz w:val="28"/>
          <w:szCs w:val="28"/>
          <w:lang w:val="uk-UA" w:eastAsia="ru-RU"/>
        </w:rPr>
      </w:pPr>
      <w:r w:rsidRPr="00E307E9">
        <w:rPr>
          <w:sz w:val="28"/>
          <w:szCs w:val="28"/>
          <w:lang w:val="uk-UA" w:eastAsia="ru-RU"/>
        </w:rPr>
        <w:t>Збільшення надходжень від реалізації земельних ділянок на земельних торгах (аукціонах) планується за рахунок збільшення кількості підготовлених до продажу лотів – земельних ділянок чи прав оренди на них. Збільшення кількості лотів можливо за умови замовлення та розробки проектів детальних планів території на вільних земельних ділянках, на яких можливо реалізувати інвестиційно привабливі об’єкти містобудування.</w:t>
      </w:r>
    </w:p>
    <w:p w:rsidR="008027B9" w:rsidRPr="00E307E9" w:rsidRDefault="008027B9" w:rsidP="001D41B8">
      <w:pPr>
        <w:widowControl w:val="0"/>
        <w:snapToGrid w:val="0"/>
        <w:spacing w:line="276" w:lineRule="auto"/>
        <w:ind w:firstLine="709"/>
        <w:jc w:val="both"/>
        <w:rPr>
          <w:sz w:val="28"/>
          <w:szCs w:val="28"/>
        </w:rPr>
      </w:pPr>
      <w:r w:rsidRPr="00E307E9">
        <w:rPr>
          <w:sz w:val="28"/>
          <w:szCs w:val="28"/>
        </w:rPr>
        <w:t>Законодавством України визначено обов’язковість продажу земельних ділянок державної чи комунальної власності або прав на них на конкурентних засадах (земельних торгах).</w:t>
      </w:r>
    </w:p>
    <w:p w:rsidR="008027B9" w:rsidRPr="00E307E9" w:rsidRDefault="008027B9" w:rsidP="001D41B8">
      <w:pPr>
        <w:widowControl w:val="0"/>
        <w:snapToGrid w:val="0"/>
        <w:spacing w:line="276" w:lineRule="auto"/>
        <w:ind w:firstLine="709"/>
        <w:jc w:val="both"/>
        <w:rPr>
          <w:sz w:val="28"/>
          <w:szCs w:val="28"/>
        </w:rPr>
      </w:pPr>
      <w:r w:rsidRPr="00E307E9">
        <w:rPr>
          <w:sz w:val="28"/>
          <w:szCs w:val="28"/>
        </w:rPr>
        <w:t>Проте не підлягають продажу на конкурентних засадах (земельних торгах) земельні ділянки державної чи комунальної власності або права на них, зокрема, у разі розташування на земельних ділянках об’єктів нерухомого майна (будівель, споруд), що перебувають у власності фізичних або юридичних осіб.</w:t>
      </w:r>
    </w:p>
    <w:p w:rsidR="008027B9" w:rsidRPr="00E307E9" w:rsidRDefault="008027B9" w:rsidP="001D41B8">
      <w:pPr>
        <w:widowControl w:val="0"/>
        <w:snapToGrid w:val="0"/>
        <w:spacing w:line="276" w:lineRule="auto"/>
        <w:ind w:firstLine="709"/>
        <w:jc w:val="both"/>
        <w:rPr>
          <w:sz w:val="28"/>
          <w:szCs w:val="28"/>
        </w:rPr>
      </w:pPr>
      <w:r w:rsidRPr="00E307E9">
        <w:rPr>
          <w:sz w:val="28"/>
          <w:szCs w:val="28"/>
        </w:rPr>
        <w:t>Громадяни та юридичні особи, зацікавлені у придбанні земельних ділянок у власність, на яких розташовано належне їм нерухоме майно, подають заяву (клопотання) про продаж таких земельних ділянок без проведення земельних торгів до Київської міської ради.</w:t>
      </w:r>
    </w:p>
    <w:p w:rsidR="008027B9" w:rsidRPr="00E307E9" w:rsidRDefault="008027B9" w:rsidP="001D41B8">
      <w:pPr>
        <w:autoSpaceDE w:val="0"/>
        <w:autoSpaceDN w:val="0"/>
        <w:adjustRightInd w:val="0"/>
        <w:spacing w:line="276" w:lineRule="auto"/>
        <w:ind w:firstLine="709"/>
        <w:jc w:val="both"/>
        <w:rPr>
          <w:sz w:val="28"/>
          <w:szCs w:val="28"/>
        </w:rPr>
      </w:pPr>
      <w:r w:rsidRPr="00E307E9">
        <w:rPr>
          <w:sz w:val="28"/>
          <w:szCs w:val="28"/>
        </w:rPr>
        <w:t>Проте на продаж земельних ділянок впливає велика кількість факторів, зокрема:</w:t>
      </w:r>
    </w:p>
    <w:p w:rsidR="008027B9" w:rsidRPr="00E307E9" w:rsidRDefault="008027B9" w:rsidP="001D41B8">
      <w:pPr>
        <w:autoSpaceDE w:val="0"/>
        <w:autoSpaceDN w:val="0"/>
        <w:adjustRightInd w:val="0"/>
        <w:spacing w:line="276" w:lineRule="auto"/>
        <w:ind w:firstLine="709"/>
        <w:jc w:val="both"/>
        <w:rPr>
          <w:sz w:val="28"/>
          <w:szCs w:val="28"/>
        </w:rPr>
      </w:pPr>
      <w:r w:rsidRPr="00E307E9">
        <w:rPr>
          <w:sz w:val="28"/>
          <w:szCs w:val="28"/>
        </w:rPr>
        <w:t>- політична та економічна ситуація в країні (можливість ведення бізнесу, стабільність);</w:t>
      </w:r>
    </w:p>
    <w:p w:rsidR="008027B9" w:rsidRPr="00E307E9" w:rsidRDefault="008027B9" w:rsidP="001D41B8">
      <w:pPr>
        <w:autoSpaceDE w:val="0"/>
        <w:autoSpaceDN w:val="0"/>
        <w:adjustRightInd w:val="0"/>
        <w:spacing w:line="276" w:lineRule="auto"/>
        <w:ind w:firstLine="709"/>
        <w:jc w:val="both"/>
        <w:rPr>
          <w:sz w:val="28"/>
          <w:szCs w:val="28"/>
        </w:rPr>
      </w:pPr>
      <w:r w:rsidRPr="00E307E9">
        <w:rPr>
          <w:sz w:val="28"/>
          <w:szCs w:val="28"/>
        </w:rPr>
        <w:t>- загальне зниження інтересу фізичних та юридичних осіб щодо купівлі земельних ділянок, на яких розташовано належне їм на праві власності нерухоме майно;</w:t>
      </w:r>
    </w:p>
    <w:p w:rsidR="008027B9" w:rsidRPr="00E307E9" w:rsidRDefault="008027B9" w:rsidP="001D41B8">
      <w:pPr>
        <w:widowControl w:val="0"/>
        <w:tabs>
          <w:tab w:val="left" w:pos="993"/>
          <w:tab w:val="left" w:pos="1134"/>
        </w:tabs>
        <w:snapToGrid w:val="0"/>
        <w:spacing w:line="276" w:lineRule="auto"/>
        <w:ind w:firstLine="709"/>
        <w:jc w:val="both"/>
        <w:rPr>
          <w:sz w:val="28"/>
          <w:szCs w:val="28"/>
        </w:rPr>
      </w:pPr>
      <w:r w:rsidRPr="00E307E9">
        <w:rPr>
          <w:sz w:val="28"/>
          <w:szCs w:val="28"/>
        </w:rPr>
        <w:t xml:space="preserve"> - відсутність затверджених планів зонування або детальних планів території по земельних ділянках для містобудівних потреб, а також тривала процедура їх розроблення і затвердження; </w:t>
      </w:r>
    </w:p>
    <w:p w:rsidR="008027B9" w:rsidRPr="00E307E9" w:rsidRDefault="008027B9" w:rsidP="001D41B8">
      <w:pPr>
        <w:widowControl w:val="0"/>
        <w:tabs>
          <w:tab w:val="left" w:pos="993"/>
          <w:tab w:val="left" w:pos="1134"/>
        </w:tabs>
        <w:snapToGrid w:val="0"/>
        <w:spacing w:line="276" w:lineRule="auto"/>
        <w:ind w:firstLine="709"/>
        <w:jc w:val="both"/>
        <w:rPr>
          <w:sz w:val="28"/>
          <w:szCs w:val="28"/>
        </w:rPr>
      </w:pPr>
      <w:r w:rsidRPr="00E307E9">
        <w:rPr>
          <w:sz w:val="28"/>
          <w:szCs w:val="28"/>
        </w:rPr>
        <w:t>- тривалість процедури підготовки земельних ділянок до продажу.</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 xml:space="preserve">Наступне джерело – це кошти від відчуження майна, що перебуває в комунальній власності. За прогнозними показниками надходжень до бюджету міста Києва від відчуження комунального майна територіальної громади міста Києва планується не суттєве збільшення розміру планового показнику надходжень до бюджету міста Києва, оскільки, повномасштабна війна нищівно вплинула на ринок нерухомості та загальні економічні тенденції. Невирішені </w:t>
      </w:r>
      <w:proofErr w:type="spellStart"/>
      <w:r w:rsidRPr="00E307E9">
        <w:rPr>
          <w:sz w:val="28"/>
          <w:szCs w:val="28"/>
        </w:rPr>
        <w:t>безпекові</w:t>
      </w:r>
      <w:proofErr w:type="spellEnd"/>
      <w:r w:rsidRPr="00E307E9">
        <w:rPr>
          <w:sz w:val="28"/>
          <w:szCs w:val="28"/>
        </w:rPr>
        <w:t xml:space="preserve"> питання, високі ризики, слабкі механізми страхування інвестицій вплинули на поведінку інвесторів як внутрішніх так і зовнішніх, у яких зменшилась впевненість та довіра, що чинить негативний вплив на галузь та знижує попит на об’єкти приватизації.</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 xml:space="preserve">У переважній своїй більшості об’єкти, що пропонуються до відчуження характеризуються вкрай низькими якостями щодо їх технічного стану, місце розташування, поверховості (в сфері управління райдержадміністрацій від 70 до 80 % складають нежилі приміщення розташовані в підвальних поверхах, частин цих об’єктів віднесена до найпростіших </w:t>
      </w:r>
      <w:proofErr w:type="spellStart"/>
      <w:r w:rsidRPr="00E307E9">
        <w:rPr>
          <w:sz w:val="28"/>
          <w:szCs w:val="28"/>
        </w:rPr>
        <w:t>укриттів</w:t>
      </w:r>
      <w:proofErr w:type="spellEnd"/>
      <w:r w:rsidRPr="00E307E9">
        <w:rPr>
          <w:sz w:val="28"/>
          <w:szCs w:val="28"/>
        </w:rPr>
        <w:t>), відсоткового співвідношення площ основних приміщень до загальної площі, забезпеченням інженерно-технічними комунікаціями, технічними характеристиками, що в свою чергу впливає на їх споживчі якості, а відповідно і остаточну ціну продажу.</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При формуванні прогнозних показників бюджету міста Києва від відчуження комунального майна закладалися показники відповідної статті доходів у розмірах, які складаються в основному з надходжень від продажу об’єктів малої приватизації (об’єкти нерухомого майна) виходячи із тенденцій на відповідному ринку. В середньому закладаються показники продажу у розмірі 5 тисяч квадратних метрів нерухомого майна при прогнозованій вартості середньої ціни продажу 17 тисяч гривень за 1 квадратний метр площ.</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Проте аналіз реальних продаж на аукціонах в електронній торговій системі «</w:t>
      </w:r>
      <w:proofErr w:type="spellStart"/>
      <w:r w:rsidRPr="00E307E9">
        <w:rPr>
          <w:sz w:val="28"/>
          <w:szCs w:val="28"/>
        </w:rPr>
        <w:t>Прозорро</w:t>
      </w:r>
      <w:proofErr w:type="spellEnd"/>
      <w:r w:rsidRPr="00E307E9">
        <w:rPr>
          <w:sz w:val="28"/>
          <w:szCs w:val="28"/>
        </w:rPr>
        <w:t>.</w:t>
      </w:r>
      <w:r w:rsidR="00D01A11">
        <w:rPr>
          <w:sz w:val="28"/>
          <w:szCs w:val="28"/>
        </w:rPr>
        <w:t xml:space="preserve"> </w:t>
      </w:r>
      <w:r w:rsidRPr="00E307E9">
        <w:rPr>
          <w:sz w:val="28"/>
          <w:szCs w:val="28"/>
        </w:rPr>
        <w:t>Продажі» свідчить про зменшення показників продажу.</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Відповідно до статті 34 Закону України «Про акціонерні товариства» дивіденди нараховані на акції (частки, паї) господарських товариств виплачуються за рішенням загальних зборів акціонерів.</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На сьогодні у зв’язку з розв’язанням 24 лютого 2022 року країною-агресором російською федерацією війни проти України на всій території України введено режим воєнного стану. Господарські товариства перебувають в край важкому стані (низький рівень надходжень від споживачів за надані послуги з централізованого водопостачання та водовідведення, за послуги газопостачання, відбулось зростання вартості будівельних матеріалів та енергоносіїв).</w:t>
      </w:r>
    </w:p>
    <w:p w:rsidR="008027B9" w:rsidRPr="00E307E9" w:rsidRDefault="008027B9" w:rsidP="001D41B8">
      <w:pPr>
        <w:tabs>
          <w:tab w:val="left" w:pos="0"/>
          <w:tab w:val="left" w:pos="360"/>
        </w:tabs>
        <w:suppressAutoHyphens/>
        <w:spacing w:line="276" w:lineRule="auto"/>
        <w:ind w:firstLine="709"/>
        <w:jc w:val="both"/>
        <w:rPr>
          <w:sz w:val="28"/>
          <w:szCs w:val="28"/>
        </w:rPr>
      </w:pPr>
      <w:r w:rsidRPr="00E307E9">
        <w:rPr>
          <w:sz w:val="28"/>
          <w:szCs w:val="28"/>
        </w:rPr>
        <w:t>Спрогнозувати надходження від сплати дивідендів (доходу), нарахованого на акції (частки, паї) господарських товариств, у статутних капіталах яких є комунальна власність не можливо.</w:t>
      </w:r>
    </w:p>
    <w:p w:rsidR="008027B9" w:rsidRDefault="008027B9" w:rsidP="001D41B8">
      <w:pPr>
        <w:spacing w:line="276" w:lineRule="auto"/>
        <w:ind w:firstLine="709"/>
        <w:jc w:val="both"/>
        <w:rPr>
          <w:sz w:val="28"/>
          <w:szCs w:val="28"/>
        </w:rPr>
      </w:pPr>
      <w:r w:rsidRPr="00E307E9">
        <w:rPr>
          <w:sz w:val="28"/>
          <w:szCs w:val="28"/>
        </w:rPr>
        <w:t>Інформація щодо показників доходів бюджету наведена у додатку 2 до цього Прогнозу.</w:t>
      </w:r>
    </w:p>
    <w:p w:rsidR="00911DEB" w:rsidRPr="00534803" w:rsidRDefault="00911DEB" w:rsidP="001D41B8">
      <w:pPr>
        <w:spacing w:line="276" w:lineRule="auto"/>
        <w:ind w:firstLine="709"/>
        <w:jc w:val="both"/>
        <w:rPr>
          <w:sz w:val="28"/>
          <w:szCs w:val="28"/>
        </w:rPr>
      </w:pPr>
    </w:p>
    <w:p w:rsidR="008027B9" w:rsidRPr="00216041" w:rsidRDefault="008027B9" w:rsidP="00911DEB">
      <w:pPr>
        <w:pStyle w:val="aff"/>
        <w:spacing w:before="0" w:beforeAutospacing="0" w:after="0" w:afterAutospacing="0"/>
        <w:ind w:firstLine="709"/>
        <w:jc w:val="center"/>
        <w:rPr>
          <w:b/>
          <w:sz w:val="28"/>
          <w:szCs w:val="28"/>
          <w:lang w:val="uk-UA"/>
        </w:rPr>
      </w:pPr>
      <w:r w:rsidRPr="00216041">
        <w:rPr>
          <w:b/>
          <w:sz w:val="28"/>
          <w:szCs w:val="28"/>
          <w:lang w:val="en-US"/>
        </w:rPr>
        <w:t>V</w:t>
      </w:r>
      <w:r w:rsidRPr="00216041">
        <w:rPr>
          <w:b/>
          <w:sz w:val="28"/>
          <w:szCs w:val="28"/>
          <w:lang w:val="uk-UA"/>
        </w:rPr>
        <w:t xml:space="preserve">. Показники фінансування бюджету, </w:t>
      </w:r>
    </w:p>
    <w:p w:rsidR="008027B9" w:rsidRPr="00216041" w:rsidRDefault="008027B9" w:rsidP="00911DEB">
      <w:pPr>
        <w:pStyle w:val="aff"/>
        <w:spacing w:before="0" w:beforeAutospacing="0" w:after="0" w:afterAutospacing="0"/>
        <w:ind w:firstLine="709"/>
        <w:jc w:val="center"/>
        <w:rPr>
          <w:b/>
          <w:sz w:val="28"/>
          <w:szCs w:val="28"/>
          <w:lang w:val="uk-UA"/>
        </w:rPr>
      </w:pPr>
      <w:r w:rsidRPr="00216041">
        <w:rPr>
          <w:b/>
          <w:sz w:val="28"/>
          <w:szCs w:val="28"/>
          <w:lang w:val="uk-UA"/>
        </w:rPr>
        <w:t>показники місцевого боргу, гарантованого Київської міською радою  боргу та надання місцевих гарантій</w:t>
      </w:r>
    </w:p>
    <w:p w:rsidR="008027B9" w:rsidRPr="00216041" w:rsidRDefault="008027B9" w:rsidP="001D41B8">
      <w:pPr>
        <w:pStyle w:val="aff"/>
        <w:spacing w:before="0" w:beforeAutospacing="0" w:after="0" w:afterAutospacing="0" w:line="276" w:lineRule="auto"/>
        <w:ind w:firstLine="709"/>
        <w:jc w:val="center"/>
        <w:rPr>
          <w:b/>
          <w:sz w:val="28"/>
          <w:szCs w:val="28"/>
          <w:lang w:val="uk-UA"/>
        </w:rPr>
      </w:pPr>
    </w:p>
    <w:p w:rsidR="008027B9" w:rsidRDefault="008027B9" w:rsidP="001D41B8">
      <w:pPr>
        <w:spacing w:line="276" w:lineRule="auto"/>
        <w:ind w:firstLine="709"/>
        <w:jc w:val="both"/>
        <w:rPr>
          <w:sz w:val="28"/>
          <w:szCs w:val="28"/>
        </w:rPr>
      </w:pPr>
      <w:r w:rsidRPr="00EB0783">
        <w:rPr>
          <w:sz w:val="28"/>
          <w:szCs w:val="28"/>
        </w:rPr>
        <w:t>У 2021 році відповідно до рішення Київської міської ради від 24 червня 2021 року № 1529/1570 «Про здійснення запозичення у 2021 році» здійснено внутрішнє запозичення у формі емісії облігацій місцевої позики строком від 3 до 5 років на загальну суму 1 100 000,0</w:t>
      </w:r>
      <w:r w:rsidR="001D41B8">
        <w:rPr>
          <w:sz w:val="28"/>
          <w:szCs w:val="28"/>
        </w:rPr>
        <w:t> </w:t>
      </w:r>
      <w:r w:rsidRPr="00EB0783">
        <w:rPr>
          <w:sz w:val="28"/>
          <w:szCs w:val="28"/>
        </w:rPr>
        <w:t>тис. грн, у т.</w:t>
      </w:r>
      <w:r>
        <w:rPr>
          <w:sz w:val="28"/>
          <w:szCs w:val="28"/>
        </w:rPr>
        <w:t> </w:t>
      </w:r>
      <w:r w:rsidRPr="00EB0783">
        <w:rPr>
          <w:sz w:val="28"/>
          <w:szCs w:val="28"/>
        </w:rPr>
        <w:t>ч.: серія M – 300 000,0</w:t>
      </w:r>
      <w:r w:rsidR="001D41B8">
        <w:rPr>
          <w:sz w:val="28"/>
          <w:szCs w:val="28"/>
        </w:rPr>
        <w:t> </w:t>
      </w:r>
      <w:r w:rsidRPr="00EB0783">
        <w:rPr>
          <w:sz w:val="28"/>
          <w:szCs w:val="28"/>
        </w:rPr>
        <w:t>тис.</w:t>
      </w:r>
      <w:r w:rsidR="001D41B8">
        <w:rPr>
          <w:sz w:val="28"/>
          <w:szCs w:val="28"/>
        </w:rPr>
        <w:t> </w:t>
      </w:r>
      <w:r w:rsidRPr="00EB0783">
        <w:rPr>
          <w:sz w:val="28"/>
          <w:szCs w:val="28"/>
        </w:rPr>
        <w:t>грн, серія N – 400 000,0</w:t>
      </w:r>
      <w:r w:rsidR="001D41B8">
        <w:rPr>
          <w:sz w:val="28"/>
          <w:szCs w:val="28"/>
        </w:rPr>
        <w:t> </w:t>
      </w:r>
      <w:r w:rsidRPr="00EB0783">
        <w:rPr>
          <w:sz w:val="28"/>
          <w:szCs w:val="28"/>
        </w:rPr>
        <w:t xml:space="preserve">тис. грн, серія О – 400 000,0 тис. грн. </w:t>
      </w:r>
      <w:r>
        <w:rPr>
          <w:sz w:val="28"/>
          <w:szCs w:val="28"/>
        </w:rPr>
        <w:t>з них у вересні 2024 року було здійснено погашення облігацій серії М.</w:t>
      </w:r>
    </w:p>
    <w:p w:rsidR="008027B9" w:rsidRPr="00EB0783" w:rsidRDefault="008027B9" w:rsidP="001D41B8">
      <w:pPr>
        <w:spacing w:line="276" w:lineRule="auto"/>
        <w:ind w:firstLine="709"/>
        <w:jc w:val="both"/>
        <w:rPr>
          <w:sz w:val="28"/>
          <w:szCs w:val="28"/>
        </w:rPr>
      </w:pPr>
      <w:r w:rsidRPr="00EB0783">
        <w:rPr>
          <w:sz w:val="28"/>
          <w:szCs w:val="28"/>
        </w:rPr>
        <w:t>Також відповідно до рішення Київської міської ради від 24 червня 2021</w:t>
      </w:r>
      <w:r w:rsidR="001D41B8">
        <w:rPr>
          <w:sz w:val="28"/>
          <w:szCs w:val="28"/>
        </w:rPr>
        <w:t> </w:t>
      </w:r>
      <w:r w:rsidRPr="00EB0783">
        <w:rPr>
          <w:sz w:val="28"/>
          <w:szCs w:val="28"/>
        </w:rPr>
        <w:t>року № 1530/1571 «Про здійснення запозичення у 2021 році» здійснено внутрішнє запозичення у формі укладення кредитного договору, відповідно до якого фактична строкова заборгованість за кредитом до 2026 року включно становить 1 239 374,51 тис. грн.</w:t>
      </w:r>
      <w:r>
        <w:rPr>
          <w:sz w:val="28"/>
          <w:szCs w:val="28"/>
        </w:rPr>
        <w:t xml:space="preserve"> Станом на 01 жовтня 2024 року заборгованість за кредитом становила 685 601,82 тис. грн.</w:t>
      </w:r>
    </w:p>
    <w:p w:rsidR="008027B9" w:rsidRDefault="008027B9" w:rsidP="001D41B8">
      <w:pPr>
        <w:spacing w:line="276" w:lineRule="auto"/>
        <w:ind w:firstLine="709"/>
        <w:jc w:val="both"/>
        <w:rPr>
          <w:sz w:val="28"/>
          <w:szCs w:val="28"/>
        </w:rPr>
      </w:pPr>
      <w:r>
        <w:rPr>
          <w:sz w:val="28"/>
          <w:szCs w:val="28"/>
        </w:rPr>
        <w:t>Р</w:t>
      </w:r>
      <w:r w:rsidRPr="00EB0783">
        <w:rPr>
          <w:sz w:val="28"/>
          <w:szCs w:val="28"/>
        </w:rPr>
        <w:t>ішенням Київської міської ради від 07 грудня 2021 року № 3694/3735 «Про здійснення запозичення до бюджету міста Києва шляхом залучення кредиту Європейського інвестиційного банку у 2021 році» здійснено запозичення у розмірі до 100 млн євро на строк до 15 років, включаючи пільговий період 3 роки.</w:t>
      </w:r>
    </w:p>
    <w:p w:rsidR="008027B9" w:rsidRDefault="008027B9" w:rsidP="001D41B8">
      <w:pPr>
        <w:spacing w:line="276" w:lineRule="auto"/>
        <w:ind w:firstLine="709"/>
        <w:jc w:val="both"/>
        <w:rPr>
          <w:sz w:val="28"/>
          <w:szCs w:val="28"/>
        </w:rPr>
      </w:pPr>
      <w:r>
        <w:rPr>
          <w:sz w:val="28"/>
          <w:szCs w:val="28"/>
        </w:rPr>
        <w:t xml:space="preserve">Також рішенням Київської міської ради від 13 червня 2024 року № 916/8882 </w:t>
      </w:r>
      <w:r w:rsidRPr="00EB0783">
        <w:rPr>
          <w:sz w:val="28"/>
          <w:szCs w:val="28"/>
        </w:rPr>
        <w:t>«Про здійснення запозичення до бюджету міста Києва шляхом залучення кредиту Європейського інвестиційного банку у 202</w:t>
      </w:r>
      <w:r>
        <w:rPr>
          <w:sz w:val="28"/>
          <w:szCs w:val="28"/>
        </w:rPr>
        <w:t>4</w:t>
      </w:r>
      <w:r w:rsidRPr="00EB0783">
        <w:rPr>
          <w:sz w:val="28"/>
          <w:szCs w:val="28"/>
        </w:rPr>
        <w:t xml:space="preserve"> році» здійснено запозичення у розмірі до </w:t>
      </w:r>
      <w:r>
        <w:rPr>
          <w:sz w:val="28"/>
          <w:szCs w:val="28"/>
        </w:rPr>
        <w:t>5</w:t>
      </w:r>
      <w:r w:rsidRPr="00EB0783">
        <w:rPr>
          <w:sz w:val="28"/>
          <w:szCs w:val="28"/>
        </w:rPr>
        <w:t>0 млн євро на строк до 1</w:t>
      </w:r>
      <w:r>
        <w:rPr>
          <w:sz w:val="28"/>
          <w:szCs w:val="28"/>
        </w:rPr>
        <w:t>2</w:t>
      </w:r>
      <w:r w:rsidRPr="00EB0783">
        <w:rPr>
          <w:sz w:val="28"/>
          <w:szCs w:val="28"/>
        </w:rPr>
        <w:t xml:space="preserve"> років, включаючи пільговий період 3 роки.</w:t>
      </w:r>
    </w:p>
    <w:p w:rsidR="008027B9" w:rsidRDefault="008027B9" w:rsidP="001D41B8">
      <w:pPr>
        <w:spacing w:line="276" w:lineRule="auto"/>
        <w:ind w:firstLine="709"/>
        <w:jc w:val="both"/>
        <w:rPr>
          <w:sz w:val="28"/>
          <w:szCs w:val="28"/>
        </w:rPr>
      </w:pPr>
      <w:r w:rsidRPr="007865C7">
        <w:rPr>
          <w:sz w:val="28"/>
          <w:szCs w:val="28"/>
        </w:rPr>
        <w:t>Інформація щодо показників фінансування бюджету міста Києва наведена у додатку 3 до цього Прогнозу, показники місцевого боргу – у додатку 4, гарантованого Київською міською радою боргу та надання місцевих гарантій – у додатку 5.</w:t>
      </w:r>
    </w:p>
    <w:p w:rsidR="00911DEB" w:rsidRPr="001B34FB" w:rsidRDefault="00911DEB" w:rsidP="001D41B8">
      <w:pPr>
        <w:spacing w:line="276" w:lineRule="auto"/>
        <w:ind w:firstLine="709"/>
        <w:jc w:val="both"/>
        <w:rPr>
          <w:sz w:val="28"/>
          <w:szCs w:val="28"/>
        </w:rPr>
      </w:pPr>
    </w:p>
    <w:p w:rsidR="008027B9" w:rsidRPr="001D41B8" w:rsidRDefault="008027B9" w:rsidP="001D41B8">
      <w:pPr>
        <w:pStyle w:val="aff"/>
        <w:spacing w:before="0" w:beforeAutospacing="0" w:after="0" w:afterAutospacing="0" w:line="276" w:lineRule="auto"/>
        <w:ind w:firstLine="709"/>
        <w:jc w:val="center"/>
        <w:rPr>
          <w:b/>
          <w:sz w:val="28"/>
          <w:szCs w:val="28"/>
          <w:lang w:val="uk-UA"/>
        </w:rPr>
      </w:pPr>
      <w:r w:rsidRPr="001D41B8">
        <w:rPr>
          <w:b/>
          <w:sz w:val="28"/>
          <w:szCs w:val="28"/>
          <w:lang w:val="en-US"/>
        </w:rPr>
        <w:t>VI</w:t>
      </w:r>
      <w:r w:rsidRPr="001D41B8">
        <w:rPr>
          <w:b/>
          <w:sz w:val="28"/>
          <w:szCs w:val="28"/>
        </w:rPr>
        <w:t xml:space="preserve">. </w:t>
      </w:r>
      <w:r w:rsidRPr="001D41B8">
        <w:rPr>
          <w:b/>
          <w:sz w:val="28"/>
          <w:szCs w:val="28"/>
          <w:lang w:val="uk-UA"/>
        </w:rPr>
        <w:t xml:space="preserve">Показники видатків бюджету міста Києва </w:t>
      </w:r>
    </w:p>
    <w:p w:rsidR="008027B9" w:rsidRPr="001D41B8" w:rsidRDefault="008027B9" w:rsidP="001D41B8">
      <w:pPr>
        <w:pStyle w:val="aff"/>
        <w:spacing w:before="0" w:beforeAutospacing="0" w:after="0" w:afterAutospacing="0" w:line="276" w:lineRule="auto"/>
        <w:ind w:firstLine="709"/>
        <w:jc w:val="center"/>
        <w:rPr>
          <w:b/>
          <w:sz w:val="28"/>
          <w:szCs w:val="28"/>
          <w:lang w:val="uk-UA"/>
        </w:rPr>
      </w:pPr>
      <w:r w:rsidRPr="001D41B8">
        <w:rPr>
          <w:b/>
          <w:sz w:val="28"/>
          <w:szCs w:val="28"/>
          <w:lang w:val="uk-UA"/>
        </w:rPr>
        <w:t>та надання кредитів з бюджету</w:t>
      </w:r>
    </w:p>
    <w:p w:rsidR="008027B9" w:rsidRPr="001D41B8" w:rsidRDefault="008027B9" w:rsidP="001D41B8">
      <w:pPr>
        <w:pStyle w:val="aff"/>
        <w:spacing w:before="0" w:beforeAutospacing="0" w:after="0" w:afterAutospacing="0" w:line="276" w:lineRule="auto"/>
        <w:ind w:firstLine="709"/>
        <w:jc w:val="center"/>
        <w:rPr>
          <w:b/>
          <w:bCs/>
          <w:sz w:val="28"/>
          <w:szCs w:val="28"/>
          <w:lang w:val="uk-UA"/>
        </w:rPr>
      </w:pPr>
    </w:p>
    <w:p w:rsidR="008027B9" w:rsidRPr="001D41B8" w:rsidRDefault="008027B9" w:rsidP="001D41B8">
      <w:pPr>
        <w:spacing w:line="276" w:lineRule="auto"/>
        <w:ind w:firstLine="709"/>
        <w:jc w:val="both"/>
        <w:rPr>
          <w:color w:val="000000"/>
          <w:sz w:val="28"/>
          <w:szCs w:val="28"/>
        </w:rPr>
      </w:pPr>
      <w:r w:rsidRPr="001D41B8">
        <w:rPr>
          <w:color w:val="000000"/>
          <w:sz w:val="28"/>
          <w:szCs w:val="28"/>
        </w:rPr>
        <w:t>Показники видатків бюджету міста Києва на 2025 - 2027 роки розраховані в умовах дії воєнного стану та ліквідації наслідків збройної агресії проти України.</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 xml:space="preserve">Під час розрахунку граничних показників видатків бюджету міста Києва та надання кредитів з бюджету враховано основні прогнозні </w:t>
      </w:r>
      <w:proofErr w:type="spellStart"/>
      <w:r w:rsidRPr="001D41B8">
        <w:rPr>
          <w:color w:val="000000"/>
          <w:sz w:val="28"/>
          <w:szCs w:val="28"/>
        </w:rPr>
        <w:t>макропоказники</w:t>
      </w:r>
      <w:proofErr w:type="spellEnd"/>
      <w:r w:rsidRPr="001D41B8">
        <w:rPr>
          <w:color w:val="000000"/>
          <w:sz w:val="28"/>
          <w:szCs w:val="28"/>
        </w:rPr>
        <w:t xml:space="preserve"> економічного і соціального розвитку, що впливають на видаткову частину бюджету міста Києва, підвищення розмірів державних соціальних стандартів, прийнятих рішень щодо надання трансфертів та укладених договорів тощо.</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На 2025 - 2027 роки насамперед враховано потребу в коштах на оплату праці працівників бюджетних установ відповідно до умов оплати праці та розміру мінімальної заробітної плати і на проведення розрахунків за електричну й теплову енергію, водопостачання, водовідведення, природний газ і послуги зв’язку, які споживають бюджетні установи.</w:t>
      </w:r>
    </w:p>
    <w:p w:rsidR="008027B9" w:rsidRPr="001D41B8" w:rsidRDefault="008027B9" w:rsidP="001D41B8">
      <w:pPr>
        <w:spacing w:line="276" w:lineRule="auto"/>
        <w:ind w:firstLine="709"/>
        <w:jc w:val="both"/>
        <w:rPr>
          <w:i/>
          <w:color w:val="000000"/>
          <w:sz w:val="28"/>
          <w:szCs w:val="28"/>
        </w:rPr>
      </w:pPr>
      <w:r w:rsidRPr="001D41B8">
        <w:rPr>
          <w:i/>
          <w:color w:val="000000"/>
          <w:sz w:val="28"/>
          <w:szCs w:val="28"/>
        </w:rPr>
        <w:t>Соціальні стандарти на 2025 рік:</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Відповідно до статті 6 Закону України «Про державні соціальні стандарти та державні соціальні гарантії» базовим державним соціальним стандартом є прожитковий мінімум, встановлений законом, на основі якого визначаються державні соціальні гарантії та стандарти у сферах доходів населення, житлово-комунального, побутового, соціально-культурного обслуговування, охорони здоров’я та освіти.</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Прогнозні розміри прожиткового мінімуму та рівня забезпечення прожиткового мінімуму на 2025 - 2027 роки встановлено на рівні 2024 року.</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У 2025 - 2027 роках прожитковий мінімум на одну особу в розрахунку на місяць становитиме:</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дітей віком до шести років — 2563 гривні;</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дітей віком від шести до 18 років — 3196 гривень;</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працездатних осіб — 3028 гривень;</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осіб, які втратили працездатність, — 2361 гривню.</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У 2025 - 2027 роках розмір мінімальної заробітної плати становитиме 8000 гривень, що забезпечить досягнутий рівень гарантії з урахуванням значного підвищення у 2024 році.</w:t>
      </w:r>
    </w:p>
    <w:p w:rsidR="008027B9" w:rsidRPr="001D41B8" w:rsidRDefault="008027B9" w:rsidP="001D41B8">
      <w:pPr>
        <w:spacing w:line="276" w:lineRule="auto"/>
        <w:ind w:firstLine="709"/>
        <w:jc w:val="both"/>
        <w:rPr>
          <w:color w:val="000000"/>
          <w:sz w:val="28"/>
          <w:szCs w:val="28"/>
        </w:rPr>
      </w:pPr>
      <w:r w:rsidRPr="001D41B8">
        <w:rPr>
          <w:color w:val="000000"/>
          <w:sz w:val="28"/>
          <w:szCs w:val="28"/>
        </w:rPr>
        <w:t>Оплата праці працівників бюджетної сфери здійснюватиметься на основі посадового окладу працівника І тарифного розряду Єдиної тарифної сітки, що залишається на рівні грудня 2024 року.</w:t>
      </w:r>
    </w:p>
    <w:p w:rsidR="008027B9" w:rsidRDefault="008027B9" w:rsidP="001D41B8">
      <w:pPr>
        <w:spacing w:line="276" w:lineRule="auto"/>
        <w:ind w:firstLine="709"/>
        <w:jc w:val="both"/>
        <w:rPr>
          <w:sz w:val="28"/>
          <w:szCs w:val="28"/>
        </w:rPr>
      </w:pPr>
      <w:r w:rsidRPr="001D41B8">
        <w:rPr>
          <w:color w:val="000000"/>
          <w:sz w:val="28"/>
          <w:szCs w:val="28"/>
        </w:rPr>
        <w:t xml:space="preserve">Також під час формування видаткової частини бюджету міста Києва здійснено врахування гендерних аспектів, що дасть можливість не лише скоротити вже наявні негативні тенденції, а й дозволить запобігти їх виникненню, забезпечити існуючі гендерні потреби та інтереси як отримувачів, так надавачів публічних послуг, з врахуванням </w:t>
      </w:r>
      <w:r w:rsidRPr="001D41B8">
        <w:rPr>
          <w:sz w:val="28"/>
          <w:szCs w:val="28"/>
        </w:rPr>
        <w:t xml:space="preserve">сучасної системи реабілітації тих, кого війна поставила в найскладніше становище, необхідністю інтеграції ветеранів у суспільне й економічне життя, здійснення реального національного стандарту </w:t>
      </w:r>
      <w:proofErr w:type="spellStart"/>
      <w:r w:rsidRPr="001D41B8">
        <w:rPr>
          <w:sz w:val="28"/>
          <w:szCs w:val="28"/>
        </w:rPr>
        <w:t>безбар’єрності</w:t>
      </w:r>
      <w:proofErr w:type="spellEnd"/>
      <w:r w:rsidRPr="001D41B8">
        <w:rPr>
          <w:sz w:val="28"/>
          <w:szCs w:val="28"/>
        </w:rPr>
        <w:t xml:space="preserve"> в містобудуванні, публічному і соціальному просторі, освітній системі, бізнес-середовищі.</w:t>
      </w:r>
    </w:p>
    <w:p w:rsidR="001D41B8" w:rsidRPr="001D41B8" w:rsidRDefault="001D41B8" w:rsidP="001D41B8">
      <w:pPr>
        <w:spacing w:line="276" w:lineRule="auto"/>
        <w:ind w:firstLine="709"/>
        <w:jc w:val="both"/>
        <w:rPr>
          <w:color w:val="000000"/>
          <w:sz w:val="28"/>
          <w:szCs w:val="28"/>
        </w:rPr>
      </w:pPr>
    </w:p>
    <w:p w:rsidR="008027B9" w:rsidRPr="001D41B8" w:rsidRDefault="008027B9" w:rsidP="001D41B8">
      <w:pPr>
        <w:spacing w:line="276" w:lineRule="auto"/>
        <w:ind w:firstLine="709"/>
        <w:jc w:val="center"/>
        <w:rPr>
          <w:b/>
          <w:color w:val="000000"/>
          <w:sz w:val="28"/>
          <w:szCs w:val="28"/>
        </w:rPr>
      </w:pPr>
      <w:r w:rsidRPr="001D41B8">
        <w:rPr>
          <w:b/>
          <w:color w:val="000000"/>
          <w:sz w:val="28"/>
          <w:szCs w:val="28"/>
        </w:rPr>
        <w:t>Надання кредитів з бюджету міста Києва</w:t>
      </w:r>
    </w:p>
    <w:p w:rsidR="008027B9" w:rsidRPr="00911DEB" w:rsidRDefault="008027B9" w:rsidP="00911DEB">
      <w:pPr>
        <w:pStyle w:val="a7"/>
        <w:spacing w:after="0" w:line="276" w:lineRule="auto"/>
        <w:ind w:firstLine="709"/>
        <w:jc w:val="both"/>
        <w:rPr>
          <w:sz w:val="28"/>
          <w:szCs w:val="28"/>
        </w:rPr>
      </w:pPr>
      <w:r w:rsidRPr="00911DEB">
        <w:rPr>
          <w:sz w:val="28"/>
          <w:szCs w:val="28"/>
        </w:rPr>
        <w:t xml:space="preserve">У Прогнозі бюджету міста Києва на 2025 - 2027 роки </w:t>
      </w:r>
    </w:p>
    <w:p w:rsidR="008027B9" w:rsidRPr="00911DEB" w:rsidRDefault="008027B9" w:rsidP="00911DEB">
      <w:pPr>
        <w:spacing w:line="276" w:lineRule="auto"/>
        <w:ind w:firstLine="709"/>
        <w:jc w:val="both"/>
        <w:rPr>
          <w:sz w:val="28"/>
          <w:szCs w:val="28"/>
        </w:rPr>
      </w:pPr>
      <w:r w:rsidRPr="00911DEB">
        <w:rPr>
          <w:sz w:val="28"/>
          <w:szCs w:val="28"/>
        </w:rPr>
        <w:t>по загальному фонду бюджету міста Києва передбачено повернення кредитів, які надавалися в попередні роки суб’єктам господарювання відповідно до розпоряджень виконавчого органу Київської міської ради (Київської міської державної адміністрації) та Київської міської військової адміністрації за рахунок коштів резервного фонду.</w:t>
      </w:r>
    </w:p>
    <w:p w:rsidR="008027B9" w:rsidRPr="00911DEB" w:rsidRDefault="008027B9" w:rsidP="00911DEB">
      <w:pPr>
        <w:spacing w:line="276" w:lineRule="auto"/>
        <w:ind w:firstLine="709"/>
        <w:jc w:val="both"/>
        <w:rPr>
          <w:sz w:val="28"/>
          <w:szCs w:val="28"/>
        </w:rPr>
      </w:pPr>
      <w:r w:rsidRPr="00911DEB">
        <w:rPr>
          <w:sz w:val="28"/>
          <w:szCs w:val="28"/>
        </w:rPr>
        <w:t>Інформація щодо граничних показників видатків бюджету міста Києва головним розпорядникам бюджетних коштів наведена у додатку 6 до цього Прогнозу, граничних показників видатків бюджету за Типовою програмною класифікацією видатків та кредитування бюджету – у додатку 7, граничних показників кредитування бюджету за Типовою програмною класифікацією видатків та кредитування бюджету – у додатку 8.</w:t>
      </w:r>
    </w:p>
    <w:p w:rsidR="00911DEB" w:rsidRPr="00911DEB" w:rsidRDefault="00911DEB" w:rsidP="00911DEB">
      <w:pPr>
        <w:spacing w:line="276" w:lineRule="auto"/>
        <w:ind w:firstLine="709"/>
        <w:jc w:val="both"/>
        <w:outlineLvl w:val="1"/>
        <w:rPr>
          <w:sz w:val="28"/>
          <w:szCs w:val="28"/>
        </w:rPr>
      </w:pPr>
    </w:p>
    <w:p w:rsidR="008027B9" w:rsidRDefault="008027B9" w:rsidP="001D41B8">
      <w:pPr>
        <w:pStyle w:val="aff"/>
        <w:spacing w:before="0" w:beforeAutospacing="0" w:after="0" w:afterAutospacing="0" w:line="276" w:lineRule="auto"/>
        <w:ind w:firstLine="709"/>
        <w:jc w:val="center"/>
        <w:rPr>
          <w:b/>
          <w:spacing w:val="-2"/>
          <w:sz w:val="28"/>
          <w:szCs w:val="28"/>
          <w:lang w:val="uk-UA"/>
        </w:rPr>
      </w:pPr>
      <w:r w:rsidRPr="001D41B8">
        <w:rPr>
          <w:b/>
          <w:spacing w:val="-2"/>
          <w:sz w:val="28"/>
          <w:szCs w:val="28"/>
          <w:lang w:val="en-US"/>
        </w:rPr>
        <w:t>VII</w:t>
      </w:r>
      <w:r w:rsidRPr="001D41B8">
        <w:rPr>
          <w:b/>
          <w:spacing w:val="-2"/>
          <w:sz w:val="28"/>
          <w:szCs w:val="28"/>
          <w:lang w:val="uk-UA"/>
        </w:rPr>
        <w:t>. Бюджет розвитку</w:t>
      </w:r>
    </w:p>
    <w:p w:rsidR="00911DEB" w:rsidRPr="001D41B8" w:rsidRDefault="00911DEB" w:rsidP="001D41B8">
      <w:pPr>
        <w:pStyle w:val="aff"/>
        <w:spacing w:before="0" w:beforeAutospacing="0" w:after="0" w:afterAutospacing="0" w:line="276" w:lineRule="auto"/>
        <w:ind w:firstLine="709"/>
        <w:jc w:val="center"/>
        <w:rPr>
          <w:b/>
          <w:spacing w:val="-2"/>
          <w:sz w:val="28"/>
          <w:szCs w:val="28"/>
          <w:lang w:val="uk-UA"/>
        </w:rPr>
      </w:pPr>
    </w:p>
    <w:p w:rsidR="008027B9" w:rsidRPr="001D41B8" w:rsidRDefault="008027B9" w:rsidP="001D41B8">
      <w:pPr>
        <w:spacing w:line="276" w:lineRule="auto"/>
        <w:ind w:firstLine="709"/>
        <w:jc w:val="both"/>
        <w:rPr>
          <w:spacing w:val="-2"/>
          <w:sz w:val="28"/>
          <w:szCs w:val="28"/>
        </w:rPr>
      </w:pPr>
      <w:r w:rsidRPr="001D41B8">
        <w:rPr>
          <w:bCs/>
          <w:color w:val="000000"/>
          <w:spacing w:val="-2"/>
          <w:sz w:val="28"/>
          <w:szCs w:val="28"/>
        </w:rPr>
        <w:t xml:space="preserve">У 2025 - 2027 роках планується спрямувати кошти на виконання інвестиційних програм і проектів регіонального розвитку, що мають на меті розвиток міста, і відповідають пріоритетам, визначеним у </w:t>
      </w:r>
      <w:r w:rsidRPr="001D41B8">
        <w:rPr>
          <w:spacing w:val="-2"/>
          <w:sz w:val="28"/>
          <w:szCs w:val="28"/>
        </w:rPr>
        <w:t>Стратегії розвитку міста Києва до 2025 року, затвердженій рішенням Київської міської ради від 15</w:t>
      </w:r>
      <w:r w:rsidR="001D41B8" w:rsidRPr="001D41B8">
        <w:rPr>
          <w:spacing w:val="-2"/>
          <w:sz w:val="28"/>
          <w:szCs w:val="28"/>
        </w:rPr>
        <w:t> </w:t>
      </w:r>
      <w:r w:rsidRPr="001D41B8">
        <w:rPr>
          <w:spacing w:val="-2"/>
          <w:sz w:val="28"/>
          <w:szCs w:val="28"/>
        </w:rPr>
        <w:t>грудня 2011 року № 824/7060.</w:t>
      </w:r>
    </w:p>
    <w:p w:rsidR="008027B9" w:rsidRPr="001D41B8" w:rsidRDefault="008027B9" w:rsidP="001D41B8">
      <w:pPr>
        <w:spacing w:line="276" w:lineRule="auto"/>
        <w:ind w:firstLine="709"/>
        <w:jc w:val="both"/>
        <w:rPr>
          <w:bCs/>
          <w:color w:val="000000"/>
          <w:spacing w:val="-2"/>
          <w:sz w:val="28"/>
          <w:szCs w:val="28"/>
        </w:rPr>
      </w:pPr>
      <w:r w:rsidRPr="001D41B8">
        <w:rPr>
          <w:bCs/>
          <w:color w:val="000000"/>
          <w:spacing w:val="-2"/>
          <w:sz w:val="28"/>
          <w:szCs w:val="28"/>
        </w:rPr>
        <w:t xml:space="preserve">Основна стратегічна мета довгострокового розвитку міста Києва, визначена у </w:t>
      </w:r>
      <w:r w:rsidRPr="001D41B8">
        <w:rPr>
          <w:spacing w:val="-2"/>
          <w:sz w:val="28"/>
          <w:szCs w:val="28"/>
        </w:rPr>
        <w:t>Стратегії розвитку міста Києва до 2025 року</w:t>
      </w:r>
      <w:r w:rsidRPr="001D41B8">
        <w:rPr>
          <w:bCs/>
          <w:color w:val="000000"/>
          <w:spacing w:val="-2"/>
          <w:sz w:val="28"/>
          <w:szCs w:val="28"/>
        </w:rPr>
        <w:t xml:space="preserve"> – це підвищення якості життя мешканців, що визначається економічним добробутом і комфортом життя у місті з багатою історичною традицією, та </w:t>
      </w:r>
      <w:r w:rsidRPr="001D41B8">
        <w:rPr>
          <w:bCs/>
          <w:color w:val="000000"/>
          <w:spacing w:val="-2"/>
          <w:sz w:val="28"/>
          <w:szCs w:val="28"/>
          <w:lang w:eastAsia="uk-UA"/>
        </w:rPr>
        <w:t xml:space="preserve">реалізовуватиметься </w:t>
      </w:r>
      <w:r w:rsidRPr="001D41B8">
        <w:rPr>
          <w:bCs/>
          <w:color w:val="000000"/>
          <w:spacing w:val="-2"/>
          <w:sz w:val="28"/>
          <w:szCs w:val="28"/>
        </w:rPr>
        <w:t>через інвестиційні проекти у пріоритетних сферах, а саме:</w:t>
      </w:r>
    </w:p>
    <w:p w:rsidR="008027B9" w:rsidRPr="001D41B8" w:rsidRDefault="008027B9" w:rsidP="001D41B8">
      <w:pPr>
        <w:widowControl w:val="0"/>
        <w:autoSpaceDE w:val="0"/>
        <w:autoSpaceDN w:val="0"/>
        <w:adjustRightInd w:val="0"/>
        <w:spacing w:line="276" w:lineRule="auto"/>
        <w:ind w:firstLine="709"/>
        <w:jc w:val="both"/>
        <w:rPr>
          <w:bCs/>
          <w:color w:val="000000"/>
          <w:spacing w:val="-2"/>
          <w:sz w:val="28"/>
          <w:szCs w:val="28"/>
        </w:rPr>
      </w:pPr>
      <w:r w:rsidRPr="001D41B8">
        <w:rPr>
          <w:bCs/>
          <w:color w:val="000000"/>
          <w:spacing w:val="-2"/>
          <w:sz w:val="28"/>
          <w:szCs w:val="28"/>
        </w:rPr>
        <w:t>відбудова житлового фонду, міської інфраструктури тощо, які зазнали пошкоджень внаслідок повномасштабного російського вторгнення;</w:t>
      </w:r>
    </w:p>
    <w:p w:rsidR="008027B9" w:rsidRPr="001D41B8" w:rsidRDefault="008027B9" w:rsidP="001D41B8">
      <w:pPr>
        <w:widowControl w:val="0"/>
        <w:autoSpaceDE w:val="0"/>
        <w:autoSpaceDN w:val="0"/>
        <w:adjustRightInd w:val="0"/>
        <w:spacing w:line="276" w:lineRule="auto"/>
        <w:ind w:firstLine="709"/>
        <w:jc w:val="both"/>
        <w:rPr>
          <w:bCs/>
          <w:color w:val="000000"/>
          <w:spacing w:val="-2"/>
          <w:sz w:val="28"/>
          <w:szCs w:val="28"/>
        </w:rPr>
      </w:pPr>
      <w:r w:rsidRPr="001D41B8">
        <w:rPr>
          <w:bCs/>
          <w:color w:val="000000"/>
          <w:spacing w:val="-2"/>
          <w:sz w:val="28"/>
          <w:szCs w:val="28"/>
        </w:rPr>
        <w:t>підвищення рівня забезпеченості освітньою інфраструктурою та її оновлення у відповідності до вимог часу, подальше облаштування безпечних умов у закладах загальної середньої освіти;</w:t>
      </w:r>
    </w:p>
    <w:p w:rsidR="008027B9" w:rsidRPr="001D41B8" w:rsidRDefault="008027B9" w:rsidP="001D41B8">
      <w:pPr>
        <w:widowControl w:val="0"/>
        <w:autoSpaceDE w:val="0"/>
        <w:autoSpaceDN w:val="0"/>
        <w:adjustRightInd w:val="0"/>
        <w:spacing w:line="276" w:lineRule="auto"/>
        <w:ind w:firstLine="709"/>
        <w:jc w:val="both"/>
        <w:rPr>
          <w:bCs/>
          <w:color w:val="000000"/>
          <w:spacing w:val="-2"/>
          <w:sz w:val="28"/>
          <w:szCs w:val="28"/>
        </w:rPr>
      </w:pPr>
      <w:r w:rsidRPr="001D41B8">
        <w:rPr>
          <w:bCs/>
          <w:color w:val="000000"/>
          <w:spacing w:val="-2"/>
          <w:sz w:val="28"/>
          <w:szCs w:val="28"/>
        </w:rPr>
        <w:t>впровадження принципів сталої міської мобільності, розвиток громадського транспорту та простору для пересування пішоходів і немоторизованих транспортних засобів, підвищення ефективності управління транспортною системою міста;</w:t>
      </w:r>
    </w:p>
    <w:p w:rsidR="008027B9" w:rsidRPr="001D41B8" w:rsidRDefault="008027B9" w:rsidP="001D41B8">
      <w:pPr>
        <w:spacing w:line="276" w:lineRule="auto"/>
        <w:ind w:firstLine="709"/>
        <w:jc w:val="both"/>
        <w:rPr>
          <w:bCs/>
          <w:color w:val="000000"/>
          <w:spacing w:val="-2"/>
          <w:sz w:val="28"/>
          <w:szCs w:val="28"/>
        </w:rPr>
      </w:pPr>
      <w:r w:rsidRPr="001D41B8">
        <w:rPr>
          <w:bCs/>
          <w:color w:val="000000"/>
          <w:spacing w:val="-2"/>
          <w:sz w:val="28"/>
          <w:szCs w:val="28"/>
        </w:rPr>
        <w:t>забезпечення галузі культури та креативних індустрій сучасною інфраструктурою;</w:t>
      </w:r>
    </w:p>
    <w:p w:rsidR="008027B9" w:rsidRPr="001D41B8" w:rsidRDefault="008027B9" w:rsidP="001D41B8">
      <w:pPr>
        <w:spacing w:line="276" w:lineRule="auto"/>
        <w:ind w:firstLine="709"/>
        <w:jc w:val="both"/>
        <w:rPr>
          <w:spacing w:val="-2"/>
          <w:sz w:val="28"/>
          <w:szCs w:val="28"/>
          <w:shd w:val="clear" w:color="auto" w:fill="FFFFFF"/>
        </w:rPr>
      </w:pPr>
      <w:r w:rsidRPr="001D41B8">
        <w:rPr>
          <w:spacing w:val="-2"/>
          <w:sz w:val="28"/>
          <w:szCs w:val="28"/>
          <w:shd w:val="clear" w:color="auto" w:fill="FFFFFF"/>
        </w:rPr>
        <w:t>закріплення позитивних тенденцій в системі організації медичної допомоги міста Києва, а також покращення здоров’я населення столиці та оптимізація системи медичного обслуговування в місті;</w:t>
      </w:r>
    </w:p>
    <w:p w:rsidR="008027B9" w:rsidRPr="001D41B8" w:rsidRDefault="008027B9" w:rsidP="001D41B8">
      <w:pPr>
        <w:spacing w:line="276" w:lineRule="auto"/>
        <w:ind w:firstLine="709"/>
        <w:jc w:val="both"/>
        <w:rPr>
          <w:spacing w:val="-2"/>
          <w:sz w:val="28"/>
          <w:szCs w:val="28"/>
        </w:rPr>
      </w:pPr>
      <w:r w:rsidRPr="001D41B8">
        <w:rPr>
          <w:spacing w:val="-2"/>
          <w:sz w:val="28"/>
          <w:szCs w:val="28"/>
        </w:rPr>
        <w:t>впровадження активної політики щодо інтелектуального, морального, фізичного розвитку молоді, реалізації її освітнього й творчого потенціалу та</w:t>
      </w:r>
      <w:bookmarkStart w:id="97" w:name="24"/>
      <w:bookmarkEnd w:id="97"/>
      <w:r w:rsidRPr="001D41B8">
        <w:rPr>
          <w:spacing w:val="-2"/>
          <w:sz w:val="28"/>
          <w:szCs w:val="28"/>
        </w:rPr>
        <w:t xml:space="preserve"> створення сприятливих умов для занять фізичною культурою і спортом усіх верств населення та зміцнення здоров’я громадян тощо. </w:t>
      </w:r>
    </w:p>
    <w:p w:rsidR="008027B9" w:rsidRPr="001D41B8" w:rsidRDefault="008027B9" w:rsidP="001D41B8">
      <w:pPr>
        <w:spacing w:line="276" w:lineRule="auto"/>
        <w:ind w:firstLine="709"/>
        <w:jc w:val="both"/>
        <w:rPr>
          <w:bCs/>
          <w:color w:val="000000"/>
          <w:spacing w:val="-2"/>
          <w:sz w:val="28"/>
          <w:szCs w:val="28"/>
        </w:rPr>
      </w:pPr>
      <w:r w:rsidRPr="001D41B8">
        <w:rPr>
          <w:spacing w:val="-2"/>
          <w:sz w:val="28"/>
          <w:szCs w:val="28"/>
          <w:shd w:val="clear" w:color="auto" w:fill="FFFFFF"/>
        </w:rPr>
        <w:t>Стратегія розвиту міста Києва відображає економічне зростання та вдосконалення існуючих природних, матеріальних, фінансових, економічних, трудових, соціальних, інтелектуальних ресурсів, які при належній організації та об’єднанні зусиль, можна використовувати для вирішення нагальних проблем місцевого розвитку. Головна ціль Стратегії розвитку – перетворення Києва на сучасне європейське місто</w:t>
      </w:r>
      <w:r w:rsidRPr="001D41B8">
        <w:rPr>
          <w:bCs/>
          <w:color w:val="000000"/>
          <w:spacing w:val="-2"/>
          <w:sz w:val="28"/>
          <w:szCs w:val="28"/>
        </w:rPr>
        <w:t>.</w:t>
      </w:r>
    </w:p>
    <w:p w:rsidR="008027B9" w:rsidRPr="001D41B8" w:rsidRDefault="008027B9" w:rsidP="001D41B8">
      <w:pPr>
        <w:spacing w:line="276" w:lineRule="auto"/>
        <w:ind w:firstLine="709"/>
        <w:jc w:val="both"/>
        <w:rPr>
          <w:bCs/>
          <w:color w:val="000000"/>
          <w:spacing w:val="-2"/>
          <w:sz w:val="28"/>
          <w:szCs w:val="28"/>
        </w:rPr>
      </w:pPr>
      <w:r w:rsidRPr="001D41B8">
        <w:rPr>
          <w:bCs/>
          <w:color w:val="000000"/>
          <w:spacing w:val="-2"/>
          <w:sz w:val="28"/>
          <w:szCs w:val="28"/>
        </w:rPr>
        <w:t>Інформація щодо показників бюджету розвитку наведена у додатку 9 до цього Прогнозу.</w:t>
      </w:r>
    </w:p>
    <w:p w:rsidR="008027B9" w:rsidRPr="001D41B8" w:rsidRDefault="008027B9" w:rsidP="001D41B8">
      <w:pPr>
        <w:spacing w:line="276" w:lineRule="auto"/>
        <w:ind w:firstLine="709"/>
        <w:jc w:val="both"/>
        <w:rPr>
          <w:bCs/>
          <w:spacing w:val="-2"/>
          <w:sz w:val="28"/>
          <w:szCs w:val="28"/>
        </w:rPr>
      </w:pPr>
      <w:r w:rsidRPr="001D41B8">
        <w:rPr>
          <w:bCs/>
          <w:color w:val="000000"/>
          <w:spacing w:val="-2"/>
          <w:sz w:val="28"/>
          <w:szCs w:val="28"/>
        </w:rPr>
        <w:t xml:space="preserve">В період дії воєнного стану в країні бюджетні повноваження та наявні ресурси, насамперед, спрямовуються на виконання завдань щодо відсічі збройної агресії, реалізації заходів територіальної оборони та захисту безпеки населення, безперебійного функціонування бюджетної сфери та </w:t>
      </w:r>
      <w:proofErr w:type="spellStart"/>
      <w:r w:rsidRPr="001D41B8">
        <w:rPr>
          <w:bCs/>
          <w:color w:val="000000"/>
          <w:spacing w:val="-2"/>
          <w:sz w:val="28"/>
          <w:szCs w:val="28"/>
        </w:rPr>
        <w:t>життєво</w:t>
      </w:r>
      <w:proofErr w:type="spellEnd"/>
      <w:r w:rsidRPr="001D41B8">
        <w:rPr>
          <w:bCs/>
          <w:color w:val="000000"/>
          <w:spacing w:val="-2"/>
          <w:sz w:val="28"/>
          <w:szCs w:val="28"/>
        </w:rPr>
        <w:t xml:space="preserve"> необхідних потреб </w:t>
      </w:r>
      <w:r w:rsidRPr="001D41B8">
        <w:rPr>
          <w:bCs/>
          <w:spacing w:val="-2"/>
          <w:sz w:val="28"/>
          <w:szCs w:val="28"/>
        </w:rPr>
        <w:t>жителів територіальної громади міста Києва, а тому інформація щодо обсягів капітальних вкладень у розрізі інвестиційних проектів до цього Прогнозу не надається.</w:t>
      </w:r>
    </w:p>
    <w:p w:rsidR="008027B9" w:rsidRDefault="008027B9" w:rsidP="00911DEB">
      <w:pPr>
        <w:spacing w:line="276" w:lineRule="auto"/>
        <w:ind w:firstLine="709"/>
        <w:jc w:val="both"/>
        <w:rPr>
          <w:bCs/>
          <w:color w:val="000000"/>
          <w:sz w:val="28"/>
          <w:szCs w:val="28"/>
        </w:rPr>
      </w:pPr>
    </w:p>
    <w:p w:rsidR="008027B9" w:rsidRPr="00151408" w:rsidRDefault="008027B9" w:rsidP="00911DEB">
      <w:pPr>
        <w:pStyle w:val="aff"/>
        <w:spacing w:before="0" w:beforeAutospacing="0" w:after="0" w:afterAutospacing="0" w:line="276" w:lineRule="auto"/>
        <w:ind w:firstLine="709"/>
        <w:jc w:val="center"/>
        <w:rPr>
          <w:b/>
          <w:sz w:val="28"/>
          <w:szCs w:val="28"/>
          <w:lang w:val="uk-UA"/>
        </w:rPr>
      </w:pPr>
      <w:r w:rsidRPr="00151408">
        <w:rPr>
          <w:b/>
          <w:sz w:val="28"/>
          <w:szCs w:val="28"/>
          <w:lang w:val="en-US"/>
        </w:rPr>
        <w:t>VIII</w:t>
      </w:r>
      <w:r w:rsidRPr="00151408">
        <w:rPr>
          <w:b/>
          <w:sz w:val="28"/>
          <w:szCs w:val="28"/>
          <w:lang w:val="uk-UA"/>
        </w:rPr>
        <w:t>. Взаємовідносини бюджету міста Києва з іншими бюджетами</w:t>
      </w:r>
    </w:p>
    <w:p w:rsidR="008027B9" w:rsidRPr="00151408" w:rsidRDefault="008027B9" w:rsidP="00911DEB">
      <w:pPr>
        <w:pStyle w:val="aff"/>
        <w:spacing w:before="0" w:beforeAutospacing="0" w:after="0" w:afterAutospacing="0" w:line="276" w:lineRule="auto"/>
        <w:ind w:firstLine="709"/>
        <w:jc w:val="center"/>
        <w:rPr>
          <w:b/>
          <w:sz w:val="28"/>
          <w:szCs w:val="28"/>
          <w:lang w:val="uk-UA"/>
        </w:rPr>
      </w:pPr>
    </w:p>
    <w:p w:rsidR="008027B9" w:rsidRPr="003B3AA4" w:rsidRDefault="008027B9" w:rsidP="00911DEB">
      <w:pPr>
        <w:spacing w:line="276" w:lineRule="auto"/>
        <w:ind w:firstLine="709"/>
        <w:jc w:val="both"/>
        <w:rPr>
          <w:sz w:val="28"/>
          <w:szCs w:val="28"/>
        </w:rPr>
      </w:pPr>
      <w:r w:rsidRPr="00151408">
        <w:rPr>
          <w:sz w:val="28"/>
          <w:szCs w:val="28"/>
        </w:rPr>
        <w:t>На 202</w:t>
      </w:r>
      <w:r>
        <w:rPr>
          <w:sz w:val="28"/>
          <w:szCs w:val="28"/>
        </w:rPr>
        <w:t xml:space="preserve">4 </w:t>
      </w:r>
      <w:r w:rsidRPr="00151408">
        <w:rPr>
          <w:sz w:val="28"/>
          <w:szCs w:val="28"/>
        </w:rPr>
        <w:t xml:space="preserve">рік відповідно до вимог Бюджетного кодексу України та на виконання актів центральних органів виконавчої </w:t>
      </w:r>
      <w:r w:rsidRPr="003B3AA4">
        <w:rPr>
          <w:sz w:val="28"/>
          <w:szCs w:val="28"/>
        </w:rPr>
        <w:t xml:space="preserve">влади до бюджету міста Києва запланований річний обсяг дотацій та субвенцій з Державного бюджету України в загальній сумі становить </w:t>
      </w:r>
      <w:r w:rsidRPr="003B3AA4">
        <w:rPr>
          <w:sz w:val="28"/>
          <w:szCs w:val="28"/>
          <w:lang w:val="ru-RU"/>
        </w:rPr>
        <w:t>6</w:t>
      </w:r>
      <w:r w:rsidRPr="003B3AA4">
        <w:rPr>
          <w:sz w:val="28"/>
          <w:szCs w:val="28"/>
          <w:lang w:val="en-US"/>
        </w:rPr>
        <w:t> </w:t>
      </w:r>
      <w:r w:rsidRPr="003B3AA4">
        <w:rPr>
          <w:sz w:val="28"/>
          <w:szCs w:val="28"/>
          <w:lang w:val="ru-RU"/>
        </w:rPr>
        <w:t>536</w:t>
      </w:r>
      <w:r w:rsidRPr="003B3AA4">
        <w:rPr>
          <w:sz w:val="28"/>
          <w:szCs w:val="28"/>
          <w:lang w:val="en-US"/>
        </w:rPr>
        <w:t> </w:t>
      </w:r>
      <w:r w:rsidRPr="003B3AA4">
        <w:rPr>
          <w:sz w:val="28"/>
          <w:szCs w:val="28"/>
          <w:lang w:val="ru-RU"/>
        </w:rPr>
        <w:t>461</w:t>
      </w:r>
      <w:r w:rsidRPr="003B3AA4">
        <w:rPr>
          <w:sz w:val="28"/>
          <w:szCs w:val="28"/>
          <w:lang w:val="en-US"/>
        </w:rPr>
        <w:t> </w:t>
      </w:r>
      <w:r w:rsidRPr="003B3AA4">
        <w:rPr>
          <w:sz w:val="28"/>
          <w:szCs w:val="28"/>
          <w:lang w:val="ru-RU"/>
        </w:rPr>
        <w:t>850</w:t>
      </w:r>
      <w:r w:rsidRPr="003B3AA4">
        <w:rPr>
          <w:sz w:val="28"/>
          <w:szCs w:val="28"/>
        </w:rPr>
        <w:t xml:space="preserve"> грн.</w:t>
      </w:r>
    </w:p>
    <w:p w:rsidR="008027B9" w:rsidRPr="00776A31" w:rsidRDefault="008027B9" w:rsidP="00911DEB">
      <w:pPr>
        <w:pStyle w:val="aff"/>
        <w:spacing w:before="0" w:beforeAutospacing="0" w:after="0" w:afterAutospacing="0" w:line="276" w:lineRule="auto"/>
        <w:ind w:firstLine="709"/>
        <w:jc w:val="both"/>
        <w:rPr>
          <w:sz w:val="28"/>
          <w:szCs w:val="28"/>
          <w:lang w:val="uk-UA"/>
        </w:rPr>
      </w:pPr>
      <w:r w:rsidRPr="003B3AA4">
        <w:rPr>
          <w:sz w:val="28"/>
          <w:szCs w:val="28"/>
          <w:lang w:val="uk-UA"/>
        </w:rPr>
        <w:t>Відповідно до статті 75 Бюджетного кодексу України</w:t>
      </w:r>
      <w:r>
        <w:rPr>
          <w:sz w:val="28"/>
          <w:szCs w:val="28"/>
          <w:lang w:val="uk-UA"/>
        </w:rPr>
        <w:t xml:space="preserve"> та Бюджетної декларації на 2025 – 2027 роки</w:t>
      </w:r>
      <w:r w:rsidRPr="00151408">
        <w:rPr>
          <w:sz w:val="28"/>
          <w:szCs w:val="28"/>
          <w:lang w:val="uk-UA"/>
        </w:rPr>
        <w:t xml:space="preserve"> Міністерством фінансів України доведено особливості складання розрахунків проекту місцевих бюджетів (в тому числі окремі обсяги трансфертів з державного бюджету) на 202</w:t>
      </w:r>
      <w:r>
        <w:rPr>
          <w:sz w:val="28"/>
          <w:szCs w:val="28"/>
          <w:lang w:val="uk-UA"/>
        </w:rPr>
        <w:t>5</w:t>
      </w:r>
      <w:r w:rsidRPr="00151408">
        <w:rPr>
          <w:sz w:val="28"/>
          <w:szCs w:val="28"/>
          <w:lang w:val="uk-UA"/>
        </w:rPr>
        <w:t xml:space="preserve"> рік, які враховані у доведених обсягах в Прогнозі бюджету міста Києва і на 202</w:t>
      </w:r>
      <w:r>
        <w:rPr>
          <w:sz w:val="28"/>
          <w:szCs w:val="28"/>
          <w:lang w:val="uk-UA"/>
        </w:rPr>
        <w:t>6 </w:t>
      </w:r>
      <w:r w:rsidRPr="00151408">
        <w:rPr>
          <w:sz w:val="28"/>
          <w:szCs w:val="28"/>
          <w:lang w:val="uk-UA"/>
        </w:rPr>
        <w:t>-</w:t>
      </w:r>
      <w:r>
        <w:rPr>
          <w:sz w:val="28"/>
          <w:szCs w:val="28"/>
          <w:lang w:val="uk-UA"/>
        </w:rPr>
        <w:t> </w:t>
      </w:r>
      <w:r w:rsidRPr="00151408">
        <w:rPr>
          <w:sz w:val="28"/>
          <w:szCs w:val="28"/>
          <w:lang w:val="uk-UA"/>
        </w:rPr>
        <w:t>202</w:t>
      </w:r>
      <w:r>
        <w:rPr>
          <w:sz w:val="28"/>
          <w:szCs w:val="28"/>
          <w:lang w:val="uk-UA"/>
        </w:rPr>
        <w:t>7</w:t>
      </w:r>
      <w:r w:rsidRPr="00151408">
        <w:rPr>
          <w:sz w:val="28"/>
          <w:szCs w:val="28"/>
          <w:lang w:val="uk-UA"/>
        </w:rPr>
        <w:t xml:space="preserve"> роки.</w:t>
      </w:r>
    </w:p>
    <w:p w:rsidR="008027B9" w:rsidRDefault="008027B9" w:rsidP="00911DEB">
      <w:pPr>
        <w:spacing w:line="276" w:lineRule="auto"/>
        <w:ind w:firstLine="709"/>
        <w:jc w:val="both"/>
        <w:rPr>
          <w:sz w:val="28"/>
          <w:szCs w:val="28"/>
          <w:highlight w:val="yellow"/>
        </w:rPr>
      </w:pPr>
      <w:r>
        <w:rPr>
          <w:sz w:val="28"/>
          <w:szCs w:val="28"/>
        </w:rPr>
        <w:t>І</w:t>
      </w:r>
      <w:r w:rsidRPr="003B563A">
        <w:rPr>
          <w:sz w:val="28"/>
          <w:szCs w:val="28"/>
        </w:rPr>
        <w:t>нформація щодо</w:t>
      </w:r>
      <w:r>
        <w:rPr>
          <w:sz w:val="28"/>
          <w:szCs w:val="28"/>
        </w:rPr>
        <w:t xml:space="preserve"> </w:t>
      </w:r>
      <w:r w:rsidRPr="003B563A">
        <w:rPr>
          <w:sz w:val="28"/>
          <w:szCs w:val="28"/>
        </w:rPr>
        <w:t xml:space="preserve">показників міжбюджетних трансфертів з інших бюджетів </w:t>
      </w:r>
      <w:r>
        <w:rPr>
          <w:sz w:val="28"/>
          <w:szCs w:val="28"/>
        </w:rPr>
        <w:t xml:space="preserve">наведена у </w:t>
      </w:r>
      <w:r w:rsidRPr="003B563A">
        <w:rPr>
          <w:sz w:val="28"/>
          <w:szCs w:val="28"/>
        </w:rPr>
        <w:t>додатк</w:t>
      </w:r>
      <w:r>
        <w:rPr>
          <w:sz w:val="28"/>
          <w:szCs w:val="28"/>
        </w:rPr>
        <w:t>у</w:t>
      </w:r>
      <w:r w:rsidRPr="003B563A">
        <w:rPr>
          <w:sz w:val="28"/>
          <w:szCs w:val="28"/>
        </w:rPr>
        <w:t xml:space="preserve"> 1</w:t>
      </w:r>
      <w:r>
        <w:rPr>
          <w:sz w:val="28"/>
          <w:szCs w:val="28"/>
        </w:rPr>
        <w:t>0</w:t>
      </w:r>
      <w:r w:rsidRPr="003B563A">
        <w:rPr>
          <w:sz w:val="28"/>
          <w:szCs w:val="28"/>
        </w:rPr>
        <w:t xml:space="preserve"> до цього </w:t>
      </w:r>
      <w:r>
        <w:rPr>
          <w:sz w:val="28"/>
          <w:szCs w:val="28"/>
        </w:rPr>
        <w:t>Прогноз</w:t>
      </w:r>
      <w:r w:rsidRPr="003B563A">
        <w:rPr>
          <w:sz w:val="28"/>
          <w:szCs w:val="28"/>
        </w:rPr>
        <w:t>у</w:t>
      </w:r>
      <w:r>
        <w:rPr>
          <w:sz w:val="28"/>
          <w:szCs w:val="28"/>
        </w:rPr>
        <w:t xml:space="preserve">, </w:t>
      </w:r>
      <w:r w:rsidRPr="003B563A">
        <w:rPr>
          <w:sz w:val="28"/>
          <w:szCs w:val="28"/>
        </w:rPr>
        <w:t>показників міжбюджетних трансфертів іншим бюджетам</w:t>
      </w:r>
      <w:r>
        <w:rPr>
          <w:sz w:val="28"/>
          <w:szCs w:val="28"/>
        </w:rPr>
        <w:t xml:space="preserve"> – у </w:t>
      </w:r>
      <w:r w:rsidRPr="003B563A">
        <w:rPr>
          <w:sz w:val="28"/>
          <w:szCs w:val="28"/>
        </w:rPr>
        <w:t>додатк</w:t>
      </w:r>
      <w:r>
        <w:rPr>
          <w:sz w:val="28"/>
          <w:szCs w:val="28"/>
        </w:rPr>
        <w:t>у</w:t>
      </w:r>
      <w:r w:rsidRPr="003B563A">
        <w:rPr>
          <w:sz w:val="28"/>
          <w:szCs w:val="28"/>
        </w:rPr>
        <w:t xml:space="preserve"> 1</w:t>
      </w:r>
      <w:r>
        <w:rPr>
          <w:sz w:val="28"/>
          <w:szCs w:val="28"/>
        </w:rPr>
        <w:t>1.</w:t>
      </w:r>
    </w:p>
    <w:p w:rsidR="008027B9" w:rsidRDefault="008027B9" w:rsidP="00911DEB">
      <w:pPr>
        <w:pStyle w:val="aff"/>
        <w:spacing w:before="0" w:beforeAutospacing="0" w:after="0" w:afterAutospacing="0" w:line="276" w:lineRule="auto"/>
        <w:ind w:firstLine="709"/>
        <w:jc w:val="center"/>
        <w:rPr>
          <w:b/>
          <w:sz w:val="28"/>
          <w:szCs w:val="28"/>
          <w:lang w:val="uk-UA"/>
        </w:rPr>
      </w:pPr>
    </w:p>
    <w:p w:rsidR="008027B9" w:rsidRPr="005307DF" w:rsidRDefault="008027B9" w:rsidP="00911DEB">
      <w:pPr>
        <w:pStyle w:val="aff"/>
        <w:spacing w:before="0" w:beforeAutospacing="0" w:after="0" w:afterAutospacing="0" w:line="276" w:lineRule="auto"/>
        <w:ind w:firstLine="709"/>
        <w:jc w:val="center"/>
        <w:rPr>
          <w:b/>
          <w:sz w:val="28"/>
          <w:szCs w:val="28"/>
          <w:lang w:val="uk-UA"/>
        </w:rPr>
      </w:pPr>
      <w:r>
        <w:rPr>
          <w:b/>
          <w:sz w:val="28"/>
          <w:szCs w:val="28"/>
          <w:lang w:val="en-US"/>
        </w:rPr>
        <w:t>IX</w:t>
      </w:r>
      <w:r w:rsidRPr="00D53BD1">
        <w:rPr>
          <w:b/>
          <w:sz w:val="28"/>
          <w:szCs w:val="28"/>
        </w:rPr>
        <w:t xml:space="preserve">. </w:t>
      </w:r>
      <w:r w:rsidRPr="005307DF">
        <w:rPr>
          <w:b/>
          <w:sz w:val="28"/>
          <w:szCs w:val="28"/>
          <w:lang w:val="uk-UA"/>
        </w:rPr>
        <w:t xml:space="preserve">Інші положення та показники </w:t>
      </w:r>
      <w:r>
        <w:rPr>
          <w:b/>
          <w:sz w:val="28"/>
          <w:szCs w:val="28"/>
          <w:lang w:val="uk-UA"/>
        </w:rPr>
        <w:t>Прогноз</w:t>
      </w:r>
      <w:r w:rsidRPr="005307DF">
        <w:rPr>
          <w:b/>
          <w:sz w:val="28"/>
          <w:szCs w:val="28"/>
          <w:lang w:val="uk-UA"/>
        </w:rPr>
        <w:t>у бюджету міста Києва</w:t>
      </w:r>
    </w:p>
    <w:p w:rsidR="008027B9" w:rsidRDefault="008027B9" w:rsidP="00911DEB">
      <w:pPr>
        <w:pStyle w:val="aff"/>
        <w:spacing w:before="0" w:beforeAutospacing="0" w:after="0" w:afterAutospacing="0" w:line="276" w:lineRule="auto"/>
        <w:ind w:firstLine="709"/>
        <w:jc w:val="both"/>
        <w:rPr>
          <w:sz w:val="28"/>
          <w:szCs w:val="28"/>
          <w:lang w:val="uk-UA"/>
        </w:rPr>
      </w:pPr>
    </w:p>
    <w:p w:rsidR="008027B9" w:rsidRDefault="008027B9" w:rsidP="00911DEB">
      <w:pPr>
        <w:pStyle w:val="aff"/>
        <w:spacing w:before="0" w:beforeAutospacing="0" w:after="0" w:afterAutospacing="0" w:line="276" w:lineRule="auto"/>
        <w:ind w:firstLine="709"/>
        <w:jc w:val="both"/>
        <w:rPr>
          <w:sz w:val="28"/>
          <w:szCs w:val="28"/>
          <w:lang w:val="uk-UA"/>
        </w:rPr>
      </w:pPr>
      <w:r>
        <w:rPr>
          <w:sz w:val="28"/>
          <w:szCs w:val="28"/>
          <w:lang w:val="uk-UA"/>
        </w:rPr>
        <w:t>Додатки 1-11 до цього Прогнозу є його невід’ємною частиною.</w:t>
      </w:r>
    </w:p>
    <w:p w:rsidR="008027B9" w:rsidRDefault="008027B9" w:rsidP="008027B9">
      <w:pPr>
        <w:spacing w:line="360" w:lineRule="auto"/>
        <w:ind w:firstLine="708"/>
        <w:jc w:val="both"/>
        <w:rPr>
          <w:sz w:val="28"/>
          <w:szCs w:val="28"/>
          <w:highlight w:val="yellow"/>
        </w:rPr>
      </w:pPr>
    </w:p>
    <w:p w:rsidR="008027B9" w:rsidRDefault="008027B9" w:rsidP="008027B9">
      <w:pPr>
        <w:spacing w:line="360" w:lineRule="auto"/>
        <w:ind w:firstLine="708"/>
        <w:jc w:val="both"/>
        <w:rPr>
          <w:sz w:val="28"/>
          <w:szCs w:val="28"/>
          <w:highlight w:val="yellow"/>
        </w:rPr>
        <w:sectPr w:rsidR="008027B9" w:rsidSect="008027B9">
          <w:footerReference w:type="default" r:id="rId35"/>
          <w:pgSz w:w="11906" w:h="16838"/>
          <w:pgMar w:top="709" w:right="850" w:bottom="993" w:left="1701" w:header="708" w:footer="708" w:gutter="0"/>
          <w:cols w:space="708"/>
          <w:docGrid w:linePitch="360"/>
        </w:sectPr>
      </w:pPr>
    </w:p>
    <w:p w:rsidR="008027B9" w:rsidRPr="00D02225" w:rsidRDefault="008027B9" w:rsidP="008027B9">
      <w:pPr>
        <w:ind w:left="12191"/>
        <w:jc w:val="right"/>
      </w:pPr>
      <w:r w:rsidRPr="00D02225">
        <w:t>Додаток 1 до Прогнозу бюджету міста Києва на 202</w:t>
      </w:r>
      <w:r>
        <w:t>5</w:t>
      </w:r>
      <w:r w:rsidRPr="00D02225">
        <w:t>-202</w:t>
      </w:r>
      <w:r>
        <w:t>7</w:t>
      </w:r>
      <w:r w:rsidRPr="00D02225">
        <w:t xml:space="preserve"> роки</w:t>
      </w:r>
    </w:p>
    <w:p w:rsidR="008027B9" w:rsidRPr="00D02225" w:rsidRDefault="008027B9" w:rsidP="008027B9">
      <w:pPr>
        <w:pStyle w:val="aff"/>
        <w:spacing w:before="0" w:beforeAutospacing="0" w:after="0" w:afterAutospacing="0"/>
        <w:jc w:val="center"/>
        <w:rPr>
          <w:b/>
          <w:bCs/>
          <w:sz w:val="28"/>
          <w:szCs w:val="28"/>
          <w:lang w:val="uk-UA"/>
        </w:rPr>
      </w:pPr>
      <w:r w:rsidRPr="00D02225">
        <w:rPr>
          <w:b/>
          <w:bCs/>
          <w:sz w:val="28"/>
          <w:szCs w:val="28"/>
          <w:lang w:val="uk-UA"/>
        </w:rPr>
        <w:t xml:space="preserve">Загальні показники бюджету міста Києва </w:t>
      </w:r>
    </w:p>
    <w:p w:rsidR="008027B9" w:rsidRPr="00D02225" w:rsidRDefault="008027B9" w:rsidP="008027B9">
      <w:pPr>
        <w:pStyle w:val="aff"/>
        <w:spacing w:before="0" w:beforeAutospacing="0" w:after="0" w:afterAutospacing="0"/>
        <w:rPr>
          <w:b/>
          <w:u w:val="single"/>
          <w:lang w:val="uk-UA"/>
        </w:rPr>
      </w:pPr>
      <w:r w:rsidRPr="00D02225">
        <w:rPr>
          <w:b/>
          <w:u w:val="single"/>
          <w:lang w:val="uk-UA"/>
        </w:rPr>
        <w:t>26000000000</w:t>
      </w:r>
    </w:p>
    <w:p w:rsidR="008027B9" w:rsidRPr="00D02225" w:rsidRDefault="008027B9" w:rsidP="008027B9">
      <w:pPr>
        <w:pStyle w:val="aff"/>
        <w:tabs>
          <w:tab w:val="left" w:pos="1644"/>
        </w:tabs>
        <w:spacing w:before="0" w:beforeAutospacing="0" w:after="0" w:afterAutospacing="0"/>
        <w:rPr>
          <w:lang w:val="uk-UA"/>
        </w:rPr>
      </w:pPr>
      <w:r w:rsidRPr="00D02225">
        <w:rPr>
          <w:sz w:val="16"/>
          <w:szCs w:val="16"/>
          <w:lang w:val="uk-UA"/>
        </w:rPr>
        <w:t>(код бюджету)</w:t>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sz w:val="16"/>
          <w:szCs w:val="16"/>
          <w:lang w:val="uk-UA"/>
        </w:rPr>
        <w:tab/>
      </w:r>
      <w:r w:rsidRPr="00D02225">
        <w:rPr>
          <w:lang w:val="uk-UA"/>
        </w:rPr>
        <w:t>грн.</w:t>
      </w:r>
    </w:p>
    <w:tbl>
      <w:tblPr>
        <w:tblW w:w="16013" w:type="dxa"/>
        <w:tblLook w:val="04A0" w:firstRow="1" w:lastRow="0" w:firstColumn="1" w:lastColumn="0" w:noHBand="0" w:noVBand="1"/>
      </w:tblPr>
      <w:tblGrid>
        <w:gridCol w:w="700"/>
        <w:gridCol w:w="5249"/>
        <w:gridCol w:w="2051"/>
        <w:gridCol w:w="1900"/>
        <w:gridCol w:w="2144"/>
        <w:gridCol w:w="1985"/>
        <w:gridCol w:w="1984"/>
      </w:tblGrid>
      <w:tr w:rsidR="008027B9" w:rsidRPr="00837E5A" w:rsidTr="00F73417">
        <w:trPr>
          <w:trHeight w:val="687"/>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837E5A" w:rsidRDefault="008027B9" w:rsidP="008027B9">
            <w:pPr>
              <w:jc w:val="center"/>
              <w:rPr>
                <w:lang w:eastAsia="uk-UA"/>
              </w:rPr>
            </w:pPr>
            <w:r w:rsidRPr="00837E5A">
              <w:rPr>
                <w:lang w:eastAsia="uk-UA"/>
              </w:rPr>
              <w:t>№ з/п</w:t>
            </w:r>
          </w:p>
        </w:tc>
        <w:tc>
          <w:tcPr>
            <w:tcW w:w="5249" w:type="dxa"/>
            <w:tcBorders>
              <w:top w:val="single" w:sz="4" w:space="0" w:color="auto"/>
              <w:left w:val="nil"/>
              <w:bottom w:val="single" w:sz="4" w:space="0" w:color="auto"/>
              <w:right w:val="single" w:sz="4" w:space="0" w:color="auto"/>
            </w:tcBorders>
            <w:shd w:val="clear" w:color="auto" w:fill="auto"/>
            <w:noWrap/>
            <w:vAlign w:val="center"/>
            <w:hideMark/>
          </w:tcPr>
          <w:p w:rsidR="008027B9" w:rsidRPr="00837E5A" w:rsidRDefault="008027B9" w:rsidP="008027B9">
            <w:pPr>
              <w:jc w:val="center"/>
              <w:rPr>
                <w:lang w:eastAsia="uk-UA"/>
              </w:rPr>
            </w:pPr>
            <w:r w:rsidRPr="00837E5A">
              <w:rPr>
                <w:lang w:eastAsia="uk-UA"/>
              </w:rPr>
              <w:t xml:space="preserve">Найменування показника </w:t>
            </w:r>
          </w:p>
        </w:tc>
        <w:tc>
          <w:tcPr>
            <w:tcW w:w="2051" w:type="dxa"/>
            <w:tcBorders>
              <w:top w:val="single" w:sz="4" w:space="0" w:color="auto"/>
              <w:left w:val="nil"/>
              <w:bottom w:val="single" w:sz="4" w:space="0" w:color="auto"/>
              <w:right w:val="single" w:sz="4" w:space="0" w:color="auto"/>
            </w:tcBorders>
            <w:shd w:val="clear" w:color="auto" w:fill="auto"/>
            <w:vAlign w:val="center"/>
            <w:hideMark/>
          </w:tcPr>
          <w:p w:rsidR="008027B9" w:rsidRPr="00837E5A" w:rsidRDefault="008027B9" w:rsidP="008027B9">
            <w:pPr>
              <w:jc w:val="center"/>
              <w:rPr>
                <w:lang w:eastAsia="uk-UA"/>
              </w:rPr>
            </w:pPr>
            <w:r w:rsidRPr="00837E5A">
              <w:rPr>
                <w:lang w:eastAsia="uk-UA"/>
              </w:rPr>
              <w:t>2023 рік                                   (звіт)</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8027B9" w:rsidRPr="00837E5A" w:rsidRDefault="008027B9" w:rsidP="008027B9">
            <w:pPr>
              <w:jc w:val="center"/>
              <w:rPr>
                <w:lang w:eastAsia="uk-UA"/>
              </w:rPr>
            </w:pPr>
            <w:r w:rsidRPr="00837E5A">
              <w:rPr>
                <w:lang w:eastAsia="uk-UA"/>
              </w:rPr>
              <w:t>2024 рік (затверджено)</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8027B9" w:rsidRPr="00837E5A" w:rsidRDefault="008027B9" w:rsidP="008027B9">
            <w:pPr>
              <w:jc w:val="center"/>
              <w:rPr>
                <w:lang w:eastAsia="uk-UA"/>
              </w:rPr>
            </w:pPr>
            <w:r w:rsidRPr="00837E5A">
              <w:rPr>
                <w:lang w:eastAsia="uk-UA"/>
              </w:rPr>
              <w:t>2025 рік                                    (план)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027B9" w:rsidRPr="00837E5A" w:rsidRDefault="008027B9" w:rsidP="008027B9">
            <w:pPr>
              <w:jc w:val="center"/>
              <w:rPr>
                <w:lang w:eastAsia="uk-UA"/>
              </w:rPr>
            </w:pPr>
            <w:r w:rsidRPr="00837E5A">
              <w:rPr>
                <w:lang w:eastAsia="uk-UA"/>
              </w:rPr>
              <w:t>2026 рік                                    (план)</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027B9" w:rsidRPr="00837E5A" w:rsidRDefault="008027B9" w:rsidP="008027B9">
            <w:pPr>
              <w:jc w:val="center"/>
              <w:rPr>
                <w:lang w:eastAsia="uk-UA"/>
              </w:rPr>
            </w:pPr>
            <w:r w:rsidRPr="00837E5A">
              <w:rPr>
                <w:lang w:eastAsia="uk-UA"/>
              </w:rPr>
              <w:t>2027 рік                                    (план)</w:t>
            </w:r>
          </w:p>
        </w:tc>
      </w:tr>
      <w:tr w:rsidR="008027B9" w:rsidRPr="00837E5A" w:rsidTr="00F73417">
        <w:trPr>
          <w:trHeight w:val="130"/>
          <w:tblHead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1</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2</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3</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4</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5</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6</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F73417" w:rsidRDefault="008027B9" w:rsidP="008027B9">
            <w:pPr>
              <w:jc w:val="center"/>
              <w:rPr>
                <w:sz w:val="16"/>
                <w:szCs w:val="16"/>
                <w:lang w:eastAsia="uk-UA"/>
              </w:rPr>
            </w:pPr>
            <w:r w:rsidRPr="00F73417">
              <w:rPr>
                <w:sz w:val="16"/>
                <w:szCs w:val="16"/>
                <w:lang w:eastAsia="uk-UA"/>
              </w:rPr>
              <w:t>7</w:t>
            </w:r>
          </w:p>
        </w:tc>
      </w:tr>
      <w:tr w:rsidR="008027B9" w:rsidRPr="00837E5A" w:rsidTr="00570AEF">
        <w:trPr>
          <w:trHeight w:val="219"/>
        </w:trPr>
        <w:tc>
          <w:tcPr>
            <w:tcW w:w="16013" w:type="dxa"/>
            <w:gridSpan w:val="7"/>
            <w:tcBorders>
              <w:top w:val="single" w:sz="4" w:space="0" w:color="auto"/>
              <w:left w:val="single" w:sz="4" w:space="0" w:color="auto"/>
              <w:bottom w:val="single" w:sz="4" w:space="0" w:color="auto"/>
              <w:right w:val="single" w:sz="4" w:space="0" w:color="000000"/>
            </w:tcBorders>
            <w:shd w:val="clear" w:color="000000" w:fill="92CDDC"/>
            <w:noWrap/>
            <w:vAlign w:val="bottom"/>
            <w:hideMark/>
          </w:tcPr>
          <w:p w:rsidR="008027B9" w:rsidRPr="00837E5A" w:rsidRDefault="008027B9" w:rsidP="008027B9">
            <w:pPr>
              <w:jc w:val="center"/>
              <w:rPr>
                <w:b/>
                <w:bCs/>
                <w:i/>
                <w:iCs/>
                <w:color w:val="000000"/>
                <w:lang w:eastAsia="uk-UA"/>
              </w:rPr>
            </w:pPr>
            <w:r w:rsidRPr="00837E5A">
              <w:rPr>
                <w:b/>
                <w:bCs/>
                <w:i/>
                <w:iCs/>
                <w:color w:val="000000"/>
                <w:lang w:eastAsia="uk-UA"/>
              </w:rPr>
              <w:t>І. Загальні граничні показники надходжень</w:t>
            </w:r>
          </w:p>
        </w:tc>
      </w:tr>
      <w:tr w:rsidR="008027B9" w:rsidRPr="00837E5A" w:rsidTr="00F73417">
        <w:trPr>
          <w:trHeight w:val="630"/>
        </w:trPr>
        <w:tc>
          <w:tcPr>
            <w:tcW w:w="700"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837E5A" w:rsidRDefault="008027B9" w:rsidP="008027B9">
            <w:pPr>
              <w:jc w:val="center"/>
              <w:rPr>
                <w:b/>
                <w:bCs/>
                <w:color w:val="000000"/>
                <w:lang w:eastAsia="uk-UA"/>
              </w:rPr>
            </w:pPr>
            <w:r w:rsidRPr="00837E5A">
              <w:rPr>
                <w:b/>
                <w:bCs/>
                <w:color w:val="000000"/>
                <w:lang w:eastAsia="uk-UA"/>
              </w:rPr>
              <w:t>1.</w:t>
            </w:r>
          </w:p>
        </w:tc>
        <w:tc>
          <w:tcPr>
            <w:tcW w:w="5249" w:type="dxa"/>
            <w:tcBorders>
              <w:top w:val="nil"/>
              <w:left w:val="nil"/>
              <w:bottom w:val="single" w:sz="4" w:space="0" w:color="auto"/>
              <w:right w:val="single" w:sz="4" w:space="0" w:color="auto"/>
            </w:tcBorders>
            <w:shd w:val="clear" w:color="000000" w:fill="FDE9D9"/>
            <w:vAlign w:val="bottom"/>
            <w:hideMark/>
          </w:tcPr>
          <w:p w:rsidR="008027B9" w:rsidRPr="00837E5A" w:rsidRDefault="008027B9" w:rsidP="00F73417">
            <w:pPr>
              <w:rPr>
                <w:b/>
                <w:bCs/>
                <w:color w:val="000000"/>
                <w:lang w:eastAsia="uk-UA"/>
              </w:rPr>
            </w:pPr>
            <w:r w:rsidRPr="00837E5A">
              <w:rPr>
                <w:b/>
                <w:bCs/>
                <w:color w:val="000000"/>
                <w:lang w:eastAsia="uk-UA"/>
              </w:rPr>
              <w:t>Доходи (з міжбюджетними трансфертами), у</w:t>
            </w:r>
            <w:r w:rsidR="00F73417">
              <w:rPr>
                <w:b/>
                <w:bCs/>
                <w:color w:val="000000"/>
                <w:lang w:eastAsia="uk-UA"/>
              </w:rPr>
              <w:t xml:space="preserve"> </w:t>
            </w:r>
            <w:proofErr w:type="spellStart"/>
            <w:r w:rsidR="00F73417">
              <w:rPr>
                <w:b/>
                <w:bCs/>
                <w:color w:val="000000"/>
                <w:lang w:eastAsia="uk-UA"/>
              </w:rPr>
              <w:t>т.ч</w:t>
            </w:r>
            <w:proofErr w:type="spellEnd"/>
            <w:r w:rsidR="00F73417">
              <w:rPr>
                <w:b/>
                <w:bCs/>
                <w:color w:val="000000"/>
                <w:lang w:eastAsia="uk-UA"/>
              </w:rPr>
              <w:t>.:</w:t>
            </w:r>
          </w:p>
        </w:tc>
        <w:tc>
          <w:tcPr>
            <w:tcW w:w="2051"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color w:val="000000"/>
                <w:lang w:eastAsia="uk-UA"/>
              </w:rPr>
            </w:pPr>
            <w:r w:rsidRPr="00837E5A">
              <w:rPr>
                <w:b/>
                <w:bCs/>
                <w:color w:val="000000"/>
                <w:lang w:eastAsia="uk-UA"/>
              </w:rPr>
              <w:t>80 170 891 473</w:t>
            </w:r>
          </w:p>
        </w:tc>
        <w:tc>
          <w:tcPr>
            <w:tcW w:w="1900"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80 269 244 709</w:t>
            </w:r>
          </w:p>
        </w:tc>
        <w:tc>
          <w:tcPr>
            <w:tcW w:w="2144"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90 661 487 326</w:t>
            </w:r>
          </w:p>
        </w:tc>
        <w:tc>
          <w:tcPr>
            <w:tcW w:w="1985"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92 793 407 165</w:t>
            </w:r>
          </w:p>
        </w:tc>
        <w:tc>
          <w:tcPr>
            <w:tcW w:w="1984"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99 770 229 880</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color w:val="000000"/>
                <w:lang w:eastAsia="uk-UA"/>
              </w:rPr>
            </w:pPr>
            <w:r w:rsidRPr="00837E5A">
              <w:rPr>
                <w:color w:val="000000"/>
                <w:lang w:eastAsia="uk-UA"/>
              </w:rPr>
              <w:t>загальний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color w:val="000000"/>
                <w:lang w:eastAsia="uk-UA"/>
              </w:rPr>
            </w:pPr>
            <w:r w:rsidRPr="00837E5A">
              <w:rPr>
                <w:color w:val="000000"/>
                <w:lang w:eastAsia="uk-UA"/>
              </w:rPr>
              <w:t>75 657 269 217</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75 642 254 280</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86 482 363 800</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89 103 633 639</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96 075 406 354</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color w:val="000000"/>
                <w:lang w:eastAsia="uk-UA"/>
              </w:rPr>
            </w:pPr>
            <w:r w:rsidRPr="00837E5A">
              <w:rPr>
                <w:color w:val="000000"/>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4 513 622 256</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4 626 990 429</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4 179 123 526</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3 689 773 526</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3 694 823 526</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837E5A" w:rsidRDefault="008027B9" w:rsidP="008027B9">
            <w:pPr>
              <w:jc w:val="center"/>
              <w:rPr>
                <w:b/>
                <w:bCs/>
                <w:lang w:eastAsia="uk-UA"/>
              </w:rPr>
            </w:pPr>
            <w:r w:rsidRPr="00837E5A">
              <w:rPr>
                <w:b/>
                <w:bCs/>
                <w:lang w:eastAsia="uk-UA"/>
              </w:rPr>
              <w:t>2.</w:t>
            </w:r>
          </w:p>
        </w:tc>
        <w:tc>
          <w:tcPr>
            <w:tcW w:w="5249"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rPr>
                <w:b/>
                <w:bCs/>
                <w:lang w:eastAsia="uk-UA"/>
              </w:rPr>
            </w:pPr>
            <w:r w:rsidRPr="00837E5A">
              <w:rPr>
                <w:b/>
                <w:bCs/>
                <w:lang w:eastAsia="uk-UA"/>
              </w:rPr>
              <w:t>Фінансування, у тому числі:</w:t>
            </w:r>
          </w:p>
        </w:tc>
        <w:tc>
          <w:tcPr>
            <w:tcW w:w="2051"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2 797 419 422</w:t>
            </w:r>
          </w:p>
        </w:tc>
        <w:tc>
          <w:tcPr>
            <w:tcW w:w="1900"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18 205 026 853</w:t>
            </w:r>
          </w:p>
        </w:tc>
        <w:tc>
          <w:tcPr>
            <w:tcW w:w="2144"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-1 326 133 912</w:t>
            </w:r>
          </w:p>
        </w:tc>
        <w:tc>
          <w:tcPr>
            <w:tcW w:w="1985"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2 134 566 320</w:t>
            </w:r>
          </w:p>
        </w:tc>
        <w:tc>
          <w:tcPr>
            <w:tcW w:w="1984" w:type="dxa"/>
            <w:tcBorders>
              <w:top w:val="nil"/>
              <w:left w:val="nil"/>
              <w:bottom w:val="single" w:sz="4" w:space="0" w:color="auto"/>
              <w:right w:val="single" w:sz="4" w:space="0" w:color="auto"/>
            </w:tcBorders>
            <w:shd w:val="clear" w:color="000000" w:fill="FDE9D9"/>
            <w:noWrap/>
            <w:vAlign w:val="bottom"/>
            <w:hideMark/>
          </w:tcPr>
          <w:p w:rsidR="008027B9" w:rsidRPr="00837E5A" w:rsidRDefault="008027B9" w:rsidP="008027B9">
            <w:pPr>
              <w:jc w:val="right"/>
              <w:rPr>
                <w:b/>
                <w:bCs/>
                <w:lang w:eastAsia="uk-UA"/>
              </w:rPr>
            </w:pPr>
            <w:r w:rsidRPr="00837E5A">
              <w:rPr>
                <w:b/>
                <w:bCs/>
                <w:lang w:eastAsia="uk-UA"/>
              </w:rPr>
              <w:t>-83 333 000</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lang w:eastAsia="uk-UA"/>
              </w:rPr>
            </w:pPr>
            <w:r w:rsidRPr="00837E5A">
              <w:rPr>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lang w:eastAsia="uk-UA"/>
              </w:rPr>
            </w:pPr>
            <w:r w:rsidRPr="00837E5A">
              <w:rPr>
                <w:lang w:eastAsia="uk-UA"/>
              </w:rPr>
              <w:t>загальний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-22 535 551 171 </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-15 449 297 211 </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-16 021 804 564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-17 347 617 918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-17 675 320 125 </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lang w:eastAsia="uk-UA"/>
              </w:rPr>
            </w:pPr>
            <w:r w:rsidRPr="00837E5A">
              <w:rPr>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lang w:eastAsia="uk-UA"/>
              </w:rPr>
            </w:pPr>
            <w:r w:rsidRPr="00837E5A">
              <w:rPr>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25 332 970 593</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33 654 324 064</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14 695 670 652</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19 482 184 238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17 591 987 125</w:t>
            </w:r>
          </w:p>
        </w:tc>
      </w:tr>
      <w:tr w:rsidR="008027B9" w:rsidRPr="00837E5A" w:rsidTr="00F73417">
        <w:trPr>
          <w:trHeight w:val="85"/>
        </w:trPr>
        <w:tc>
          <w:tcPr>
            <w:tcW w:w="700" w:type="dxa"/>
            <w:tcBorders>
              <w:top w:val="nil"/>
              <w:left w:val="single" w:sz="4" w:space="0" w:color="auto"/>
              <w:bottom w:val="single" w:sz="4" w:space="0" w:color="auto"/>
              <w:right w:val="single" w:sz="4" w:space="0" w:color="auto"/>
            </w:tcBorders>
            <w:shd w:val="clear" w:color="000000" w:fill="FDE9D9"/>
            <w:noWrap/>
            <w:hideMark/>
          </w:tcPr>
          <w:p w:rsidR="008027B9" w:rsidRPr="00837E5A" w:rsidRDefault="008027B9" w:rsidP="008027B9">
            <w:pPr>
              <w:jc w:val="center"/>
              <w:rPr>
                <w:b/>
                <w:bCs/>
                <w:lang w:eastAsia="uk-UA"/>
              </w:rPr>
            </w:pPr>
            <w:r w:rsidRPr="00837E5A">
              <w:rPr>
                <w:b/>
                <w:bCs/>
                <w:lang w:eastAsia="uk-UA"/>
              </w:rPr>
              <w:t>3.</w:t>
            </w:r>
          </w:p>
        </w:tc>
        <w:tc>
          <w:tcPr>
            <w:tcW w:w="5249" w:type="dxa"/>
            <w:tcBorders>
              <w:top w:val="nil"/>
              <w:left w:val="nil"/>
              <w:bottom w:val="single" w:sz="4" w:space="0" w:color="auto"/>
              <w:right w:val="single" w:sz="4" w:space="0" w:color="auto"/>
            </w:tcBorders>
            <w:shd w:val="clear" w:color="000000" w:fill="FDE9D9"/>
            <w:noWrap/>
            <w:hideMark/>
          </w:tcPr>
          <w:p w:rsidR="008027B9" w:rsidRPr="00837E5A" w:rsidRDefault="008027B9" w:rsidP="00570AEF">
            <w:pPr>
              <w:rPr>
                <w:b/>
                <w:bCs/>
                <w:lang w:eastAsia="uk-UA"/>
              </w:rPr>
            </w:pPr>
            <w:r w:rsidRPr="00837E5A">
              <w:rPr>
                <w:b/>
                <w:bCs/>
                <w:lang w:eastAsia="uk-UA"/>
              </w:rPr>
              <w:t>Повернення кредитів, у тому числі</w:t>
            </w:r>
          </w:p>
        </w:tc>
        <w:tc>
          <w:tcPr>
            <w:tcW w:w="2051"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-222 231 197</w:t>
            </w:r>
          </w:p>
        </w:tc>
        <w:tc>
          <w:tcPr>
            <w:tcW w:w="1900"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-902 806 986</w:t>
            </w:r>
          </w:p>
        </w:tc>
        <w:tc>
          <w:tcPr>
            <w:tcW w:w="2144"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-901 023 478</w:t>
            </w:r>
          </w:p>
        </w:tc>
        <w:tc>
          <w:tcPr>
            <w:tcW w:w="1985"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-1 699 000</w:t>
            </w:r>
          </w:p>
        </w:tc>
        <w:tc>
          <w:tcPr>
            <w:tcW w:w="1984"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-1 685 642</w:t>
            </w:r>
          </w:p>
        </w:tc>
      </w:tr>
      <w:tr w:rsidR="008027B9" w:rsidRPr="00837E5A" w:rsidTr="00F73417">
        <w:trPr>
          <w:trHeight w:val="133"/>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color w:val="000000"/>
                <w:lang w:eastAsia="uk-UA"/>
              </w:rPr>
            </w:pPr>
            <w:r w:rsidRPr="00837E5A">
              <w:rPr>
                <w:color w:val="000000"/>
                <w:lang w:eastAsia="uk-UA"/>
              </w:rPr>
              <w:t>загальний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-220 470 291 </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-902 626 986 </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-900 923 478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-1 599 000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-1 585 642 </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color w:val="000000"/>
                <w:lang w:eastAsia="uk-UA"/>
              </w:rPr>
            </w:pPr>
            <w:r w:rsidRPr="00837E5A">
              <w:rPr>
                <w:color w:val="000000"/>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-1 760 905 </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-180 000 </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-100 000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-100 000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color w:val="FF0000"/>
                <w:lang w:eastAsia="uk-UA"/>
              </w:rPr>
              <w:t xml:space="preserve">-100 000 </w:t>
            </w:r>
          </w:p>
        </w:tc>
      </w:tr>
      <w:tr w:rsidR="008027B9" w:rsidRPr="00837E5A" w:rsidTr="00F73417">
        <w:trPr>
          <w:trHeight w:val="86"/>
        </w:trPr>
        <w:tc>
          <w:tcPr>
            <w:tcW w:w="700" w:type="dxa"/>
            <w:tcBorders>
              <w:top w:val="nil"/>
              <w:left w:val="single" w:sz="4" w:space="0" w:color="auto"/>
              <w:bottom w:val="single" w:sz="4" w:space="0" w:color="auto"/>
              <w:right w:val="single" w:sz="4" w:space="0" w:color="auto"/>
            </w:tcBorders>
            <w:shd w:val="clear" w:color="000000" w:fill="92CDDC"/>
            <w:noWrap/>
            <w:hideMark/>
          </w:tcPr>
          <w:p w:rsidR="008027B9" w:rsidRPr="00837E5A" w:rsidRDefault="008027B9" w:rsidP="008027B9">
            <w:pPr>
              <w:jc w:val="center"/>
              <w:rPr>
                <w:b/>
                <w:bCs/>
                <w:color w:val="000000"/>
                <w:lang w:eastAsia="uk-UA"/>
              </w:rPr>
            </w:pPr>
            <w:r w:rsidRPr="00837E5A">
              <w:rPr>
                <w:b/>
                <w:bCs/>
                <w:color w:val="000000"/>
                <w:lang w:eastAsia="uk-UA"/>
              </w:rPr>
              <w:t> </w:t>
            </w:r>
          </w:p>
        </w:tc>
        <w:tc>
          <w:tcPr>
            <w:tcW w:w="5249"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rPr>
                <w:b/>
                <w:bCs/>
                <w:color w:val="000000"/>
                <w:lang w:eastAsia="uk-UA"/>
              </w:rPr>
            </w:pPr>
            <w:r w:rsidRPr="00837E5A">
              <w:rPr>
                <w:b/>
                <w:bCs/>
                <w:color w:val="000000"/>
                <w:lang w:eastAsia="uk-UA"/>
              </w:rPr>
              <w:t>УСЬОГО за розділом І, у тому числі:</w:t>
            </w:r>
          </w:p>
        </w:tc>
        <w:tc>
          <w:tcPr>
            <w:tcW w:w="2051"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83 190 542 092</w:t>
            </w:r>
          </w:p>
        </w:tc>
        <w:tc>
          <w:tcPr>
            <w:tcW w:w="1900"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99 377 078 548</w:t>
            </w:r>
          </w:p>
        </w:tc>
        <w:tc>
          <w:tcPr>
            <w:tcW w:w="2144"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90 236 376 892</w:t>
            </w:r>
          </w:p>
        </w:tc>
        <w:tc>
          <w:tcPr>
            <w:tcW w:w="1985"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94 929 672 485</w:t>
            </w:r>
          </w:p>
        </w:tc>
        <w:tc>
          <w:tcPr>
            <w:tcW w:w="1984"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99 688 582 522</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color w:val="000000"/>
                <w:lang w:eastAsia="uk-UA"/>
              </w:rPr>
            </w:pPr>
            <w:r w:rsidRPr="00837E5A">
              <w:rPr>
                <w:color w:val="000000"/>
                <w:lang w:eastAsia="uk-UA"/>
              </w:rPr>
              <w:t>загальний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color w:val="000000"/>
                <w:lang w:eastAsia="uk-UA"/>
              </w:rPr>
            </w:pPr>
            <w:r w:rsidRPr="00837E5A">
              <w:rPr>
                <w:color w:val="000000"/>
                <w:lang w:eastAsia="uk-UA"/>
              </w:rPr>
              <w:t>53 342 188 338</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61 095 584 055</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71 361 482 714</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71 757 614 721</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78 401 671 871</w:t>
            </w:r>
          </w:p>
        </w:tc>
      </w:tr>
      <w:tr w:rsidR="008027B9" w:rsidRPr="00837E5A" w:rsidTr="00F73417">
        <w:trPr>
          <w:trHeight w:val="27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rPr>
                <w:color w:val="000000"/>
                <w:lang w:eastAsia="uk-UA"/>
              </w:rPr>
            </w:pPr>
            <w:r w:rsidRPr="00837E5A">
              <w:rPr>
                <w:color w:val="000000"/>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color w:val="000000"/>
                <w:lang w:eastAsia="uk-UA"/>
              </w:rPr>
            </w:pPr>
            <w:r w:rsidRPr="00837E5A">
              <w:rPr>
                <w:color w:val="000000"/>
                <w:lang w:eastAsia="uk-UA"/>
              </w:rPr>
              <w:t>29 848 353 754</w:t>
            </w:r>
          </w:p>
        </w:tc>
        <w:tc>
          <w:tcPr>
            <w:tcW w:w="1900"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38 281 494 493</w:t>
            </w:r>
          </w:p>
        </w:tc>
        <w:tc>
          <w:tcPr>
            <w:tcW w:w="214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18 874 894 178</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23 172 057 764</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837E5A" w:rsidRDefault="008027B9" w:rsidP="008027B9">
            <w:pPr>
              <w:jc w:val="right"/>
              <w:rPr>
                <w:lang w:eastAsia="uk-UA"/>
              </w:rPr>
            </w:pPr>
            <w:r w:rsidRPr="00837E5A">
              <w:rPr>
                <w:lang w:eastAsia="uk-UA"/>
              </w:rPr>
              <w:t>21 286 910 651</w:t>
            </w:r>
          </w:p>
        </w:tc>
      </w:tr>
      <w:tr w:rsidR="008027B9" w:rsidRPr="00837E5A" w:rsidTr="00F73417">
        <w:trPr>
          <w:trHeight w:val="183"/>
        </w:trPr>
        <w:tc>
          <w:tcPr>
            <w:tcW w:w="16013" w:type="dxa"/>
            <w:gridSpan w:val="7"/>
            <w:tcBorders>
              <w:top w:val="single" w:sz="4" w:space="0" w:color="auto"/>
              <w:left w:val="single" w:sz="4" w:space="0" w:color="auto"/>
              <w:bottom w:val="single" w:sz="4" w:space="0" w:color="auto"/>
              <w:right w:val="single" w:sz="4" w:space="0" w:color="000000"/>
            </w:tcBorders>
            <w:shd w:val="clear" w:color="000000" w:fill="92CDDC"/>
            <w:noWrap/>
            <w:hideMark/>
          </w:tcPr>
          <w:p w:rsidR="008027B9" w:rsidRPr="00837E5A" w:rsidRDefault="008027B9" w:rsidP="008027B9">
            <w:pPr>
              <w:jc w:val="center"/>
              <w:rPr>
                <w:b/>
                <w:bCs/>
                <w:i/>
                <w:iCs/>
                <w:color w:val="000000"/>
                <w:lang w:eastAsia="uk-UA"/>
              </w:rPr>
            </w:pPr>
            <w:r w:rsidRPr="00837E5A">
              <w:rPr>
                <w:b/>
                <w:bCs/>
                <w:i/>
                <w:iCs/>
                <w:color w:val="000000"/>
                <w:lang w:eastAsia="uk-UA"/>
              </w:rPr>
              <w:t>ІІ. Загальні граничні показники видатків та надання кредитів</w:t>
            </w:r>
          </w:p>
        </w:tc>
      </w:tr>
      <w:tr w:rsidR="008027B9" w:rsidRPr="00837E5A" w:rsidTr="00F73417">
        <w:trPr>
          <w:trHeight w:val="475"/>
        </w:trPr>
        <w:tc>
          <w:tcPr>
            <w:tcW w:w="700" w:type="dxa"/>
            <w:tcBorders>
              <w:top w:val="nil"/>
              <w:left w:val="single" w:sz="4" w:space="0" w:color="auto"/>
              <w:bottom w:val="single" w:sz="4" w:space="0" w:color="auto"/>
              <w:right w:val="single" w:sz="4" w:space="0" w:color="auto"/>
            </w:tcBorders>
            <w:shd w:val="clear" w:color="000000" w:fill="FDE9D9"/>
            <w:noWrap/>
            <w:hideMark/>
          </w:tcPr>
          <w:p w:rsidR="008027B9" w:rsidRPr="00837E5A" w:rsidRDefault="008027B9" w:rsidP="008027B9">
            <w:pPr>
              <w:jc w:val="center"/>
              <w:rPr>
                <w:b/>
                <w:bCs/>
                <w:color w:val="000000"/>
                <w:lang w:eastAsia="uk-UA"/>
              </w:rPr>
            </w:pPr>
            <w:r w:rsidRPr="00837E5A">
              <w:rPr>
                <w:b/>
                <w:bCs/>
                <w:color w:val="000000"/>
                <w:lang w:eastAsia="uk-UA"/>
              </w:rPr>
              <w:t>1.</w:t>
            </w:r>
          </w:p>
        </w:tc>
        <w:tc>
          <w:tcPr>
            <w:tcW w:w="5249" w:type="dxa"/>
            <w:tcBorders>
              <w:top w:val="nil"/>
              <w:left w:val="nil"/>
              <w:bottom w:val="single" w:sz="4" w:space="0" w:color="auto"/>
              <w:right w:val="single" w:sz="4" w:space="0" w:color="auto"/>
            </w:tcBorders>
            <w:shd w:val="clear" w:color="000000" w:fill="FDE9D9"/>
            <w:hideMark/>
          </w:tcPr>
          <w:p w:rsidR="008027B9" w:rsidRPr="00837E5A" w:rsidRDefault="008027B9" w:rsidP="00570AEF">
            <w:pPr>
              <w:rPr>
                <w:b/>
                <w:bCs/>
                <w:color w:val="000000"/>
                <w:lang w:eastAsia="uk-UA"/>
              </w:rPr>
            </w:pPr>
            <w:r w:rsidRPr="00837E5A">
              <w:rPr>
                <w:b/>
                <w:bCs/>
                <w:color w:val="000000"/>
                <w:lang w:eastAsia="uk-UA"/>
              </w:rPr>
              <w:t>Видатки (з міжбюджетними трансфертами), у тому числі:</w:t>
            </w:r>
          </w:p>
        </w:tc>
        <w:tc>
          <w:tcPr>
            <w:tcW w:w="2051"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color w:val="000000"/>
                <w:lang w:eastAsia="uk-UA"/>
              </w:rPr>
            </w:pPr>
            <w:r w:rsidRPr="00837E5A">
              <w:rPr>
                <w:b/>
                <w:bCs/>
                <w:color w:val="000000"/>
                <w:lang w:eastAsia="uk-UA"/>
              </w:rPr>
              <w:t>82 972 287 176</w:t>
            </w:r>
          </w:p>
        </w:tc>
        <w:tc>
          <w:tcPr>
            <w:tcW w:w="1900"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99 290 518 141</w:t>
            </w:r>
          </w:p>
        </w:tc>
        <w:tc>
          <w:tcPr>
            <w:tcW w:w="2144"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90 009 204 244</w:t>
            </w:r>
          </w:p>
        </w:tc>
        <w:tc>
          <w:tcPr>
            <w:tcW w:w="1985"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94 509 664 456</w:t>
            </w:r>
          </w:p>
        </w:tc>
        <w:tc>
          <w:tcPr>
            <w:tcW w:w="1984"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99 235 147 679</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загальний фонд</w:t>
            </w:r>
          </w:p>
        </w:tc>
        <w:tc>
          <w:tcPr>
            <w:tcW w:w="2051"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color w:val="000000"/>
                <w:lang w:eastAsia="uk-UA"/>
              </w:rPr>
            </w:pPr>
            <w:r w:rsidRPr="00837E5A">
              <w:rPr>
                <w:color w:val="000000"/>
                <w:lang w:eastAsia="uk-UA"/>
              </w:rPr>
              <w:t>53 123 933 422</w:t>
            </w:r>
          </w:p>
        </w:tc>
        <w:tc>
          <w:tcPr>
            <w:tcW w:w="1900"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61 009 023 648</w:t>
            </w:r>
          </w:p>
        </w:tc>
        <w:tc>
          <w:tcPr>
            <w:tcW w:w="214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71 134 310 066</w:t>
            </w:r>
          </w:p>
        </w:tc>
        <w:tc>
          <w:tcPr>
            <w:tcW w:w="1985"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74 712 606 692</w:t>
            </w:r>
          </w:p>
        </w:tc>
        <w:tc>
          <w:tcPr>
            <w:tcW w:w="198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78 448 237 026</w:t>
            </w:r>
          </w:p>
        </w:tc>
      </w:tr>
      <w:tr w:rsidR="008027B9" w:rsidRPr="00837E5A" w:rsidTr="00F73417">
        <w:trPr>
          <w:trHeight w:val="145"/>
        </w:trPr>
        <w:tc>
          <w:tcPr>
            <w:tcW w:w="700" w:type="dxa"/>
            <w:tcBorders>
              <w:top w:val="nil"/>
              <w:left w:val="single" w:sz="4" w:space="0" w:color="auto"/>
              <w:bottom w:val="single" w:sz="4" w:space="0" w:color="auto"/>
              <w:right w:val="single" w:sz="4" w:space="0" w:color="auto"/>
            </w:tcBorders>
            <w:shd w:val="clear" w:color="auto" w:fill="auto"/>
            <w:noWrap/>
            <w:hideMark/>
          </w:tcPr>
          <w:p w:rsidR="008027B9" w:rsidRPr="00837E5A" w:rsidRDefault="008027B9" w:rsidP="008027B9">
            <w:pPr>
              <w:jc w:val="cente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color w:val="000000"/>
                <w:lang w:eastAsia="uk-UA"/>
              </w:rPr>
            </w:pPr>
            <w:r w:rsidRPr="00837E5A">
              <w:rPr>
                <w:color w:val="000000"/>
                <w:lang w:eastAsia="uk-UA"/>
              </w:rPr>
              <w:t>29 848 353 754</w:t>
            </w:r>
          </w:p>
        </w:tc>
        <w:tc>
          <w:tcPr>
            <w:tcW w:w="1900"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38 281 494 493</w:t>
            </w:r>
          </w:p>
        </w:tc>
        <w:tc>
          <w:tcPr>
            <w:tcW w:w="214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18 874 894 178</w:t>
            </w:r>
          </w:p>
        </w:tc>
        <w:tc>
          <w:tcPr>
            <w:tcW w:w="1985"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19 797 057 764</w:t>
            </w:r>
          </w:p>
        </w:tc>
        <w:tc>
          <w:tcPr>
            <w:tcW w:w="198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20 786 910 653</w:t>
            </w:r>
          </w:p>
        </w:tc>
      </w:tr>
      <w:tr w:rsidR="008027B9" w:rsidRPr="00837E5A" w:rsidTr="00F73417">
        <w:trPr>
          <w:trHeight w:val="265"/>
        </w:trPr>
        <w:tc>
          <w:tcPr>
            <w:tcW w:w="700" w:type="dxa"/>
            <w:tcBorders>
              <w:top w:val="nil"/>
              <w:left w:val="single" w:sz="4" w:space="0" w:color="auto"/>
              <w:bottom w:val="single" w:sz="4" w:space="0" w:color="auto"/>
              <w:right w:val="single" w:sz="4" w:space="0" w:color="auto"/>
            </w:tcBorders>
            <w:shd w:val="clear" w:color="000000" w:fill="FDE9D9"/>
            <w:noWrap/>
            <w:hideMark/>
          </w:tcPr>
          <w:p w:rsidR="008027B9" w:rsidRPr="00837E5A" w:rsidRDefault="008027B9" w:rsidP="008027B9">
            <w:pPr>
              <w:jc w:val="center"/>
              <w:rPr>
                <w:b/>
                <w:bCs/>
                <w:color w:val="000000"/>
                <w:lang w:eastAsia="uk-UA"/>
              </w:rPr>
            </w:pPr>
            <w:r w:rsidRPr="00837E5A">
              <w:rPr>
                <w:b/>
                <w:bCs/>
                <w:color w:val="000000"/>
                <w:lang w:eastAsia="uk-UA"/>
              </w:rPr>
              <w:t>2.</w:t>
            </w:r>
          </w:p>
        </w:tc>
        <w:tc>
          <w:tcPr>
            <w:tcW w:w="5249" w:type="dxa"/>
            <w:tcBorders>
              <w:top w:val="nil"/>
              <w:left w:val="nil"/>
              <w:bottom w:val="single" w:sz="4" w:space="0" w:color="auto"/>
              <w:right w:val="single" w:sz="4" w:space="0" w:color="auto"/>
            </w:tcBorders>
            <w:shd w:val="clear" w:color="000000" w:fill="FDE9D9"/>
            <w:hideMark/>
          </w:tcPr>
          <w:p w:rsidR="008027B9" w:rsidRPr="00837E5A" w:rsidRDefault="008027B9" w:rsidP="008027B9">
            <w:pPr>
              <w:rPr>
                <w:b/>
                <w:bCs/>
                <w:color w:val="000000"/>
                <w:lang w:eastAsia="uk-UA"/>
              </w:rPr>
            </w:pPr>
            <w:r w:rsidRPr="00837E5A">
              <w:rPr>
                <w:b/>
                <w:bCs/>
                <w:color w:val="000000"/>
                <w:lang w:eastAsia="uk-UA"/>
              </w:rPr>
              <w:t>Надання кредитів, у тому числі:</w:t>
            </w:r>
          </w:p>
        </w:tc>
        <w:tc>
          <w:tcPr>
            <w:tcW w:w="2051"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color w:val="000000"/>
                <w:lang w:eastAsia="uk-UA"/>
              </w:rPr>
            </w:pPr>
            <w:r w:rsidRPr="00837E5A">
              <w:rPr>
                <w:b/>
                <w:bCs/>
                <w:color w:val="000000"/>
                <w:lang w:eastAsia="uk-UA"/>
              </w:rPr>
              <w:t>218 254 916</w:t>
            </w:r>
          </w:p>
        </w:tc>
        <w:tc>
          <w:tcPr>
            <w:tcW w:w="1900"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86 560 407</w:t>
            </w:r>
          </w:p>
        </w:tc>
        <w:tc>
          <w:tcPr>
            <w:tcW w:w="2144"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227 172 648</w:t>
            </w:r>
          </w:p>
        </w:tc>
        <w:tc>
          <w:tcPr>
            <w:tcW w:w="1985"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420 008 029</w:t>
            </w:r>
          </w:p>
        </w:tc>
        <w:tc>
          <w:tcPr>
            <w:tcW w:w="1984" w:type="dxa"/>
            <w:tcBorders>
              <w:top w:val="nil"/>
              <w:left w:val="nil"/>
              <w:bottom w:val="single" w:sz="4" w:space="0" w:color="auto"/>
              <w:right w:val="single" w:sz="4" w:space="0" w:color="auto"/>
            </w:tcBorders>
            <w:shd w:val="clear" w:color="000000" w:fill="FDE9D9"/>
            <w:noWrap/>
            <w:hideMark/>
          </w:tcPr>
          <w:p w:rsidR="008027B9" w:rsidRPr="00837E5A" w:rsidRDefault="008027B9" w:rsidP="008027B9">
            <w:pPr>
              <w:jc w:val="right"/>
              <w:rPr>
                <w:b/>
                <w:bCs/>
                <w:lang w:eastAsia="uk-UA"/>
              </w:rPr>
            </w:pPr>
            <w:r w:rsidRPr="00837E5A">
              <w:rPr>
                <w:b/>
                <w:bCs/>
                <w:lang w:eastAsia="uk-UA"/>
              </w:rPr>
              <w:t>453 434 843</w:t>
            </w:r>
          </w:p>
        </w:tc>
      </w:tr>
      <w:tr w:rsidR="008027B9" w:rsidRPr="00837E5A" w:rsidTr="00F73417">
        <w:trPr>
          <w:trHeight w:val="98"/>
        </w:trPr>
        <w:tc>
          <w:tcPr>
            <w:tcW w:w="700" w:type="dxa"/>
            <w:tcBorders>
              <w:top w:val="nil"/>
              <w:left w:val="single" w:sz="4" w:space="0" w:color="auto"/>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загальний фонд</w:t>
            </w:r>
          </w:p>
        </w:tc>
        <w:tc>
          <w:tcPr>
            <w:tcW w:w="2051"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color w:val="000000"/>
                <w:lang w:eastAsia="uk-UA"/>
              </w:rPr>
            </w:pPr>
            <w:r w:rsidRPr="00837E5A">
              <w:rPr>
                <w:color w:val="000000"/>
                <w:lang w:eastAsia="uk-UA"/>
              </w:rPr>
              <w:t>218 254 916</w:t>
            </w:r>
          </w:p>
        </w:tc>
        <w:tc>
          <w:tcPr>
            <w:tcW w:w="1900"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86 560 407</w:t>
            </w:r>
          </w:p>
        </w:tc>
        <w:tc>
          <w:tcPr>
            <w:tcW w:w="214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227 172 648</w:t>
            </w:r>
          </w:p>
        </w:tc>
        <w:tc>
          <w:tcPr>
            <w:tcW w:w="1985"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420 008 029</w:t>
            </w:r>
          </w:p>
        </w:tc>
        <w:tc>
          <w:tcPr>
            <w:tcW w:w="198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453 434 843</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color w:val="000000"/>
                <w:lang w:eastAsia="uk-UA"/>
              </w:rPr>
            </w:pPr>
            <w:r w:rsidRPr="00837E5A">
              <w:rPr>
                <w:color w:val="000000"/>
                <w:lang w:eastAsia="uk-UA"/>
              </w:rPr>
              <w:t>0</w:t>
            </w:r>
          </w:p>
        </w:tc>
        <w:tc>
          <w:tcPr>
            <w:tcW w:w="1900"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0</w:t>
            </w:r>
          </w:p>
        </w:tc>
        <w:tc>
          <w:tcPr>
            <w:tcW w:w="214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0</w:t>
            </w:r>
          </w:p>
        </w:tc>
        <w:tc>
          <w:tcPr>
            <w:tcW w:w="1985"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0</w:t>
            </w:r>
          </w:p>
        </w:tc>
        <w:tc>
          <w:tcPr>
            <w:tcW w:w="198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0</w:t>
            </w:r>
          </w:p>
        </w:tc>
      </w:tr>
      <w:tr w:rsidR="008027B9" w:rsidRPr="00837E5A" w:rsidTr="00F73417">
        <w:trPr>
          <w:trHeight w:val="163"/>
        </w:trPr>
        <w:tc>
          <w:tcPr>
            <w:tcW w:w="700" w:type="dxa"/>
            <w:tcBorders>
              <w:top w:val="nil"/>
              <w:left w:val="single" w:sz="4" w:space="0" w:color="auto"/>
              <w:bottom w:val="single" w:sz="4" w:space="0" w:color="auto"/>
              <w:right w:val="single" w:sz="4" w:space="0" w:color="auto"/>
            </w:tcBorders>
            <w:shd w:val="clear" w:color="000000" w:fill="92CDDC"/>
            <w:noWrap/>
            <w:hideMark/>
          </w:tcPr>
          <w:p w:rsidR="008027B9" w:rsidRPr="00837E5A" w:rsidRDefault="008027B9" w:rsidP="008027B9">
            <w:pPr>
              <w:jc w:val="center"/>
              <w:rPr>
                <w:b/>
                <w:bCs/>
                <w:color w:val="000000"/>
                <w:lang w:eastAsia="uk-UA"/>
              </w:rPr>
            </w:pPr>
            <w:r w:rsidRPr="00837E5A">
              <w:rPr>
                <w:b/>
                <w:bCs/>
                <w:color w:val="000000"/>
                <w:lang w:eastAsia="uk-UA"/>
              </w:rPr>
              <w:t> </w:t>
            </w:r>
          </w:p>
        </w:tc>
        <w:tc>
          <w:tcPr>
            <w:tcW w:w="5249"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rPr>
                <w:b/>
                <w:bCs/>
                <w:color w:val="000000"/>
                <w:lang w:eastAsia="uk-UA"/>
              </w:rPr>
            </w:pPr>
            <w:r w:rsidRPr="00837E5A">
              <w:rPr>
                <w:b/>
                <w:bCs/>
                <w:color w:val="000000"/>
                <w:lang w:eastAsia="uk-UA"/>
              </w:rPr>
              <w:t>УСЬОГО за розділом ІІ, у тому числі:</w:t>
            </w:r>
          </w:p>
        </w:tc>
        <w:tc>
          <w:tcPr>
            <w:tcW w:w="2051"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color w:val="000000"/>
                <w:lang w:eastAsia="uk-UA"/>
              </w:rPr>
            </w:pPr>
            <w:r w:rsidRPr="00837E5A">
              <w:rPr>
                <w:b/>
                <w:bCs/>
                <w:color w:val="000000"/>
                <w:lang w:eastAsia="uk-UA"/>
              </w:rPr>
              <w:t>83 190 542 092</w:t>
            </w:r>
          </w:p>
        </w:tc>
        <w:tc>
          <w:tcPr>
            <w:tcW w:w="1900"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99 377 078 548</w:t>
            </w:r>
          </w:p>
        </w:tc>
        <w:tc>
          <w:tcPr>
            <w:tcW w:w="2144"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90 236 376 892</w:t>
            </w:r>
          </w:p>
        </w:tc>
        <w:tc>
          <w:tcPr>
            <w:tcW w:w="1985"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94 929 672 485</w:t>
            </w:r>
          </w:p>
        </w:tc>
        <w:tc>
          <w:tcPr>
            <w:tcW w:w="1984" w:type="dxa"/>
            <w:tcBorders>
              <w:top w:val="nil"/>
              <w:left w:val="nil"/>
              <w:bottom w:val="single" w:sz="4" w:space="0" w:color="auto"/>
              <w:right w:val="single" w:sz="4" w:space="0" w:color="auto"/>
            </w:tcBorders>
            <w:shd w:val="clear" w:color="000000" w:fill="92CDDC"/>
            <w:noWrap/>
            <w:hideMark/>
          </w:tcPr>
          <w:p w:rsidR="008027B9" w:rsidRPr="00837E5A" w:rsidRDefault="008027B9" w:rsidP="008027B9">
            <w:pPr>
              <w:jc w:val="right"/>
              <w:rPr>
                <w:b/>
                <w:bCs/>
                <w:lang w:eastAsia="uk-UA"/>
              </w:rPr>
            </w:pPr>
            <w:r w:rsidRPr="00837E5A">
              <w:rPr>
                <w:b/>
                <w:bCs/>
                <w:lang w:eastAsia="uk-UA"/>
              </w:rPr>
              <w:t>99 688 582 522</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загальний фонд</w:t>
            </w:r>
          </w:p>
        </w:tc>
        <w:tc>
          <w:tcPr>
            <w:tcW w:w="2051"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color w:val="000000"/>
                <w:lang w:eastAsia="uk-UA"/>
              </w:rPr>
            </w:pPr>
            <w:r w:rsidRPr="00837E5A">
              <w:rPr>
                <w:color w:val="000000"/>
                <w:lang w:eastAsia="uk-UA"/>
              </w:rPr>
              <w:t>53 342 188 338</w:t>
            </w:r>
          </w:p>
        </w:tc>
        <w:tc>
          <w:tcPr>
            <w:tcW w:w="1900"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61 095 584 055</w:t>
            </w:r>
          </w:p>
        </w:tc>
        <w:tc>
          <w:tcPr>
            <w:tcW w:w="214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71 361 482 714</w:t>
            </w:r>
          </w:p>
        </w:tc>
        <w:tc>
          <w:tcPr>
            <w:tcW w:w="1985"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75 132 614 721</w:t>
            </w:r>
          </w:p>
        </w:tc>
        <w:tc>
          <w:tcPr>
            <w:tcW w:w="198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78 901 671 869</w:t>
            </w:r>
          </w:p>
        </w:tc>
      </w:tr>
      <w:tr w:rsidR="008027B9" w:rsidRPr="00837E5A" w:rsidTr="00F7341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 </w:t>
            </w:r>
          </w:p>
        </w:tc>
        <w:tc>
          <w:tcPr>
            <w:tcW w:w="5249"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rPr>
                <w:color w:val="000000"/>
                <w:lang w:eastAsia="uk-UA"/>
              </w:rPr>
            </w:pPr>
            <w:r w:rsidRPr="00837E5A">
              <w:rPr>
                <w:color w:val="000000"/>
                <w:lang w:eastAsia="uk-UA"/>
              </w:rPr>
              <w:t>спеціальний фонд</w:t>
            </w:r>
          </w:p>
        </w:tc>
        <w:tc>
          <w:tcPr>
            <w:tcW w:w="2051"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color w:val="000000"/>
                <w:lang w:eastAsia="uk-UA"/>
              </w:rPr>
            </w:pPr>
            <w:r w:rsidRPr="00837E5A">
              <w:rPr>
                <w:color w:val="000000"/>
                <w:lang w:eastAsia="uk-UA"/>
              </w:rPr>
              <w:t>29 848 353 754</w:t>
            </w:r>
          </w:p>
        </w:tc>
        <w:tc>
          <w:tcPr>
            <w:tcW w:w="1900"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38 281 494 493</w:t>
            </w:r>
          </w:p>
        </w:tc>
        <w:tc>
          <w:tcPr>
            <w:tcW w:w="214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18 874 894 178</w:t>
            </w:r>
          </w:p>
        </w:tc>
        <w:tc>
          <w:tcPr>
            <w:tcW w:w="1985"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19 797 057 764</w:t>
            </w:r>
          </w:p>
        </w:tc>
        <w:tc>
          <w:tcPr>
            <w:tcW w:w="1984" w:type="dxa"/>
            <w:tcBorders>
              <w:top w:val="nil"/>
              <w:left w:val="nil"/>
              <w:bottom w:val="single" w:sz="4" w:space="0" w:color="auto"/>
              <w:right w:val="single" w:sz="4" w:space="0" w:color="auto"/>
            </w:tcBorders>
            <w:shd w:val="clear" w:color="auto" w:fill="auto"/>
            <w:noWrap/>
            <w:hideMark/>
          </w:tcPr>
          <w:p w:rsidR="008027B9" w:rsidRPr="00837E5A" w:rsidRDefault="008027B9" w:rsidP="008027B9">
            <w:pPr>
              <w:jc w:val="right"/>
              <w:rPr>
                <w:lang w:eastAsia="uk-UA"/>
              </w:rPr>
            </w:pPr>
            <w:r w:rsidRPr="00837E5A">
              <w:rPr>
                <w:lang w:eastAsia="uk-UA"/>
              </w:rPr>
              <w:t>20 786 910 653</w:t>
            </w:r>
          </w:p>
        </w:tc>
      </w:tr>
    </w:tbl>
    <w:p w:rsidR="008027B9" w:rsidRDefault="008027B9" w:rsidP="008027B9">
      <w:pPr>
        <w:pStyle w:val="aff"/>
        <w:spacing w:before="0" w:beforeAutospacing="0" w:after="0" w:afterAutospacing="0"/>
        <w:rPr>
          <w:bCs/>
          <w:color w:val="FF0000"/>
          <w:sz w:val="28"/>
          <w:szCs w:val="28"/>
          <w:highlight w:val="yellow"/>
          <w:lang w:val="uk-UA"/>
        </w:rPr>
      </w:pPr>
    </w:p>
    <w:p w:rsidR="008027B9" w:rsidRPr="00357364" w:rsidRDefault="008027B9" w:rsidP="008027B9">
      <w:pPr>
        <w:pStyle w:val="aff"/>
        <w:spacing w:before="0" w:beforeAutospacing="0" w:after="0" w:afterAutospacing="0"/>
        <w:rPr>
          <w:bCs/>
          <w:color w:val="FF0000"/>
          <w:sz w:val="28"/>
          <w:szCs w:val="28"/>
          <w:highlight w:val="yellow"/>
          <w:lang w:val="uk-UA"/>
        </w:rPr>
        <w:sectPr w:rsidR="008027B9" w:rsidRPr="00357364" w:rsidSect="008027B9">
          <w:pgSz w:w="16838" w:h="11906" w:orient="landscape"/>
          <w:pgMar w:top="284" w:right="851" w:bottom="0" w:left="426" w:header="708" w:footer="708" w:gutter="0"/>
          <w:cols w:space="708"/>
          <w:docGrid w:linePitch="360"/>
        </w:sectPr>
      </w:pPr>
    </w:p>
    <w:p w:rsidR="008027B9" w:rsidRPr="00EA4F0B" w:rsidRDefault="008027B9" w:rsidP="008027B9">
      <w:pPr>
        <w:ind w:left="11057"/>
        <w:jc w:val="right"/>
      </w:pPr>
      <w:r w:rsidRPr="00EA4F0B">
        <w:t>Додаток 2 до Прогнозу бюджету міста Києва на 202</w:t>
      </w:r>
      <w:r>
        <w:t>5</w:t>
      </w:r>
      <w:r w:rsidRPr="00EA4F0B">
        <w:t>-202</w:t>
      </w:r>
      <w:r>
        <w:t>7</w:t>
      </w:r>
      <w:r w:rsidRPr="00EA4F0B">
        <w:t xml:space="preserve"> роки</w:t>
      </w:r>
    </w:p>
    <w:p w:rsidR="008027B9" w:rsidRPr="00EA4F0B" w:rsidRDefault="008027B9" w:rsidP="008027B9">
      <w:pPr>
        <w:pStyle w:val="aff"/>
        <w:spacing w:before="0" w:beforeAutospacing="0" w:after="0" w:afterAutospacing="0"/>
        <w:jc w:val="center"/>
        <w:rPr>
          <w:sz w:val="28"/>
          <w:szCs w:val="28"/>
          <w:lang w:val="uk-UA"/>
        </w:rPr>
      </w:pPr>
      <w:r w:rsidRPr="00EA4F0B">
        <w:rPr>
          <w:b/>
          <w:bCs/>
          <w:sz w:val="28"/>
          <w:szCs w:val="28"/>
          <w:lang w:val="uk-UA"/>
        </w:rPr>
        <w:t xml:space="preserve">Показники доходів бюджету міста Києва </w:t>
      </w:r>
    </w:p>
    <w:p w:rsidR="008027B9" w:rsidRPr="00EA4F0B" w:rsidRDefault="008027B9" w:rsidP="008027B9">
      <w:pPr>
        <w:pStyle w:val="aff"/>
        <w:spacing w:before="0" w:beforeAutospacing="0" w:after="0" w:afterAutospacing="0"/>
        <w:rPr>
          <w:b/>
          <w:u w:val="single"/>
          <w:lang w:val="uk-UA"/>
        </w:rPr>
      </w:pPr>
      <w:r w:rsidRPr="00EA4F0B">
        <w:rPr>
          <w:b/>
          <w:u w:val="single"/>
          <w:lang w:val="uk-UA"/>
        </w:rPr>
        <w:t>26000000000</w:t>
      </w:r>
    </w:p>
    <w:p w:rsidR="008027B9" w:rsidRPr="00EA4F0B" w:rsidRDefault="008027B9" w:rsidP="008027B9">
      <w:pPr>
        <w:pStyle w:val="aff"/>
        <w:tabs>
          <w:tab w:val="left" w:pos="1644"/>
        </w:tabs>
        <w:spacing w:before="0" w:beforeAutospacing="0" w:after="0" w:afterAutospacing="0"/>
        <w:rPr>
          <w:sz w:val="16"/>
          <w:szCs w:val="16"/>
          <w:lang w:val="uk-UA"/>
        </w:rPr>
      </w:pPr>
      <w:r w:rsidRPr="00EA4F0B">
        <w:rPr>
          <w:sz w:val="16"/>
          <w:szCs w:val="16"/>
          <w:lang w:val="uk-UA"/>
        </w:rPr>
        <w:t>(код бюджету)</w:t>
      </w:r>
      <w:r w:rsidRPr="00EA4F0B">
        <w:rPr>
          <w:sz w:val="16"/>
          <w:szCs w:val="16"/>
          <w:lang w:val="uk-UA"/>
        </w:rPr>
        <w:tab/>
      </w:r>
    </w:p>
    <w:p w:rsidR="008027B9" w:rsidRDefault="008027B9" w:rsidP="008027B9">
      <w:pPr>
        <w:pStyle w:val="aff"/>
        <w:tabs>
          <w:tab w:val="left" w:pos="1644"/>
        </w:tabs>
        <w:spacing w:before="0" w:beforeAutospacing="0" w:after="0" w:afterAutospacing="0"/>
        <w:jc w:val="right"/>
        <w:rPr>
          <w:lang w:val="uk-UA"/>
        </w:rPr>
      </w:pPr>
      <w:r w:rsidRPr="00EA4F0B">
        <w:rPr>
          <w:lang w:val="uk-UA"/>
        </w:rPr>
        <w:t>Грн</w:t>
      </w:r>
    </w:p>
    <w:p w:rsidR="008027B9" w:rsidRDefault="008027B9" w:rsidP="008027B9">
      <w:pPr>
        <w:pStyle w:val="aff"/>
        <w:tabs>
          <w:tab w:val="left" w:pos="1644"/>
        </w:tabs>
        <w:spacing w:before="0" w:beforeAutospacing="0" w:after="0" w:afterAutospacing="0"/>
        <w:jc w:val="right"/>
        <w:rPr>
          <w:lang w:val="uk-UA"/>
        </w:rPr>
      </w:pPr>
    </w:p>
    <w:tbl>
      <w:tblPr>
        <w:tblW w:w="15676" w:type="dxa"/>
        <w:tblInd w:w="-289" w:type="dxa"/>
        <w:tblLook w:val="04A0" w:firstRow="1" w:lastRow="0" w:firstColumn="1" w:lastColumn="0" w:noHBand="0" w:noVBand="1"/>
      </w:tblPr>
      <w:tblGrid>
        <w:gridCol w:w="1236"/>
        <w:gridCol w:w="5440"/>
        <w:gridCol w:w="1800"/>
        <w:gridCol w:w="1800"/>
        <w:gridCol w:w="1800"/>
        <w:gridCol w:w="1800"/>
        <w:gridCol w:w="1800"/>
      </w:tblGrid>
      <w:tr w:rsidR="008027B9" w:rsidRPr="00B93AE6" w:rsidTr="008027B9">
        <w:trPr>
          <w:trHeight w:val="630"/>
          <w:tblHeader/>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Код</w:t>
            </w:r>
          </w:p>
        </w:tc>
        <w:tc>
          <w:tcPr>
            <w:tcW w:w="5440" w:type="dxa"/>
            <w:tcBorders>
              <w:top w:val="single" w:sz="4" w:space="0" w:color="auto"/>
              <w:left w:val="nil"/>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 xml:space="preserve">Найменування показника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B93AE6" w:rsidRDefault="008027B9" w:rsidP="008027B9">
            <w:pPr>
              <w:jc w:val="center"/>
              <w:rPr>
                <w:lang w:eastAsia="uk-UA"/>
              </w:rPr>
            </w:pPr>
            <w:r w:rsidRPr="00B93AE6">
              <w:rPr>
                <w:lang w:eastAsia="uk-UA"/>
              </w:rPr>
              <w:t>2023 рік                                   (звіт)</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B93AE6" w:rsidRDefault="008027B9" w:rsidP="008027B9">
            <w:pPr>
              <w:jc w:val="center"/>
              <w:rPr>
                <w:lang w:eastAsia="uk-UA"/>
              </w:rPr>
            </w:pPr>
            <w:r w:rsidRPr="00B93AE6">
              <w:rPr>
                <w:lang w:eastAsia="uk-UA"/>
              </w:rPr>
              <w:t>2024 рік (затверджено)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B93AE6" w:rsidRDefault="008027B9" w:rsidP="008027B9">
            <w:pPr>
              <w:jc w:val="center"/>
              <w:rPr>
                <w:lang w:eastAsia="uk-UA"/>
              </w:rPr>
            </w:pPr>
            <w:r w:rsidRPr="00B93AE6">
              <w:rPr>
                <w:lang w:eastAsia="uk-UA"/>
              </w:rPr>
              <w:t>2025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B93AE6" w:rsidRDefault="008027B9" w:rsidP="008027B9">
            <w:pPr>
              <w:jc w:val="center"/>
              <w:rPr>
                <w:lang w:eastAsia="uk-UA"/>
              </w:rPr>
            </w:pPr>
            <w:r w:rsidRPr="00B93AE6">
              <w:rPr>
                <w:lang w:eastAsia="uk-UA"/>
              </w:rPr>
              <w:t>2026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B93AE6" w:rsidRDefault="008027B9" w:rsidP="008027B9">
            <w:pPr>
              <w:jc w:val="center"/>
              <w:rPr>
                <w:lang w:eastAsia="uk-UA"/>
              </w:rPr>
            </w:pPr>
            <w:r w:rsidRPr="00B93AE6">
              <w:rPr>
                <w:lang w:eastAsia="uk-UA"/>
              </w:rPr>
              <w:t>2027 рік                                    (план)</w:t>
            </w:r>
          </w:p>
        </w:tc>
      </w:tr>
      <w:tr w:rsidR="008027B9" w:rsidRPr="00B93AE6" w:rsidTr="008027B9">
        <w:trPr>
          <w:trHeight w:val="315"/>
          <w:tblHeader/>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B93AE6" w:rsidRDefault="008027B9" w:rsidP="008027B9">
            <w:pPr>
              <w:jc w:val="center"/>
              <w:rPr>
                <w:color w:val="000000"/>
                <w:lang w:eastAsia="uk-UA"/>
              </w:rPr>
            </w:pPr>
            <w:r w:rsidRPr="00B93AE6">
              <w:rPr>
                <w:color w:val="000000"/>
                <w:lang w:eastAsia="uk-UA"/>
              </w:rPr>
              <w:t>1</w:t>
            </w:r>
          </w:p>
        </w:tc>
        <w:tc>
          <w:tcPr>
            <w:tcW w:w="544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center"/>
              <w:rPr>
                <w:color w:val="000000"/>
                <w:lang w:eastAsia="uk-UA"/>
              </w:rPr>
            </w:pPr>
            <w:r w:rsidRPr="00B93AE6">
              <w:rPr>
                <w:color w:val="000000"/>
                <w:lang w:eastAsia="uk-UA"/>
              </w:rPr>
              <w:t>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center"/>
              <w:rPr>
                <w:color w:val="000000"/>
                <w:lang w:eastAsia="uk-UA"/>
              </w:rPr>
            </w:pPr>
            <w:r w:rsidRPr="00B93AE6">
              <w:rPr>
                <w:color w:val="000000"/>
                <w:lang w:eastAsia="uk-UA"/>
              </w:rPr>
              <w:t>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center"/>
              <w:rPr>
                <w:lang w:eastAsia="uk-UA"/>
              </w:rPr>
            </w:pPr>
            <w:r w:rsidRPr="00B93AE6">
              <w:rPr>
                <w:lang w:eastAsia="uk-UA"/>
              </w:rPr>
              <w:t>4</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center"/>
              <w:rPr>
                <w:lang w:eastAsia="uk-UA"/>
              </w:rPr>
            </w:pPr>
            <w:r w:rsidRPr="00B93AE6">
              <w:rPr>
                <w:lang w:eastAsia="uk-UA"/>
              </w:rPr>
              <w:t>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center"/>
              <w:rPr>
                <w:lang w:eastAsia="uk-UA"/>
              </w:rPr>
            </w:pPr>
            <w:r w:rsidRPr="00B93AE6">
              <w:rPr>
                <w:lang w:eastAsia="uk-UA"/>
              </w:rPr>
              <w:t>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center"/>
              <w:rPr>
                <w:lang w:eastAsia="uk-UA"/>
              </w:rPr>
            </w:pPr>
            <w:r w:rsidRPr="00B93AE6">
              <w:rPr>
                <w:lang w:eastAsia="uk-UA"/>
              </w:rPr>
              <w:t>7</w:t>
            </w:r>
          </w:p>
        </w:tc>
      </w:tr>
      <w:tr w:rsidR="008027B9" w:rsidRPr="00B93AE6" w:rsidTr="008027B9">
        <w:trPr>
          <w:trHeight w:val="398"/>
        </w:trPr>
        <w:tc>
          <w:tcPr>
            <w:tcW w:w="15676" w:type="dxa"/>
            <w:gridSpan w:val="7"/>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8027B9" w:rsidRPr="00B93AE6" w:rsidRDefault="008027B9" w:rsidP="008027B9">
            <w:pPr>
              <w:jc w:val="center"/>
              <w:rPr>
                <w:b/>
                <w:bCs/>
                <w:i/>
                <w:iCs/>
                <w:color w:val="000000"/>
                <w:lang w:eastAsia="uk-UA"/>
              </w:rPr>
            </w:pPr>
            <w:r w:rsidRPr="00B93AE6">
              <w:rPr>
                <w:b/>
                <w:bCs/>
                <w:i/>
                <w:iCs/>
                <w:color w:val="000000"/>
                <w:lang w:eastAsia="uk-UA"/>
              </w:rPr>
              <w:t>І. Доходи (без урахування міжбюджетних трансфертів)</w:t>
            </w:r>
          </w:p>
        </w:tc>
      </w:tr>
      <w:tr w:rsidR="008027B9" w:rsidRPr="00B93AE6" w:rsidTr="008027B9">
        <w:trPr>
          <w:trHeight w:val="480"/>
        </w:trPr>
        <w:tc>
          <w:tcPr>
            <w:tcW w:w="12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B93AE6" w:rsidRDefault="008027B9" w:rsidP="008027B9">
            <w:pPr>
              <w:rPr>
                <w:b/>
                <w:bCs/>
                <w:color w:val="000000"/>
                <w:lang w:eastAsia="uk-UA"/>
              </w:rPr>
            </w:pPr>
            <w:r w:rsidRPr="00B93AE6">
              <w:rPr>
                <w:b/>
                <w:bCs/>
                <w:color w:val="000000"/>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rPr>
                <w:b/>
                <w:bCs/>
                <w:color w:val="000000"/>
                <w:lang w:eastAsia="uk-UA"/>
              </w:rPr>
            </w:pPr>
            <w:r w:rsidRPr="00B93AE6">
              <w:rPr>
                <w:b/>
                <w:bCs/>
                <w:color w:val="000000"/>
                <w:lang w:eastAsia="uk-UA"/>
              </w:rPr>
              <w:t>Загальний фонд,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color w:val="000000"/>
                <w:lang w:eastAsia="uk-UA"/>
              </w:rPr>
            </w:pPr>
            <w:r w:rsidRPr="00B93AE6">
              <w:rPr>
                <w:b/>
                <w:bCs/>
                <w:color w:val="000000"/>
                <w:lang w:eastAsia="uk-UA"/>
              </w:rPr>
              <w:t>69 071 210 193</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69 117 338 180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79 955 430 000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82 576 699 839</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89 548 472 554</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10000000 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Податкові надходження ,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67 741 800 552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67 604 847 800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79 282 564 000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81 848 103 839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88 819 876 554</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11000000 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Податки на доходи, податки на прибуток, податки на збільшення ринкової вартості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45 405 691 775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46 991 750 000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54 927 678 000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58 092 372 139</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63 194 043 656</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11010000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Податок та збір на доходи фізичних осіб</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36 485 285 875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34 311 340 600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40 345 678 000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42 165 272 139</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45 106 343 656</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11020000 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Податок на прибуток підприємств, в т.</w:t>
            </w:r>
            <w:r>
              <w:rPr>
                <w:lang w:eastAsia="uk-UA"/>
              </w:rPr>
              <w:t xml:space="preserve"> </w:t>
            </w:r>
            <w:r w:rsidRPr="00B93AE6">
              <w:rPr>
                <w:lang w:eastAsia="uk-UA"/>
              </w:rPr>
              <w:t>ч.</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8 920 405 900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12 680 409 400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14 582 000 000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15 927 100 000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18 087 700 000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13000000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Рентна плата та плата за використання інших природних ресурсів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59 137 512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48 716 000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50 767 000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51 167 000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51 167 000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13010000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Рентна плата за спеціальне використання лісових ресурсів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817 246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13020000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Рентна плата за спеціальне використання води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46 993 699</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41 126 600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41 610 000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42 610 000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42 610 000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13030000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Рентна плата за користування надрами загальнодержавного значення</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4 931 755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4 430 000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4 430 000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4 430 000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13040000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Рентна плата за користування надрами місцевого значення</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3 862 230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2 340 000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4 500 000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3 900 000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3 900 000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13070000 </w:t>
            </w:r>
          </w:p>
        </w:tc>
        <w:tc>
          <w:tcPr>
            <w:tcW w:w="5440" w:type="dxa"/>
            <w:tcBorders>
              <w:top w:val="nil"/>
              <w:left w:val="nil"/>
              <w:bottom w:val="single" w:sz="4" w:space="0" w:color="auto"/>
              <w:right w:val="single" w:sz="4" w:space="0" w:color="auto"/>
            </w:tcBorders>
            <w:shd w:val="clear" w:color="auto" w:fill="auto"/>
            <w:vAlign w:val="center"/>
            <w:hideMark/>
          </w:tcPr>
          <w:p w:rsidR="008027B9" w:rsidRPr="00B93AE6" w:rsidRDefault="008027B9" w:rsidP="008027B9">
            <w:pPr>
              <w:rPr>
                <w:lang w:eastAsia="uk-UA"/>
              </w:rPr>
            </w:pPr>
            <w:r w:rsidRPr="00B93AE6">
              <w:rPr>
                <w:lang w:eastAsia="uk-UA"/>
              </w:rPr>
              <w:t>Плата за використання інших природних ресурсів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2 532 581</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949 400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227 000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227 000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227 000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14000000 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Внутрішні податки на товари та послуги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3 233 796 862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3 132 101 000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3 557 465 000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3 437 439 700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3 576 998 100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14020000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Акцизний податок з вироблених в Україні підакцизних товарів (продукції)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160 188 785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110 000 000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139 000 000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121 270 000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121 270 000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14030000 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Акцизний податок з ввезених на митну територію України підакцизних товарів (продукції)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607 698 897</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611 614 400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620 000 000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525 000 000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525 000 000</w:t>
            </w:r>
          </w:p>
        </w:tc>
      </w:tr>
      <w:tr w:rsidR="008027B9" w:rsidRPr="00B93AE6" w:rsidTr="008027B9">
        <w:trPr>
          <w:trHeight w:val="94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14040000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Акцизний податок з реалізації суб'єктами господарювання роздрібної торгівлі підакцизних товарів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2 465 909 180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2 410 486 600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2 798 465 000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2 791 169 700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2 930 728 100</w:t>
            </w:r>
          </w:p>
        </w:tc>
      </w:tr>
      <w:tr w:rsidR="008027B9" w:rsidRPr="00B93AE6" w:rsidTr="008027B9">
        <w:trPr>
          <w:trHeight w:val="94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18000000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Місцеві податки та збори, що сплачуються (перераховуються) згідно з Податковим кодексом України</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19 043 174 403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17 432 280 800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20 746 654 000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20 267 125 000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21 997 667 798</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18010000</w:t>
            </w:r>
          </w:p>
        </w:tc>
        <w:tc>
          <w:tcPr>
            <w:tcW w:w="5440" w:type="dxa"/>
            <w:tcBorders>
              <w:top w:val="nil"/>
              <w:left w:val="nil"/>
              <w:bottom w:val="single" w:sz="4" w:space="0" w:color="auto"/>
              <w:right w:val="single" w:sz="4" w:space="0" w:color="auto"/>
            </w:tcBorders>
            <w:shd w:val="clear" w:color="auto" w:fill="auto"/>
            <w:vAlign w:val="center"/>
            <w:hideMark/>
          </w:tcPr>
          <w:p w:rsidR="008027B9" w:rsidRPr="00B93AE6" w:rsidRDefault="008027B9" w:rsidP="008027B9">
            <w:pPr>
              <w:rPr>
                <w:lang w:eastAsia="uk-UA"/>
              </w:rPr>
            </w:pPr>
            <w:r w:rsidRPr="00B93AE6">
              <w:rPr>
                <w:lang w:eastAsia="uk-UA"/>
              </w:rPr>
              <w:t>Податок на майно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5 882 345 336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5 822 800 000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6 753 893 000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5 688 125 000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5 732 882 000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18020000 </w:t>
            </w:r>
          </w:p>
        </w:tc>
        <w:tc>
          <w:tcPr>
            <w:tcW w:w="5440" w:type="dxa"/>
            <w:tcBorders>
              <w:top w:val="nil"/>
              <w:left w:val="nil"/>
              <w:bottom w:val="single" w:sz="4" w:space="0" w:color="auto"/>
              <w:right w:val="single" w:sz="4" w:space="0" w:color="auto"/>
            </w:tcBorders>
            <w:shd w:val="clear" w:color="auto" w:fill="auto"/>
            <w:vAlign w:val="center"/>
            <w:hideMark/>
          </w:tcPr>
          <w:p w:rsidR="008027B9" w:rsidRPr="00B93AE6" w:rsidRDefault="008027B9" w:rsidP="008027B9">
            <w:pPr>
              <w:rPr>
                <w:lang w:eastAsia="uk-UA"/>
              </w:rPr>
            </w:pPr>
            <w:r w:rsidRPr="00B93AE6">
              <w:rPr>
                <w:lang w:eastAsia="uk-UA"/>
              </w:rPr>
              <w:t>Збір за місця для паркування транспортних засобів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18030000 </w:t>
            </w:r>
          </w:p>
        </w:tc>
        <w:tc>
          <w:tcPr>
            <w:tcW w:w="5440" w:type="dxa"/>
            <w:tcBorders>
              <w:top w:val="nil"/>
              <w:left w:val="nil"/>
              <w:bottom w:val="single" w:sz="4" w:space="0" w:color="auto"/>
              <w:right w:val="single" w:sz="4" w:space="0" w:color="auto"/>
            </w:tcBorders>
            <w:shd w:val="clear" w:color="auto" w:fill="auto"/>
            <w:vAlign w:val="center"/>
            <w:hideMark/>
          </w:tcPr>
          <w:p w:rsidR="008027B9" w:rsidRPr="00B93AE6" w:rsidRDefault="008027B9" w:rsidP="008027B9">
            <w:pPr>
              <w:rPr>
                <w:lang w:eastAsia="uk-UA"/>
              </w:rPr>
            </w:pPr>
            <w:r w:rsidRPr="00B93AE6">
              <w:rPr>
                <w:lang w:eastAsia="uk-UA"/>
              </w:rPr>
              <w:t>Туристичний збір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38 459 805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39 000 000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41 761 000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43 000 000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43 000 000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18050000 </w:t>
            </w:r>
          </w:p>
        </w:tc>
        <w:tc>
          <w:tcPr>
            <w:tcW w:w="5440" w:type="dxa"/>
            <w:tcBorders>
              <w:top w:val="nil"/>
              <w:left w:val="nil"/>
              <w:bottom w:val="single" w:sz="4" w:space="0" w:color="auto"/>
              <w:right w:val="single" w:sz="4" w:space="0" w:color="auto"/>
            </w:tcBorders>
            <w:shd w:val="clear" w:color="auto" w:fill="auto"/>
            <w:vAlign w:val="center"/>
            <w:hideMark/>
          </w:tcPr>
          <w:p w:rsidR="008027B9" w:rsidRPr="00B93AE6" w:rsidRDefault="008027B9" w:rsidP="008027B9">
            <w:pPr>
              <w:rPr>
                <w:lang w:eastAsia="uk-UA"/>
              </w:rPr>
            </w:pPr>
            <w:r w:rsidRPr="00B93AE6">
              <w:rPr>
                <w:lang w:eastAsia="uk-UA"/>
              </w:rPr>
              <w:t>Єдиний податок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13 122 369 262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11 570 480 800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13 951 000 000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14 536 000 000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16 221 785 798</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20000000 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Неподаткові надходження,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1 328 569 709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1 512 490 380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672 866 000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728 596 000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728 596 000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21000000 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Доходи від власності та підприємницької діяльності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233 274 226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39 127 200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3 000 000</w:t>
            </w:r>
          </w:p>
        </w:tc>
      </w:tr>
      <w:tr w:rsidR="008027B9" w:rsidRPr="00B93AE6" w:rsidTr="008027B9">
        <w:trPr>
          <w:trHeight w:val="1943"/>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21010000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Частина чистого прибутку (доходу) державних або комунальних унітарних підприємств та їх об'єднань, що вилучається до відповідного бюджету, та дивіденди (дохід), нараховані на акції (частки) господарських товариств, у статутних капіталах яких є державна або комунальна власність</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94 412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21080000 </w:t>
            </w:r>
          </w:p>
        </w:tc>
        <w:tc>
          <w:tcPr>
            <w:tcW w:w="5440" w:type="dxa"/>
            <w:tcBorders>
              <w:top w:val="nil"/>
              <w:left w:val="nil"/>
              <w:bottom w:val="single" w:sz="4" w:space="0" w:color="auto"/>
              <w:right w:val="single" w:sz="4" w:space="0" w:color="auto"/>
            </w:tcBorders>
            <w:shd w:val="clear" w:color="auto" w:fill="auto"/>
            <w:vAlign w:val="center"/>
            <w:hideMark/>
          </w:tcPr>
          <w:p w:rsidR="008027B9" w:rsidRPr="00B93AE6" w:rsidRDefault="008027B9" w:rsidP="008027B9">
            <w:pPr>
              <w:rPr>
                <w:lang w:eastAsia="uk-UA"/>
              </w:rPr>
            </w:pPr>
            <w:r w:rsidRPr="00B93AE6">
              <w:rPr>
                <w:lang w:eastAsia="uk-UA"/>
              </w:rPr>
              <w:t>Інші надходження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233 179 814</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39 127 200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3 000 000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22000000 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Адміністративні збори та платежі, доходи від некомерційної господарської діяльності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865 047 318</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631 866 000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668 866 000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724 596 000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724 596 000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22010000 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Плата за надання адміністративних послуг</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525 920 601</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554 466 000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554 466 000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616 616 000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616 616 000</w:t>
            </w:r>
          </w:p>
        </w:tc>
      </w:tr>
      <w:tr w:rsidR="008027B9" w:rsidRPr="00B93AE6" w:rsidTr="008027B9">
        <w:trPr>
          <w:trHeight w:val="94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22020000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Плата за ліцензії у сфері діяльності з організації та проведення азартних ігор і за ліцензії на випуск та проведення лотерей</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266 600 000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r>
      <w:tr w:rsidR="008027B9" w:rsidRPr="00B93AE6" w:rsidTr="008027B9">
        <w:trPr>
          <w:trHeight w:val="94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22080000 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Надходження від орендної плати за користування цілісним майновим комплексом та іншим державним майном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33 932 135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42 400 000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69 400 000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69 400 000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69 400 000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22090000 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Державне мито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38 594 582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35 000 000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45 000 000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38 580 000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38 580 000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24000000 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Інші неподаткові надходження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230 248 165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841 497 180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1 000 000</w:t>
            </w:r>
          </w:p>
        </w:tc>
      </w:tr>
      <w:tr w:rsidR="008027B9" w:rsidRPr="00B93AE6" w:rsidTr="008027B9">
        <w:trPr>
          <w:trHeight w:val="126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24030000 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Надходження сум кредиторської та депонентської заборгованості підприємств, організацій та установ, щодо яких минув строк позовної давності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6 329</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24060000 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Інші надходження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230 241 837</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841 497 180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1 000 000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30000000 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Доходи від операцій з капіталом,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839 931</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31000000 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Надходження від продажу основного капіталу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839 931</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157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31010000 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Кошти від реалізації скарбів, майна, одержаного державою або територіальною громадою в порядку спадкування чи дарування, безхазяйного майна, знахідок, а також валютних цінностей і грошових коштів, власники яких невідомі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612 439</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31020000 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Надходження коштів від Державного фонду дорогоцінних металів і дорогоцінного каміння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227 492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480"/>
        </w:trPr>
        <w:tc>
          <w:tcPr>
            <w:tcW w:w="12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B93AE6" w:rsidRDefault="008027B9" w:rsidP="008027B9">
            <w:pPr>
              <w:rPr>
                <w:b/>
                <w:bCs/>
                <w:color w:val="000000"/>
                <w:lang w:eastAsia="uk-UA"/>
              </w:rPr>
            </w:pPr>
            <w:r w:rsidRPr="00B93AE6">
              <w:rPr>
                <w:b/>
                <w:bCs/>
                <w:color w:val="000000"/>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rPr>
                <w:b/>
                <w:bCs/>
                <w:color w:val="000000"/>
                <w:lang w:eastAsia="uk-UA"/>
              </w:rPr>
            </w:pPr>
            <w:r w:rsidRPr="00B93AE6">
              <w:rPr>
                <w:b/>
                <w:bCs/>
                <w:color w:val="000000"/>
                <w:lang w:eastAsia="uk-UA"/>
              </w:rPr>
              <w:t>Спеціальний фонд,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color w:val="000000"/>
                <w:lang w:eastAsia="uk-UA"/>
              </w:rPr>
            </w:pPr>
            <w:r w:rsidRPr="00B93AE6">
              <w:rPr>
                <w:b/>
                <w:bCs/>
                <w:color w:val="000000"/>
                <w:lang w:eastAsia="uk-UA"/>
              </w:rPr>
              <w:t>2 587 032 180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4 626 990 429</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3 518 909 326</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3 029 559 326</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3 034 609 326</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10000000 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Податкові надходження,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58 342 518</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68 409 873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88 300 000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88 300 000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88 300 000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11000000 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Податки на доходи, податки на прибуток, податки на збільшення ринкової вартості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58 342 518</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68 409 873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88 300 000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88 300 000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88 300 000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19000000 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Інші податки та збори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58 342 518</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68 409 873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88 300 000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88 300 000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88 300 000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19010000 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Екологічний податок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58 342 225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68 409 873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88 300 000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88 300 000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88 300 000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20000000 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Неподаткові надходження,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2 051 916 416</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2 199 623 506</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2 531 109 326</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2 531 109 326</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2 531 109 326</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21000000 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Доходи від власності та підприємницької діяльності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r>
      <w:tr w:rsidR="008027B9" w:rsidRPr="00B93AE6" w:rsidTr="008027B9">
        <w:trPr>
          <w:trHeight w:val="1909"/>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21010000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Частина чистого прибутку (доходу) державних або комунальних унітарних підприємств та їх об'єднань, що вилучається до відповідного бюджету, та дивіденди (дохід), нараховані на акції (частки) господарських товариств, у статутних капіталах яких є державна або комунальна власність</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94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21110000 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Надходження коштів від відшкодування втрат сільськогосподарського і лісогосподарського виробництва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24000000 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Інші неподаткові надходження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9 882 074</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170 000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24060000 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Інші надходження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5 614 853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24110000 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Доходи від операцій з кредитування та надання гарантій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8 475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24170000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Надходження коштів пайової участі у розвитку інфраструктури населеного пункту</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4 258 746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170 000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25000000 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Власні надходження бюджетних установ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2 042 034 342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2 199 453 506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2 531 109 326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2 531 109 326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2 531 109 326</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30000000 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Доходи від операцій з капіталом, в тому числі: </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401 194 437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2 069 361 300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530 000 000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30 000 000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30 000 000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31000000 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Надходження від продажу основного капіталу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81 921 125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239 361 300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130 000 000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30 000 000</w:t>
            </w:r>
          </w:p>
        </w:tc>
      </w:tr>
      <w:tr w:rsidR="008027B9" w:rsidRPr="00B93AE6" w:rsidTr="008027B9">
        <w:trPr>
          <w:trHeight w:val="94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31030000 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Кошти від відчуження майна, що належить Автономній Республіці Крим та майна, що перебуває в комунальній власності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81 921 125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239 361 300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130 000 000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30 000 000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33000000 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Кошти від продажу землі і нематеріальних активів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319 273 312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1 830 000 000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400 000 000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33010000 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Кошти від продажу землі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319 273 312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1 830 000 000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400 000 000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rPr>
                <w:lang w:eastAsia="uk-UA"/>
              </w:rPr>
            </w:pPr>
            <w:r w:rsidRPr="00B93AE6">
              <w:rPr>
                <w:lang w:eastAsia="uk-UA"/>
              </w:rPr>
              <w:t> </w:t>
            </w:r>
          </w:p>
        </w:tc>
      </w:tr>
      <w:tr w:rsidR="008027B9" w:rsidRPr="00B93AE6" w:rsidTr="008027B9">
        <w:trPr>
          <w:trHeight w:val="660"/>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42000000</w:t>
            </w:r>
          </w:p>
        </w:tc>
        <w:tc>
          <w:tcPr>
            <w:tcW w:w="5440" w:type="dxa"/>
            <w:tcBorders>
              <w:top w:val="nil"/>
              <w:left w:val="nil"/>
              <w:bottom w:val="single" w:sz="4" w:space="0" w:color="auto"/>
              <w:right w:val="single" w:sz="4" w:space="0" w:color="auto"/>
            </w:tcBorders>
            <w:shd w:val="clear" w:color="000000" w:fill="E4DFEC"/>
            <w:hideMark/>
          </w:tcPr>
          <w:p w:rsidR="008027B9" w:rsidRPr="00B93AE6" w:rsidRDefault="008027B9" w:rsidP="008027B9">
            <w:pPr>
              <w:rPr>
                <w:b/>
                <w:bCs/>
                <w:i/>
                <w:iCs/>
                <w:lang w:eastAsia="uk-UA"/>
              </w:rPr>
            </w:pPr>
            <w:r w:rsidRPr="00B93AE6">
              <w:rPr>
                <w:b/>
                <w:bCs/>
                <w:i/>
                <w:iCs/>
                <w:lang w:eastAsia="uk-UA"/>
              </w:rPr>
              <w:t>Від Європейського Союзу, урядів іноземних держав, міжнародних організацій, донорських установ</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9 996 470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11 545 750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r>
      <w:tr w:rsidR="008027B9" w:rsidRPr="00B93AE6" w:rsidTr="008027B9">
        <w:trPr>
          <w:trHeight w:val="630"/>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lang w:eastAsia="uk-UA"/>
              </w:rPr>
            </w:pPr>
            <w:r w:rsidRPr="00B93AE6">
              <w:rPr>
                <w:lang w:eastAsia="uk-UA"/>
              </w:rPr>
              <w:t>42020000</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lang w:eastAsia="uk-UA"/>
              </w:rPr>
            </w:pPr>
            <w:r w:rsidRPr="00B93AE6">
              <w:rPr>
                <w:lang w:eastAsia="uk-UA"/>
              </w:rPr>
              <w:t>Гранти (дарунки), що надійшли до бюджетів усіх рівнів</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color w:val="000000"/>
                <w:lang w:eastAsia="uk-UA"/>
              </w:rPr>
            </w:pPr>
            <w:r w:rsidRPr="00B93AE6">
              <w:rPr>
                <w:color w:val="000000"/>
                <w:lang w:eastAsia="uk-UA"/>
              </w:rPr>
              <w:t>9 996 470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11 545 750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lang w:eastAsia="uk-UA"/>
              </w:rPr>
            </w:pPr>
            <w:r w:rsidRPr="00B93AE6">
              <w:rPr>
                <w:lang w:eastAsia="uk-UA"/>
              </w:rPr>
              <w:t>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50000000 </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Цільові фонди,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65 582 339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278 050 000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369 500 000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380 150 000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385 200 000</w:t>
            </w:r>
          </w:p>
        </w:tc>
      </w:tr>
      <w:tr w:rsidR="008027B9" w:rsidRPr="00B93AE6" w:rsidTr="008027B9">
        <w:trPr>
          <w:trHeight w:val="1044"/>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B93AE6" w:rsidRDefault="008027B9" w:rsidP="008027B9">
            <w:pPr>
              <w:jc w:val="center"/>
              <w:rPr>
                <w:b/>
                <w:bCs/>
                <w:lang w:eastAsia="uk-UA"/>
              </w:rPr>
            </w:pPr>
            <w:r w:rsidRPr="00B93AE6">
              <w:rPr>
                <w:b/>
                <w:bCs/>
                <w:lang w:eastAsia="uk-UA"/>
              </w:rPr>
              <w:t>50110000 </w:t>
            </w:r>
          </w:p>
        </w:tc>
        <w:tc>
          <w:tcPr>
            <w:tcW w:w="5440" w:type="dxa"/>
            <w:tcBorders>
              <w:top w:val="nil"/>
              <w:left w:val="nil"/>
              <w:bottom w:val="single" w:sz="4" w:space="0" w:color="auto"/>
              <w:right w:val="single" w:sz="4" w:space="0" w:color="auto"/>
            </w:tcBorders>
            <w:shd w:val="clear" w:color="auto" w:fill="auto"/>
            <w:hideMark/>
          </w:tcPr>
          <w:p w:rsidR="008027B9" w:rsidRPr="00B93AE6" w:rsidRDefault="008027B9" w:rsidP="008027B9">
            <w:pPr>
              <w:rPr>
                <w:b/>
                <w:bCs/>
                <w:lang w:eastAsia="uk-UA"/>
              </w:rPr>
            </w:pPr>
            <w:r w:rsidRPr="00B93AE6">
              <w:rPr>
                <w:b/>
                <w:bCs/>
                <w:lang w:eastAsia="uk-UA"/>
              </w:rPr>
              <w:t>Цільові фонди, утворені Верховною Радою Автономної Республіки Крим, органами місцевого самоврядування та місцевими органами виконавчої влади  </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color w:val="000000"/>
                <w:lang w:eastAsia="uk-UA"/>
              </w:rPr>
            </w:pPr>
            <w:r w:rsidRPr="00B93AE6">
              <w:rPr>
                <w:b/>
                <w:bCs/>
                <w:color w:val="000000"/>
                <w:lang w:eastAsia="uk-UA"/>
              </w:rPr>
              <w:t>65 582 339</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278 050 000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369 500 000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380 150 000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B93AE6" w:rsidRDefault="008027B9" w:rsidP="008027B9">
            <w:pPr>
              <w:jc w:val="right"/>
              <w:rPr>
                <w:b/>
                <w:bCs/>
                <w:lang w:eastAsia="uk-UA"/>
              </w:rPr>
            </w:pPr>
            <w:r w:rsidRPr="00B93AE6">
              <w:rPr>
                <w:b/>
                <w:bCs/>
                <w:lang w:eastAsia="uk-UA"/>
              </w:rPr>
              <w:t>385 200 000</w:t>
            </w:r>
          </w:p>
        </w:tc>
      </w:tr>
      <w:tr w:rsidR="008027B9" w:rsidRPr="00B93AE6" w:rsidTr="008027B9">
        <w:trPr>
          <w:trHeight w:val="480"/>
        </w:trPr>
        <w:tc>
          <w:tcPr>
            <w:tcW w:w="12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B93AE6" w:rsidRDefault="008027B9" w:rsidP="008027B9">
            <w:pPr>
              <w:rPr>
                <w:b/>
                <w:bCs/>
                <w:color w:val="000000"/>
                <w:lang w:eastAsia="uk-UA"/>
              </w:rPr>
            </w:pPr>
            <w:r w:rsidRPr="00B93AE6">
              <w:rPr>
                <w:b/>
                <w:bCs/>
                <w:color w:val="000000"/>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rPr>
                <w:b/>
                <w:bCs/>
                <w:color w:val="000000"/>
                <w:lang w:eastAsia="uk-UA"/>
              </w:rPr>
            </w:pPr>
            <w:r w:rsidRPr="00B93AE6">
              <w:rPr>
                <w:b/>
                <w:bCs/>
                <w:color w:val="000000"/>
                <w:lang w:eastAsia="uk-UA"/>
              </w:rPr>
              <w:t>УСЬОГО за розділом І,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color w:val="000000"/>
                <w:lang w:eastAsia="uk-UA"/>
              </w:rPr>
            </w:pPr>
            <w:r w:rsidRPr="00B93AE6">
              <w:rPr>
                <w:b/>
                <w:bCs/>
                <w:color w:val="000000"/>
                <w:lang w:eastAsia="uk-UA"/>
              </w:rPr>
              <w:t>71 658 242 372</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73 744 328 609</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83 474 339 326</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85 606 259 165</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92 583 081 880</w:t>
            </w:r>
          </w:p>
        </w:tc>
      </w:tr>
      <w:tr w:rsidR="008027B9" w:rsidRPr="00B93AE6" w:rsidTr="008027B9">
        <w:trPr>
          <w:trHeight w:val="469"/>
        </w:trPr>
        <w:tc>
          <w:tcPr>
            <w:tcW w:w="12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B93AE6" w:rsidRDefault="008027B9" w:rsidP="008027B9">
            <w:pPr>
              <w:rPr>
                <w:b/>
                <w:bCs/>
                <w:i/>
                <w:iCs/>
                <w:color w:val="000000"/>
                <w:lang w:eastAsia="uk-UA"/>
              </w:rPr>
            </w:pPr>
            <w:r w:rsidRPr="00B93AE6">
              <w:rPr>
                <w:b/>
                <w:bCs/>
                <w:i/>
                <w:iCs/>
                <w:color w:val="000000"/>
                <w:lang w:eastAsia="uk-UA"/>
              </w:rPr>
              <w:t> </w:t>
            </w:r>
          </w:p>
        </w:tc>
        <w:tc>
          <w:tcPr>
            <w:tcW w:w="544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rPr>
                <w:b/>
                <w:bCs/>
                <w:i/>
                <w:iCs/>
                <w:color w:val="000000"/>
                <w:lang w:eastAsia="uk-UA"/>
              </w:rPr>
            </w:pPr>
            <w:r w:rsidRPr="00B93AE6">
              <w:rPr>
                <w:b/>
                <w:bCs/>
                <w:i/>
                <w:iCs/>
                <w:color w:val="000000"/>
                <w:lang w:eastAsia="uk-UA"/>
              </w:rPr>
              <w:t>загальний фонд</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69 071 210 193</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69 117 338 180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79 955 430 000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82 576 699 839</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89 548 472 554</w:t>
            </w:r>
          </w:p>
        </w:tc>
      </w:tr>
      <w:tr w:rsidR="008027B9" w:rsidRPr="00B93AE6" w:rsidTr="008027B9">
        <w:trPr>
          <w:trHeight w:val="432"/>
        </w:trPr>
        <w:tc>
          <w:tcPr>
            <w:tcW w:w="12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B93AE6" w:rsidRDefault="008027B9" w:rsidP="008027B9">
            <w:pPr>
              <w:rPr>
                <w:b/>
                <w:bCs/>
                <w:i/>
                <w:iCs/>
                <w:color w:val="000000"/>
                <w:lang w:eastAsia="uk-UA"/>
              </w:rPr>
            </w:pPr>
            <w:r w:rsidRPr="00B93AE6">
              <w:rPr>
                <w:b/>
                <w:bCs/>
                <w:i/>
                <w:iCs/>
                <w:color w:val="000000"/>
                <w:lang w:eastAsia="uk-UA"/>
              </w:rPr>
              <w:t> </w:t>
            </w:r>
          </w:p>
        </w:tc>
        <w:tc>
          <w:tcPr>
            <w:tcW w:w="544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rPr>
                <w:b/>
                <w:bCs/>
                <w:i/>
                <w:iCs/>
                <w:color w:val="000000"/>
                <w:lang w:eastAsia="uk-UA"/>
              </w:rPr>
            </w:pPr>
            <w:r w:rsidRPr="00B93AE6">
              <w:rPr>
                <w:b/>
                <w:bCs/>
                <w:i/>
                <w:iCs/>
                <w:color w:val="000000"/>
                <w:lang w:eastAsia="uk-UA"/>
              </w:rPr>
              <w:t>спеціальний фонд</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color w:val="000000"/>
                <w:lang w:eastAsia="uk-UA"/>
              </w:rPr>
            </w:pPr>
            <w:r w:rsidRPr="00B93AE6">
              <w:rPr>
                <w:b/>
                <w:bCs/>
                <w:i/>
                <w:iCs/>
                <w:color w:val="000000"/>
                <w:lang w:eastAsia="uk-UA"/>
              </w:rPr>
              <w:t>2 587 032 180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4 626 990 429</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3 518 909 326</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3 029 559 326</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3 034 609 326</w:t>
            </w:r>
          </w:p>
        </w:tc>
      </w:tr>
      <w:tr w:rsidR="008027B9" w:rsidRPr="00B93AE6" w:rsidTr="008027B9">
        <w:trPr>
          <w:trHeight w:val="398"/>
        </w:trPr>
        <w:tc>
          <w:tcPr>
            <w:tcW w:w="15676" w:type="dxa"/>
            <w:gridSpan w:val="7"/>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8027B9" w:rsidRPr="00B93AE6" w:rsidRDefault="008027B9" w:rsidP="008027B9">
            <w:pPr>
              <w:jc w:val="center"/>
              <w:rPr>
                <w:b/>
                <w:bCs/>
                <w:i/>
                <w:iCs/>
                <w:lang w:eastAsia="uk-UA"/>
              </w:rPr>
            </w:pPr>
            <w:r w:rsidRPr="00B93AE6">
              <w:rPr>
                <w:b/>
                <w:bCs/>
                <w:i/>
                <w:iCs/>
                <w:lang w:eastAsia="uk-UA"/>
              </w:rPr>
              <w:t>ІІ. Трансферти з державного бюджету</w:t>
            </w:r>
          </w:p>
        </w:tc>
      </w:tr>
      <w:tr w:rsidR="008027B9" w:rsidRPr="00B93AE6" w:rsidTr="008027B9">
        <w:trPr>
          <w:trHeight w:val="432"/>
        </w:trPr>
        <w:tc>
          <w:tcPr>
            <w:tcW w:w="12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B93AE6" w:rsidRDefault="008027B9" w:rsidP="008027B9">
            <w:pPr>
              <w:rPr>
                <w:b/>
                <w:bCs/>
                <w:lang w:eastAsia="uk-UA"/>
              </w:rPr>
            </w:pPr>
            <w:r w:rsidRPr="00B93AE6">
              <w:rPr>
                <w:b/>
                <w:bCs/>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rPr>
                <w:b/>
                <w:bCs/>
                <w:lang w:eastAsia="uk-UA"/>
              </w:rPr>
            </w:pPr>
            <w:r w:rsidRPr="00B93AE6">
              <w:rPr>
                <w:b/>
                <w:bCs/>
                <w:lang w:eastAsia="uk-UA"/>
              </w:rPr>
              <w:t>Загальний фонд,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6 586 059 025</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6 524 916 100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6 526 933 800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6 526 933 800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6 526 933 800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41020000</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Дотації з державного бюджету</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69 570 300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74 938 000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78 297 900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78 297 900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78 297 900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41030000</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Субвенції з державного бюджету</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6 516 488 725</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6 449 978 100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6 448 635 900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6 448 635 900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6 448 635 900</w:t>
            </w:r>
          </w:p>
        </w:tc>
      </w:tr>
      <w:tr w:rsidR="008027B9" w:rsidRPr="00B93AE6" w:rsidTr="008027B9">
        <w:trPr>
          <w:trHeight w:val="360"/>
        </w:trPr>
        <w:tc>
          <w:tcPr>
            <w:tcW w:w="12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B93AE6" w:rsidRDefault="008027B9" w:rsidP="008027B9">
            <w:pPr>
              <w:rPr>
                <w:b/>
                <w:bCs/>
                <w:lang w:eastAsia="uk-UA"/>
              </w:rPr>
            </w:pPr>
            <w:r w:rsidRPr="00B93AE6">
              <w:rPr>
                <w:b/>
                <w:bCs/>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rPr>
                <w:b/>
                <w:bCs/>
                <w:lang w:eastAsia="uk-UA"/>
              </w:rPr>
            </w:pPr>
            <w:r w:rsidRPr="00B93AE6">
              <w:rPr>
                <w:b/>
                <w:bCs/>
                <w:lang w:eastAsia="uk-UA"/>
              </w:rPr>
              <w:t>Спеціальний фонд,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1 926 590 076</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660 214 200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660 214 200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660 214 200</w:t>
            </w:r>
          </w:p>
        </w:tc>
      </w:tr>
      <w:tr w:rsidR="008027B9" w:rsidRPr="00B93AE6" w:rsidTr="008027B9">
        <w:trPr>
          <w:trHeight w:val="315"/>
        </w:trPr>
        <w:tc>
          <w:tcPr>
            <w:tcW w:w="12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B93AE6" w:rsidRDefault="008027B9" w:rsidP="008027B9">
            <w:pPr>
              <w:jc w:val="center"/>
              <w:rPr>
                <w:b/>
                <w:bCs/>
                <w:i/>
                <w:iCs/>
                <w:lang w:eastAsia="uk-UA"/>
              </w:rPr>
            </w:pPr>
            <w:r w:rsidRPr="00B93AE6">
              <w:rPr>
                <w:b/>
                <w:bCs/>
                <w:i/>
                <w:iCs/>
                <w:lang w:eastAsia="uk-UA"/>
              </w:rPr>
              <w:t>41030000</w:t>
            </w:r>
          </w:p>
        </w:tc>
        <w:tc>
          <w:tcPr>
            <w:tcW w:w="5440" w:type="dxa"/>
            <w:tcBorders>
              <w:top w:val="nil"/>
              <w:left w:val="nil"/>
              <w:bottom w:val="single" w:sz="4" w:space="0" w:color="auto"/>
              <w:right w:val="single" w:sz="4" w:space="0" w:color="auto"/>
            </w:tcBorders>
            <w:shd w:val="clear" w:color="000000" w:fill="E4DFEC"/>
            <w:noWrap/>
            <w:hideMark/>
          </w:tcPr>
          <w:p w:rsidR="008027B9" w:rsidRPr="00B93AE6" w:rsidRDefault="008027B9" w:rsidP="008027B9">
            <w:pPr>
              <w:rPr>
                <w:b/>
                <w:bCs/>
                <w:i/>
                <w:iCs/>
                <w:lang w:eastAsia="uk-UA"/>
              </w:rPr>
            </w:pPr>
            <w:r w:rsidRPr="00B93AE6">
              <w:rPr>
                <w:b/>
                <w:bCs/>
                <w:i/>
                <w:iCs/>
                <w:lang w:eastAsia="uk-UA"/>
              </w:rPr>
              <w:t>Субвенції з державного бюджету</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1 926 590 076</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660 214 200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660 214 200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B93AE6" w:rsidRDefault="008027B9" w:rsidP="008027B9">
            <w:pPr>
              <w:jc w:val="right"/>
              <w:rPr>
                <w:b/>
                <w:bCs/>
                <w:i/>
                <w:iCs/>
                <w:lang w:eastAsia="uk-UA"/>
              </w:rPr>
            </w:pPr>
            <w:r w:rsidRPr="00B93AE6">
              <w:rPr>
                <w:b/>
                <w:bCs/>
                <w:i/>
                <w:iCs/>
                <w:lang w:eastAsia="uk-UA"/>
              </w:rPr>
              <w:t>660 214 200</w:t>
            </w:r>
          </w:p>
        </w:tc>
      </w:tr>
      <w:tr w:rsidR="008027B9" w:rsidRPr="00B93AE6" w:rsidTr="008027B9">
        <w:trPr>
          <w:trHeight w:val="338"/>
        </w:trPr>
        <w:tc>
          <w:tcPr>
            <w:tcW w:w="12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B93AE6" w:rsidRDefault="008027B9" w:rsidP="008027B9">
            <w:pPr>
              <w:rPr>
                <w:b/>
                <w:bCs/>
                <w:lang w:eastAsia="uk-UA"/>
              </w:rPr>
            </w:pPr>
            <w:r w:rsidRPr="00B93AE6">
              <w:rPr>
                <w:b/>
                <w:bCs/>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rPr>
                <w:b/>
                <w:bCs/>
                <w:lang w:eastAsia="uk-UA"/>
              </w:rPr>
            </w:pPr>
            <w:r w:rsidRPr="00B93AE6">
              <w:rPr>
                <w:b/>
                <w:bCs/>
                <w:lang w:eastAsia="uk-UA"/>
              </w:rPr>
              <w:t>УСЬОГО за розділом ІІ,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8 512 649 101</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6 524 916 100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7 187 148 000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7 187 148 000</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B93AE6" w:rsidRDefault="008027B9" w:rsidP="008027B9">
            <w:pPr>
              <w:jc w:val="right"/>
              <w:rPr>
                <w:b/>
                <w:bCs/>
                <w:lang w:eastAsia="uk-UA"/>
              </w:rPr>
            </w:pPr>
            <w:r w:rsidRPr="00B93AE6">
              <w:rPr>
                <w:b/>
                <w:bCs/>
                <w:lang w:eastAsia="uk-UA"/>
              </w:rPr>
              <w:t>7 187 148 000</w:t>
            </w:r>
          </w:p>
        </w:tc>
      </w:tr>
      <w:tr w:rsidR="008027B9" w:rsidRPr="00B93AE6" w:rsidTr="008027B9">
        <w:trPr>
          <w:trHeight w:val="367"/>
        </w:trPr>
        <w:tc>
          <w:tcPr>
            <w:tcW w:w="12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B93AE6" w:rsidRDefault="008027B9" w:rsidP="008027B9">
            <w:pPr>
              <w:rPr>
                <w:b/>
                <w:bCs/>
                <w:i/>
                <w:iCs/>
                <w:lang w:eastAsia="uk-UA"/>
              </w:rPr>
            </w:pPr>
            <w:r w:rsidRPr="00B93AE6">
              <w:rPr>
                <w:b/>
                <w:bCs/>
                <w:i/>
                <w:iCs/>
                <w:lang w:eastAsia="uk-UA"/>
              </w:rPr>
              <w:t> </w:t>
            </w:r>
          </w:p>
        </w:tc>
        <w:tc>
          <w:tcPr>
            <w:tcW w:w="544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rPr>
                <w:b/>
                <w:bCs/>
                <w:i/>
                <w:iCs/>
                <w:lang w:eastAsia="uk-UA"/>
              </w:rPr>
            </w:pPr>
            <w:r w:rsidRPr="00B93AE6">
              <w:rPr>
                <w:b/>
                <w:bCs/>
                <w:i/>
                <w:iCs/>
                <w:lang w:eastAsia="uk-UA"/>
              </w:rPr>
              <w:t>загальний фонд</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6 586 059 025</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6 524 916 100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6 526 933 800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6 526 933 800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6 526 933 800</w:t>
            </w:r>
          </w:p>
        </w:tc>
      </w:tr>
      <w:tr w:rsidR="008027B9" w:rsidRPr="00B93AE6" w:rsidTr="008027B9">
        <w:trPr>
          <w:trHeight w:val="432"/>
        </w:trPr>
        <w:tc>
          <w:tcPr>
            <w:tcW w:w="12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B93AE6" w:rsidRDefault="008027B9" w:rsidP="008027B9">
            <w:pPr>
              <w:rPr>
                <w:b/>
                <w:bCs/>
                <w:i/>
                <w:iCs/>
                <w:lang w:eastAsia="uk-UA"/>
              </w:rPr>
            </w:pPr>
            <w:r w:rsidRPr="00B93AE6">
              <w:rPr>
                <w:b/>
                <w:bCs/>
                <w:i/>
                <w:iCs/>
                <w:lang w:eastAsia="uk-UA"/>
              </w:rPr>
              <w:t> </w:t>
            </w:r>
          </w:p>
        </w:tc>
        <w:tc>
          <w:tcPr>
            <w:tcW w:w="544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rPr>
                <w:b/>
                <w:bCs/>
                <w:i/>
                <w:iCs/>
                <w:lang w:eastAsia="uk-UA"/>
              </w:rPr>
            </w:pPr>
            <w:r w:rsidRPr="00B93AE6">
              <w:rPr>
                <w:b/>
                <w:bCs/>
                <w:i/>
                <w:iCs/>
                <w:lang w:eastAsia="uk-UA"/>
              </w:rPr>
              <w:t>спеціальний фонд</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1 926 590 076</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660 214 200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660 214 200</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B93AE6" w:rsidRDefault="008027B9" w:rsidP="008027B9">
            <w:pPr>
              <w:jc w:val="right"/>
              <w:rPr>
                <w:b/>
                <w:bCs/>
                <w:i/>
                <w:iCs/>
                <w:lang w:eastAsia="uk-UA"/>
              </w:rPr>
            </w:pPr>
            <w:r w:rsidRPr="00B93AE6">
              <w:rPr>
                <w:b/>
                <w:bCs/>
                <w:i/>
                <w:iCs/>
                <w:lang w:eastAsia="uk-UA"/>
              </w:rPr>
              <w:t>660 214 200</w:t>
            </w:r>
          </w:p>
        </w:tc>
      </w:tr>
      <w:tr w:rsidR="008027B9" w:rsidRPr="00B93AE6" w:rsidTr="008027B9">
        <w:trPr>
          <w:trHeight w:val="480"/>
        </w:trPr>
        <w:tc>
          <w:tcPr>
            <w:tcW w:w="1236" w:type="dxa"/>
            <w:tcBorders>
              <w:top w:val="nil"/>
              <w:left w:val="single" w:sz="4" w:space="0" w:color="auto"/>
              <w:bottom w:val="single" w:sz="4" w:space="0" w:color="auto"/>
              <w:right w:val="single" w:sz="4" w:space="0" w:color="auto"/>
            </w:tcBorders>
            <w:shd w:val="clear" w:color="000000" w:fill="FABF8F"/>
            <w:noWrap/>
            <w:vAlign w:val="bottom"/>
            <w:hideMark/>
          </w:tcPr>
          <w:p w:rsidR="008027B9" w:rsidRPr="00B93AE6" w:rsidRDefault="008027B9" w:rsidP="008027B9">
            <w:pPr>
              <w:rPr>
                <w:b/>
                <w:bCs/>
                <w:lang w:eastAsia="uk-UA"/>
              </w:rPr>
            </w:pPr>
            <w:r w:rsidRPr="00B93AE6">
              <w:rPr>
                <w:b/>
                <w:bCs/>
                <w:lang w:eastAsia="uk-UA"/>
              </w:rPr>
              <w:t> </w:t>
            </w:r>
          </w:p>
        </w:tc>
        <w:tc>
          <w:tcPr>
            <w:tcW w:w="5440" w:type="dxa"/>
            <w:tcBorders>
              <w:top w:val="nil"/>
              <w:left w:val="nil"/>
              <w:bottom w:val="single" w:sz="4" w:space="0" w:color="auto"/>
              <w:right w:val="single" w:sz="4" w:space="0" w:color="auto"/>
            </w:tcBorders>
            <w:shd w:val="clear" w:color="000000" w:fill="FABF8F"/>
            <w:noWrap/>
            <w:vAlign w:val="bottom"/>
            <w:hideMark/>
          </w:tcPr>
          <w:p w:rsidR="008027B9" w:rsidRPr="00B93AE6" w:rsidRDefault="008027B9" w:rsidP="008027B9">
            <w:pPr>
              <w:rPr>
                <w:b/>
                <w:bCs/>
                <w:lang w:eastAsia="uk-UA"/>
              </w:rPr>
            </w:pPr>
            <w:r w:rsidRPr="00B93AE6">
              <w:rPr>
                <w:b/>
                <w:bCs/>
                <w:lang w:eastAsia="uk-UA"/>
              </w:rPr>
              <w:t>РАЗОМ за розділами І, ІІ, у тому числі:</w:t>
            </w:r>
          </w:p>
        </w:tc>
        <w:tc>
          <w:tcPr>
            <w:tcW w:w="1800" w:type="dxa"/>
            <w:tcBorders>
              <w:top w:val="nil"/>
              <w:left w:val="nil"/>
              <w:bottom w:val="single" w:sz="4" w:space="0" w:color="auto"/>
              <w:right w:val="single" w:sz="4" w:space="0" w:color="auto"/>
            </w:tcBorders>
            <w:shd w:val="clear" w:color="000000" w:fill="FABF8F"/>
            <w:noWrap/>
            <w:vAlign w:val="bottom"/>
            <w:hideMark/>
          </w:tcPr>
          <w:p w:rsidR="008027B9" w:rsidRPr="00B93AE6" w:rsidRDefault="008027B9" w:rsidP="008027B9">
            <w:pPr>
              <w:jc w:val="right"/>
              <w:rPr>
                <w:b/>
                <w:bCs/>
                <w:lang w:eastAsia="uk-UA"/>
              </w:rPr>
            </w:pPr>
            <w:r w:rsidRPr="00B93AE6">
              <w:rPr>
                <w:b/>
                <w:bCs/>
                <w:lang w:eastAsia="uk-UA"/>
              </w:rPr>
              <w:t>80 170 891 473</w:t>
            </w:r>
          </w:p>
        </w:tc>
        <w:tc>
          <w:tcPr>
            <w:tcW w:w="1800" w:type="dxa"/>
            <w:tcBorders>
              <w:top w:val="nil"/>
              <w:left w:val="nil"/>
              <w:bottom w:val="single" w:sz="4" w:space="0" w:color="auto"/>
              <w:right w:val="single" w:sz="4" w:space="0" w:color="auto"/>
            </w:tcBorders>
            <w:shd w:val="clear" w:color="000000" w:fill="FABF8F"/>
            <w:noWrap/>
            <w:vAlign w:val="bottom"/>
            <w:hideMark/>
          </w:tcPr>
          <w:p w:rsidR="008027B9" w:rsidRPr="00B93AE6" w:rsidRDefault="008027B9" w:rsidP="008027B9">
            <w:pPr>
              <w:jc w:val="right"/>
              <w:rPr>
                <w:b/>
                <w:bCs/>
                <w:lang w:eastAsia="uk-UA"/>
              </w:rPr>
            </w:pPr>
            <w:r w:rsidRPr="00B93AE6">
              <w:rPr>
                <w:b/>
                <w:bCs/>
                <w:lang w:eastAsia="uk-UA"/>
              </w:rPr>
              <w:t>80 269 244 709</w:t>
            </w:r>
          </w:p>
        </w:tc>
        <w:tc>
          <w:tcPr>
            <w:tcW w:w="1800" w:type="dxa"/>
            <w:tcBorders>
              <w:top w:val="nil"/>
              <w:left w:val="nil"/>
              <w:bottom w:val="single" w:sz="4" w:space="0" w:color="auto"/>
              <w:right w:val="single" w:sz="4" w:space="0" w:color="auto"/>
            </w:tcBorders>
            <w:shd w:val="clear" w:color="000000" w:fill="FABF8F"/>
            <w:noWrap/>
            <w:vAlign w:val="bottom"/>
            <w:hideMark/>
          </w:tcPr>
          <w:p w:rsidR="008027B9" w:rsidRPr="00B93AE6" w:rsidRDefault="008027B9" w:rsidP="008027B9">
            <w:pPr>
              <w:jc w:val="right"/>
              <w:rPr>
                <w:b/>
                <w:bCs/>
                <w:lang w:eastAsia="uk-UA"/>
              </w:rPr>
            </w:pPr>
            <w:r w:rsidRPr="00B93AE6">
              <w:rPr>
                <w:b/>
                <w:bCs/>
                <w:lang w:eastAsia="uk-UA"/>
              </w:rPr>
              <w:t>90 661 487 326</w:t>
            </w:r>
          </w:p>
        </w:tc>
        <w:tc>
          <w:tcPr>
            <w:tcW w:w="1800" w:type="dxa"/>
            <w:tcBorders>
              <w:top w:val="nil"/>
              <w:left w:val="nil"/>
              <w:bottom w:val="single" w:sz="4" w:space="0" w:color="auto"/>
              <w:right w:val="single" w:sz="4" w:space="0" w:color="auto"/>
            </w:tcBorders>
            <w:shd w:val="clear" w:color="000000" w:fill="FABF8F"/>
            <w:noWrap/>
            <w:vAlign w:val="bottom"/>
            <w:hideMark/>
          </w:tcPr>
          <w:p w:rsidR="008027B9" w:rsidRPr="00B93AE6" w:rsidRDefault="008027B9" w:rsidP="008027B9">
            <w:pPr>
              <w:jc w:val="right"/>
              <w:rPr>
                <w:b/>
                <w:bCs/>
                <w:lang w:eastAsia="uk-UA"/>
              </w:rPr>
            </w:pPr>
            <w:r w:rsidRPr="00B93AE6">
              <w:rPr>
                <w:b/>
                <w:bCs/>
                <w:lang w:eastAsia="uk-UA"/>
              </w:rPr>
              <w:t>92 793 407 165</w:t>
            </w:r>
          </w:p>
        </w:tc>
        <w:tc>
          <w:tcPr>
            <w:tcW w:w="1800" w:type="dxa"/>
            <w:tcBorders>
              <w:top w:val="nil"/>
              <w:left w:val="nil"/>
              <w:bottom w:val="single" w:sz="4" w:space="0" w:color="auto"/>
              <w:right w:val="single" w:sz="4" w:space="0" w:color="auto"/>
            </w:tcBorders>
            <w:shd w:val="clear" w:color="000000" w:fill="FABF8F"/>
            <w:noWrap/>
            <w:vAlign w:val="bottom"/>
            <w:hideMark/>
          </w:tcPr>
          <w:p w:rsidR="008027B9" w:rsidRPr="00B93AE6" w:rsidRDefault="008027B9" w:rsidP="008027B9">
            <w:pPr>
              <w:jc w:val="right"/>
              <w:rPr>
                <w:b/>
                <w:bCs/>
                <w:lang w:eastAsia="uk-UA"/>
              </w:rPr>
            </w:pPr>
            <w:r w:rsidRPr="00B93AE6">
              <w:rPr>
                <w:b/>
                <w:bCs/>
                <w:lang w:eastAsia="uk-UA"/>
              </w:rPr>
              <w:t>99 770 229 880</w:t>
            </w:r>
          </w:p>
        </w:tc>
      </w:tr>
      <w:tr w:rsidR="008027B9" w:rsidRPr="00B93AE6" w:rsidTr="008027B9">
        <w:trPr>
          <w:trHeight w:val="469"/>
        </w:trPr>
        <w:tc>
          <w:tcPr>
            <w:tcW w:w="1236" w:type="dxa"/>
            <w:tcBorders>
              <w:top w:val="nil"/>
              <w:left w:val="single" w:sz="4" w:space="0" w:color="auto"/>
              <w:bottom w:val="single" w:sz="4" w:space="0" w:color="auto"/>
              <w:right w:val="single" w:sz="4" w:space="0" w:color="auto"/>
            </w:tcBorders>
            <w:shd w:val="clear" w:color="000000" w:fill="C4BD97"/>
            <w:noWrap/>
            <w:vAlign w:val="bottom"/>
            <w:hideMark/>
          </w:tcPr>
          <w:p w:rsidR="008027B9" w:rsidRPr="00B93AE6" w:rsidRDefault="008027B9" w:rsidP="008027B9">
            <w:pPr>
              <w:rPr>
                <w:b/>
                <w:bCs/>
                <w:i/>
                <w:iCs/>
                <w:lang w:eastAsia="uk-UA"/>
              </w:rPr>
            </w:pPr>
            <w:r w:rsidRPr="00B93AE6">
              <w:rPr>
                <w:b/>
                <w:bCs/>
                <w:i/>
                <w:iCs/>
                <w:lang w:eastAsia="uk-UA"/>
              </w:rPr>
              <w:t> </w:t>
            </w:r>
          </w:p>
        </w:tc>
        <w:tc>
          <w:tcPr>
            <w:tcW w:w="544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rPr>
                <w:b/>
                <w:bCs/>
                <w:i/>
                <w:iCs/>
                <w:lang w:eastAsia="uk-UA"/>
              </w:rPr>
            </w:pPr>
            <w:r w:rsidRPr="00B93AE6">
              <w:rPr>
                <w:b/>
                <w:bCs/>
                <w:i/>
                <w:iCs/>
                <w:lang w:eastAsia="uk-UA"/>
              </w:rPr>
              <w:t>загальний фонд</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75 657 269 217</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75 642 254 280</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86 482 363 800</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89 103 633 639</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96 075 406 354</w:t>
            </w:r>
          </w:p>
        </w:tc>
      </w:tr>
      <w:tr w:rsidR="008027B9" w:rsidRPr="00B93AE6" w:rsidTr="008027B9">
        <w:trPr>
          <w:trHeight w:val="432"/>
        </w:trPr>
        <w:tc>
          <w:tcPr>
            <w:tcW w:w="1236" w:type="dxa"/>
            <w:tcBorders>
              <w:top w:val="nil"/>
              <w:left w:val="single" w:sz="4" w:space="0" w:color="auto"/>
              <w:bottom w:val="single" w:sz="4" w:space="0" w:color="auto"/>
              <w:right w:val="single" w:sz="4" w:space="0" w:color="auto"/>
            </w:tcBorders>
            <w:shd w:val="clear" w:color="000000" w:fill="C4BD97"/>
            <w:noWrap/>
            <w:vAlign w:val="bottom"/>
            <w:hideMark/>
          </w:tcPr>
          <w:p w:rsidR="008027B9" w:rsidRPr="00B93AE6" w:rsidRDefault="008027B9" w:rsidP="008027B9">
            <w:pPr>
              <w:rPr>
                <w:b/>
                <w:bCs/>
                <w:i/>
                <w:iCs/>
                <w:lang w:eastAsia="uk-UA"/>
              </w:rPr>
            </w:pPr>
            <w:r w:rsidRPr="00B93AE6">
              <w:rPr>
                <w:b/>
                <w:bCs/>
                <w:i/>
                <w:iCs/>
                <w:lang w:eastAsia="uk-UA"/>
              </w:rPr>
              <w:t> </w:t>
            </w:r>
          </w:p>
        </w:tc>
        <w:tc>
          <w:tcPr>
            <w:tcW w:w="544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rPr>
                <w:b/>
                <w:bCs/>
                <w:i/>
                <w:iCs/>
                <w:lang w:eastAsia="uk-UA"/>
              </w:rPr>
            </w:pPr>
            <w:r w:rsidRPr="00B93AE6">
              <w:rPr>
                <w:b/>
                <w:bCs/>
                <w:i/>
                <w:iCs/>
                <w:lang w:eastAsia="uk-UA"/>
              </w:rPr>
              <w:t>спеціальний фонд</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4 513 622 256</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4 626 990 429</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4 179 123 526</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3 689 773 526</w:t>
            </w:r>
          </w:p>
        </w:tc>
        <w:tc>
          <w:tcPr>
            <w:tcW w:w="1800" w:type="dxa"/>
            <w:tcBorders>
              <w:top w:val="nil"/>
              <w:left w:val="nil"/>
              <w:bottom w:val="single" w:sz="4" w:space="0" w:color="auto"/>
              <w:right w:val="single" w:sz="4" w:space="0" w:color="auto"/>
            </w:tcBorders>
            <w:shd w:val="clear" w:color="000000" w:fill="C4BD97"/>
            <w:noWrap/>
            <w:vAlign w:val="bottom"/>
            <w:hideMark/>
          </w:tcPr>
          <w:p w:rsidR="008027B9" w:rsidRPr="00B93AE6" w:rsidRDefault="008027B9" w:rsidP="008027B9">
            <w:pPr>
              <w:jc w:val="right"/>
              <w:rPr>
                <w:b/>
                <w:bCs/>
                <w:i/>
                <w:iCs/>
                <w:lang w:eastAsia="uk-UA"/>
              </w:rPr>
            </w:pPr>
            <w:r w:rsidRPr="00B93AE6">
              <w:rPr>
                <w:b/>
                <w:bCs/>
                <w:i/>
                <w:iCs/>
                <w:lang w:eastAsia="uk-UA"/>
              </w:rPr>
              <w:t>3 694 823 526</w:t>
            </w:r>
          </w:p>
        </w:tc>
      </w:tr>
    </w:tbl>
    <w:p w:rsidR="008027B9" w:rsidRPr="00357364" w:rsidRDefault="008027B9" w:rsidP="008027B9">
      <w:pPr>
        <w:pStyle w:val="aff"/>
        <w:spacing w:before="0" w:beforeAutospacing="0" w:after="0" w:afterAutospacing="0"/>
        <w:rPr>
          <w:b/>
          <w:color w:val="FF0000"/>
          <w:sz w:val="28"/>
          <w:szCs w:val="28"/>
          <w:highlight w:val="yellow"/>
          <w:lang w:val="uk-UA"/>
        </w:rPr>
        <w:sectPr w:rsidR="008027B9" w:rsidRPr="00357364" w:rsidSect="008027B9">
          <w:pgSz w:w="16838" w:h="11906" w:orient="landscape"/>
          <w:pgMar w:top="426" w:right="1134" w:bottom="426" w:left="1134" w:header="708" w:footer="708" w:gutter="0"/>
          <w:cols w:space="708"/>
          <w:docGrid w:linePitch="360"/>
        </w:sectPr>
      </w:pPr>
    </w:p>
    <w:p w:rsidR="008027B9" w:rsidRPr="00464841" w:rsidRDefault="008027B9" w:rsidP="008027B9">
      <w:pPr>
        <w:ind w:left="11482"/>
      </w:pPr>
      <w:r w:rsidRPr="00464841">
        <w:t>Додаток 3 до Прогнозу бюджету міста Києва на 202</w:t>
      </w:r>
      <w:r>
        <w:t>5</w:t>
      </w:r>
      <w:r w:rsidRPr="00464841">
        <w:t>-202</w:t>
      </w:r>
      <w:r>
        <w:t>7</w:t>
      </w:r>
      <w:r w:rsidRPr="00464841">
        <w:t xml:space="preserve"> роки</w:t>
      </w:r>
    </w:p>
    <w:p w:rsidR="008027B9" w:rsidRPr="00464841" w:rsidRDefault="008027B9" w:rsidP="008027B9">
      <w:pPr>
        <w:pStyle w:val="aff"/>
        <w:spacing w:before="0" w:beforeAutospacing="0" w:after="0" w:afterAutospacing="0"/>
        <w:jc w:val="center"/>
        <w:rPr>
          <w:b/>
          <w:sz w:val="28"/>
          <w:szCs w:val="28"/>
          <w:lang w:val="uk-UA"/>
        </w:rPr>
      </w:pPr>
      <w:r w:rsidRPr="00464841">
        <w:rPr>
          <w:b/>
          <w:sz w:val="28"/>
          <w:szCs w:val="28"/>
          <w:lang w:val="uk-UA"/>
        </w:rPr>
        <w:t>Показники фінансування бюджету міста Києва</w:t>
      </w:r>
    </w:p>
    <w:p w:rsidR="008027B9" w:rsidRPr="00464841" w:rsidRDefault="008027B9" w:rsidP="008027B9">
      <w:pPr>
        <w:pStyle w:val="aff"/>
        <w:spacing w:before="0" w:beforeAutospacing="0" w:after="0" w:afterAutospacing="0"/>
        <w:ind w:left="709"/>
        <w:rPr>
          <w:b/>
          <w:u w:val="single"/>
          <w:lang w:val="uk-UA"/>
        </w:rPr>
      </w:pPr>
      <w:r w:rsidRPr="00464841">
        <w:rPr>
          <w:b/>
          <w:u w:val="single"/>
          <w:lang w:val="uk-UA"/>
        </w:rPr>
        <w:t>26000000000</w:t>
      </w:r>
    </w:p>
    <w:p w:rsidR="008027B9" w:rsidRDefault="008027B9" w:rsidP="008027B9">
      <w:pPr>
        <w:pStyle w:val="aff"/>
        <w:tabs>
          <w:tab w:val="left" w:pos="1644"/>
        </w:tabs>
        <w:spacing w:before="0" w:beforeAutospacing="0" w:after="0" w:afterAutospacing="0"/>
        <w:ind w:left="709"/>
        <w:rPr>
          <w:lang w:val="uk-UA"/>
        </w:rPr>
      </w:pPr>
      <w:r>
        <w:rPr>
          <w:sz w:val="16"/>
          <w:szCs w:val="16"/>
          <w:lang w:val="uk-UA"/>
        </w:rPr>
        <w:t>(код бюджету)</w:t>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sidRPr="00464841">
        <w:rPr>
          <w:lang w:val="uk-UA"/>
        </w:rPr>
        <w:t>грн</w:t>
      </w:r>
    </w:p>
    <w:tbl>
      <w:tblPr>
        <w:tblW w:w="14879" w:type="dxa"/>
        <w:tblLook w:val="04A0" w:firstRow="1" w:lastRow="0" w:firstColumn="1" w:lastColumn="0" w:noHBand="0" w:noVBand="1"/>
      </w:tblPr>
      <w:tblGrid>
        <w:gridCol w:w="936"/>
        <w:gridCol w:w="4147"/>
        <w:gridCol w:w="2000"/>
        <w:gridCol w:w="1843"/>
        <w:gridCol w:w="1984"/>
        <w:gridCol w:w="1985"/>
        <w:gridCol w:w="1984"/>
      </w:tblGrid>
      <w:tr w:rsidR="008027B9" w:rsidRPr="006A5F43" w:rsidTr="008027B9">
        <w:trPr>
          <w:trHeight w:val="840"/>
          <w:tblHeader/>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 з/п</w:t>
            </w:r>
          </w:p>
        </w:tc>
        <w:tc>
          <w:tcPr>
            <w:tcW w:w="4147" w:type="dxa"/>
            <w:tcBorders>
              <w:top w:val="single" w:sz="4" w:space="0" w:color="auto"/>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Найменування показника</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027B9" w:rsidRPr="006A5F43" w:rsidRDefault="008027B9" w:rsidP="008027B9">
            <w:pPr>
              <w:jc w:val="center"/>
              <w:rPr>
                <w:lang w:eastAsia="uk-UA"/>
              </w:rPr>
            </w:pPr>
            <w:r w:rsidRPr="006A5F43">
              <w:rPr>
                <w:lang w:eastAsia="uk-UA"/>
              </w:rPr>
              <w:t>2023 рік                                                        (звіт)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027B9" w:rsidRPr="006A5F43" w:rsidRDefault="008027B9" w:rsidP="008027B9">
            <w:pPr>
              <w:jc w:val="center"/>
              <w:rPr>
                <w:lang w:eastAsia="uk-UA"/>
              </w:rPr>
            </w:pPr>
            <w:r w:rsidRPr="006A5F43">
              <w:rPr>
                <w:lang w:eastAsia="uk-UA"/>
              </w:rPr>
              <w:t>2024 рік (затверджено)</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027B9" w:rsidRPr="006A5F43" w:rsidRDefault="008027B9" w:rsidP="008027B9">
            <w:pPr>
              <w:jc w:val="center"/>
              <w:rPr>
                <w:lang w:eastAsia="uk-UA"/>
              </w:rPr>
            </w:pPr>
            <w:r w:rsidRPr="006A5F43">
              <w:rPr>
                <w:lang w:eastAsia="uk-UA"/>
              </w:rPr>
              <w:t>2025 рік                                  (план)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027B9" w:rsidRPr="006A5F43" w:rsidRDefault="008027B9" w:rsidP="008027B9">
            <w:pPr>
              <w:jc w:val="center"/>
              <w:rPr>
                <w:lang w:eastAsia="uk-UA"/>
              </w:rPr>
            </w:pPr>
            <w:r w:rsidRPr="006A5F43">
              <w:rPr>
                <w:lang w:eastAsia="uk-UA"/>
              </w:rPr>
              <w:t>2026 рік                                        (план)</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027B9" w:rsidRPr="006A5F43" w:rsidRDefault="008027B9" w:rsidP="008027B9">
            <w:pPr>
              <w:jc w:val="center"/>
              <w:rPr>
                <w:lang w:eastAsia="uk-UA"/>
              </w:rPr>
            </w:pPr>
            <w:r w:rsidRPr="006A5F43">
              <w:rPr>
                <w:lang w:eastAsia="uk-UA"/>
              </w:rPr>
              <w:t>2027 рік                                     (план)</w:t>
            </w:r>
          </w:p>
        </w:tc>
      </w:tr>
      <w:tr w:rsidR="008027B9" w:rsidRPr="006A5F43" w:rsidTr="008027B9">
        <w:trPr>
          <w:trHeight w:val="300"/>
          <w:tblHead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1</w:t>
            </w:r>
          </w:p>
        </w:tc>
        <w:tc>
          <w:tcPr>
            <w:tcW w:w="4147" w:type="dxa"/>
            <w:tcBorders>
              <w:top w:val="nil"/>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2</w:t>
            </w:r>
          </w:p>
        </w:tc>
        <w:tc>
          <w:tcPr>
            <w:tcW w:w="2000" w:type="dxa"/>
            <w:tcBorders>
              <w:top w:val="nil"/>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3</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4</w:t>
            </w:r>
          </w:p>
        </w:tc>
        <w:tc>
          <w:tcPr>
            <w:tcW w:w="1984" w:type="dxa"/>
            <w:tcBorders>
              <w:top w:val="nil"/>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5</w:t>
            </w:r>
          </w:p>
        </w:tc>
        <w:tc>
          <w:tcPr>
            <w:tcW w:w="1985" w:type="dxa"/>
            <w:tcBorders>
              <w:top w:val="nil"/>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6</w:t>
            </w:r>
          </w:p>
        </w:tc>
        <w:tc>
          <w:tcPr>
            <w:tcW w:w="1984" w:type="dxa"/>
            <w:tcBorders>
              <w:top w:val="nil"/>
              <w:left w:val="nil"/>
              <w:bottom w:val="single" w:sz="4" w:space="0" w:color="auto"/>
              <w:right w:val="single" w:sz="4" w:space="0" w:color="auto"/>
            </w:tcBorders>
            <w:shd w:val="clear" w:color="auto" w:fill="auto"/>
            <w:noWrap/>
            <w:vAlign w:val="center"/>
            <w:hideMark/>
          </w:tcPr>
          <w:p w:rsidR="008027B9" w:rsidRPr="006A5F43" w:rsidRDefault="008027B9" w:rsidP="008027B9">
            <w:pPr>
              <w:jc w:val="center"/>
              <w:rPr>
                <w:lang w:eastAsia="uk-UA"/>
              </w:rPr>
            </w:pPr>
            <w:r w:rsidRPr="006A5F43">
              <w:rPr>
                <w:lang w:eastAsia="uk-UA"/>
              </w:rPr>
              <w:t>7</w:t>
            </w:r>
          </w:p>
        </w:tc>
      </w:tr>
      <w:tr w:rsidR="008027B9" w:rsidRPr="006A5F43" w:rsidTr="008027B9">
        <w:trPr>
          <w:trHeight w:val="443"/>
        </w:trPr>
        <w:tc>
          <w:tcPr>
            <w:tcW w:w="14879" w:type="dxa"/>
            <w:gridSpan w:val="7"/>
            <w:tcBorders>
              <w:top w:val="single" w:sz="4" w:space="0" w:color="auto"/>
              <w:left w:val="single" w:sz="4" w:space="0" w:color="auto"/>
              <w:bottom w:val="single" w:sz="4" w:space="0" w:color="auto"/>
              <w:right w:val="single" w:sz="4" w:space="0" w:color="auto"/>
            </w:tcBorders>
            <w:shd w:val="clear" w:color="000000" w:fill="92CDDC"/>
            <w:vAlign w:val="center"/>
            <w:hideMark/>
          </w:tcPr>
          <w:p w:rsidR="008027B9" w:rsidRPr="006A5F43" w:rsidRDefault="008027B9" w:rsidP="008027B9">
            <w:pPr>
              <w:jc w:val="center"/>
              <w:rPr>
                <w:b/>
                <w:bCs/>
                <w:i/>
                <w:iCs/>
                <w:lang w:eastAsia="uk-UA"/>
              </w:rPr>
            </w:pPr>
            <w:r w:rsidRPr="006A5F43">
              <w:rPr>
                <w:b/>
                <w:bCs/>
                <w:i/>
                <w:iCs/>
                <w:lang w:eastAsia="uk-UA"/>
              </w:rPr>
              <w:t>І. Фінансування за типом кредитора</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202220</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Погашено позик за рахунок інших банків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-296 672 008</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-342 800 912</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-342 800 912</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-257 100 680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-296 672 008</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-342 800 912</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-342 800 912</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-257 100 680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203510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Одержано позик за рахунок  випуску цінних паперів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1 767 834 022</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1 767 834 022</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203520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Погашено позик за рахунок випуску цінних паперів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-300 000 000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-400 000 000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-400 000 000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-300 000 000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-400 000 000</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-400 000 000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205100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Залишок коштів на початок періоду  на рахунках  бю</w:t>
            </w:r>
            <w:r>
              <w:rPr>
                <w:b/>
                <w:bCs/>
                <w:lang w:eastAsia="uk-UA"/>
              </w:rPr>
              <w:t>д</w:t>
            </w:r>
            <w:r w:rsidRPr="006A5F43">
              <w:rPr>
                <w:b/>
                <w:bCs/>
                <w:lang w:eastAsia="uk-UA"/>
              </w:rPr>
              <w:t>жетних установ</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464 961 671</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464 961 671</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205200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Залишок коштів на кінець періоду на рахунках  бю</w:t>
            </w:r>
            <w:r>
              <w:rPr>
                <w:b/>
                <w:bCs/>
                <w:lang w:eastAsia="uk-UA"/>
              </w:rPr>
              <w:t>д</w:t>
            </w:r>
            <w:r w:rsidRPr="006A5F43">
              <w:rPr>
                <w:b/>
                <w:bCs/>
                <w:lang w:eastAsia="uk-UA"/>
              </w:rPr>
              <w:t>жетних установ</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553 736 811</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553 736 811</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205340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Інші розрахунки</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-6 439 664</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-6 439 664</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208100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Залишок коштів бюджету на початок періоду</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11 415 137 530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8 177 493 743</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9 756 451 702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4 970 261 298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1 658 685 828</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3 207 232 445</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208200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Залишок коштів бюджету на кінець періоду</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8 209 078 798</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5 001 629 790</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3 207 449 009</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9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208310</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Курсова різниця</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1 284 812</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1 139 066</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145 746</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208340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Інші розрахунки</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-18 037 310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-13 715 788</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-4 321 522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972"/>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208400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Кошти, що передаються із загального фонду бюджету до бюджету розвитку (спеціального фонду)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-27 277 796 362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-20 419 558 509</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-16 021 804 564</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-17 347 617 918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-17 675 320 125</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27 277 796 362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20 419 558 509</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16 021 804 564</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17 347 617 918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17 675 320 125</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303100</w:t>
            </w:r>
          </w:p>
        </w:tc>
        <w:tc>
          <w:tcPr>
            <w:tcW w:w="4147" w:type="dxa"/>
            <w:tcBorders>
              <w:top w:val="nil"/>
              <w:left w:val="nil"/>
              <w:bottom w:val="single" w:sz="4" w:space="0" w:color="auto"/>
              <w:right w:val="single" w:sz="4" w:space="0" w:color="auto"/>
            </w:tcBorders>
            <w:shd w:val="clear" w:color="000000" w:fill="E4DFEC"/>
            <w:vAlign w:val="bottom"/>
            <w:hideMark/>
          </w:tcPr>
          <w:p w:rsidR="008027B9" w:rsidRDefault="008027B9" w:rsidP="008027B9">
            <w:pPr>
              <w:rPr>
                <w:b/>
                <w:bCs/>
                <w:lang w:eastAsia="uk-UA"/>
              </w:rPr>
            </w:pPr>
            <w:r w:rsidRPr="006A5F43">
              <w:rPr>
                <w:b/>
                <w:bCs/>
                <w:lang w:eastAsia="uk-UA"/>
              </w:rPr>
              <w:t xml:space="preserve">Одержано позик, наданих іноземними комерційними банками </w:t>
            </w:r>
          </w:p>
          <w:p w:rsidR="008027B9" w:rsidRPr="006A5F43" w:rsidRDefault="008027B9" w:rsidP="008027B9">
            <w:pPr>
              <w:rPr>
                <w:b/>
                <w:bCs/>
                <w:lang w:eastAsia="uk-UA"/>
              </w:rPr>
            </w:pP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9 240 000 000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3 375 000 000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500 000 000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9 240 000 000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3 375 000 000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500 000 000</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303200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Погашено позик, наданих іноземними комерційними банками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-337 500 000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-583 333 000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-583 333 000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-583 333 000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-337 500 000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-583 333 000</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-583 333 000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-583 333 000</w:t>
            </w:r>
          </w:p>
        </w:tc>
      </w:tr>
      <w:tr w:rsidR="008027B9" w:rsidRPr="006A5F43" w:rsidTr="008027B9">
        <w:trPr>
          <w:trHeight w:val="480"/>
        </w:trPr>
        <w:tc>
          <w:tcPr>
            <w:tcW w:w="9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6A5F43" w:rsidRDefault="008027B9" w:rsidP="008027B9">
            <w:pPr>
              <w:rPr>
                <w:b/>
                <w:bCs/>
                <w:color w:val="000000"/>
                <w:lang w:eastAsia="uk-UA"/>
              </w:rPr>
            </w:pPr>
            <w:r w:rsidRPr="006A5F43">
              <w:rPr>
                <w:b/>
                <w:bCs/>
                <w:color w:val="000000"/>
                <w:lang w:eastAsia="uk-UA"/>
              </w:rPr>
              <w:t> </w:t>
            </w:r>
          </w:p>
        </w:tc>
        <w:tc>
          <w:tcPr>
            <w:tcW w:w="4147"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rPr>
                <w:b/>
                <w:bCs/>
                <w:color w:val="000000"/>
                <w:lang w:eastAsia="uk-UA"/>
              </w:rPr>
            </w:pPr>
            <w:r w:rsidRPr="006A5F43">
              <w:rPr>
                <w:b/>
                <w:bCs/>
                <w:color w:val="000000"/>
                <w:lang w:eastAsia="uk-UA"/>
              </w:rPr>
              <w:t>УСЬОГО за розділом I, у тому числі:</w:t>
            </w:r>
          </w:p>
        </w:tc>
        <w:tc>
          <w:tcPr>
            <w:tcW w:w="2000"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color w:val="000000"/>
                <w:lang w:eastAsia="uk-UA"/>
              </w:rPr>
            </w:pPr>
            <w:r w:rsidRPr="006A5F43">
              <w:rPr>
                <w:b/>
                <w:bCs/>
                <w:color w:val="000000"/>
                <w:lang w:eastAsia="uk-UA"/>
              </w:rPr>
              <w:t>2 797 419 422</w:t>
            </w:r>
          </w:p>
        </w:tc>
        <w:tc>
          <w:tcPr>
            <w:tcW w:w="1843"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18 205 026 853</w:t>
            </w:r>
          </w:p>
        </w:tc>
        <w:tc>
          <w:tcPr>
            <w:tcW w:w="1984"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-1 326 133 912</w:t>
            </w:r>
          </w:p>
        </w:tc>
        <w:tc>
          <w:tcPr>
            <w:tcW w:w="1985"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2 134 566 320</w:t>
            </w:r>
          </w:p>
        </w:tc>
        <w:tc>
          <w:tcPr>
            <w:tcW w:w="1984"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-83 333 000</w:t>
            </w:r>
          </w:p>
        </w:tc>
      </w:tr>
      <w:tr w:rsidR="008027B9" w:rsidRPr="006A5F43" w:rsidTr="008027B9">
        <w:trPr>
          <w:trHeight w:val="469"/>
        </w:trPr>
        <w:tc>
          <w:tcPr>
            <w:tcW w:w="9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 </w:t>
            </w:r>
          </w:p>
        </w:tc>
        <w:tc>
          <w:tcPr>
            <w:tcW w:w="4147"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загальний фонд</w:t>
            </w:r>
          </w:p>
        </w:tc>
        <w:tc>
          <w:tcPr>
            <w:tcW w:w="2000"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color w:val="000000"/>
                <w:lang w:eastAsia="uk-UA"/>
              </w:rPr>
            </w:pPr>
            <w:r w:rsidRPr="006A5F43">
              <w:rPr>
                <w:b/>
                <w:bCs/>
                <w:i/>
                <w:iCs/>
                <w:color w:val="000000"/>
                <w:lang w:eastAsia="uk-UA"/>
              </w:rPr>
              <w:t>-22 535 551 171</w:t>
            </w:r>
          </w:p>
        </w:tc>
        <w:tc>
          <w:tcPr>
            <w:tcW w:w="1843"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-15 449 297 211</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-16 021 804 564</w:t>
            </w:r>
          </w:p>
        </w:tc>
        <w:tc>
          <w:tcPr>
            <w:tcW w:w="1985"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-17 347 617 918</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-17 675 320 125</w:t>
            </w:r>
          </w:p>
        </w:tc>
      </w:tr>
      <w:tr w:rsidR="008027B9" w:rsidRPr="006A5F43" w:rsidTr="008027B9">
        <w:trPr>
          <w:trHeight w:val="469"/>
        </w:trPr>
        <w:tc>
          <w:tcPr>
            <w:tcW w:w="9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 </w:t>
            </w:r>
          </w:p>
        </w:tc>
        <w:tc>
          <w:tcPr>
            <w:tcW w:w="4147"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спеціальний фонд</w:t>
            </w:r>
          </w:p>
        </w:tc>
        <w:tc>
          <w:tcPr>
            <w:tcW w:w="2000"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color w:val="000000"/>
                <w:lang w:eastAsia="uk-UA"/>
              </w:rPr>
            </w:pPr>
            <w:r w:rsidRPr="006A5F43">
              <w:rPr>
                <w:b/>
                <w:bCs/>
                <w:i/>
                <w:iCs/>
                <w:color w:val="000000"/>
                <w:lang w:eastAsia="uk-UA"/>
              </w:rPr>
              <w:t>25 332 970 593</w:t>
            </w:r>
          </w:p>
        </w:tc>
        <w:tc>
          <w:tcPr>
            <w:tcW w:w="1843"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33 654 324 064</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14 695 670 652</w:t>
            </w:r>
          </w:p>
        </w:tc>
        <w:tc>
          <w:tcPr>
            <w:tcW w:w="1985"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19 482 184 238</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17 591 987 125</w:t>
            </w:r>
          </w:p>
        </w:tc>
      </w:tr>
      <w:tr w:rsidR="008027B9" w:rsidRPr="006A5F43" w:rsidTr="008027B9">
        <w:trPr>
          <w:trHeight w:val="589"/>
        </w:trPr>
        <w:tc>
          <w:tcPr>
            <w:tcW w:w="14879" w:type="dxa"/>
            <w:gridSpan w:val="7"/>
            <w:tcBorders>
              <w:top w:val="single" w:sz="4" w:space="0" w:color="auto"/>
              <w:left w:val="nil"/>
              <w:bottom w:val="single" w:sz="4" w:space="0" w:color="auto"/>
              <w:right w:val="nil"/>
            </w:tcBorders>
            <w:shd w:val="clear" w:color="000000" w:fill="92CDDC"/>
            <w:vAlign w:val="center"/>
            <w:hideMark/>
          </w:tcPr>
          <w:p w:rsidR="008027B9" w:rsidRPr="006A5F43" w:rsidRDefault="008027B9" w:rsidP="008027B9">
            <w:pPr>
              <w:jc w:val="center"/>
              <w:rPr>
                <w:b/>
                <w:bCs/>
                <w:i/>
                <w:iCs/>
                <w:lang w:eastAsia="uk-UA"/>
              </w:rPr>
            </w:pPr>
            <w:r w:rsidRPr="006A5F43">
              <w:rPr>
                <w:b/>
                <w:bCs/>
                <w:i/>
                <w:iCs/>
                <w:lang w:eastAsia="uk-UA"/>
              </w:rPr>
              <w:t>ІІ. Фінансування за типом боргового зобов’язання</w:t>
            </w:r>
          </w:p>
        </w:tc>
      </w:tr>
      <w:tr w:rsidR="008027B9" w:rsidRPr="006A5F43" w:rsidTr="008027B9">
        <w:trPr>
          <w:trHeight w:val="709"/>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401101</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Довгострокові зобов'язання внутрішніх зобов'язань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1 767 834 022</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1 767 834 022</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709"/>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401201</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Довгострокові зобов'язання зовнішніх зобов'язань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9 240 000 000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3 375 000 000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500 000 000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9 240 000 000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3 375 000 000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500 000 000</w:t>
            </w:r>
          </w:p>
        </w:tc>
      </w:tr>
      <w:tr w:rsidR="008027B9" w:rsidRPr="006A5F43" w:rsidTr="008027B9">
        <w:trPr>
          <w:trHeight w:val="60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402101</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Довгострокові зобов'язання внутрішніх зобов'язань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-296 672 008</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-642 800 912</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-296 672 008</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-642 800 912</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578"/>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402102</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Середньострокові зобов`язання внутрішніх запозичень</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-742 800 912</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-657 100 680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-742 800 912</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-657 100 680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402201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Довгострокові зобов'язання зовнішніх зобов'язань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-337 500 000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-583 333 000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-583 333 000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-583 333 000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-337 500 000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-583 333 000</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-583 333 000</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-583 333 000</w:t>
            </w:r>
          </w:p>
        </w:tc>
      </w:tr>
      <w:tr w:rsidR="008027B9" w:rsidRPr="006A5F43" w:rsidTr="008027B9">
        <w:trPr>
          <w:trHeight w:val="612"/>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602100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На початок періоду зміна обсягів бюджетних коштів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11 880 099 201</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8 177 493 743</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9 756 451 702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4 970 261 298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2 123 647 499</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3 207 232 445</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630"/>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602200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 xml:space="preserve">На кінець періоду зміна обсягів бюджетних коштів </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8 762 815 609</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5 001 629 790</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3 761 185 820</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15"/>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602301</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Курсова різниця</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1 284 812</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1 139 066</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145 746</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72"/>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602304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Інші розрахунки</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-24 476 974</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-13 715 788</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-10 761 186</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 </w:t>
            </w:r>
          </w:p>
        </w:tc>
      </w:tr>
      <w:tr w:rsidR="008027B9" w:rsidRPr="006A5F43" w:rsidTr="008027B9">
        <w:trPr>
          <w:trHeight w:val="758"/>
        </w:trPr>
        <w:tc>
          <w:tcPr>
            <w:tcW w:w="936"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6A5F43" w:rsidRDefault="008027B9" w:rsidP="008027B9">
            <w:pPr>
              <w:rPr>
                <w:b/>
                <w:bCs/>
                <w:lang w:eastAsia="uk-UA"/>
              </w:rPr>
            </w:pPr>
            <w:r w:rsidRPr="006A5F43">
              <w:rPr>
                <w:b/>
                <w:bCs/>
                <w:lang w:eastAsia="uk-UA"/>
              </w:rPr>
              <w:t xml:space="preserve">602400  </w:t>
            </w:r>
          </w:p>
        </w:tc>
        <w:tc>
          <w:tcPr>
            <w:tcW w:w="4147" w:type="dxa"/>
            <w:tcBorders>
              <w:top w:val="nil"/>
              <w:left w:val="nil"/>
              <w:bottom w:val="single" w:sz="4" w:space="0" w:color="auto"/>
              <w:right w:val="single" w:sz="4" w:space="0" w:color="auto"/>
            </w:tcBorders>
            <w:shd w:val="clear" w:color="000000" w:fill="E4DFEC"/>
            <w:vAlign w:val="bottom"/>
            <w:hideMark/>
          </w:tcPr>
          <w:p w:rsidR="008027B9" w:rsidRPr="006A5F43" w:rsidRDefault="008027B9" w:rsidP="008027B9">
            <w:pPr>
              <w:rPr>
                <w:b/>
                <w:bCs/>
                <w:lang w:eastAsia="uk-UA"/>
              </w:rPr>
            </w:pPr>
            <w:r w:rsidRPr="006A5F43">
              <w:rPr>
                <w:b/>
                <w:bCs/>
                <w:lang w:eastAsia="uk-UA"/>
              </w:rPr>
              <w:t>Кошти, що передаються із загального фонду до бюджету розвитку (спеціального фонду)</w:t>
            </w:r>
          </w:p>
        </w:tc>
        <w:tc>
          <w:tcPr>
            <w:tcW w:w="2000"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843"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5"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c>
          <w:tcPr>
            <w:tcW w:w="1984" w:type="dxa"/>
            <w:tcBorders>
              <w:top w:val="nil"/>
              <w:left w:val="nil"/>
              <w:bottom w:val="single" w:sz="4" w:space="0" w:color="auto"/>
              <w:right w:val="single" w:sz="4" w:space="0" w:color="auto"/>
            </w:tcBorders>
            <w:shd w:val="clear" w:color="000000" w:fill="E4DFEC"/>
            <w:noWrap/>
            <w:vAlign w:val="bottom"/>
            <w:hideMark/>
          </w:tcPr>
          <w:p w:rsidR="008027B9" w:rsidRPr="006A5F43" w:rsidRDefault="008027B9" w:rsidP="008027B9">
            <w:pPr>
              <w:jc w:val="right"/>
              <w:rPr>
                <w:b/>
                <w:bCs/>
                <w:lang w:eastAsia="uk-UA"/>
              </w:rPr>
            </w:pPr>
            <w:r w:rsidRPr="006A5F43">
              <w:rPr>
                <w:b/>
                <w:bCs/>
                <w:lang w:eastAsia="uk-UA"/>
              </w:rPr>
              <w:t>0</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загальний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-27 277 796 362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-20 419 558 509</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-16 021 804 564</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-17 347 617 918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-17 675 320 125</w:t>
            </w:r>
          </w:p>
        </w:tc>
      </w:tr>
      <w:tr w:rsidR="008027B9" w:rsidRPr="006A5F43" w:rsidTr="008027B9">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027B9" w:rsidRPr="006A5F43" w:rsidRDefault="008027B9" w:rsidP="008027B9">
            <w:pPr>
              <w:rPr>
                <w:lang w:eastAsia="uk-UA"/>
              </w:rPr>
            </w:pPr>
            <w:r w:rsidRPr="006A5F43">
              <w:rPr>
                <w:lang w:eastAsia="uk-UA"/>
              </w:rPr>
              <w:t> </w:t>
            </w:r>
          </w:p>
        </w:tc>
        <w:tc>
          <w:tcPr>
            <w:tcW w:w="4147" w:type="dxa"/>
            <w:tcBorders>
              <w:top w:val="nil"/>
              <w:left w:val="nil"/>
              <w:bottom w:val="single" w:sz="4" w:space="0" w:color="auto"/>
              <w:right w:val="single" w:sz="4" w:space="0" w:color="auto"/>
            </w:tcBorders>
            <w:shd w:val="clear" w:color="auto" w:fill="auto"/>
            <w:vAlign w:val="bottom"/>
            <w:hideMark/>
          </w:tcPr>
          <w:p w:rsidR="008027B9" w:rsidRPr="006A5F43" w:rsidRDefault="008027B9" w:rsidP="008027B9">
            <w:pPr>
              <w:rPr>
                <w:lang w:eastAsia="uk-UA"/>
              </w:rPr>
            </w:pPr>
            <w:r w:rsidRPr="006A5F43">
              <w:rPr>
                <w:lang w:eastAsia="uk-UA"/>
              </w:rPr>
              <w:t>спеціальний фонд</w:t>
            </w:r>
          </w:p>
        </w:tc>
        <w:tc>
          <w:tcPr>
            <w:tcW w:w="2000"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27 277 796 362</w:t>
            </w:r>
          </w:p>
        </w:tc>
        <w:tc>
          <w:tcPr>
            <w:tcW w:w="1843"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20 419 558 509</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16 021 804 564</w:t>
            </w:r>
          </w:p>
        </w:tc>
        <w:tc>
          <w:tcPr>
            <w:tcW w:w="1985"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17 347 617 918</w:t>
            </w:r>
          </w:p>
        </w:tc>
        <w:tc>
          <w:tcPr>
            <w:tcW w:w="1984" w:type="dxa"/>
            <w:tcBorders>
              <w:top w:val="nil"/>
              <w:left w:val="nil"/>
              <w:bottom w:val="single" w:sz="4" w:space="0" w:color="auto"/>
              <w:right w:val="single" w:sz="4" w:space="0" w:color="auto"/>
            </w:tcBorders>
            <w:shd w:val="clear" w:color="auto" w:fill="auto"/>
            <w:noWrap/>
            <w:vAlign w:val="bottom"/>
            <w:hideMark/>
          </w:tcPr>
          <w:p w:rsidR="008027B9" w:rsidRPr="006A5F43" w:rsidRDefault="008027B9" w:rsidP="008027B9">
            <w:pPr>
              <w:jc w:val="right"/>
              <w:rPr>
                <w:lang w:eastAsia="uk-UA"/>
              </w:rPr>
            </w:pPr>
            <w:r w:rsidRPr="006A5F43">
              <w:rPr>
                <w:lang w:eastAsia="uk-UA"/>
              </w:rPr>
              <w:t>17 675 320 125</w:t>
            </w:r>
          </w:p>
        </w:tc>
      </w:tr>
      <w:tr w:rsidR="008027B9" w:rsidRPr="006A5F43" w:rsidTr="008027B9">
        <w:trPr>
          <w:trHeight w:val="480"/>
        </w:trPr>
        <w:tc>
          <w:tcPr>
            <w:tcW w:w="936"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6A5F43" w:rsidRDefault="008027B9" w:rsidP="008027B9">
            <w:pPr>
              <w:rPr>
                <w:b/>
                <w:bCs/>
                <w:color w:val="000000"/>
                <w:lang w:eastAsia="uk-UA"/>
              </w:rPr>
            </w:pPr>
            <w:r w:rsidRPr="006A5F43">
              <w:rPr>
                <w:b/>
                <w:bCs/>
                <w:color w:val="000000"/>
                <w:lang w:eastAsia="uk-UA"/>
              </w:rPr>
              <w:t> </w:t>
            </w:r>
          </w:p>
        </w:tc>
        <w:tc>
          <w:tcPr>
            <w:tcW w:w="4147"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rPr>
                <w:b/>
                <w:bCs/>
                <w:color w:val="000000"/>
                <w:lang w:eastAsia="uk-UA"/>
              </w:rPr>
            </w:pPr>
            <w:r w:rsidRPr="006A5F43">
              <w:rPr>
                <w:b/>
                <w:bCs/>
                <w:color w:val="000000"/>
                <w:lang w:eastAsia="uk-UA"/>
              </w:rPr>
              <w:t>УСЬОГО за розділом II, у тому числі:</w:t>
            </w:r>
          </w:p>
        </w:tc>
        <w:tc>
          <w:tcPr>
            <w:tcW w:w="2000"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color w:val="000000"/>
                <w:lang w:eastAsia="uk-UA"/>
              </w:rPr>
            </w:pPr>
            <w:r w:rsidRPr="006A5F43">
              <w:rPr>
                <w:b/>
                <w:bCs/>
                <w:color w:val="000000"/>
                <w:lang w:eastAsia="uk-UA"/>
              </w:rPr>
              <w:t>2 797 419 422</w:t>
            </w:r>
          </w:p>
        </w:tc>
        <w:tc>
          <w:tcPr>
            <w:tcW w:w="1843"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18 205 026 853</w:t>
            </w:r>
          </w:p>
        </w:tc>
        <w:tc>
          <w:tcPr>
            <w:tcW w:w="1984"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-1 326 133 912</w:t>
            </w:r>
          </w:p>
        </w:tc>
        <w:tc>
          <w:tcPr>
            <w:tcW w:w="1985"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2 134 566 320</w:t>
            </w:r>
          </w:p>
        </w:tc>
        <w:tc>
          <w:tcPr>
            <w:tcW w:w="1984" w:type="dxa"/>
            <w:tcBorders>
              <w:top w:val="nil"/>
              <w:left w:val="nil"/>
              <w:bottom w:val="single" w:sz="4" w:space="0" w:color="auto"/>
              <w:right w:val="single" w:sz="4" w:space="0" w:color="auto"/>
            </w:tcBorders>
            <w:shd w:val="clear" w:color="000000" w:fill="FDE9D9"/>
            <w:noWrap/>
            <w:vAlign w:val="bottom"/>
            <w:hideMark/>
          </w:tcPr>
          <w:p w:rsidR="008027B9" w:rsidRPr="006A5F43" w:rsidRDefault="008027B9" w:rsidP="008027B9">
            <w:pPr>
              <w:jc w:val="right"/>
              <w:rPr>
                <w:b/>
                <w:bCs/>
                <w:lang w:eastAsia="uk-UA"/>
              </w:rPr>
            </w:pPr>
            <w:r w:rsidRPr="006A5F43">
              <w:rPr>
                <w:b/>
                <w:bCs/>
                <w:lang w:eastAsia="uk-UA"/>
              </w:rPr>
              <w:t>-83 333 000</w:t>
            </w:r>
          </w:p>
        </w:tc>
      </w:tr>
      <w:tr w:rsidR="008027B9" w:rsidRPr="006A5F43" w:rsidTr="008027B9">
        <w:trPr>
          <w:trHeight w:val="469"/>
        </w:trPr>
        <w:tc>
          <w:tcPr>
            <w:tcW w:w="9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 </w:t>
            </w:r>
          </w:p>
        </w:tc>
        <w:tc>
          <w:tcPr>
            <w:tcW w:w="4147"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загальний фонд</w:t>
            </w:r>
          </w:p>
        </w:tc>
        <w:tc>
          <w:tcPr>
            <w:tcW w:w="2000"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color w:val="000000"/>
                <w:lang w:eastAsia="uk-UA"/>
              </w:rPr>
            </w:pPr>
            <w:r w:rsidRPr="006A5F43">
              <w:rPr>
                <w:b/>
                <w:bCs/>
                <w:i/>
                <w:iCs/>
                <w:color w:val="000000"/>
                <w:lang w:eastAsia="uk-UA"/>
              </w:rPr>
              <w:t>-22 535 551 171</w:t>
            </w:r>
          </w:p>
        </w:tc>
        <w:tc>
          <w:tcPr>
            <w:tcW w:w="1843"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-15 449 297 211</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-16 021 804 564</w:t>
            </w:r>
          </w:p>
        </w:tc>
        <w:tc>
          <w:tcPr>
            <w:tcW w:w="1985"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-17 347 617 918</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-17 675 320 125</w:t>
            </w:r>
          </w:p>
        </w:tc>
      </w:tr>
      <w:tr w:rsidR="008027B9" w:rsidRPr="006A5F43" w:rsidTr="008027B9">
        <w:trPr>
          <w:trHeight w:val="469"/>
        </w:trPr>
        <w:tc>
          <w:tcPr>
            <w:tcW w:w="936"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 </w:t>
            </w:r>
          </w:p>
        </w:tc>
        <w:tc>
          <w:tcPr>
            <w:tcW w:w="4147"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rPr>
                <w:b/>
                <w:bCs/>
                <w:i/>
                <w:iCs/>
                <w:color w:val="000000"/>
                <w:lang w:eastAsia="uk-UA"/>
              </w:rPr>
            </w:pPr>
            <w:r w:rsidRPr="006A5F43">
              <w:rPr>
                <w:b/>
                <w:bCs/>
                <w:i/>
                <w:iCs/>
                <w:color w:val="000000"/>
                <w:lang w:eastAsia="uk-UA"/>
              </w:rPr>
              <w:t>спеціальний фонд</w:t>
            </w:r>
          </w:p>
        </w:tc>
        <w:tc>
          <w:tcPr>
            <w:tcW w:w="2000"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color w:val="000000"/>
                <w:lang w:eastAsia="uk-UA"/>
              </w:rPr>
            </w:pPr>
            <w:r w:rsidRPr="006A5F43">
              <w:rPr>
                <w:b/>
                <w:bCs/>
                <w:i/>
                <w:iCs/>
                <w:color w:val="000000"/>
                <w:lang w:eastAsia="uk-UA"/>
              </w:rPr>
              <w:t>25 332 970 593</w:t>
            </w:r>
          </w:p>
        </w:tc>
        <w:tc>
          <w:tcPr>
            <w:tcW w:w="1843"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33 654 324 064</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14 695 670 652</w:t>
            </w:r>
          </w:p>
        </w:tc>
        <w:tc>
          <w:tcPr>
            <w:tcW w:w="1985"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19 482 184 238</w:t>
            </w:r>
          </w:p>
        </w:tc>
        <w:tc>
          <w:tcPr>
            <w:tcW w:w="1984" w:type="dxa"/>
            <w:tcBorders>
              <w:top w:val="nil"/>
              <w:left w:val="nil"/>
              <w:bottom w:val="single" w:sz="4" w:space="0" w:color="auto"/>
              <w:right w:val="single" w:sz="4" w:space="0" w:color="auto"/>
            </w:tcBorders>
            <w:shd w:val="clear" w:color="000000" w:fill="DDD9C4"/>
            <w:noWrap/>
            <w:vAlign w:val="bottom"/>
            <w:hideMark/>
          </w:tcPr>
          <w:p w:rsidR="008027B9" w:rsidRPr="006A5F43" w:rsidRDefault="008027B9" w:rsidP="008027B9">
            <w:pPr>
              <w:jc w:val="right"/>
              <w:rPr>
                <w:b/>
                <w:bCs/>
                <w:i/>
                <w:iCs/>
                <w:lang w:eastAsia="uk-UA"/>
              </w:rPr>
            </w:pPr>
            <w:r w:rsidRPr="006A5F43">
              <w:rPr>
                <w:b/>
                <w:bCs/>
                <w:i/>
                <w:iCs/>
                <w:lang w:eastAsia="uk-UA"/>
              </w:rPr>
              <w:t>17 591 987 125</w:t>
            </w:r>
          </w:p>
        </w:tc>
      </w:tr>
    </w:tbl>
    <w:p w:rsidR="008027B9" w:rsidRDefault="008027B9" w:rsidP="008027B9"/>
    <w:p w:rsidR="008027B9" w:rsidRPr="00464841" w:rsidRDefault="008027B9" w:rsidP="008027B9">
      <w:pPr>
        <w:pStyle w:val="aff"/>
        <w:tabs>
          <w:tab w:val="left" w:pos="1644"/>
        </w:tabs>
        <w:spacing w:before="0" w:beforeAutospacing="0" w:after="0" w:afterAutospacing="0"/>
        <w:ind w:left="709"/>
        <w:rPr>
          <w:lang w:val="uk-UA"/>
        </w:rPr>
      </w:pPr>
    </w:p>
    <w:p w:rsidR="008027B9" w:rsidRPr="00464841" w:rsidRDefault="008027B9" w:rsidP="008027B9">
      <w:pPr>
        <w:tabs>
          <w:tab w:val="left" w:pos="13041"/>
        </w:tabs>
        <w:ind w:left="11199"/>
        <w:jc w:val="right"/>
      </w:pPr>
      <w:r w:rsidRPr="00464841">
        <w:t>Додаток 4 до Прогнозу бюджету</w:t>
      </w:r>
      <w:r w:rsidRPr="00464841">
        <w:br/>
        <w:t>міста Києва на 202</w:t>
      </w:r>
      <w:r>
        <w:t>5</w:t>
      </w:r>
      <w:r w:rsidRPr="00464841">
        <w:t>-202</w:t>
      </w:r>
      <w:r>
        <w:t>7</w:t>
      </w:r>
      <w:r w:rsidRPr="00464841">
        <w:t xml:space="preserve"> роки</w:t>
      </w:r>
    </w:p>
    <w:p w:rsidR="008027B9" w:rsidRPr="00464841" w:rsidRDefault="008027B9" w:rsidP="008027B9">
      <w:pPr>
        <w:pStyle w:val="aff"/>
        <w:spacing w:before="0" w:beforeAutospacing="0" w:after="0" w:afterAutospacing="0"/>
        <w:jc w:val="center"/>
        <w:rPr>
          <w:b/>
          <w:sz w:val="28"/>
          <w:szCs w:val="28"/>
          <w:lang w:val="uk-UA"/>
        </w:rPr>
      </w:pPr>
      <w:r w:rsidRPr="00464841">
        <w:rPr>
          <w:b/>
          <w:sz w:val="28"/>
          <w:szCs w:val="28"/>
          <w:lang w:val="uk-UA"/>
        </w:rPr>
        <w:t>Показники боргу бюджету міста Києва</w:t>
      </w:r>
    </w:p>
    <w:p w:rsidR="008027B9" w:rsidRPr="00464841" w:rsidRDefault="008027B9" w:rsidP="008027B9">
      <w:pPr>
        <w:pStyle w:val="aff"/>
        <w:spacing w:before="0" w:beforeAutospacing="0" w:after="0" w:afterAutospacing="0"/>
        <w:jc w:val="center"/>
        <w:rPr>
          <w:b/>
          <w:sz w:val="28"/>
          <w:szCs w:val="28"/>
          <w:lang w:val="uk-UA"/>
        </w:rPr>
      </w:pPr>
    </w:p>
    <w:p w:rsidR="008027B9" w:rsidRPr="00464841" w:rsidRDefault="008027B9" w:rsidP="008027B9">
      <w:pPr>
        <w:pStyle w:val="aff"/>
        <w:spacing w:before="0" w:beforeAutospacing="0" w:after="0" w:afterAutospacing="0"/>
        <w:ind w:left="1134"/>
        <w:rPr>
          <w:b/>
          <w:u w:val="single"/>
          <w:lang w:val="uk-UA"/>
        </w:rPr>
      </w:pPr>
      <w:r w:rsidRPr="00464841">
        <w:rPr>
          <w:b/>
          <w:u w:val="single"/>
          <w:lang w:val="uk-UA"/>
        </w:rPr>
        <w:t>26000000000</w:t>
      </w:r>
    </w:p>
    <w:p w:rsidR="008027B9" w:rsidRPr="00464841" w:rsidRDefault="008027B9" w:rsidP="008027B9">
      <w:pPr>
        <w:pStyle w:val="aff"/>
        <w:tabs>
          <w:tab w:val="left" w:pos="1644"/>
        </w:tabs>
        <w:spacing w:before="0" w:beforeAutospacing="0" w:after="0" w:afterAutospacing="0"/>
        <w:ind w:left="851" w:firstLine="283"/>
        <w:rPr>
          <w:sz w:val="16"/>
          <w:szCs w:val="16"/>
          <w:lang w:val="uk-UA"/>
        </w:rPr>
      </w:pPr>
      <w:r w:rsidRPr="00464841">
        <w:rPr>
          <w:sz w:val="16"/>
          <w:szCs w:val="16"/>
          <w:lang w:val="uk-UA"/>
        </w:rPr>
        <w:t>(код бюджету)</w:t>
      </w:r>
      <w:r w:rsidRPr="00464841">
        <w:rPr>
          <w:sz w:val="16"/>
          <w:szCs w:val="16"/>
          <w:lang w:val="uk-UA"/>
        </w:rPr>
        <w:tab/>
      </w:r>
    </w:p>
    <w:p w:rsidR="008027B9" w:rsidRPr="00464841" w:rsidRDefault="008027B9" w:rsidP="008027B9">
      <w:pPr>
        <w:pStyle w:val="aff"/>
        <w:tabs>
          <w:tab w:val="left" w:pos="1644"/>
        </w:tabs>
        <w:spacing w:before="0" w:beforeAutospacing="0" w:after="0" w:afterAutospacing="0"/>
        <w:ind w:right="536"/>
        <w:jc w:val="right"/>
        <w:rPr>
          <w:lang w:val="uk-UA"/>
        </w:rPr>
      </w:pPr>
      <w:r w:rsidRPr="00464841">
        <w:rPr>
          <w:lang w:val="uk-UA"/>
        </w:rPr>
        <w:t xml:space="preserve">грн               </w:t>
      </w:r>
    </w:p>
    <w:tbl>
      <w:tblPr>
        <w:tblW w:w="13816" w:type="dxa"/>
        <w:tblInd w:w="655" w:type="dxa"/>
        <w:tblLook w:val="04A0" w:firstRow="1" w:lastRow="0" w:firstColumn="1" w:lastColumn="0" w:noHBand="0" w:noVBand="1"/>
      </w:tblPr>
      <w:tblGrid>
        <w:gridCol w:w="936"/>
        <w:gridCol w:w="4224"/>
        <w:gridCol w:w="1730"/>
        <w:gridCol w:w="1733"/>
        <w:gridCol w:w="1731"/>
        <w:gridCol w:w="1731"/>
        <w:gridCol w:w="1731"/>
      </w:tblGrid>
      <w:tr w:rsidR="008027B9" w:rsidRPr="00605612" w:rsidTr="00F73417">
        <w:trPr>
          <w:trHeight w:val="758"/>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код</w:t>
            </w:r>
          </w:p>
        </w:tc>
        <w:tc>
          <w:tcPr>
            <w:tcW w:w="4224" w:type="dxa"/>
            <w:tcBorders>
              <w:top w:val="single" w:sz="4" w:space="0" w:color="auto"/>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Найменування показника</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8027B9" w:rsidRPr="00605612" w:rsidRDefault="008027B9" w:rsidP="008027B9">
            <w:pPr>
              <w:jc w:val="center"/>
              <w:rPr>
                <w:lang w:eastAsia="uk-UA"/>
              </w:rPr>
            </w:pPr>
            <w:r w:rsidRPr="00605612">
              <w:rPr>
                <w:lang w:eastAsia="uk-UA"/>
              </w:rPr>
              <w:t>2023 рік                                   (звіт)</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8027B9" w:rsidRPr="00605612" w:rsidRDefault="008027B9" w:rsidP="008027B9">
            <w:pPr>
              <w:jc w:val="center"/>
              <w:rPr>
                <w:lang w:eastAsia="uk-UA"/>
              </w:rPr>
            </w:pPr>
            <w:r w:rsidRPr="00605612">
              <w:rPr>
                <w:lang w:eastAsia="uk-UA"/>
              </w:rPr>
              <w:t>2024 рік (затверджено)</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rsidR="008027B9" w:rsidRPr="00605612" w:rsidRDefault="008027B9" w:rsidP="008027B9">
            <w:pPr>
              <w:jc w:val="center"/>
              <w:rPr>
                <w:lang w:eastAsia="uk-UA"/>
              </w:rPr>
            </w:pPr>
            <w:r w:rsidRPr="00605612">
              <w:rPr>
                <w:lang w:eastAsia="uk-UA"/>
              </w:rPr>
              <w:t>2025 рік                                    (план)</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rsidR="008027B9" w:rsidRPr="00605612" w:rsidRDefault="008027B9" w:rsidP="008027B9">
            <w:pPr>
              <w:jc w:val="center"/>
              <w:rPr>
                <w:lang w:eastAsia="uk-UA"/>
              </w:rPr>
            </w:pPr>
            <w:r w:rsidRPr="00605612">
              <w:rPr>
                <w:lang w:eastAsia="uk-UA"/>
              </w:rPr>
              <w:t>2026 рік                                    (план)</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rsidR="008027B9" w:rsidRPr="00605612" w:rsidRDefault="008027B9" w:rsidP="008027B9">
            <w:pPr>
              <w:jc w:val="center"/>
              <w:rPr>
                <w:lang w:eastAsia="uk-UA"/>
              </w:rPr>
            </w:pPr>
            <w:r w:rsidRPr="00605612">
              <w:rPr>
                <w:lang w:eastAsia="uk-UA"/>
              </w:rPr>
              <w:t>2027 рік                                    (план)</w:t>
            </w:r>
          </w:p>
        </w:tc>
      </w:tr>
      <w:tr w:rsidR="008027B9" w:rsidRPr="00605612" w:rsidTr="00F73417">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1</w:t>
            </w:r>
          </w:p>
        </w:tc>
        <w:tc>
          <w:tcPr>
            <w:tcW w:w="4224"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2</w:t>
            </w:r>
          </w:p>
        </w:tc>
        <w:tc>
          <w:tcPr>
            <w:tcW w:w="1730"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3</w:t>
            </w:r>
          </w:p>
        </w:tc>
        <w:tc>
          <w:tcPr>
            <w:tcW w:w="1733"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4</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5</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6</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center"/>
              <w:rPr>
                <w:lang w:eastAsia="uk-UA"/>
              </w:rPr>
            </w:pPr>
            <w:r w:rsidRPr="00605612">
              <w:rPr>
                <w:lang w:eastAsia="uk-UA"/>
              </w:rPr>
              <w:t>7</w:t>
            </w:r>
          </w:p>
        </w:tc>
      </w:tr>
      <w:tr w:rsidR="008027B9" w:rsidRPr="00605612" w:rsidTr="00F73417">
        <w:trPr>
          <w:trHeight w:val="792"/>
        </w:trPr>
        <w:tc>
          <w:tcPr>
            <w:tcW w:w="9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605612" w:rsidRDefault="008027B9" w:rsidP="008027B9">
            <w:pPr>
              <w:rPr>
                <w:b/>
                <w:bCs/>
                <w:lang w:eastAsia="uk-UA"/>
              </w:rPr>
            </w:pPr>
            <w:r w:rsidRPr="00605612">
              <w:rPr>
                <w:b/>
                <w:bCs/>
                <w:lang w:eastAsia="uk-UA"/>
              </w:rPr>
              <w:t>200000</w:t>
            </w:r>
          </w:p>
        </w:tc>
        <w:tc>
          <w:tcPr>
            <w:tcW w:w="4224" w:type="dxa"/>
            <w:tcBorders>
              <w:top w:val="nil"/>
              <w:left w:val="nil"/>
              <w:bottom w:val="single" w:sz="4" w:space="0" w:color="auto"/>
              <w:right w:val="single" w:sz="4" w:space="0" w:color="auto"/>
            </w:tcBorders>
            <w:shd w:val="clear" w:color="000000" w:fill="E4DFEC"/>
            <w:vAlign w:val="center"/>
            <w:hideMark/>
          </w:tcPr>
          <w:p w:rsidR="008027B9" w:rsidRPr="00605612" w:rsidRDefault="008027B9" w:rsidP="008027B9">
            <w:pPr>
              <w:rPr>
                <w:b/>
                <w:bCs/>
                <w:lang w:eastAsia="uk-UA"/>
              </w:rPr>
            </w:pPr>
            <w:r w:rsidRPr="00605612">
              <w:rPr>
                <w:b/>
                <w:bCs/>
                <w:lang w:eastAsia="uk-UA"/>
              </w:rPr>
              <w:t>Внутрішній борг</w:t>
            </w:r>
          </w:p>
        </w:tc>
        <w:tc>
          <w:tcPr>
            <w:tcW w:w="1730"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3"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1"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1"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1"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r>
      <w:tr w:rsidR="008027B9" w:rsidRPr="00605612" w:rsidTr="00F73417">
        <w:trPr>
          <w:trHeight w:val="60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605612" w:rsidRDefault="008027B9" w:rsidP="008027B9">
            <w:pPr>
              <w:rPr>
                <w:lang w:eastAsia="uk-UA"/>
              </w:rPr>
            </w:pPr>
            <w:r w:rsidRPr="00605612">
              <w:rPr>
                <w:lang w:eastAsia="uk-UA"/>
              </w:rPr>
              <w:t> </w:t>
            </w:r>
          </w:p>
        </w:tc>
        <w:tc>
          <w:tcPr>
            <w:tcW w:w="4224" w:type="dxa"/>
            <w:tcBorders>
              <w:top w:val="nil"/>
              <w:left w:val="nil"/>
              <w:bottom w:val="single" w:sz="4" w:space="0" w:color="auto"/>
              <w:right w:val="single" w:sz="4" w:space="0" w:color="auto"/>
            </w:tcBorders>
            <w:shd w:val="clear" w:color="auto" w:fill="auto"/>
            <w:vAlign w:val="center"/>
            <w:hideMark/>
          </w:tcPr>
          <w:p w:rsidR="008027B9" w:rsidRPr="00605612" w:rsidRDefault="008027B9" w:rsidP="008027B9">
            <w:pPr>
              <w:rPr>
                <w:lang w:eastAsia="uk-UA"/>
              </w:rPr>
            </w:pPr>
            <w:r w:rsidRPr="00605612">
              <w:rPr>
                <w:lang w:eastAsia="uk-UA"/>
              </w:rPr>
              <w:t>у національній валюті (грн)</w:t>
            </w:r>
          </w:p>
        </w:tc>
        <w:tc>
          <w:tcPr>
            <w:tcW w:w="1730"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2 042 702 504</w:t>
            </w:r>
          </w:p>
        </w:tc>
        <w:tc>
          <w:tcPr>
            <w:tcW w:w="1733"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1 399 901 592</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657 100 680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0</w:t>
            </w:r>
          </w:p>
        </w:tc>
      </w:tr>
      <w:tr w:rsidR="008027B9" w:rsidRPr="00605612" w:rsidTr="00F73417">
        <w:trPr>
          <w:trHeight w:val="792"/>
        </w:trPr>
        <w:tc>
          <w:tcPr>
            <w:tcW w:w="936"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605612" w:rsidRDefault="008027B9" w:rsidP="008027B9">
            <w:pPr>
              <w:rPr>
                <w:b/>
                <w:bCs/>
                <w:lang w:eastAsia="uk-UA"/>
              </w:rPr>
            </w:pPr>
            <w:r w:rsidRPr="00605612">
              <w:rPr>
                <w:b/>
                <w:bCs/>
                <w:lang w:eastAsia="uk-UA"/>
              </w:rPr>
              <w:t>300000</w:t>
            </w:r>
          </w:p>
        </w:tc>
        <w:tc>
          <w:tcPr>
            <w:tcW w:w="4224" w:type="dxa"/>
            <w:tcBorders>
              <w:top w:val="nil"/>
              <w:left w:val="nil"/>
              <w:bottom w:val="single" w:sz="4" w:space="0" w:color="auto"/>
              <w:right w:val="single" w:sz="4" w:space="0" w:color="auto"/>
            </w:tcBorders>
            <w:shd w:val="clear" w:color="000000" w:fill="E4DFEC"/>
            <w:vAlign w:val="center"/>
            <w:hideMark/>
          </w:tcPr>
          <w:p w:rsidR="008027B9" w:rsidRPr="00605612" w:rsidRDefault="008027B9" w:rsidP="008027B9">
            <w:pPr>
              <w:rPr>
                <w:b/>
                <w:bCs/>
                <w:lang w:eastAsia="uk-UA"/>
              </w:rPr>
            </w:pPr>
            <w:r w:rsidRPr="00605612">
              <w:rPr>
                <w:b/>
                <w:bCs/>
                <w:lang w:eastAsia="uk-UA"/>
              </w:rPr>
              <w:t>Зовнішній борг</w:t>
            </w:r>
          </w:p>
        </w:tc>
        <w:tc>
          <w:tcPr>
            <w:tcW w:w="1730"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3"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1"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1"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c>
          <w:tcPr>
            <w:tcW w:w="1731" w:type="dxa"/>
            <w:tcBorders>
              <w:top w:val="nil"/>
              <w:left w:val="nil"/>
              <w:bottom w:val="single" w:sz="4" w:space="0" w:color="auto"/>
              <w:right w:val="single" w:sz="4" w:space="0" w:color="auto"/>
            </w:tcBorders>
            <w:shd w:val="clear" w:color="000000" w:fill="E4DFEC"/>
            <w:noWrap/>
            <w:vAlign w:val="center"/>
            <w:hideMark/>
          </w:tcPr>
          <w:p w:rsidR="008027B9" w:rsidRPr="00605612" w:rsidRDefault="008027B9" w:rsidP="008027B9">
            <w:pPr>
              <w:jc w:val="right"/>
              <w:rPr>
                <w:b/>
                <w:bCs/>
                <w:lang w:eastAsia="uk-UA"/>
              </w:rPr>
            </w:pPr>
            <w:r w:rsidRPr="00605612">
              <w:rPr>
                <w:b/>
                <w:bCs/>
                <w:lang w:eastAsia="uk-UA"/>
              </w:rPr>
              <w:t> </w:t>
            </w:r>
          </w:p>
        </w:tc>
      </w:tr>
      <w:tr w:rsidR="008027B9" w:rsidRPr="00605612" w:rsidTr="00F73417">
        <w:trPr>
          <w:trHeight w:val="60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605612" w:rsidRDefault="008027B9" w:rsidP="008027B9">
            <w:pPr>
              <w:rPr>
                <w:lang w:eastAsia="uk-UA"/>
              </w:rPr>
            </w:pPr>
            <w:r w:rsidRPr="00605612">
              <w:rPr>
                <w:lang w:eastAsia="uk-UA"/>
              </w:rPr>
              <w:t> </w:t>
            </w:r>
          </w:p>
        </w:tc>
        <w:tc>
          <w:tcPr>
            <w:tcW w:w="4224" w:type="dxa"/>
            <w:tcBorders>
              <w:top w:val="nil"/>
              <w:left w:val="nil"/>
              <w:bottom w:val="single" w:sz="4" w:space="0" w:color="auto"/>
              <w:right w:val="single" w:sz="4" w:space="0" w:color="auto"/>
            </w:tcBorders>
            <w:shd w:val="clear" w:color="auto" w:fill="auto"/>
            <w:vAlign w:val="center"/>
            <w:hideMark/>
          </w:tcPr>
          <w:p w:rsidR="008027B9" w:rsidRPr="00605612" w:rsidRDefault="008027B9" w:rsidP="008027B9">
            <w:pPr>
              <w:rPr>
                <w:lang w:eastAsia="uk-UA"/>
              </w:rPr>
            </w:pPr>
            <w:r w:rsidRPr="00605612">
              <w:rPr>
                <w:lang w:eastAsia="uk-UA"/>
              </w:rPr>
              <w:t>в іноземній валюті</w:t>
            </w:r>
          </w:p>
        </w:tc>
        <w:tc>
          <w:tcPr>
            <w:tcW w:w="1730"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0</w:t>
            </w:r>
          </w:p>
        </w:tc>
        <w:tc>
          <w:tcPr>
            <w:tcW w:w="1733"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5 000 000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53 333 340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109 166 680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107 500 020</w:t>
            </w:r>
          </w:p>
        </w:tc>
      </w:tr>
      <w:tr w:rsidR="008027B9" w:rsidRPr="00605612" w:rsidTr="00F73417">
        <w:trPr>
          <w:trHeight w:val="60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027B9" w:rsidRPr="00605612" w:rsidRDefault="008027B9" w:rsidP="008027B9">
            <w:pPr>
              <w:rPr>
                <w:lang w:eastAsia="uk-UA"/>
              </w:rPr>
            </w:pPr>
            <w:r w:rsidRPr="00605612">
              <w:rPr>
                <w:lang w:eastAsia="uk-UA"/>
              </w:rPr>
              <w:t> </w:t>
            </w:r>
          </w:p>
        </w:tc>
        <w:tc>
          <w:tcPr>
            <w:tcW w:w="4224" w:type="dxa"/>
            <w:tcBorders>
              <w:top w:val="nil"/>
              <w:left w:val="nil"/>
              <w:bottom w:val="single" w:sz="4" w:space="0" w:color="auto"/>
              <w:right w:val="single" w:sz="4" w:space="0" w:color="auto"/>
            </w:tcBorders>
            <w:shd w:val="clear" w:color="auto" w:fill="auto"/>
            <w:vAlign w:val="center"/>
            <w:hideMark/>
          </w:tcPr>
          <w:p w:rsidR="008027B9" w:rsidRPr="00605612" w:rsidRDefault="008027B9" w:rsidP="008027B9">
            <w:pPr>
              <w:rPr>
                <w:lang w:eastAsia="uk-UA"/>
              </w:rPr>
            </w:pPr>
            <w:r w:rsidRPr="00605612">
              <w:rPr>
                <w:lang w:eastAsia="uk-UA"/>
              </w:rPr>
              <w:t>у національній валюті (грн)</w:t>
            </w:r>
          </w:p>
        </w:tc>
        <w:tc>
          <w:tcPr>
            <w:tcW w:w="1730"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0</w:t>
            </w:r>
          </w:p>
        </w:tc>
        <w:tc>
          <w:tcPr>
            <w:tcW w:w="1733"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250 000 000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2 666 667 000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5 458 334 000</w:t>
            </w:r>
          </w:p>
        </w:tc>
        <w:tc>
          <w:tcPr>
            <w:tcW w:w="1731" w:type="dxa"/>
            <w:tcBorders>
              <w:top w:val="nil"/>
              <w:left w:val="nil"/>
              <w:bottom w:val="single" w:sz="4" w:space="0" w:color="auto"/>
              <w:right w:val="single" w:sz="4" w:space="0" w:color="auto"/>
            </w:tcBorders>
            <w:shd w:val="clear" w:color="auto" w:fill="auto"/>
            <w:noWrap/>
            <w:vAlign w:val="center"/>
            <w:hideMark/>
          </w:tcPr>
          <w:p w:rsidR="008027B9" w:rsidRPr="00605612" w:rsidRDefault="008027B9" w:rsidP="008027B9">
            <w:pPr>
              <w:jc w:val="right"/>
              <w:rPr>
                <w:lang w:eastAsia="uk-UA"/>
              </w:rPr>
            </w:pPr>
            <w:r w:rsidRPr="00605612">
              <w:rPr>
                <w:lang w:eastAsia="uk-UA"/>
              </w:rPr>
              <w:t>5 375 001 000</w:t>
            </w:r>
          </w:p>
        </w:tc>
      </w:tr>
      <w:tr w:rsidR="008027B9" w:rsidRPr="00605612" w:rsidTr="00F73417">
        <w:trPr>
          <w:trHeight w:val="578"/>
        </w:trPr>
        <w:tc>
          <w:tcPr>
            <w:tcW w:w="936"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605612" w:rsidRDefault="008027B9" w:rsidP="008027B9">
            <w:pPr>
              <w:rPr>
                <w:b/>
                <w:bCs/>
                <w:color w:val="000000"/>
                <w:lang w:eastAsia="uk-UA"/>
              </w:rPr>
            </w:pPr>
            <w:r w:rsidRPr="00605612">
              <w:rPr>
                <w:b/>
                <w:bCs/>
                <w:color w:val="000000"/>
                <w:lang w:eastAsia="uk-UA"/>
              </w:rPr>
              <w:t> </w:t>
            </w:r>
          </w:p>
        </w:tc>
        <w:tc>
          <w:tcPr>
            <w:tcW w:w="4224" w:type="dxa"/>
            <w:tcBorders>
              <w:top w:val="nil"/>
              <w:left w:val="nil"/>
              <w:bottom w:val="single" w:sz="4" w:space="0" w:color="auto"/>
              <w:right w:val="single" w:sz="4" w:space="0" w:color="auto"/>
            </w:tcBorders>
            <w:shd w:val="clear" w:color="000000" w:fill="FDE9D9"/>
            <w:noWrap/>
            <w:vAlign w:val="center"/>
            <w:hideMark/>
          </w:tcPr>
          <w:p w:rsidR="008027B9" w:rsidRPr="00605612" w:rsidRDefault="008027B9" w:rsidP="008027B9">
            <w:pPr>
              <w:rPr>
                <w:b/>
                <w:bCs/>
                <w:color w:val="000000"/>
                <w:lang w:eastAsia="uk-UA"/>
              </w:rPr>
            </w:pPr>
            <w:r w:rsidRPr="00605612">
              <w:rPr>
                <w:b/>
                <w:bCs/>
                <w:color w:val="000000"/>
                <w:lang w:eastAsia="uk-UA"/>
              </w:rPr>
              <w:t>УСЬОГО, у національній валюті (грн)</w:t>
            </w:r>
          </w:p>
        </w:tc>
        <w:tc>
          <w:tcPr>
            <w:tcW w:w="1730" w:type="dxa"/>
            <w:tcBorders>
              <w:top w:val="nil"/>
              <w:left w:val="nil"/>
              <w:bottom w:val="single" w:sz="4" w:space="0" w:color="auto"/>
              <w:right w:val="single" w:sz="4" w:space="0" w:color="auto"/>
            </w:tcBorders>
            <w:shd w:val="clear" w:color="000000" w:fill="FDE9D9"/>
            <w:noWrap/>
            <w:vAlign w:val="center"/>
            <w:hideMark/>
          </w:tcPr>
          <w:p w:rsidR="008027B9" w:rsidRPr="00605612" w:rsidRDefault="008027B9" w:rsidP="008027B9">
            <w:pPr>
              <w:jc w:val="right"/>
              <w:rPr>
                <w:b/>
                <w:bCs/>
                <w:color w:val="000000"/>
                <w:lang w:eastAsia="uk-UA"/>
              </w:rPr>
            </w:pPr>
            <w:r w:rsidRPr="00605612">
              <w:rPr>
                <w:b/>
                <w:bCs/>
                <w:color w:val="000000"/>
                <w:lang w:eastAsia="uk-UA"/>
              </w:rPr>
              <w:t>2 042 702 504</w:t>
            </w:r>
          </w:p>
        </w:tc>
        <w:tc>
          <w:tcPr>
            <w:tcW w:w="1733" w:type="dxa"/>
            <w:tcBorders>
              <w:top w:val="nil"/>
              <w:left w:val="nil"/>
              <w:bottom w:val="single" w:sz="4" w:space="0" w:color="auto"/>
              <w:right w:val="single" w:sz="4" w:space="0" w:color="auto"/>
            </w:tcBorders>
            <w:shd w:val="clear" w:color="000000" w:fill="FDE9D9"/>
            <w:noWrap/>
            <w:vAlign w:val="center"/>
            <w:hideMark/>
          </w:tcPr>
          <w:p w:rsidR="008027B9" w:rsidRPr="00605612" w:rsidRDefault="008027B9" w:rsidP="008027B9">
            <w:pPr>
              <w:jc w:val="right"/>
              <w:rPr>
                <w:b/>
                <w:bCs/>
                <w:color w:val="000000"/>
                <w:lang w:eastAsia="uk-UA"/>
              </w:rPr>
            </w:pPr>
            <w:r w:rsidRPr="00605612">
              <w:rPr>
                <w:b/>
                <w:bCs/>
                <w:color w:val="000000"/>
                <w:lang w:eastAsia="uk-UA"/>
              </w:rPr>
              <w:t>1 649 901 592</w:t>
            </w:r>
          </w:p>
        </w:tc>
        <w:tc>
          <w:tcPr>
            <w:tcW w:w="1731" w:type="dxa"/>
            <w:tcBorders>
              <w:top w:val="nil"/>
              <w:left w:val="nil"/>
              <w:bottom w:val="single" w:sz="4" w:space="0" w:color="auto"/>
              <w:right w:val="single" w:sz="4" w:space="0" w:color="auto"/>
            </w:tcBorders>
            <w:shd w:val="clear" w:color="000000" w:fill="FDE9D9"/>
            <w:noWrap/>
            <w:vAlign w:val="center"/>
            <w:hideMark/>
          </w:tcPr>
          <w:p w:rsidR="008027B9" w:rsidRPr="00605612" w:rsidRDefault="008027B9" w:rsidP="008027B9">
            <w:pPr>
              <w:jc w:val="right"/>
              <w:rPr>
                <w:b/>
                <w:bCs/>
                <w:color w:val="000000"/>
                <w:lang w:eastAsia="uk-UA"/>
              </w:rPr>
            </w:pPr>
            <w:r w:rsidRPr="00605612">
              <w:rPr>
                <w:b/>
                <w:bCs/>
                <w:color w:val="000000"/>
                <w:lang w:eastAsia="uk-UA"/>
              </w:rPr>
              <w:t>3 323 767 680</w:t>
            </w:r>
          </w:p>
        </w:tc>
        <w:tc>
          <w:tcPr>
            <w:tcW w:w="1731" w:type="dxa"/>
            <w:tcBorders>
              <w:top w:val="nil"/>
              <w:left w:val="nil"/>
              <w:bottom w:val="single" w:sz="4" w:space="0" w:color="auto"/>
              <w:right w:val="single" w:sz="4" w:space="0" w:color="auto"/>
            </w:tcBorders>
            <w:shd w:val="clear" w:color="000000" w:fill="FDE9D9"/>
            <w:noWrap/>
            <w:vAlign w:val="center"/>
            <w:hideMark/>
          </w:tcPr>
          <w:p w:rsidR="008027B9" w:rsidRPr="00605612" w:rsidRDefault="008027B9" w:rsidP="008027B9">
            <w:pPr>
              <w:jc w:val="right"/>
              <w:rPr>
                <w:b/>
                <w:bCs/>
                <w:color w:val="000000"/>
                <w:lang w:eastAsia="uk-UA"/>
              </w:rPr>
            </w:pPr>
            <w:r w:rsidRPr="00605612">
              <w:rPr>
                <w:b/>
                <w:bCs/>
                <w:color w:val="000000"/>
                <w:lang w:eastAsia="uk-UA"/>
              </w:rPr>
              <w:t>5 458 334 000</w:t>
            </w:r>
          </w:p>
        </w:tc>
        <w:tc>
          <w:tcPr>
            <w:tcW w:w="1731" w:type="dxa"/>
            <w:tcBorders>
              <w:top w:val="nil"/>
              <w:left w:val="nil"/>
              <w:bottom w:val="single" w:sz="4" w:space="0" w:color="auto"/>
              <w:right w:val="single" w:sz="4" w:space="0" w:color="auto"/>
            </w:tcBorders>
            <w:shd w:val="clear" w:color="000000" w:fill="FDE9D9"/>
            <w:noWrap/>
            <w:vAlign w:val="center"/>
            <w:hideMark/>
          </w:tcPr>
          <w:p w:rsidR="008027B9" w:rsidRPr="00605612" w:rsidRDefault="008027B9" w:rsidP="008027B9">
            <w:pPr>
              <w:jc w:val="right"/>
              <w:rPr>
                <w:b/>
                <w:bCs/>
                <w:color w:val="000000"/>
                <w:lang w:eastAsia="uk-UA"/>
              </w:rPr>
            </w:pPr>
            <w:r w:rsidRPr="00605612">
              <w:rPr>
                <w:b/>
                <w:bCs/>
                <w:color w:val="000000"/>
                <w:lang w:eastAsia="uk-UA"/>
              </w:rPr>
              <w:t>5 375 001 000</w:t>
            </w:r>
          </w:p>
        </w:tc>
      </w:tr>
    </w:tbl>
    <w:p w:rsidR="008027B9" w:rsidRPr="00357364" w:rsidRDefault="008027B9" w:rsidP="008027B9">
      <w:pPr>
        <w:pStyle w:val="aff"/>
        <w:spacing w:before="0" w:beforeAutospacing="0" w:after="0" w:afterAutospacing="0"/>
        <w:ind w:left="709"/>
        <w:jc w:val="both"/>
        <w:rPr>
          <w:b/>
          <w:color w:val="FF0000"/>
          <w:sz w:val="28"/>
          <w:szCs w:val="28"/>
          <w:lang w:val="uk-UA"/>
        </w:rPr>
      </w:pPr>
    </w:p>
    <w:p w:rsidR="008027B9" w:rsidRPr="00357364" w:rsidRDefault="008027B9" w:rsidP="008027B9">
      <w:pPr>
        <w:pStyle w:val="aff"/>
        <w:spacing w:before="0" w:beforeAutospacing="0" w:after="0" w:afterAutospacing="0"/>
        <w:jc w:val="center"/>
        <w:rPr>
          <w:b/>
          <w:color w:val="FF0000"/>
          <w:sz w:val="28"/>
          <w:szCs w:val="28"/>
          <w:lang w:val="uk-UA"/>
        </w:rPr>
      </w:pPr>
    </w:p>
    <w:p w:rsidR="008027B9" w:rsidRPr="00357364" w:rsidRDefault="008027B9" w:rsidP="008027B9">
      <w:pPr>
        <w:pStyle w:val="aff"/>
        <w:spacing w:before="0" w:beforeAutospacing="0" w:after="0" w:afterAutospacing="0"/>
        <w:jc w:val="center"/>
        <w:rPr>
          <w:b/>
          <w:color w:val="FF0000"/>
          <w:sz w:val="28"/>
          <w:szCs w:val="28"/>
          <w:lang w:val="uk-UA"/>
        </w:rPr>
      </w:pPr>
    </w:p>
    <w:p w:rsidR="008027B9" w:rsidRPr="00357364" w:rsidRDefault="008027B9" w:rsidP="008027B9">
      <w:pPr>
        <w:rPr>
          <w:b/>
          <w:color w:val="FF0000"/>
          <w:sz w:val="28"/>
          <w:szCs w:val="28"/>
        </w:rPr>
      </w:pPr>
      <w:r w:rsidRPr="00357364">
        <w:rPr>
          <w:b/>
          <w:color w:val="FF0000"/>
          <w:sz w:val="28"/>
          <w:szCs w:val="28"/>
        </w:rPr>
        <w:br w:type="page"/>
      </w:r>
    </w:p>
    <w:p w:rsidR="008027B9" w:rsidRPr="00854B02" w:rsidRDefault="008027B9" w:rsidP="008027B9">
      <w:pPr>
        <w:ind w:left="11199"/>
      </w:pPr>
      <w:r w:rsidRPr="00854B02">
        <w:t>Додаток 5 до Прогнозу бюджету міста Києва на 202</w:t>
      </w:r>
      <w:r>
        <w:t>5</w:t>
      </w:r>
      <w:r w:rsidRPr="00854B02">
        <w:t>-202</w:t>
      </w:r>
      <w:r>
        <w:t>7</w:t>
      </w:r>
      <w:r w:rsidRPr="00854B02">
        <w:t xml:space="preserve"> роки</w:t>
      </w:r>
    </w:p>
    <w:p w:rsidR="008027B9" w:rsidRPr="004457E6" w:rsidRDefault="008027B9" w:rsidP="008027B9">
      <w:pPr>
        <w:tabs>
          <w:tab w:val="left" w:pos="12049"/>
        </w:tabs>
        <w:ind w:left="12049"/>
        <w:jc w:val="right"/>
        <w:rPr>
          <w:sz w:val="10"/>
          <w:szCs w:val="10"/>
        </w:rPr>
      </w:pPr>
    </w:p>
    <w:p w:rsidR="008027B9" w:rsidRPr="00854B02" w:rsidRDefault="008027B9" w:rsidP="008027B9">
      <w:pPr>
        <w:pStyle w:val="aff"/>
        <w:spacing w:before="0" w:beforeAutospacing="0" w:after="0" w:afterAutospacing="0"/>
        <w:ind w:left="851"/>
        <w:jc w:val="center"/>
        <w:rPr>
          <w:b/>
          <w:sz w:val="28"/>
          <w:szCs w:val="28"/>
          <w:lang w:val="uk-UA"/>
        </w:rPr>
      </w:pPr>
      <w:r w:rsidRPr="00854B02">
        <w:rPr>
          <w:b/>
          <w:sz w:val="28"/>
          <w:szCs w:val="28"/>
          <w:lang w:val="uk-UA"/>
        </w:rPr>
        <w:t>Показники гарантованого Київської міською радою боргу та надання місцевих гарантій</w:t>
      </w:r>
    </w:p>
    <w:p w:rsidR="008027B9" w:rsidRPr="00854B02" w:rsidRDefault="008027B9" w:rsidP="008027B9">
      <w:pPr>
        <w:pStyle w:val="aff"/>
        <w:spacing w:before="0" w:beforeAutospacing="0" w:after="0" w:afterAutospacing="0"/>
        <w:ind w:left="851" w:firstLine="283"/>
        <w:rPr>
          <w:b/>
          <w:u w:val="single"/>
          <w:lang w:val="uk-UA"/>
        </w:rPr>
      </w:pPr>
      <w:r w:rsidRPr="00854B02">
        <w:rPr>
          <w:b/>
          <w:u w:val="single"/>
          <w:lang w:val="uk-UA"/>
        </w:rPr>
        <w:t>26000000000</w:t>
      </w:r>
    </w:p>
    <w:p w:rsidR="008027B9" w:rsidRDefault="008027B9" w:rsidP="008027B9">
      <w:pPr>
        <w:pStyle w:val="aff"/>
        <w:tabs>
          <w:tab w:val="left" w:pos="1644"/>
        </w:tabs>
        <w:spacing w:before="0" w:beforeAutospacing="0" w:after="0" w:afterAutospacing="0"/>
        <w:ind w:left="851" w:right="252" w:firstLine="283"/>
        <w:jc w:val="right"/>
        <w:rPr>
          <w:lang w:val="uk-UA"/>
        </w:rPr>
      </w:pPr>
      <w:r w:rsidRPr="00854B02">
        <w:rPr>
          <w:sz w:val="16"/>
          <w:szCs w:val="16"/>
          <w:lang w:val="uk-UA"/>
        </w:rPr>
        <w:t>(код бюджету)</w:t>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sz w:val="16"/>
          <w:szCs w:val="16"/>
          <w:lang w:val="uk-UA"/>
        </w:rPr>
        <w:tab/>
      </w:r>
      <w:r w:rsidRPr="00854B02">
        <w:rPr>
          <w:lang w:val="uk-UA"/>
        </w:rPr>
        <w:t>грн</w:t>
      </w:r>
    </w:p>
    <w:tbl>
      <w:tblPr>
        <w:tblW w:w="14704" w:type="dxa"/>
        <w:tblInd w:w="421" w:type="dxa"/>
        <w:tblLook w:val="04A0" w:firstRow="1" w:lastRow="0" w:firstColumn="1" w:lastColumn="0" w:noHBand="0" w:noVBand="1"/>
      </w:tblPr>
      <w:tblGrid>
        <w:gridCol w:w="1744"/>
        <w:gridCol w:w="4260"/>
        <w:gridCol w:w="1740"/>
        <w:gridCol w:w="1740"/>
        <w:gridCol w:w="1740"/>
        <w:gridCol w:w="1740"/>
        <w:gridCol w:w="1740"/>
      </w:tblGrid>
      <w:tr w:rsidR="008027B9" w:rsidRPr="004457E6" w:rsidTr="008027B9">
        <w:trPr>
          <w:trHeight w:val="630"/>
        </w:trPr>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 з/п</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Найменування показника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8027B9" w:rsidRPr="004457E6" w:rsidRDefault="008027B9" w:rsidP="008027B9">
            <w:pPr>
              <w:jc w:val="center"/>
              <w:rPr>
                <w:lang w:eastAsia="uk-UA"/>
              </w:rPr>
            </w:pPr>
            <w:r w:rsidRPr="004457E6">
              <w:rPr>
                <w:lang w:eastAsia="uk-UA"/>
              </w:rPr>
              <w:t>2023 рік                                   (звіт)</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8027B9" w:rsidRPr="004457E6" w:rsidRDefault="008027B9" w:rsidP="008027B9">
            <w:pPr>
              <w:jc w:val="center"/>
              <w:rPr>
                <w:lang w:eastAsia="uk-UA"/>
              </w:rPr>
            </w:pPr>
            <w:r w:rsidRPr="004457E6">
              <w:rPr>
                <w:lang w:eastAsia="uk-UA"/>
              </w:rPr>
              <w:t>2024 рік (затверджено)</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8027B9" w:rsidRPr="004457E6" w:rsidRDefault="008027B9" w:rsidP="008027B9">
            <w:pPr>
              <w:jc w:val="center"/>
              <w:rPr>
                <w:lang w:eastAsia="uk-UA"/>
              </w:rPr>
            </w:pPr>
            <w:r w:rsidRPr="004457E6">
              <w:rPr>
                <w:lang w:eastAsia="uk-UA"/>
              </w:rPr>
              <w:t>2025 рік                                    (план)</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8027B9" w:rsidRPr="004457E6" w:rsidRDefault="008027B9" w:rsidP="008027B9">
            <w:pPr>
              <w:jc w:val="center"/>
              <w:rPr>
                <w:lang w:eastAsia="uk-UA"/>
              </w:rPr>
            </w:pPr>
            <w:r w:rsidRPr="004457E6">
              <w:rPr>
                <w:lang w:eastAsia="uk-UA"/>
              </w:rPr>
              <w:t>2026 рік                                    (план)</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8027B9" w:rsidRPr="004457E6" w:rsidRDefault="008027B9" w:rsidP="008027B9">
            <w:pPr>
              <w:jc w:val="center"/>
              <w:rPr>
                <w:lang w:eastAsia="uk-UA"/>
              </w:rPr>
            </w:pPr>
            <w:r w:rsidRPr="004457E6">
              <w:rPr>
                <w:lang w:eastAsia="uk-UA"/>
              </w:rPr>
              <w:t>2027 рік                                    (план)</w:t>
            </w:r>
          </w:p>
        </w:tc>
      </w:tr>
      <w:tr w:rsidR="008027B9" w:rsidRPr="004457E6" w:rsidTr="008027B9">
        <w:trPr>
          <w:trHeight w:val="315"/>
        </w:trPr>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1</w:t>
            </w:r>
          </w:p>
        </w:tc>
        <w:tc>
          <w:tcPr>
            <w:tcW w:w="4260" w:type="dxa"/>
            <w:tcBorders>
              <w:top w:val="nil"/>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2</w:t>
            </w:r>
          </w:p>
        </w:tc>
        <w:tc>
          <w:tcPr>
            <w:tcW w:w="1740" w:type="dxa"/>
            <w:tcBorders>
              <w:top w:val="nil"/>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3</w:t>
            </w:r>
          </w:p>
        </w:tc>
        <w:tc>
          <w:tcPr>
            <w:tcW w:w="1740" w:type="dxa"/>
            <w:tcBorders>
              <w:top w:val="nil"/>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4</w:t>
            </w:r>
          </w:p>
        </w:tc>
        <w:tc>
          <w:tcPr>
            <w:tcW w:w="1740" w:type="dxa"/>
            <w:tcBorders>
              <w:top w:val="nil"/>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5</w:t>
            </w:r>
          </w:p>
        </w:tc>
        <w:tc>
          <w:tcPr>
            <w:tcW w:w="1740" w:type="dxa"/>
            <w:tcBorders>
              <w:top w:val="nil"/>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6</w:t>
            </w:r>
          </w:p>
        </w:tc>
        <w:tc>
          <w:tcPr>
            <w:tcW w:w="1740" w:type="dxa"/>
            <w:tcBorders>
              <w:top w:val="nil"/>
              <w:left w:val="nil"/>
              <w:bottom w:val="single" w:sz="4" w:space="0" w:color="auto"/>
              <w:right w:val="single" w:sz="4" w:space="0" w:color="auto"/>
            </w:tcBorders>
            <w:shd w:val="clear" w:color="auto" w:fill="auto"/>
            <w:noWrap/>
            <w:vAlign w:val="center"/>
            <w:hideMark/>
          </w:tcPr>
          <w:p w:rsidR="008027B9" w:rsidRPr="004457E6" w:rsidRDefault="008027B9" w:rsidP="008027B9">
            <w:pPr>
              <w:jc w:val="center"/>
              <w:rPr>
                <w:lang w:eastAsia="uk-UA"/>
              </w:rPr>
            </w:pPr>
            <w:r w:rsidRPr="004457E6">
              <w:rPr>
                <w:lang w:eastAsia="uk-UA"/>
              </w:rPr>
              <w:t>7</w:t>
            </w:r>
          </w:p>
        </w:tc>
      </w:tr>
      <w:tr w:rsidR="008027B9" w:rsidRPr="004457E6" w:rsidTr="008027B9">
        <w:trPr>
          <w:trHeight w:val="420"/>
        </w:trPr>
        <w:tc>
          <w:tcPr>
            <w:tcW w:w="14704" w:type="dxa"/>
            <w:gridSpan w:val="7"/>
            <w:tcBorders>
              <w:top w:val="single" w:sz="4" w:space="0" w:color="auto"/>
              <w:left w:val="single" w:sz="4" w:space="0" w:color="auto"/>
              <w:bottom w:val="single" w:sz="4" w:space="0" w:color="auto"/>
              <w:right w:val="single" w:sz="4" w:space="0" w:color="auto"/>
            </w:tcBorders>
            <w:shd w:val="clear" w:color="000000" w:fill="92CDDC"/>
            <w:vAlign w:val="center"/>
            <w:hideMark/>
          </w:tcPr>
          <w:p w:rsidR="008027B9" w:rsidRPr="004457E6" w:rsidRDefault="008027B9" w:rsidP="008027B9">
            <w:pPr>
              <w:jc w:val="center"/>
              <w:rPr>
                <w:b/>
                <w:bCs/>
                <w:i/>
                <w:iCs/>
                <w:lang w:eastAsia="uk-UA"/>
              </w:rPr>
            </w:pPr>
            <w:r w:rsidRPr="004457E6">
              <w:rPr>
                <w:b/>
                <w:bCs/>
                <w:i/>
                <w:iCs/>
                <w:lang w:eastAsia="uk-UA"/>
              </w:rPr>
              <w:t>І. Гарантований борг (на кінець періоду)</w:t>
            </w:r>
          </w:p>
        </w:tc>
      </w:tr>
      <w:tr w:rsidR="008027B9" w:rsidRPr="004457E6" w:rsidTr="008027B9">
        <w:trPr>
          <w:trHeight w:val="443"/>
        </w:trPr>
        <w:tc>
          <w:tcPr>
            <w:tcW w:w="1744"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4457E6" w:rsidRDefault="008027B9" w:rsidP="008027B9">
            <w:pPr>
              <w:jc w:val="center"/>
              <w:rPr>
                <w:b/>
                <w:bCs/>
                <w:lang w:eastAsia="uk-UA"/>
              </w:rPr>
            </w:pPr>
            <w:r w:rsidRPr="004457E6">
              <w:rPr>
                <w:b/>
                <w:bCs/>
                <w:lang w:eastAsia="uk-UA"/>
              </w:rPr>
              <w:t>1</w:t>
            </w:r>
          </w:p>
        </w:tc>
        <w:tc>
          <w:tcPr>
            <w:tcW w:w="4260" w:type="dxa"/>
            <w:tcBorders>
              <w:top w:val="nil"/>
              <w:left w:val="nil"/>
              <w:bottom w:val="single" w:sz="4" w:space="0" w:color="auto"/>
              <w:right w:val="single" w:sz="4" w:space="0" w:color="auto"/>
            </w:tcBorders>
            <w:shd w:val="clear" w:color="000000" w:fill="E4DFEC"/>
            <w:vAlign w:val="bottom"/>
            <w:hideMark/>
          </w:tcPr>
          <w:p w:rsidR="008027B9" w:rsidRPr="004457E6" w:rsidRDefault="008027B9" w:rsidP="008027B9">
            <w:pPr>
              <w:rPr>
                <w:b/>
                <w:bCs/>
                <w:lang w:eastAsia="uk-UA"/>
              </w:rPr>
            </w:pPr>
            <w:r w:rsidRPr="004457E6">
              <w:rPr>
                <w:b/>
                <w:bCs/>
                <w:lang w:eastAsia="uk-UA"/>
              </w:rPr>
              <w:t>Внутрішній борг</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r>
      <w:tr w:rsidR="008027B9" w:rsidRPr="004457E6" w:rsidTr="008027B9">
        <w:trPr>
          <w:trHeight w:val="43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027B9" w:rsidRPr="004457E6" w:rsidRDefault="008027B9" w:rsidP="008027B9">
            <w:pPr>
              <w:rPr>
                <w:lang w:eastAsia="uk-UA"/>
              </w:rPr>
            </w:pPr>
            <w:r w:rsidRPr="004457E6">
              <w:rPr>
                <w:lang w:eastAsia="uk-UA"/>
              </w:rPr>
              <w:t> </w:t>
            </w:r>
          </w:p>
        </w:tc>
        <w:tc>
          <w:tcPr>
            <w:tcW w:w="4260" w:type="dxa"/>
            <w:tcBorders>
              <w:top w:val="nil"/>
              <w:left w:val="nil"/>
              <w:bottom w:val="single" w:sz="4" w:space="0" w:color="auto"/>
              <w:right w:val="single" w:sz="4" w:space="0" w:color="auto"/>
            </w:tcBorders>
            <w:shd w:val="clear" w:color="auto" w:fill="auto"/>
            <w:vAlign w:val="bottom"/>
            <w:hideMark/>
          </w:tcPr>
          <w:p w:rsidR="008027B9" w:rsidRPr="004457E6" w:rsidRDefault="008027B9" w:rsidP="008027B9">
            <w:pPr>
              <w:rPr>
                <w:lang w:eastAsia="uk-UA"/>
              </w:rPr>
            </w:pPr>
            <w:r w:rsidRPr="004457E6">
              <w:rPr>
                <w:lang w:eastAsia="uk-UA"/>
              </w:rPr>
              <w:t>у національній валюті (грн)</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r>
      <w:tr w:rsidR="008027B9" w:rsidRPr="004457E6" w:rsidTr="008027B9">
        <w:trPr>
          <w:trHeight w:val="443"/>
        </w:trPr>
        <w:tc>
          <w:tcPr>
            <w:tcW w:w="1744"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4457E6" w:rsidRDefault="008027B9" w:rsidP="008027B9">
            <w:pPr>
              <w:jc w:val="center"/>
              <w:rPr>
                <w:b/>
                <w:bCs/>
                <w:lang w:eastAsia="uk-UA"/>
              </w:rPr>
            </w:pPr>
            <w:r w:rsidRPr="004457E6">
              <w:rPr>
                <w:b/>
                <w:bCs/>
                <w:lang w:eastAsia="uk-UA"/>
              </w:rPr>
              <w:t>2</w:t>
            </w:r>
          </w:p>
        </w:tc>
        <w:tc>
          <w:tcPr>
            <w:tcW w:w="4260" w:type="dxa"/>
            <w:tcBorders>
              <w:top w:val="nil"/>
              <w:left w:val="nil"/>
              <w:bottom w:val="single" w:sz="4" w:space="0" w:color="auto"/>
              <w:right w:val="single" w:sz="4" w:space="0" w:color="auto"/>
            </w:tcBorders>
            <w:shd w:val="clear" w:color="000000" w:fill="E4DFEC"/>
            <w:vAlign w:val="bottom"/>
            <w:hideMark/>
          </w:tcPr>
          <w:p w:rsidR="008027B9" w:rsidRPr="004457E6" w:rsidRDefault="008027B9" w:rsidP="008027B9">
            <w:pPr>
              <w:rPr>
                <w:b/>
                <w:bCs/>
                <w:lang w:eastAsia="uk-UA"/>
              </w:rPr>
            </w:pPr>
            <w:r w:rsidRPr="004457E6">
              <w:rPr>
                <w:b/>
                <w:bCs/>
                <w:lang w:eastAsia="uk-UA"/>
              </w:rPr>
              <w:t>Зовнішній борг</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r>
      <w:tr w:rsidR="008027B9" w:rsidRPr="004457E6" w:rsidTr="008027B9">
        <w:trPr>
          <w:trHeight w:val="43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027B9" w:rsidRPr="004457E6" w:rsidRDefault="008027B9" w:rsidP="008027B9">
            <w:pPr>
              <w:rPr>
                <w:lang w:eastAsia="uk-UA"/>
              </w:rPr>
            </w:pPr>
            <w:r w:rsidRPr="004457E6">
              <w:rPr>
                <w:lang w:eastAsia="uk-UA"/>
              </w:rPr>
              <w:t> </w:t>
            </w:r>
          </w:p>
        </w:tc>
        <w:tc>
          <w:tcPr>
            <w:tcW w:w="4260" w:type="dxa"/>
            <w:tcBorders>
              <w:top w:val="nil"/>
              <w:left w:val="nil"/>
              <w:bottom w:val="single" w:sz="4" w:space="0" w:color="auto"/>
              <w:right w:val="single" w:sz="4" w:space="0" w:color="auto"/>
            </w:tcBorders>
            <w:shd w:val="clear" w:color="auto" w:fill="auto"/>
            <w:vAlign w:val="bottom"/>
            <w:hideMark/>
          </w:tcPr>
          <w:p w:rsidR="008027B9" w:rsidRPr="004457E6" w:rsidRDefault="008027B9" w:rsidP="008027B9">
            <w:pPr>
              <w:rPr>
                <w:lang w:eastAsia="uk-UA"/>
              </w:rPr>
            </w:pPr>
            <w:r w:rsidRPr="004457E6">
              <w:rPr>
                <w:lang w:eastAsia="uk-UA"/>
              </w:rPr>
              <w:t>в іноземній валюті</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1 308 099</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r>
      <w:tr w:rsidR="008027B9" w:rsidRPr="004457E6" w:rsidTr="008027B9">
        <w:trPr>
          <w:trHeight w:val="43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027B9" w:rsidRPr="004457E6" w:rsidRDefault="008027B9" w:rsidP="008027B9">
            <w:pPr>
              <w:rPr>
                <w:lang w:eastAsia="uk-UA"/>
              </w:rPr>
            </w:pPr>
            <w:r w:rsidRPr="004457E6">
              <w:rPr>
                <w:lang w:eastAsia="uk-UA"/>
              </w:rPr>
              <w:t> </w:t>
            </w:r>
          </w:p>
        </w:tc>
        <w:tc>
          <w:tcPr>
            <w:tcW w:w="4260" w:type="dxa"/>
            <w:tcBorders>
              <w:top w:val="nil"/>
              <w:left w:val="nil"/>
              <w:bottom w:val="single" w:sz="4" w:space="0" w:color="auto"/>
              <w:right w:val="single" w:sz="4" w:space="0" w:color="auto"/>
            </w:tcBorders>
            <w:shd w:val="clear" w:color="auto" w:fill="auto"/>
            <w:vAlign w:val="bottom"/>
            <w:hideMark/>
          </w:tcPr>
          <w:p w:rsidR="008027B9" w:rsidRPr="004457E6" w:rsidRDefault="008027B9" w:rsidP="008027B9">
            <w:pPr>
              <w:rPr>
                <w:lang w:eastAsia="uk-UA"/>
              </w:rPr>
            </w:pPr>
            <w:r w:rsidRPr="004457E6">
              <w:rPr>
                <w:lang w:eastAsia="uk-UA"/>
              </w:rPr>
              <w:t>у національній валюті (грн)</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49 684 727</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r>
      <w:tr w:rsidR="008027B9" w:rsidRPr="004457E6" w:rsidTr="008027B9">
        <w:trPr>
          <w:trHeight w:val="758"/>
        </w:trPr>
        <w:tc>
          <w:tcPr>
            <w:tcW w:w="1744"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4457E6" w:rsidRDefault="008027B9" w:rsidP="008027B9">
            <w:pPr>
              <w:rPr>
                <w:b/>
                <w:bCs/>
                <w:color w:val="000000"/>
                <w:lang w:eastAsia="uk-UA"/>
              </w:rPr>
            </w:pPr>
            <w:r w:rsidRPr="004457E6">
              <w:rPr>
                <w:b/>
                <w:bCs/>
                <w:color w:val="000000"/>
                <w:lang w:eastAsia="uk-UA"/>
              </w:rPr>
              <w:t> </w:t>
            </w:r>
          </w:p>
        </w:tc>
        <w:tc>
          <w:tcPr>
            <w:tcW w:w="4260" w:type="dxa"/>
            <w:tcBorders>
              <w:top w:val="nil"/>
              <w:left w:val="nil"/>
              <w:bottom w:val="single" w:sz="4" w:space="0" w:color="auto"/>
              <w:right w:val="single" w:sz="4" w:space="0" w:color="auto"/>
            </w:tcBorders>
            <w:shd w:val="clear" w:color="000000" w:fill="FDE9D9"/>
            <w:vAlign w:val="bottom"/>
            <w:hideMark/>
          </w:tcPr>
          <w:p w:rsidR="008027B9" w:rsidRPr="004457E6" w:rsidRDefault="008027B9" w:rsidP="008027B9">
            <w:pPr>
              <w:rPr>
                <w:b/>
                <w:bCs/>
                <w:color w:val="000000"/>
                <w:lang w:eastAsia="uk-UA"/>
              </w:rPr>
            </w:pPr>
            <w:r w:rsidRPr="004457E6">
              <w:rPr>
                <w:b/>
                <w:bCs/>
                <w:color w:val="000000"/>
                <w:lang w:eastAsia="uk-UA"/>
              </w:rPr>
              <w:t>УСЬОГО за розділом І,                                                     у національній валюті (грн)</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49 684 727</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0</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0</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0</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0</w:t>
            </w:r>
          </w:p>
        </w:tc>
      </w:tr>
      <w:tr w:rsidR="008027B9" w:rsidRPr="004457E6" w:rsidTr="008027B9">
        <w:trPr>
          <w:trHeight w:val="563"/>
        </w:trPr>
        <w:tc>
          <w:tcPr>
            <w:tcW w:w="14704" w:type="dxa"/>
            <w:gridSpan w:val="7"/>
            <w:tcBorders>
              <w:top w:val="single" w:sz="4" w:space="0" w:color="auto"/>
              <w:left w:val="single" w:sz="4" w:space="0" w:color="auto"/>
              <w:bottom w:val="single" w:sz="4" w:space="0" w:color="auto"/>
              <w:right w:val="single" w:sz="4" w:space="0" w:color="auto"/>
            </w:tcBorders>
            <w:shd w:val="clear" w:color="000000" w:fill="92CDDC"/>
            <w:vAlign w:val="center"/>
            <w:hideMark/>
          </w:tcPr>
          <w:p w:rsidR="008027B9" w:rsidRPr="004457E6" w:rsidRDefault="008027B9" w:rsidP="008027B9">
            <w:pPr>
              <w:jc w:val="center"/>
              <w:rPr>
                <w:b/>
                <w:bCs/>
                <w:i/>
                <w:iCs/>
                <w:lang w:eastAsia="uk-UA"/>
              </w:rPr>
            </w:pPr>
            <w:r w:rsidRPr="004457E6">
              <w:rPr>
                <w:b/>
                <w:bCs/>
                <w:i/>
                <w:iCs/>
                <w:lang w:eastAsia="uk-UA"/>
              </w:rPr>
              <w:t>ІІ. Надання місцевих гарантій</w:t>
            </w:r>
          </w:p>
        </w:tc>
      </w:tr>
      <w:tr w:rsidR="008027B9" w:rsidRPr="004457E6" w:rsidTr="008027B9">
        <w:trPr>
          <w:trHeight w:val="443"/>
        </w:trPr>
        <w:tc>
          <w:tcPr>
            <w:tcW w:w="1744"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4457E6" w:rsidRDefault="008027B9" w:rsidP="008027B9">
            <w:pPr>
              <w:jc w:val="center"/>
              <w:rPr>
                <w:b/>
                <w:bCs/>
                <w:lang w:eastAsia="uk-UA"/>
              </w:rPr>
            </w:pPr>
            <w:r w:rsidRPr="004457E6">
              <w:rPr>
                <w:b/>
                <w:bCs/>
                <w:lang w:eastAsia="uk-UA"/>
              </w:rPr>
              <w:t>1.</w:t>
            </w:r>
          </w:p>
        </w:tc>
        <w:tc>
          <w:tcPr>
            <w:tcW w:w="4260" w:type="dxa"/>
            <w:tcBorders>
              <w:top w:val="nil"/>
              <w:left w:val="nil"/>
              <w:bottom w:val="single" w:sz="4" w:space="0" w:color="auto"/>
              <w:right w:val="single" w:sz="4" w:space="0" w:color="auto"/>
            </w:tcBorders>
            <w:shd w:val="clear" w:color="000000" w:fill="E4DFEC"/>
            <w:vAlign w:val="bottom"/>
            <w:hideMark/>
          </w:tcPr>
          <w:p w:rsidR="008027B9" w:rsidRPr="004457E6" w:rsidRDefault="008027B9" w:rsidP="008027B9">
            <w:pPr>
              <w:rPr>
                <w:b/>
                <w:bCs/>
                <w:lang w:eastAsia="uk-UA"/>
              </w:rPr>
            </w:pPr>
            <w:r w:rsidRPr="004457E6">
              <w:rPr>
                <w:b/>
                <w:bCs/>
                <w:lang w:eastAsia="uk-UA"/>
              </w:rPr>
              <w:t>Обсяг надання внутрішніх гарантій</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r>
      <w:tr w:rsidR="008027B9" w:rsidRPr="004457E6" w:rsidTr="008027B9">
        <w:trPr>
          <w:trHeight w:val="43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027B9" w:rsidRPr="004457E6" w:rsidRDefault="008027B9" w:rsidP="008027B9">
            <w:pPr>
              <w:rPr>
                <w:lang w:eastAsia="uk-UA"/>
              </w:rPr>
            </w:pPr>
            <w:r w:rsidRPr="004457E6">
              <w:rPr>
                <w:lang w:eastAsia="uk-UA"/>
              </w:rPr>
              <w:t> </w:t>
            </w:r>
          </w:p>
        </w:tc>
        <w:tc>
          <w:tcPr>
            <w:tcW w:w="4260" w:type="dxa"/>
            <w:tcBorders>
              <w:top w:val="nil"/>
              <w:left w:val="nil"/>
              <w:bottom w:val="single" w:sz="4" w:space="0" w:color="auto"/>
              <w:right w:val="single" w:sz="4" w:space="0" w:color="auto"/>
            </w:tcBorders>
            <w:shd w:val="clear" w:color="auto" w:fill="auto"/>
            <w:vAlign w:val="bottom"/>
            <w:hideMark/>
          </w:tcPr>
          <w:p w:rsidR="008027B9" w:rsidRPr="004457E6" w:rsidRDefault="008027B9" w:rsidP="008027B9">
            <w:pPr>
              <w:rPr>
                <w:lang w:eastAsia="uk-UA"/>
              </w:rPr>
            </w:pPr>
            <w:r w:rsidRPr="004457E6">
              <w:rPr>
                <w:lang w:eastAsia="uk-UA"/>
              </w:rPr>
              <w:t>у національній валюті (грн)</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 </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 </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 </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 </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 </w:t>
            </w:r>
          </w:p>
        </w:tc>
      </w:tr>
      <w:tr w:rsidR="008027B9" w:rsidRPr="004457E6" w:rsidTr="008027B9">
        <w:trPr>
          <w:trHeight w:val="443"/>
        </w:trPr>
        <w:tc>
          <w:tcPr>
            <w:tcW w:w="1744" w:type="dxa"/>
            <w:tcBorders>
              <w:top w:val="nil"/>
              <w:left w:val="single" w:sz="4" w:space="0" w:color="auto"/>
              <w:bottom w:val="single" w:sz="4" w:space="0" w:color="auto"/>
              <w:right w:val="single" w:sz="4" w:space="0" w:color="auto"/>
            </w:tcBorders>
            <w:shd w:val="clear" w:color="000000" w:fill="E4DFEC"/>
            <w:noWrap/>
            <w:vAlign w:val="bottom"/>
            <w:hideMark/>
          </w:tcPr>
          <w:p w:rsidR="008027B9" w:rsidRPr="004457E6" w:rsidRDefault="008027B9" w:rsidP="008027B9">
            <w:pPr>
              <w:jc w:val="center"/>
              <w:rPr>
                <w:b/>
                <w:bCs/>
                <w:lang w:eastAsia="uk-UA"/>
              </w:rPr>
            </w:pPr>
            <w:r w:rsidRPr="004457E6">
              <w:rPr>
                <w:b/>
                <w:bCs/>
                <w:lang w:eastAsia="uk-UA"/>
              </w:rPr>
              <w:t>2.</w:t>
            </w:r>
          </w:p>
        </w:tc>
        <w:tc>
          <w:tcPr>
            <w:tcW w:w="4260" w:type="dxa"/>
            <w:tcBorders>
              <w:top w:val="nil"/>
              <w:left w:val="nil"/>
              <w:bottom w:val="single" w:sz="4" w:space="0" w:color="auto"/>
              <w:right w:val="single" w:sz="4" w:space="0" w:color="auto"/>
            </w:tcBorders>
            <w:shd w:val="clear" w:color="000000" w:fill="E4DFEC"/>
            <w:vAlign w:val="bottom"/>
            <w:hideMark/>
          </w:tcPr>
          <w:p w:rsidR="008027B9" w:rsidRPr="004457E6" w:rsidRDefault="008027B9" w:rsidP="008027B9">
            <w:pPr>
              <w:rPr>
                <w:b/>
                <w:bCs/>
                <w:lang w:eastAsia="uk-UA"/>
              </w:rPr>
            </w:pPr>
            <w:r w:rsidRPr="004457E6">
              <w:rPr>
                <w:b/>
                <w:bCs/>
                <w:lang w:eastAsia="uk-UA"/>
              </w:rPr>
              <w:t>Обсяг надання зовнішніх гарантій</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c>
          <w:tcPr>
            <w:tcW w:w="1740" w:type="dxa"/>
            <w:tcBorders>
              <w:top w:val="nil"/>
              <w:left w:val="nil"/>
              <w:bottom w:val="single" w:sz="4" w:space="0" w:color="auto"/>
              <w:right w:val="single" w:sz="4" w:space="0" w:color="auto"/>
            </w:tcBorders>
            <w:shd w:val="clear" w:color="000000" w:fill="E4DFEC"/>
            <w:noWrap/>
            <w:vAlign w:val="bottom"/>
            <w:hideMark/>
          </w:tcPr>
          <w:p w:rsidR="008027B9" w:rsidRPr="004457E6" w:rsidRDefault="008027B9" w:rsidP="008027B9">
            <w:pPr>
              <w:jc w:val="right"/>
              <w:rPr>
                <w:b/>
                <w:bCs/>
                <w:lang w:eastAsia="uk-UA"/>
              </w:rPr>
            </w:pPr>
            <w:r w:rsidRPr="004457E6">
              <w:rPr>
                <w:b/>
                <w:bCs/>
                <w:lang w:eastAsia="uk-UA"/>
              </w:rPr>
              <w:t> </w:t>
            </w:r>
          </w:p>
        </w:tc>
      </w:tr>
      <w:tr w:rsidR="008027B9" w:rsidRPr="004457E6" w:rsidTr="008027B9">
        <w:trPr>
          <w:trHeight w:val="43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027B9" w:rsidRPr="004457E6" w:rsidRDefault="008027B9" w:rsidP="008027B9">
            <w:pPr>
              <w:rPr>
                <w:lang w:eastAsia="uk-UA"/>
              </w:rPr>
            </w:pPr>
            <w:r w:rsidRPr="004457E6">
              <w:rPr>
                <w:lang w:eastAsia="uk-UA"/>
              </w:rPr>
              <w:t> </w:t>
            </w:r>
          </w:p>
        </w:tc>
        <w:tc>
          <w:tcPr>
            <w:tcW w:w="4260" w:type="dxa"/>
            <w:tcBorders>
              <w:top w:val="nil"/>
              <w:left w:val="nil"/>
              <w:bottom w:val="single" w:sz="4" w:space="0" w:color="auto"/>
              <w:right w:val="single" w:sz="4" w:space="0" w:color="auto"/>
            </w:tcBorders>
            <w:shd w:val="clear" w:color="auto" w:fill="auto"/>
            <w:vAlign w:val="bottom"/>
            <w:hideMark/>
          </w:tcPr>
          <w:p w:rsidR="008027B9" w:rsidRPr="004457E6" w:rsidRDefault="008027B9" w:rsidP="008027B9">
            <w:pPr>
              <w:rPr>
                <w:lang w:eastAsia="uk-UA"/>
              </w:rPr>
            </w:pPr>
            <w:r w:rsidRPr="004457E6">
              <w:rPr>
                <w:lang w:eastAsia="uk-UA"/>
              </w:rPr>
              <w:t>в іноземній валюті</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431 208,14</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44 443 452,95</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8 300 160,56</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8 968 696,85</w:t>
            </w:r>
          </w:p>
        </w:tc>
      </w:tr>
      <w:tr w:rsidR="008027B9" w:rsidRPr="004457E6" w:rsidTr="008027B9">
        <w:trPr>
          <w:trHeight w:val="432"/>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027B9" w:rsidRPr="004457E6" w:rsidRDefault="008027B9" w:rsidP="008027B9">
            <w:pPr>
              <w:rPr>
                <w:lang w:eastAsia="uk-UA"/>
              </w:rPr>
            </w:pPr>
            <w:r w:rsidRPr="004457E6">
              <w:rPr>
                <w:lang w:eastAsia="uk-UA"/>
              </w:rPr>
              <w:t> </w:t>
            </w:r>
          </w:p>
        </w:tc>
        <w:tc>
          <w:tcPr>
            <w:tcW w:w="4260" w:type="dxa"/>
            <w:tcBorders>
              <w:top w:val="nil"/>
              <w:left w:val="nil"/>
              <w:bottom w:val="single" w:sz="4" w:space="0" w:color="auto"/>
              <w:right w:val="single" w:sz="4" w:space="0" w:color="auto"/>
            </w:tcBorders>
            <w:shd w:val="clear" w:color="auto" w:fill="auto"/>
            <w:vAlign w:val="bottom"/>
            <w:hideMark/>
          </w:tcPr>
          <w:p w:rsidR="008027B9" w:rsidRPr="004457E6" w:rsidRDefault="008027B9" w:rsidP="008027B9">
            <w:pPr>
              <w:rPr>
                <w:lang w:eastAsia="uk-UA"/>
              </w:rPr>
            </w:pPr>
            <w:r w:rsidRPr="004457E6">
              <w:rPr>
                <w:lang w:eastAsia="uk-UA"/>
              </w:rPr>
              <w:t>у національній валюті (грн)</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0</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21 560 407</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222 172 648</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415 008 029</w:t>
            </w:r>
          </w:p>
        </w:tc>
        <w:tc>
          <w:tcPr>
            <w:tcW w:w="1740" w:type="dxa"/>
            <w:tcBorders>
              <w:top w:val="nil"/>
              <w:left w:val="nil"/>
              <w:bottom w:val="single" w:sz="4" w:space="0" w:color="auto"/>
              <w:right w:val="single" w:sz="4" w:space="0" w:color="auto"/>
            </w:tcBorders>
            <w:shd w:val="clear" w:color="auto" w:fill="auto"/>
            <w:noWrap/>
            <w:vAlign w:val="bottom"/>
            <w:hideMark/>
          </w:tcPr>
          <w:p w:rsidR="008027B9" w:rsidRPr="004457E6" w:rsidRDefault="008027B9" w:rsidP="008027B9">
            <w:pPr>
              <w:jc w:val="right"/>
              <w:rPr>
                <w:lang w:eastAsia="uk-UA"/>
              </w:rPr>
            </w:pPr>
            <w:r w:rsidRPr="004457E6">
              <w:rPr>
                <w:lang w:eastAsia="uk-UA"/>
              </w:rPr>
              <w:t>448 434 843</w:t>
            </w:r>
          </w:p>
        </w:tc>
      </w:tr>
      <w:tr w:rsidR="008027B9" w:rsidRPr="004457E6" w:rsidTr="008027B9">
        <w:trPr>
          <w:trHeight w:val="758"/>
        </w:trPr>
        <w:tc>
          <w:tcPr>
            <w:tcW w:w="1744"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4457E6" w:rsidRDefault="008027B9" w:rsidP="008027B9">
            <w:pPr>
              <w:rPr>
                <w:b/>
                <w:bCs/>
                <w:color w:val="000000"/>
                <w:lang w:eastAsia="uk-UA"/>
              </w:rPr>
            </w:pPr>
            <w:r w:rsidRPr="004457E6">
              <w:rPr>
                <w:b/>
                <w:bCs/>
                <w:color w:val="000000"/>
                <w:lang w:eastAsia="uk-UA"/>
              </w:rPr>
              <w:t> </w:t>
            </w:r>
          </w:p>
        </w:tc>
        <w:tc>
          <w:tcPr>
            <w:tcW w:w="4260" w:type="dxa"/>
            <w:tcBorders>
              <w:top w:val="nil"/>
              <w:left w:val="nil"/>
              <w:bottom w:val="single" w:sz="4" w:space="0" w:color="auto"/>
              <w:right w:val="single" w:sz="4" w:space="0" w:color="auto"/>
            </w:tcBorders>
            <w:shd w:val="clear" w:color="000000" w:fill="FDE9D9"/>
            <w:vAlign w:val="bottom"/>
            <w:hideMark/>
          </w:tcPr>
          <w:p w:rsidR="008027B9" w:rsidRPr="004457E6" w:rsidRDefault="008027B9" w:rsidP="008027B9">
            <w:pPr>
              <w:rPr>
                <w:b/>
                <w:bCs/>
                <w:color w:val="000000"/>
                <w:lang w:eastAsia="uk-UA"/>
              </w:rPr>
            </w:pPr>
            <w:r w:rsidRPr="004457E6">
              <w:rPr>
                <w:b/>
                <w:bCs/>
                <w:color w:val="000000"/>
                <w:lang w:eastAsia="uk-UA"/>
              </w:rPr>
              <w:t>УСЬОГО за розділом ІІ,                                                     у національній валюті (грн)</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0</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21 560 407</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222 172 648</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415 008 029</w:t>
            </w:r>
          </w:p>
        </w:tc>
        <w:tc>
          <w:tcPr>
            <w:tcW w:w="1740" w:type="dxa"/>
            <w:tcBorders>
              <w:top w:val="nil"/>
              <w:left w:val="nil"/>
              <w:bottom w:val="single" w:sz="4" w:space="0" w:color="auto"/>
              <w:right w:val="single" w:sz="4" w:space="0" w:color="auto"/>
            </w:tcBorders>
            <w:shd w:val="clear" w:color="000000" w:fill="FDE9D9"/>
            <w:noWrap/>
            <w:vAlign w:val="bottom"/>
            <w:hideMark/>
          </w:tcPr>
          <w:p w:rsidR="008027B9" w:rsidRPr="004457E6" w:rsidRDefault="008027B9" w:rsidP="008027B9">
            <w:pPr>
              <w:jc w:val="right"/>
              <w:rPr>
                <w:b/>
                <w:bCs/>
                <w:color w:val="000000"/>
                <w:lang w:eastAsia="uk-UA"/>
              </w:rPr>
            </w:pPr>
            <w:r w:rsidRPr="004457E6">
              <w:rPr>
                <w:b/>
                <w:bCs/>
                <w:color w:val="000000"/>
                <w:lang w:eastAsia="uk-UA"/>
              </w:rPr>
              <w:t>448 434 843</w:t>
            </w:r>
          </w:p>
        </w:tc>
      </w:tr>
    </w:tbl>
    <w:p w:rsidR="008027B9" w:rsidRPr="00854B02" w:rsidRDefault="008027B9" w:rsidP="008027B9">
      <w:pPr>
        <w:pStyle w:val="aff"/>
        <w:tabs>
          <w:tab w:val="left" w:pos="1644"/>
        </w:tabs>
        <w:spacing w:before="0" w:beforeAutospacing="0" w:after="0" w:afterAutospacing="0"/>
        <w:ind w:left="851" w:right="252" w:firstLine="283"/>
        <w:rPr>
          <w:lang w:val="uk-UA"/>
        </w:rPr>
      </w:pPr>
    </w:p>
    <w:p w:rsidR="008027B9" w:rsidRPr="00357364" w:rsidRDefault="008027B9" w:rsidP="008027B9">
      <w:pPr>
        <w:pStyle w:val="aff"/>
        <w:spacing w:before="0" w:beforeAutospacing="0" w:after="0" w:afterAutospacing="0"/>
        <w:jc w:val="center"/>
        <w:rPr>
          <w:b/>
          <w:color w:val="FF0000"/>
          <w:sz w:val="28"/>
          <w:szCs w:val="28"/>
          <w:lang w:val="uk-UA"/>
        </w:rPr>
        <w:sectPr w:rsidR="008027B9" w:rsidRPr="00357364" w:rsidSect="008027B9">
          <w:pgSz w:w="16838" w:h="11906" w:orient="landscape"/>
          <w:pgMar w:top="709" w:right="851" w:bottom="568" w:left="851" w:header="708" w:footer="708" w:gutter="0"/>
          <w:cols w:space="708"/>
          <w:docGrid w:linePitch="360"/>
        </w:sectPr>
      </w:pPr>
    </w:p>
    <w:p w:rsidR="008027B9" w:rsidRPr="00F81DD3" w:rsidRDefault="008027B9" w:rsidP="008027B9">
      <w:pPr>
        <w:tabs>
          <w:tab w:val="left" w:pos="12474"/>
        </w:tabs>
        <w:ind w:left="11907" w:right="-174"/>
      </w:pPr>
      <w:r w:rsidRPr="00F81DD3">
        <w:t>Додаток 6 до Прогнозу бюджету</w:t>
      </w:r>
      <w:r w:rsidRPr="00F81DD3">
        <w:br/>
        <w:t>міста Києва на 202</w:t>
      </w:r>
      <w:r>
        <w:t>5</w:t>
      </w:r>
      <w:r w:rsidRPr="00F81DD3">
        <w:t>-202</w:t>
      </w:r>
      <w:r>
        <w:t>7</w:t>
      </w:r>
      <w:r w:rsidRPr="00F81DD3">
        <w:t xml:space="preserve"> роки</w:t>
      </w:r>
    </w:p>
    <w:p w:rsidR="008027B9" w:rsidRPr="00F81DD3" w:rsidRDefault="008027B9" w:rsidP="008027B9">
      <w:pPr>
        <w:pStyle w:val="aff"/>
        <w:spacing w:before="0" w:beforeAutospacing="0" w:after="0" w:afterAutospacing="0"/>
        <w:jc w:val="center"/>
        <w:rPr>
          <w:b/>
          <w:bCs/>
          <w:sz w:val="28"/>
          <w:szCs w:val="28"/>
          <w:lang w:val="uk-UA"/>
        </w:rPr>
      </w:pPr>
      <w:r w:rsidRPr="00F81DD3">
        <w:rPr>
          <w:b/>
          <w:bCs/>
          <w:sz w:val="28"/>
          <w:szCs w:val="28"/>
          <w:lang w:val="uk-UA"/>
        </w:rPr>
        <w:t xml:space="preserve">Граничні показники видатків бюджету міста Києва </w:t>
      </w:r>
    </w:p>
    <w:p w:rsidR="008027B9" w:rsidRPr="00F81DD3" w:rsidRDefault="008027B9" w:rsidP="008027B9">
      <w:pPr>
        <w:pStyle w:val="aff"/>
        <w:spacing w:before="0" w:beforeAutospacing="0" w:after="0" w:afterAutospacing="0"/>
        <w:jc w:val="center"/>
        <w:rPr>
          <w:b/>
          <w:bCs/>
          <w:sz w:val="28"/>
          <w:szCs w:val="28"/>
          <w:highlight w:val="yellow"/>
          <w:lang w:val="uk-UA"/>
        </w:rPr>
      </w:pPr>
      <w:r w:rsidRPr="00F81DD3">
        <w:rPr>
          <w:b/>
          <w:bCs/>
          <w:sz w:val="28"/>
          <w:szCs w:val="28"/>
          <w:lang w:val="uk-UA"/>
        </w:rPr>
        <w:t>головним розпорядникам коштів*</w:t>
      </w:r>
    </w:p>
    <w:p w:rsidR="008027B9" w:rsidRPr="00F81DD3" w:rsidRDefault="008027B9" w:rsidP="008027B9">
      <w:pPr>
        <w:pStyle w:val="aff"/>
        <w:spacing w:before="0" w:beforeAutospacing="0" w:after="0" w:afterAutospacing="0"/>
        <w:ind w:left="1276"/>
        <w:rPr>
          <w:b/>
          <w:u w:val="single"/>
          <w:lang w:val="uk-UA"/>
        </w:rPr>
      </w:pPr>
      <w:r w:rsidRPr="00F81DD3">
        <w:rPr>
          <w:b/>
          <w:u w:val="single"/>
          <w:lang w:val="uk-UA"/>
        </w:rPr>
        <w:t>26000000000</w:t>
      </w:r>
    </w:p>
    <w:p w:rsidR="008027B9" w:rsidRDefault="008027B9" w:rsidP="008027B9">
      <w:pPr>
        <w:pStyle w:val="aff"/>
        <w:tabs>
          <w:tab w:val="left" w:pos="1644"/>
        </w:tabs>
        <w:spacing w:before="0" w:beforeAutospacing="0" w:after="0" w:afterAutospacing="0"/>
        <w:ind w:left="1276"/>
        <w:rPr>
          <w:lang w:val="uk-UA"/>
        </w:rPr>
      </w:pPr>
      <w:r w:rsidRPr="00F81DD3">
        <w:rPr>
          <w:sz w:val="16"/>
          <w:szCs w:val="16"/>
          <w:lang w:val="uk-UA"/>
        </w:rPr>
        <w:t>(код бюджету)</w:t>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sz w:val="16"/>
          <w:szCs w:val="16"/>
          <w:lang w:val="uk-UA"/>
        </w:rPr>
        <w:tab/>
      </w:r>
      <w:r w:rsidRPr="00F81DD3">
        <w:rPr>
          <w:lang w:val="uk-UA"/>
        </w:rPr>
        <w:t xml:space="preserve">грн </w:t>
      </w:r>
    </w:p>
    <w:tbl>
      <w:tblPr>
        <w:tblW w:w="15941" w:type="dxa"/>
        <w:tblLook w:val="04A0" w:firstRow="1" w:lastRow="0" w:firstColumn="1" w:lastColumn="0" w:noHBand="0" w:noVBand="1"/>
      </w:tblPr>
      <w:tblGrid>
        <w:gridCol w:w="1501"/>
        <w:gridCol w:w="5440"/>
        <w:gridCol w:w="1800"/>
        <w:gridCol w:w="1800"/>
        <w:gridCol w:w="1800"/>
        <w:gridCol w:w="1800"/>
        <w:gridCol w:w="1800"/>
      </w:tblGrid>
      <w:tr w:rsidR="008027B9" w:rsidRPr="000362DC" w:rsidTr="00F73417">
        <w:trPr>
          <w:trHeight w:val="900"/>
          <w:tblHead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7B9" w:rsidRPr="000362DC" w:rsidRDefault="008027B9" w:rsidP="008027B9">
            <w:pPr>
              <w:jc w:val="center"/>
              <w:rPr>
                <w:color w:val="000000"/>
                <w:lang w:eastAsia="uk-UA"/>
              </w:rPr>
            </w:pPr>
            <w:r w:rsidRPr="000362DC">
              <w:rPr>
                <w:color w:val="000000"/>
                <w:lang w:eastAsia="uk-UA"/>
              </w:rPr>
              <w:t>Код відомчої класифікації</w:t>
            </w:r>
          </w:p>
        </w:tc>
        <w:tc>
          <w:tcPr>
            <w:tcW w:w="5440" w:type="dxa"/>
            <w:tcBorders>
              <w:top w:val="single" w:sz="4" w:space="0" w:color="auto"/>
              <w:left w:val="nil"/>
              <w:bottom w:val="single" w:sz="4" w:space="0" w:color="auto"/>
              <w:right w:val="single" w:sz="4" w:space="0" w:color="auto"/>
            </w:tcBorders>
            <w:shd w:val="clear" w:color="auto" w:fill="auto"/>
            <w:vAlign w:val="center"/>
            <w:hideMark/>
          </w:tcPr>
          <w:p w:rsidR="008027B9" w:rsidRPr="000362DC" w:rsidRDefault="008027B9" w:rsidP="008027B9">
            <w:pPr>
              <w:jc w:val="center"/>
              <w:rPr>
                <w:color w:val="000000"/>
                <w:lang w:eastAsia="uk-UA"/>
              </w:rPr>
            </w:pPr>
            <w:r w:rsidRPr="000362DC">
              <w:rPr>
                <w:color w:val="000000"/>
                <w:lang w:eastAsia="uk-UA"/>
              </w:rPr>
              <w:t xml:space="preserve">Найменування головного розпорядника бюджетних коштів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362DC" w:rsidRDefault="008027B9" w:rsidP="008027B9">
            <w:pPr>
              <w:jc w:val="center"/>
              <w:rPr>
                <w:lang w:eastAsia="uk-UA"/>
              </w:rPr>
            </w:pPr>
            <w:r w:rsidRPr="000362DC">
              <w:rPr>
                <w:lang w:eastAsia="uk-UA"/>
              </w:rPr>
              <w:t>2023 рік                                   (звіт)</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362DC" w:rsidRDefault="008027B9" w:rsidP="008027B9">
            <w:pPr>
              <w:jc w:val="center"/>
              <w:rPr>
                <w:lang w:eastAsia="uk-UA"/>
              </w:rPr>
            </w:pPr>
            <w:r w:rsidRPr="000362DC">
              <w:rPr>
                <w:lang w:eastAsia="uk-UA"/>
              </w:rPr>
              <w:t>2024 рік (затверджено)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362DC" w:rsidRDefault="008027B9" w:rsidP="008027B9">
            <w:pPr>
              <w:jc w:val="center"/>
              <w:rPr>
                <w:lang w:eastAsia="uk-UA"/>
              </w:rPr>
            </w:pPr>
            <w:r w:rsidRPr="000362DC">
              <w:rPr>
                <w:lang w:eastAsia="uk-UA"/>
              </w:rPr>
              <w:t>2025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362DC" w:rsidRDefault="008027B9" w:rsidP="008027B9">
            <w:pPr>
              <w:jc w:val="center"/>
              <w:rPr>
                <w:lang w:eastAsia="uk-UA"/>
              </w:rPr>
            </w:pPr>
            <w:r w:rsidRPr="000362DC">
              <w:rPr>
                <w:lang w:eastAsia="uk-UA"/>
              </w:rPr>
              <w:t>2026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362DC" w:rsidRDefault="008027B9" w:rsidP="008027B9">
            <w:pPr>
              <w:jc w:val="center"/>
              <w:rPr>
                <w:lang w:eastAsia="uk-UA"/>
              </w:rPr>
            </w:pPr>
            <w:r w:rsidRPr="000362DC">
              <w:rPr>
                <w:lang w:eastAsia="uk-UA"/>
              </w:rPr>
              <w:t>2027 рік                                    (план)</w:t>
            </w:r>
          </w:p>
        </w:tc>
      </w:tr>
      <w:tr w:rsidR="008027B9" w:rsidRPr="000362DC" w:rsidTr="00F73417">
        <w:trPr>
          <w:trHeight w:val="315"/>
          <w:tblHeader/>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0362DC" w:rsidRDefault="008027B9" w:rsidP="008027B9">
            <w:pPr>
              <w:jc w:val="center"/>
              <w:rPr>
                <w:color w:val="000000"/>
                <w:lang w:eastAsia="uk-UA"/>
              </w:rPr>
            </w:pPr>
            <w:r w:rsidRPr="000362DC">
              <w:rPr>
                <w:color w:val="000000"/>
                <w:lang w:eastAsia="uk-UA"/>
              </w:rPr>
              <w:t>1</w:t>
            </w:r>
          </w:p>
        </w:tc>
        <w:tc>
          <w:tcPr>
            <w:tcW w:w="544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center"/>
              <w:rPr>
                <w:color w:val="000000"/>
                <w:lang w:eastAsia="uk-UA"/>
              </w:rPr>
            </w:pPr>
            <w:r w:rsidRPr="000362DC">
              <w:rPr>
                <w:color w:val="000000"/>
                <w:lang w:eastAsia="uk-UA"/>
              </w:rPr>
              <w:t>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center"/>
              <w:rPr>
                <w:lang w:eastAsia="uk-UA"/>
              </w:rPr>
            </w:pPr>
            <w:r w:rsidRPr="000362DC">
              <w:rPr>
                <w:lang w:eastAsia="uk-UA"/>
              </w:rPr>
              <w:t>3</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center"/>
              <w:rPr>
                <w:lang w:eastAsia="uk-UA"/>
              </w:rPr>
            </w:pPr>
            <w:r w:rsidRPr="000362DC">
              <w:rPr>
                <w:lang w:eastAsia="uk-UA"/>
              </w:rPr>
              <w:t>4</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center"/>
              <w:rPr>
                <w:lang w:eastAsia="uk-UA"/>
              </w:rPr>
            </w:pPr>
            <w:r w:rsidRPr="000362DC">
              <w:rPr>
                <w:lang w:eastAsia="uk-UA"/>
              </w:rPr>
              <w:t>5</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center"/>
              <w:rPr>
                <w:lang w:eastAsia="uk-UA"/>
              </w:rPr>
            </w:pPr>
            <w:r w:rsidRPr="000362DC">
              <w:rPr>
                <w:lang w:eastAsia="uk-UA"/>
              </w:rPr>
              <w:t>6</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center"/>
              <w:rPr>
                <w:lang w:eastAsia="uk-UA"/>
              </w:rPr>
            </w:pPr>
            <w:r w:rsidRPr="000362DC">
              <w:rPr>
                <w:lang w:eastAsia="uk-UA"/>
              </w:rPr>
              <w:t>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0100000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Київська міська рада (Секретаріат)</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795 084 614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1 470 697 570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487 082 283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511 436 398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537 008 217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789 441 987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1 433 925 720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477 143 473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501 000 647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526 050 679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5 642 627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36 771 850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9 938 810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10 435 751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10 957 538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0200000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Київська міська державна адміністрація</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977 047 956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991 329 804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917 184 921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963 044 167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1 011 196 376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481 024 469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538 531 004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444 036 261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466 238 074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489 549 978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496 023 486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452 798 800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473 148 660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496 806 093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521 646 398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0600000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освіти і науки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2 806 450 172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3 278 287 016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3 459 973 496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3 632 972 171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3 814 620 780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2 393 344 809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2 737 141 204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2 918 152 581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3 064 060 210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3 217 263 221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413 105 363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541 145 812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541 820 915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568 911 961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597 357 559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0700000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Департамент охорони здоров'я</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6 471 255 995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6 653 143 514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6 046 203 552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6 348 513 730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6 665 939 416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4 267 516 859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4 655 989 063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4 686 103 552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4 920 408 730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5 166 429 166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2 203 739 136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1 997 154 451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1 360 100 000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1 428 105 000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1 499 510 250</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0800000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соціальної та ветеранської політики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4 802 554 839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6 575 149 604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8 059 126 508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8 440 501 711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8 862 526 797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4 579 662 193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6 288 573 360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7 783 292 758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8 172 457 396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8 581 080 266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222 892 647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286 576 244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275 833 750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268 044 315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281 446 531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0900000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Служба у справах дітей та сім'ї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177 740 914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179 525 467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214 199 486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224 909 460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236 154 934</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142 957 617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169 559 981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206 174 447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216 483 169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227 307 328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34 783 297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9 965 486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8 025 039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8 426 291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8 847 606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1000000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культури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1 685 327 062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1 786 689 583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2 045 271 314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2 147 534 879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2 254 911 624</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1 380 722 982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1 657 408 947</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right"/>
              <w:rPr>
                <w:i/>
                <w:iCs/>
                <w:lang w:eastAsia="uk-UA"/>
              </w:rPr>
            </w:pPr>
            <w:r w:rsidRPr="000362DC">
              <w:rPr>
                <w:i/>
                <w:iCs/>
                <w:lang w:eastAsia="uk-UA"/>
              </w:rPr>
              <w:t>1 933 374 484</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right"/>
              <w:rPr>
                <w:i/>
                <w:iCs/>
                <w:lang w:eastAsia="uk-UA"/>
              </w:rPr>
            </w:pPr>
            <w:r w:rsidRPr="000362DC">
              <w:rPr>
                <w:i/>
                <w:iCs/>
                <w:lang w:eastAsia="uk-UA"/>
              </w:rPr>
              <w:t>2 030 043 208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0362DC" w:rsidRDefault="008027B9" w:rsidP="008027B9">
            <w:pPr>
              <w:jc w:val="right"/>
              <w:rPr>
                <w:i/>
                <w:iCs/>
                <w:lang w:eastAsia="uk-UA"/>
              </w:rPr>
            </w:pPr>
            <w:r w:rsidRPr="000362DC">
              <w:rPr>
                <w:i/>
                <w:iCs/>
                <w:lang w:eastAsia="uk-UA"/>
              </w:rPr>
              <w:t>2 131 545 369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304 604 080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129 280 636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111 896 830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117 491 671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123 366 255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1100000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молоді та спорту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1 160 362 551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1 451 859 938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1 626 017 074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1 707 317 927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1 792 683 824</w:t>
            </w:r>
          </w:p>
        </w:tc>
      </w:tr>
      <w:tr w:rsidR="008027B9" w:rsidRPr="000362DC" w:rsidTr="00F73417">
        <w:trPr>
          <w:trHeight w:val="273"/>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1 108 395 326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1 394 185 075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1 535 013 023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1 611 763 674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1 692 351 858</w:t>
            </w:r>
          </w:p>
        </w:tc>
      </w:tr>
      <w:tr w:rsidR="008027B9" w:rsidRPr="000362DC" w:rsidTr="00F73417">
        <w:trPr>
          <w:trHeight w:val="264"/>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51 967 225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57 674 863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91 004 051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95 554 253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100 331 966</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1200000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житлово-комунальної інфраструктури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2 896 243 467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7 419 496 938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1 954 393 709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2 052 113 395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2 154 719 064</w:t>
            </w:r>
          </w:p>
        </w:tc>
      </w:tr>
      <w:tr w:rsidR="008027B9" w:rsidRPr="000362DC" w:rsidTr="00F73417">
        <w:trPr>
          <w:trHeight w:val="372"/>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281 531 726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391 997 846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424 419 738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445 640 725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467 922 761</w:t>
            </w:r>
          </w:p>
        </w:tc>
      </w:tr>
      <w:tr w:rsidR="008027B9" w:rsidRPr="000362DC" w:rsidTr="00F73417">
        <w:trPr>
          <w:trHeight w:val="240"/>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2 614 711 741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7 027 499 092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1 529 973 971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1 606 472 670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1 686 796 303</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1400000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Департамент територіального контролю міста Києва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157 247 236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315 759 400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360 449 932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378 472 429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397 396 050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137 737 236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289 671 900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319 713 932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335 699 629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352 484 610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19 510 000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26 087 500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40 736 000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42 772 800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44 911 440</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1500000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будівництва та житлового забезпечення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2 418 947 735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1 788 959 825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418 106 528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439 011 855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44 911 440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32 864 973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50 375 612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57 829 337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60 720 804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63 756 844</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2 386 082 762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1 738 584 213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360 277 191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378 291 051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397 205 603</w:t>
            </w:r>
          </w:p>
        </w:tc>
      </w:tr>
      <w:tr w:rsidR="008027B9" w:rsidRPr="000362DC" w:rsidTr="00F73417">
        <w:trPr>
          <w:trHeight w:val="351"/>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1600000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F73417">
            <w:pPr>
              <w:rPr>
                <w:b/>
                <w:bCs/>
                <w:lang w:eastAsia="uk-UA"/>
              </w:rPr>
            </w:pPr>
            <w:r w:rsidRPr="000362DC">
              <w:rPr>
                <w:b/>
                <w:bCs/>
                <w:lang w:eastAsia="uk-UA"/>
              </w:rPr>
              <w:t xml:space="preserve">Департамент містобудування та архітектури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39 792 455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191 168 900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93 399 025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98 068 976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102 972 425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39 385 332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65 520 900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74 311 443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78 027 015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81 928 366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407 123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125 648 000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19 087 582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20 041 961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21 044 059</w:t>
            </w:r>
          </w:p>
        </w:tc>
      </w:tr>
      <w:tr w:rsidR="008027B9" w:rsidRPr="000362DC" w:rsidTr="00F73417">
        <w:trPr>
          <w:trHeight w:val="94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1700000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з питань державного архітектурно-будівельного контролю міста Києва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12 889 636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28 507 819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35 188 903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36 948 348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38 795 765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12 889 636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28 507 819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34 476 403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36 200 223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38 010 234</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712 500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748 125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785 531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1800000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охорони культурної спадщини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68 948 336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75 502 440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117 920 904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123 816 950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130 007 797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43 193 492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57 473 311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64 075 493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67 279 268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70 643 231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25 754 843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18 029 129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53 845 411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56 537 682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59 364 566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1900000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транспортної інфраструктури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19 949 138 802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23 533 408 384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18 998 223 480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19 948 134 654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20 945 541 387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9 458 535 685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9 910 541 404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12 783 792 780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13 422 982 419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14 094 131 540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10 490 603 118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13 622 866 980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6 214 430 700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6 525 152 235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6 851 409 847</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2000000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інформаційно-комунікаційних технологій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1 686 251 871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2 441 271 596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2 437 293 989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2 559 158 688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2 687 116 623</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588 533 076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734 683 026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1 016 693 989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1 067 528 688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1 120 905 123</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1 097 718 795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1 706 588 570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1 420 600 000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1 491 630 000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1 566 211 500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2300000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суспільних комунікацій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291 934 285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336 736 418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389 364 851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408 833 094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429 274 748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268 620 129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305 544 526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344 588 351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361 817 769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379 908 657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23 314 156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31 191 892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44 776 500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47 015 325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49 366 091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2600000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Управління туризму та промоцій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14 253 809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29 329 756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29 846 712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31 339 048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32 906 000</w:t>
            </w:r>
          </w:p>
        </w:tc>
      </w:tr>
      <w:tr w:rsidR="008027B9" w:rsidRPr="000362DC" w:rsidTr="00F73417">
        <w:trPr>
          <w:trHeight w:val="6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14 253 809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28 064 756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29 846 712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31 339 048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32 906 000</w:t>
            </w:r>
          </w:p>
        </w:tc>
      </w:tr>
      <w:tr w:rsidR="008027B9" w:rsidRPr="000362DC" w:rsidTr="00F73417">
        <w:trPr>
          <w:trHeight w:val="6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1 265 000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2700000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економіки та інвестицій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99 197 392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155 123 653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149 639 911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157 121 907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164 978 002</w:t>
            </w:r>
          </w:p>
        </w:tc>
      </w:tr>
      <w:tr w:rsidR="008027B9" w:rsidRPr="000362DC" w:rsidTr="00F73417">
        <w:trPr>
          <w:trHeight w:val="216"/>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98 598 772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153 743 991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148 442 801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155 864 941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163 658 188</w:t>
            </w:r>
          </w:p>
        </w:tc>
      </w:tr>
      <w:tr w:rsidR="008027B9" w:rsidRPr="000362DC" w:rsidTr="00F73417">
        <w:trPr>
          <w:trHeight w:val="108"/>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598 619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1 379 662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1 197 110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1 256 966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1 319 814</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2800000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Департамент захисту довкілля та адаптації до зміни клімату</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2 069 204 298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2 551 820 595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2 166 653 629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2 274 986 310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2 388 735 626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1 505 119 046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1 778 290 578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1 801 853 629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1 891 946 310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1 986 543 626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564 085 253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773 530 017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364 800 000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383 040 000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402 192 000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3000000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Департамент муніципальної безпеки</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5 722 632 658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5 042 531 749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1 038 038 445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1 089 940 367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1 144 437 386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2 554 003 795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2 056 740 335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947 743 045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995 130 197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1 044 886 707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3 168 628 863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2 985 791 414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90 295 400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94 810 170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99 550 679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3100000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комунальної власності  </w:t>
            </w:r>
            <w:proofErr w:type="spellStart"/>
            <w:r w:rsidRPr="000362DC">
              <w:rPr>
                <w:b/>
                <w:bCs/>
                <w:lang w:eastAsia="uk-UA"/>
              </w:rPr>
              <w:t>м.Києва</w:t>
            </w:r>
            <w:proofErr w:type="spellEnd"/>
            <w:r w:rsidRPr="000362DC">
              <w:rPr>
                <w:b/>
                <w:bCs/>
                <w:lang w:eastAsia="uk-UA"/>
              </w:rPr>
              <w:t xml:space="preserve">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114 478 704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184 195 999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107 644 596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113 026 826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118 678 167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39 417 827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52 247 669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57 644 596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60 526 826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63 553 167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75 060 878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131 948 330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50 000 000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52 500 000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55 125 000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3200000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Управління з питань реклами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47 016 859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57 719 085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62 349 603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65 467 083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68 740 437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46 716 955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40 269 085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45 213 603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47 474 283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49 847 997</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299 904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17 450 000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17 136 000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17 992 800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18 892 440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3300000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з питань реєстрації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25 946 855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39 415 905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52 372 518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54 991 144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57 740 701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25 621 417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39 415 905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52 072 518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54 676 144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57 409 951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325 438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315 000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330 750</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3400000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(Центр) надання адміністративних послуг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48 977 928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69 367 032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77 909 343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81 804 810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85 895 051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48 595 498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69 367 032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77 543 343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81 420 510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85 491 536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382 431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366 000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384 300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403 515</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3500000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промисловості та розвитку підприємництва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111 358 869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193 926 957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208 868 834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219 312 276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230 277 889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110 960 843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193 926 957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208 868 834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219 312 276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230 277 889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398 026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3600000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земельних ресурсів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141 127 009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205 768 042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216 627 964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227 459 362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238 832 330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140 748 407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204 483 042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215 627 964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226 409 362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237 729 830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378 602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1 285 000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1 050 000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1 102 500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3700000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w:t>
            </w:r>
            <w:proofErr w:type="spellStart"/>
            <w:r w:rsidRPr="000362DC">
              <w:rPr>
                <w:b/>
                <w:bCs/>
                <w:lang w:eastAsia="uk-UA"/>
              </w:rPr>
              <w:t>фiнансiв</w:t>
            </w:r>
            <w:proofErr w:type="spellEnd"/>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1 944 508 058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1 739 749 838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5 017 294 662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5 246 578 272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5 508 907 186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1 943 107 919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1 739 749 838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5 016 738 999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5 245 994 826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5 508 294 568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1 400 138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555 663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583 446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612 618</w:t>
            </w:r>
          </w:p>
        </w:tc>
      </w:tr>
      <w:tr w:rsidR="008027B9" w:rsidRPr="000362DC" w:rsidTr="00F73417">
        <w:trPr>
          <w:trHeight w:val="63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3800000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 xml:space="preserve">Департамент внутрішнього фінансового контролю та аудиту </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36 774 887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70 249 394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79 466 930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83 440 277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87 612 290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36 452 726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69 142 694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78 966 930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82 915 277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87 061 040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322 161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1 106 700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500 000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525 000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551 250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4000000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Голосіївська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2 106 612 755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2 670 747 991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2 897 192 856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3 042 052 498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lang w:eastAsia="uk-UA"/>
              </w:rPr>
            </w:pPr>
            <w:r w:rsidRPr="000362DC">
              <w:rPr>
                <w:b/>
                <w:bCs/>
                <w:lang w:eastAsia="uk-UA"/>
              </w:rPr>
              <w:t>3 194 155 124</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1 612 202 763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1 985 781 898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2 319 221 791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2 435 182 880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2 556 942 025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494 409 992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684 966 093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577 971 065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606 869 618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637 213 099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4100000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Дарницька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3 484 178 155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4 303 358 216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4 456 194 871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4 679 004 614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4 912 954 845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2 445 652 350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3 056 304 353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3 455 875 828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3 628 669 619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3 810 103 100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1 038 525 805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1 247 053 863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1 000 319 043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1 050 334 995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1 102 851 745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4200000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Деснянська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3 064 314 541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3 303 006 402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3 838 956 324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4 030 904 140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4 232 449 348</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2 432 059 649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2 701 024 850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3 228 918 816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3 390 364 757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3 559 882 995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632 254 892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601 981 552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610 037 508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640 539 383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672 566 353</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4300000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Дніпровська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3 238 710 213</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3 775 003 826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4 207 427 945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4 417 799 342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4 638 689 310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2 581 880 105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2 959 720 539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3 487 566 340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3 661 944 657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3 845 041 890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656 830 108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815 283 287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719 861 605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755 854 685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793 647 420</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4400000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Оболонська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2 892 759 726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3 177 720 461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3 477 138 940</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3 650 995 887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3 833 545 681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2 195 866 265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2 576 778 236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2 903 758 614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3 048 946 545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3 201 393 872</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696 893 462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600 942 225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573 380 326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602 049 342</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632 151 809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4500000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Печерська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1 292 167 132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1 505 165 284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1 559 398 224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1 637 368 135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1 719 236 541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1 063 635 719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1 178 374 859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1 331 920 113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1 398 516 119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1 468 441 924</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228 531 413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326 790 425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227 478 111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238 852 016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250 794 617</w:t>
            </w:r>
          </w:p>
        </w:tc>
      </w:tr>
      <w:tr w:rsidR="008027B9" w:rsidRPr="000362DC" w:rsidTr="00F73417">
        <w:trPr>
          <w:trHeight w:val="112"/>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4600000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Подільська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2 021 572 885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2 273 810 966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2 604 941 125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2 735 188 181</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2 871 947 590</w:t>
            </w:r>
          </w:p>
        </w:tc>
      </w:tr>
      <w:tr w:rsidR="008027B9" w:rsidRPr="000362DC" w:rsidTr="00F73417">
        <w:trPr>
          <w:trHeight w:val="6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1 621 701 505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1 876 329 963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2 195 495 230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2 305 269 991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2 420 533 491</w:t>
            </w:r>
          </w:p>
        </w:tc>
      </w:tr>
      <w:tr w:rsidR="008027B9" w:rsidRPr="000362DC" w:rsidTr="00F73417">
        <w:trPr>
          <w:trHeight w:val="164"/>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399 871 380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397 481 003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409 445 895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429 918 190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451 414 099</w:t>
            </w:r>
          </w:p>
        </w:tc>
      </w:tr>
      <w:tr w:rsidR="008027B9" w:rsidRPr="000362DC" w:rsidTr="00F73417">
        <w:trPr>
          <w:trHeight w:val="12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4700000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Святошинська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3 104 583 468</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3 573 948 115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3 862 337 916</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4 055 454 812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4 258 227 552</w:t>
            </w:r>
          </w:p>
        </w:tc>
      </w:tr>
      <w:tr w:rsidR="008027B9" w:rsidRPr="000362DC" w:rsidTr="00F73417">
        <w:trPr>
          <w:trHeight w:val="230"/>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2 538 114 421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2 823 257 137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3 235 554 337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3 397 332 054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3 567 198 656</w:t>
            </w:r>
          </w:p>
        </w:tc>
      </w:tr>
      <w:tr w:rsidR="008027B9" w:rsidRPr="000362DC" w:rsidTr="00F73417">
        <w:trPr>
          <w:trHeight w:val="177"/>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566 469 046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750 690 978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626 783 579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658 122 758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691 028 896</w:t>
            </w:r>
          </w:p>
        </w:tc>
      </w:tr>
      <w:tr w:rsidR="008027B9" w:rsidRPr="000362DC" w:rsidTr="00F73417">
        <w:trPr>
          <w:trHeight w:val="140"/>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4800000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Солом'янська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2 645 770 194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2 992 236 035</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3 395 593 342</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3 565 373 009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3 743 641 659</w:t>
            </w:r>
          </w:p>
        </w:tc>
      </w:tr>
      <w:tr w:rsidR="008027B9" w:rsidRPr="000362DC" w:rsidTr="00F73417">
        <w:trPr>
          <w:trHeight w:val="244"/>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2 196 508 576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2 501 359 210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2 841 113 613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2 983 169 294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3 132 327 758</w:t>
            </w:r>
          </w:p>
        </w:tc>
      </w:tr>
      <w:tr w:rsidR="008027B9" w:rsidRPr="000362DC" w:rsidTr="00F73417">
        <w:trPr>
          <w:trHeight w:val="192"/>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449 261 618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490 876 825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554 479 729</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582 203 715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611 313 901</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E4DFEC"/>
            <w:vAlign w:val="center"/>
            <w:hideMark/>
          </w:tcPr>
          <w:p w:rsidR="008027B9" w:rsidRPr="000362DC" w:rsidRDefault="008027B9" w:rsidP="008027B9">
            <w:pPr>
              <w:jc w:val="center"/>
              <w:rPr>
                <w:b/>
                <w:bCs/>
                <w:lang w:eastAsia="uk-UA"/>
              </w:rPr>
            </w:pPr>
            <w:r w:rsidRPr="000362DC">
              <w:rPr>
                <w:b/>
                <w:bCs/>
                <w:lang w:eastAsia="uk-UA"/>
              </w:rPr>
              <w:t>4900000</w:t>
            </w:r>
          </w:p>
        </w:tc>
        <w:tc>
          <w:tcPr>
            <w:tcW w:w="5440" w:type="dxa"/>
            <w:tcBorders>
              <w:top w:val="nil"/>
              <w:left w:val="nil"/>
              <w:bottom w:val="single" w:sz="4" w:space="0" w:color="auto"/>
              <w:right w:val="single" w:sz="4" w:space="0" w:color="auto"/>
            </w:tcBorders>
            <w:shd w:val="clear" w:color="000000" w:fill="E4DFEC"/>
            <w:vAlign w:val="center"/>
            <w:hideMark/>
          </w:tcPr>
          <w:p w:rsidR="008027B9" w:rsidRPr="000362DC" w:rsidRDefault="008027B9" w:rsidP="008027B9">
            <w:pPr>
              <w:rPr>
                <w:b/>
                <w:bCs/>
                <w:lang w:eastAsia="uk-UA"/>
              </w:rPr>
            </w:pPr>
            <w:r w:rsidRPr="000362DC">
              <w:rPr>
                <w:b/>
                <w:bCs/>
                <w:lang w:eastAsia="uk-UA"/>
              </w:rPr>
              <w:t>Шевченківська РДА</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2 348 922 857</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2 858 828 624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2 885 016 499</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3 029 267 324</w:t>
            </w:r>
          </w:p>
        </w:tc>
        <w:tc>
          <w:tcPr>
            <w:tcW w:w="1800" w:type="dxa"/>
            <w:tcBorders>
              <w:top w:val="nil"/>
              <w:left w:val="nil"/>
              <w:bottom w:val="single" w:sz="4" w:space="0" w:color="auto"/>
              <w:right w:val="single" w:sz="4" w:space="0" w:color="auto"/>
            </w:tcBorders>
            <w:shd w:val="clear" w:color="000000" w:fill="E4DFEC"/>
            <w:noWrap/>
            <w:vAlign w:val="center"/>
            <w:hideMark/>
          </w:tcPr>
          <w:p w:rsidR="008027B9" w:rsidRPr="000362DC" w:rsidRDefault="008027B9" w:rsidP="008027B9">
            <w:pPr>
              <w:jc w:val="right"/>
              <w:rPr>
                <w:b/>
                <w:bCs/>
                <w:i/>
                <w:iCs/>
                <w:lang w:eastAsia="uk-UA"/>
              </w:rPr>
            </w:pPr>
            <w:r w:rsidRPr="000362DC">
              <w:rPr>
                <w:b/>
                <w:bCs/>
                <w:i/>
                <w:iCs/>
                <w:lang w:eastAsia="uk-UA"/>
              </w:rPr>
              <w:t>3 180 730 690</w:t>
            </w:r>
          </w:p>
        </w:tc>
      </w:tr>
      <w:tr w:rsidR="008027B9" w:rsidRPr="000362DC" w:rsidTr="00F73417">
        <w:trPr>
          <w:trHeight w:val="1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1 866 357 530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2 215 020 023</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2 392 237 265</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2 511 849 128</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2 637 441 585</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FFFFFF"/>
            <w:vAlign w:val="center"/>
            <w:hideMark/>
          </w:tcPr>
          <w:p w:rsidR="008027B9" w:rsidRPr="000362DC" w:rsidRDefault="008027B9" w:rsidP="008027B9">
            <w:pPr>
              <w:jc w:val="center"/>
              <w:rPr>
                <w:i/>
                <w:iCs/>
                <w:lang w:eastAsia="uk-UA"/>
              </w:rPr>
            </w:pPr>
            <w:r w:rsidRPr="000362DC">
              <w:rPr>
                <w:i/>
                <w:iCs/>
                <w:lang w:eastAsia="uk-UA"/>
              </w:rPr>
              <w:t> </w:t>
            </w:r>
          </w:p>
        </w:tc>
        <w:tc>
          <w:tcPr>
            <w:tcW w:w="5440" w:type="dxa"/>
            <w:tcBorders>
              <w:top w:val="nil"/>
              <w:left w:val="nil"/>
              <w:bottom w:val="single" w:sz="4" w:space="0" w:color="auto"/>
              <w:right w:val="single" w:sz="4" w:space="0" w:color="auto"/>
            </w:tcBorders>
            <w:shd w:val="clear" w:color="auto" w:fill="auto"/>
            <w:vAlign w:val="center"/>
            <w:hideMark/>
          </w:tcPr>
          <w:p w:rsidR="008027B9" w:rsidRPr="000362DC" w:rsidRDefault="008027B9" w:rsidP="008027B9">
            <w:pPr>
              <w:rPr>
                <w:i/>
                <w:iCs/>
                <w:lang w:eastAsia="uk-UA"/>
              </w:rPr>
            </w:pPr>
            <w:r w:rsidRPr="000362DC">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482 565 327</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643 808 601</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492 779 234</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517 418 196</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0362DC" w:rsidRDefault="008027B9" w:rsidP="008027B9">
            <w:pPr>
              <w:jc w:val="right"/>
              <w:rPr>
                <w:i/>
                <w:iCs/>
                <w:lang w:eastAsia="uk-UA"/>
              </w:rPr>
            </w:pPr>
            <w:r w:rsidRPr="000362DC">
              <w:rPr>
                <w:i/>
                <w:iCs/>
                <w:lang w:eastAsia="uk-UA"/>
              </w:rPr>
              <w:t>543 289 105</w:t>
            </w:r>
          </w:p>
        </w:tc>
      </w:tr>
      <w:tr w:rsidR="008027B9" w:rsidRPr="000362DC" w:rsidTr="00F73417">
        <w:trPr>
          <w:trHeight w:val="167"/>
        </w:trPr>
        <w:tc>
          <w:tcPr>
            <w:tcW w:w="1501"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0362DC" w:rsidRDefault="008027B9" w:rsidP="008027B9">
            <w:pPr>
              <w:rPr>
                <w:b/>
                <w:bCs/>
                <w:color w:val="000000"/>
                <w:lang w:eastAsia="uk-UA"/>
              </w:rPr>
            </w:pPr>
            <w:r w:rsidRPr="000362DC">
              <w:rPr>
                <w:b/>
                <w:bCs/>
                <w:color w:val="000000"/>
                <w:lang w:eastAsia="uk-UA"/>
              </w:rPr>
              <w:t> </w:t>
            </w:r>
          </w:p>
        </w:tc>
        <w:tc>
          <w:tcPr>
            <w:tcW w:w="5440" w:type="dxa"/>
            <w:tcBorders>
              <w:top w:val="nil"/>
              <w:left w:val="nil"/>
              <w:bottom w:val="single" w:sz="4" w:space="0" w:color="auto"/>
              <w:right w:val="single" w:sz="4" w:space="0" w:color="auto"/>
            </w:tcBorders>
            <w:shd w:val="clear" w:color="000000" w:fill="FDE9D9"/>
            <w:noWrap/>
            <w:vAlign w:val="center"/>
            <w:hideMark/>
          </w:tcPr>
          <w:p w:rsidR="008027B9" w:rsidRPr="000362DC" w:rsidRDefault="008027B9" w:rsidP="008027B9">
            <w:pPr>
              <w:rPr>
                <w:b/>
                <w:bCs/>
                <w:color w:val="000000"/>
                <w:lang w:eastAsia="uk-UA"/>
              </w:rPr>
            </w:pPr>
            <w:r w:rsidRPr="000362DC">
              <w:rPr>
                <w:b/>
                <w:bCs/>
                <w:color w:val="000000"/>
                <w:lang w:eastAsia="uk-UA"/>
              </w:rPr>
              <w:t>УСЬОГО, у тому числі:</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0362DC" w:rsidRDefault="008027B9" w:rsidP="008027B9">
            <w:pPr>
              <w:jc w:val="right"/>
              <w:rPr>
                <w:b/>
                <w:bCs/>
                <w:lang w:eastAsia="uk-UA"/>
              </w:rPr>
            </w:pPr>
            <w:r w:rsidRPr="000362DC">
              <w:rPr>
                <w:b/>
                <w:bCs/>
                <w:lang w:eastAsia="uk-UA"/>
              </w:rPr>
              <w:t>82 972 287 176</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0362DC" w:rsidRDefault="008027B9" w:rsidP="008027B9">
            <w:pPr>
              <w:jc w:val="right"/>
              <w:rPr>
                <w:b/>
                <w:bCs/>
                <w:lang w:eastAsia="uk-UA"/>
              </w:rPr>
            </w:pPr>
            <w:r w:rsidRPr="000362DC">
              <w:rPr>
                <w:b/>
                <w:bCs/>
                <w:lang w:eastAsia="uk-UA"/>
              </w:rPr>
              <w:t>99 290 518 141</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0362DC" w:rsidRDefault="008027B9" w:rsidP="008027B9">
            <w:pPr>
              <w:jc w:val="right"/>
              <w:rPr>
                <w:b/>
                <w:bCs/>
                <w:lang w:eastAsia="uk-UA"/>
              </w:rPr>
            </w:pPr>
            <w:r w:rsidRPr="000362DC">
              <w:rPr>
                <w:b/>
                <w:bCs/>
                <w:lang w:eastAsia="uk-UA"/>
              </w:rPr>
              <w:t>90 050 311 144</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0362DC" w:rsidRDefault="008027B9" w:rsidP="008027B9">
            <w:pPr>
              <w:jc w:val="right"/>
              <w:rPr>
                <w:b/>
                <w:bCs/>
                <w:lang w:eastAsia="uk-UA"/>
              </w:rPr>
            </w:pPr>
            <w:r w:rsidRPr="000362DC">
              <w:rPr>
                <w:b/>
                <w:bCs/>
                <w:lang w:eastAsia="uk-UA"/>
              </w:rPr>
              <w:t>94 509 664 456</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0362DC" w:rsidRDefault="008027B9" w:rsidP="008027B9">
            <w:pPr>
              <w:jc w:val="right"/>
              <w:rPr>
                <w:b/>
                <w:bCs/>
                <w:lang w:eastAsia="uk-UA"/>
              </w:rPr>
            </w:pPr>
            <w:r w:rsidRPr="000362DC">
              <w:rPr>
                <w:b/>
                <w:bCs/>
                <w:lang w:eastAsia="uk-UA"/>
              </w:rPr>
              <w:t>99 235 147 679</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DDD9C4"/>
            <w:noWrap/>
            <w:vAlign w:val="center"/>
            <w:hideMark/>
          </w:tcPr>
          <w:p w:rsidR="008027B9" w:rsidRPr="000362DC" w:rsidRDefault="008027B9" w:rsidP="008027B9">
            <w:pPr>
              <w:rPr>
                <w:b/>
                <w:bCs/>
                <w:i/>
                <w:iCs/>
                <w:color w:val="000000"/>
                <w:lang w:eastAsia="uk-UA"/>
              </w:rPr>
            </w:pPr>
            <w:r w:rsidRPr="000362DC">
              <w:rPr>
                <w:b/>
                <w:bCs/>
                <w:i/>
                <w:iCs/>
                <w:color w:val="000000"/>
                <w:lang w:eastAsia="uk-UA"/>
              </w:rPr>
              <w:t> </w:t>
            </w:r>
          </w:p>
        </w:tc>
        <w:tc>
          <w:tcPr>
            <w:tcW w:w="544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rPr>
                <w:b/>
                <w:bCs/>
                <w:i/>
                <w:iCs/>
                <w:color w:val="000000"/>
                <w:lang w:eastAsia="uk-UA"/>
              </w:rPr>
            </w:pPr>
            <w:r w:rsidRPr="000362DC">
              <w:rPr>
                <w:b/>
                <w:bCs/>
                <w:i/>
                <w:iCs/>
                <w:color w:val="000000"/>
                <w:lang w:eastAsia="uk-UA"/>
              </w:rPr>
              <w:t>загальний фонд</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53 123 933 422</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61 009 023 648</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71 175 416 966</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74 712 606 692</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78 448 237 026</w:t>
            </w:r>
          </w:p>
        </w:tc>
      </w:tr>
      <w:tr w:rsidR="008027B9" w:rsidRPr="000362DC" w:rsidTr="00F73417">
        <w:trPr>
          <w:trHeight w:val="315"/>
        </w:trPr>
        <w:tc>
          <w:tcPr>
            <w:tcW w:w="1501" w:type="dxa"/>
            <w:tcBorders>
              <w:top w:val="nil"/>
              <w:left w:val="single" w:sz="4" w:space="0" w:color="auto"/>
              <w:bottom w:val="single" w:sz="4" w:space="0" w:color="auto"/>
              <w:right w:val="single" w:sz="4" w:space="0" w:color="auto"/>
            </w:tcBorders>
            <w:shd w:val="clear" w:color="000000" w:fill="DDD9C4"/>
            <w:noWrap/>
            <w:vAlign w:val="center"/>
            <w:hideMark/>
          </w:tcPr>
          <w:p w:rsidR="008027B9" w:rsidRPr="000362DC" w:rsidRDefault="008027B9" w:rsidP="008027B9">
            <w:pPr>
              <w:rPr>
                <w:b/>
                <w:bCs/>
                <w:i/>
                <w:iCs/>
                <w:color w:val="000000"/>
                <w:lang w:eastAsia="uk-UA"/>
              </w:rPr>
            </w:pPr>
            <w:r w:rsidRPr="000362DC">
              <w:rPr>
                <w:b/>
                <w:bCs/>
                <w:i/>
                <w:iCs/>
                <w:color w:val="000000"/>
                <w:lang w:eastAsia="uk-UA"/>
              </w:rPr>
              <w:t> </w:t>
            </w:r>
          </w:p>
        </w:tc>
        <w:tc>
          <w:tcPr>
            <w:tcW w:w="544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rPr>
                <w:b/>
                <w:bCs/>
                <w:i/>
                <w:iCs/>
                <w:color w:val="000000"/>
                <w:lang w:eastAsia="uk-UA"/>
              </w:rPr>
            </w:pPr>
            <w:r w:rsidRPr="000362DC">
              <w:rPr>
                <w:b/>
                <w:bCs/>
                <w:i/>
                <w:iCs/>
                <w:color w:val="000000"/>
                <w:lang w:eastAsia="uk-UA"/>
              </w:rPr>
              <w:t>спеціальний фонд</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29 848 353 754</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38 281 494 493</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18 874 894 178</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19 797 057 764</w:t>
            </w:r>
          </w:p>
        </w:tc>
        <w:tc>
          <w:tcPr>
            <w:tcW w:w="1800" w:type="dxa"/>
            <w:tcBorders>
              <w:top w:val="nil"/>
              <w:left w:val="nil"/>
              <w:bottom w:val="single" w:sz="4" w:space="0" w:color="auto"/>
              <w:right w:val="single" w:sz="4" w:space="0" w:color="auto"/>
            </w:tcBorders>
            <w:shd w:val="clear" w:color="000000" w:fill="DDD9C4"/>
            <w:noWrap/>
            <w:vAlign w:val="center"/>
            <w:hideMark/>
          </w:tcPr>
          <w:p w:rsidR="008027B9" w:rsidRPr="000362DC" w:rsidRDefault="008027B9" w:rsidP="008027B9">
            <w:pPr>
              <w:jc w:val="right"/>
              <w:rPr>
                <w:b/>
                <w:bCs/>
                <w:i/>
                <w:iCs/>
                <w:lang w:eastAsia="uk-UA"/>
              </w:rPr>
            </w:pPr>
            <w:r w:rsidRPr="000362DC">
              <w:rPr>
                <w:b/>
                <w:bCs/>
                <w:i/>
                <w:iCs/>
                <w:lang w:eastAsia="uk-UA"/>
              </w:rPr>
              <w:t>20 786 910 653</w:t>
            </w:r>
          </w:p>
        </w:tc>
      </w:tr>
    </w:tbl>
    <w:p w:rsidR="008027B9" w:rsidRPr="00F81DD3" w:rsidRDefault="008027B9" w:rsidP="008027B9">
      <w:pPr>
        <w:pStyle w:val="aff"/>
        <w:spacing w:before="0" w:beforeAutospacing="0" w:after="0" w:afterAutospacing="0"/>
        <w:jc w:val="both"/>
        <w:rPr>
          <w:i/>
          <w:lang w:val="uk-UA"/>
        </w:rPr>
      </w:pPr>
    </w:p>
    <w:p w:rsidR="008027B9" w:rsidRPr="00F81DD3" w:rsidRDefault="008027B9" w:rsidP="008027B9">
      <w:pPr>
        <w:pStyle w:val="aff"/>
        <w:spacing w:before="0" w:beforeAutospacing="0" w:after="0" w:afterAutospacing="0"/>
        <w:jc w:val="both"/>
        <w:rPr>
          <w:sz w:val="28"/>
          <w:szCs w:val="28"/>
          <w:highlight w:val="yellow"/>
          <w:lang w:val="uk-UA"/>
        </w:rPr>
        <w:sectPr w:rsidR="008027B9" w:rsidRPr="00F81DD3" w:rsidSect="008027B9">
          <w:pgSz w:w="16838" w:h="11906" w:orient="landscape"/>
          <w:pgMar w:top="567" w:right="851" w:bottom="426" w:left="426" w:header="709" w:footer="709" w:gutter="0"/>
          <w:cols w:space="708"/>
          <w:docGrid w:linePitch="360"/>
        </w:sectPr>
      </w:pPr>
      <w:r w:rsidRPr="00F81DD3">
        <w:rPr>
          <w:i/>
          <w:lang w:val="uk-UA"/>
        </w:rPr>
        <w:t>*</w:t>
      </w:r>
      <w:r w:rsidRPr="00F81DD3">
        <w:rPr>
          <w:lang w:val="uk-UA"/>
        </w:rPr>
        <w:t> без урахування розділу «Кредитування» (код Типової програмної класифікації видатків та кредитування 8800</w:t>
      </w:r>
    </w:p>
    <w:p w:rsidR="008027B9" w:rsidRPr="00387B0A" w:rsidRDefault="008027B9" w:rsidP="008027B9">
      <w:pPr>
        <w:ind w:left="11907" w:right="-315"/>
      </w:pPr>
      <w:r w:rsidRPr="00387B0A">
        <w:t>Додаток 7 до Прогнозу бюджету</w:t>
      </w:r>
      <w:r w:rsidRPr="00387B0A">
        <w:br/>
        <w:t>міста Києва на 202</w:t>
      </w:r>
      <w:r>
        <w:t>5</w:t>
      </w:r>
      <w:r w:rsidRPr="00387B0A">
        <w:t>-202</w:t>
      </w:r>
      <w:r>
        <w:t>7</w:t>
      </w:r>
      <w:r w:rsidRPr="00387B0A">
        <w:t xml:space="preserve"> роки</w:t>
      </w:r>
    </w:p>
    <w:p w:rsidR="008027B9" w:rsidRPr="00387B0A" w:rsidRDefault="008027B9" w:rsidP="008027B9">
      <w:pPr>
        <w:pStyle w:val="aff"/>
        <w:spacing w:before="0" w:beforeAutospacing="0" w:after="0" w:afterAutospacing="0"/>
        <w:jc w:val="center"/>
        <w:rPr>
          <w:b/>
          <w:bCs/>
          <w:sz w:val="28"/>
          <w:szCs w:val="28"/>
          <w:lang w:val="uk-UA"/>
        </w:rPr>
      </w:pPr>
    </w:p>
    <w:p w:rsidR="008027B9" w:rsidRPr="00387B0A" w:rsidRDefault="008027B9" w:rsidP="008027B9">
      <w:pPr>
        <w:pStyle w:val="aff"/>
        <w:spacing w:before="0" w:beforeAutospacing="0" w:after="0" w:afterAutospacing="0"/>
        <w:jc w:val="center"/>
        <w:rPr>
          <w:b/>
          <w:bCs/>
          <w:sz w:val="28"/>
          <w:szCs w:val="28"/>
          <w:lang w:val="uk-UA"/>
        </w:rPr>
      </w:pPr>
      <w:r w:rsidRPr="00387B0A">
        <w:rPr>
          <w:b/>
          <w:bCs/>
          <w:sz w:val="28"/>
          <w:szCs w:val="28"/>
          <w:lang w:val="uk-UA"/>
        </w:rPr>
        <w:t xml:space="preserve">Граничні показники видатків бюджету міста Києва за Типовою класифікацією видатків </w:t>
      </w:r>
    </w:p>
    <w:p w:rsidR="008027B9" w:rsidRPr="00387B0A" w:rsidRDefault="008027B9" w:rsidP="008027B9">
      <w:pPr>
        <w:pStyle w:val="aff"/>
        <w:spacing w:before="0" w:beforeAutospacing="0" w:after="0" w:afterAutospacing="0"/>
        <w:jc w:val="center"/>
        <w:rPr>
          <w:sz w:val="28"/>
          <w:szCs w:val="28"/>
          <w:lang w:val="uk-UA"/>
        </w:rPr>
      </w:pPr>
      <w:r w:rsidRPr="00387B0A">
        <w:rPr>
          <w:b/>
          <w:bCs/>
          <w:sz w:val="28"/>
          <w:szCs w:val="28"/>
          <w:lang w:val="uk-UA"/>
        </w:rPr>
        <w:t>та кредитування місцевого бюджету</w:t>
      </w:r>
    </w:p>
    <w:p w:rsidR="008027B9" w:rsidRPr="00387B0A" w:rsidRDefault="008027B9" w:rsidP="008027B9">
      <w:pPr>
        <w:pStyle w:val="aff"/>
        <w:spacing w:before="0" w:beforeAutospacing="0" w:after="0" w:afterAutospacing="0"/>
        <w:ind w:left="1276"/>
        <w:rPr>
          <w:b/>
          <w:u w:val="single"/>
          <w:lang w:val="uk-UA"/>
        </w:rPr>
      </w:pPr>
      <w:r w:rsidRPr="00387B0A">
        <w:rPr>
          <w:b/>
          <w:u w:val="single"/>
          <w:lang w:val="uk-UA"/>
        </w:rPr>
        <w:t>26000000000</w:t>
      </w:r>
    </w:p>
    <w:p w:rsidR="008027B9" w:rsidRPr="00387B0A" w:rsidRDefault="008027B9" w:rsidP="008027B9">
      <w:pPr>
        <w:pStyle w:val="aff"/>
        <w:tabs>
          <w:tab w:val="left" w:pos="1644"/>
        </w:tabs>
        <w:spacing w:before="0" w:beforeAutospacing="0" w:after="0" w:afterAutospacing="0"/>
        <w:ind w:left="1276"/>
        <w:rPr>
          <w:lang w:val="uk-UA"/>
        </w:rPr>
      </w:pPr>
      <w:r w:rsidRPr="00387B0A">
        <w:rPr>
          <w:sz w:val="16"/>
          <w:szCs w:val="16"/>
          <w:lang w:val="uk-UA"/>
        </w:rPr>
        <w:t>(код бюджету)</w:t>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sz w:val="16"/>
          <w:szCs w:val="16"/>
          <w:lang w:val="uk-UA"/>
        </w:rPr>
        <w:tab/>
      </w:r>
      <w:r w:rsidRPr="00387B0A">
        <w:rPr>
          <w:lang w:val="uk-UA"/>
        </w:rPr>
        <w:t>грн</w:t>
      </w:r>
    </w:p>
    <w:p w:rsidR="008027B9" w:rsidRPr="00387B0A" w:rsidRDefault="008027B9" w:rsidP="008027B9">
      <w:pPr>
        <w:pStyle w:val="aff"/>
        <w:tabs>
          <w:tab w:val="left" w:pos="1644"/>
        </w:tabs>
        <w:spacing w:before="0" w:beforeAutospacing="0" w:after="0" w:afterAutospacing="0"/>
        <w:ind w:left="1276"/>
        <w:rPr>
          <w:lang w:val="uk-UA"/>
        </w:rPr>
      </w:pPr>
    </w:p>
    <w:tbl>
      <w:tblPr>
        <w:tblW w:w="15680" w:type="dxa"/>
        <w:tblLook w:val="04A0" w:firstRow="1" w:lastRow="0" w:firstColumn="1" w:lastColumn="0" w:noHBand="0" w:noVBand="1"/>
      </w:tblPr>
      <w:tblGrid>
        <w:gridCol w:w="1240"/>
        <w:gridCol w:w="5440"/>
        <w:gridCol w:w="1800"/>
        <w:gridCol w:w="1800"/>
        <w:gridCol w:w="1800"/>
        <w:gridCol w:w="1800"/>
        <w:gridCol w:w="1800"/>
      </w:tblGrid>
      <w:tr w:rsidR="008027B9" w:rsidRPr="0002650D" w:rsidTr="008027B9">
        <w:trPr>
          <w:trHeight w:val="630"/>
          <w:tblHead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 xml:space="preserve">Код </w:t>
            </w:r>
          </w:p>
        </w:tc>
        <w:tc>
          <w:tcPr>
            <w:tcW w:w="5440" w:type="dxa"/>
            <w:tcBorders>
              <w:top w:val="single" w:sz="4" w:space="0" w:color="auto"/>
              <w:left w:val="nil"/>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Найменування показника</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2023 рік                                   (звіт)</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2024 рік (затверджено)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2025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2026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02650D" w:rsidRDefault="008027B9" w:rsidP="008027B9">
            <w:pPr>
              <w:jc w:val="center"/>
              <w:rPr>
                <w:lang w:eastAsia="uk-UA"/>
              </w:rPr>
            </w:pPr>
            <w:r w:rsidRPr="0002650D">
              <w:rPr>
                <w:lang w:eastAsia="uk-UA"/>
              </w:rPr>
              <w:t>2027 рік                                    (план)</w:t>
            </w:r>
          </w:p>
        </w:tc>
      </w:tr>
      <w:tr w:rsidR="008027B9" w:rsidRPr="0002650D" w:rsidTr="008027B9">
        <w:trPr>
          <w:trHeight w:val="315"/>
          <w:tblHead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8027B9" w:rsidRPr="0002650D" w:rsidRDefault="008027B9" w:rsidP="008027B9">
            <w:pPr>
              <w:jc w:val="center"/>
              <w:rPr>
                <w:color w:val="000000"/>
                <w:lang w:eastAsia="uk-UA"/>
              </w:rPr>
            </w:pPr>
            <w:r w:rsidRPr="0002650D">
              <w:rPr>
                <w:color w:val="000000"/>
                <w:lang w:eastAsia="uk-UA"/>
              </w:rPr>
              <w:t>1</w:t>
            </w:r>
          </w:p>
        </w:tc>
        <w:tc>
          <w:tcPr>
            <w:tcW w:w="544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center"/>
              <w:rPr>
                <w:color w:val="000000"/>
                <w:lang w:eastAsia="uk-UA"/>
              </w:rPr>
            </w:pPr>
            <w:r w:rsidRPr="0002650D">
              <w:rPr>
                <w:color w:val="000000"/>
                <w:lang w:eastAsia="uk-UA"/>
              </w:rPr>
              <w:t>2</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center"/>
              <w:rPr>
                <w:lang w:eastAsia="uk-UA"/>
              </w:rPr>
            </w:pPr>
            <w:r w:rsidRPr="0002650D">
              <w:rPr>
                <w:lang w:eastAsia="uk-UA"/>
              </w:rPr>
              <w:t>3</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center"/>
              <w:rPr>
                <w:lang w:eastAsia="uk-UA"/>
              </w:rPr>
            </w:pPr>
            <w:r w:rsidRPr="0002650D">
              <w:rPr>
                <w:lang w:eastAsia="uk-UA"/>
              </w:rPr>
              <w:t>4</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center"/>
              <w:rPr>
                <w:lang w:eastAsia="uk-UA"/>
              </w:rPr>
            </w:pPr>
            <w:r w:rsidRPr="0002650D">
              <w:rPr>
                <w:lang w:eastAsia="uk-UA"/>
              </w:rPr>
              <w:t>5</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center"/>
              <w:rPr>
                <w:lang w:eastAsia="uk-UA"/>
              </w:rPr>
            </w:pPr>
            <w:r w:rsidRPr="0002650D">
              <w:rPr>
                <w:lang w:eastAsia="uk-UA"/>
              </w:rPr>
              <w:t>6</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center"/>
              <w:rPr>
                <w:lang w:eastAsia="uk-UA"/>
              </w:rPr>
            </w:pPr>
            <w:r w:rsidRPr="0002650D">
              <w:rPr>
                <w:lang w:eastAsia="uk-UA"/>
              </w:rPr>
              <w:t>7</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0100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Державне управління</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2 919 774 469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3 941 423 384</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4 401 954 583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4 622 052 312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4 853 154 928</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2 718 043 801</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3 842 210 106</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4 273 783 546</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4 487 472 723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4 711 846 360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201 730 668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99 213 278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128 171 037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134 579 589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141 308 568</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1000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Освіта</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23 533 341 277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27 966 578 606</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31 615 692 393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33 196 477 012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34 856 300 863</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20 996 724 215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24 310 802 043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27 577 579 585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28 956 458 564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30 404 281 492</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2 536 617 062</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3 655 776 563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4 038 112 808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4 240 018 448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4 452 019 371</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2000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Охорона здоров'я</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6 950 916 170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6 727 212 712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6 459 055 903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6 782 008 698</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7 121 109 133</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4 397 545 529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4 754 799 813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4 632 486 803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4 864 111 143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5 107 316 700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2 553 370 640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1 972 412 899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1 826 569 100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1 917 897 555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2 013 792 433</w:t>
            </w:r>
          </w:p>
        </w:tc>
      </w:tr>
      <w:tr w:rsidR="008027B9" w:rsidRPr="0002650D" w:rsidTr="008027B9">
        <w:trPr>
          <w:trHeight w:val="630"/>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3000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Соціальний захист та соціальне забезпечення</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7 370 549 310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8 409 252 359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9 485 619 042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9 938 318 872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10 435 234 815</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5 932 465 649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8 108 895 868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8 988 636 275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9 438 068 089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9 909 971 493</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1 438 083 661</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300 356 491</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496 982 767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500 250 783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525 263 322</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4000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Культура і мистецтво</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1 530 779 937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1 687 502 537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2 117 117 923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2 222 973 819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2 334 122 510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1 336 674 974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1 615 897 807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1 963 322 033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2 061 488 135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2 164 562 541</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194 104 963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71 604 730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153 795 890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161 485 684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169 559 969</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5000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Фізична культура і спорт</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1 232 900 404</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1 495 842 112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1 642 787 227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1 724 926 589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1 811 172 918</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1 145 263 642</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1 404 739 744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1 504 047 832</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1 579 250 224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1 658 212 735</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87 636 762</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91 102 368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138 739 395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145 676 365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152 960 183</w:t>
            </w:r>
          </w:p>
        </w:tc>
      </w:tr>
      <w:tr w:rsidR="008027B9" w:rsidRPr="0002650D" w:rsidTr="008027B9">
        <w:trPr>
          <w:trHeight w:val="432"/>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6000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Житлово-комунальне господарство</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6 656 470 503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5 206 666 134</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6 157 090 247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6 464 944 759</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6 788 191 998</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1 768 390 854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2 133 981 073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2 076 143 459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2 179 950 632</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2 288 948 164</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4 888 079 649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3 072 685 061</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4 080 946 788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4 284 994 127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4 499 243 834</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7000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Економічна діяльність</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25 621 067 067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37 577 915 615</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22 849 567 975</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23 992 046 374</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25 191 648 692</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10 866 037 361</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11 672 985 178</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14 973 631 521</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15 722 313 097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16 508 428 752</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14 755 029 706</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25 904 930 437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7 875 936 454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8 269 733 277</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8 683 219 940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8000*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Інша діяльність</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1 042 327 723</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3 008 310 682</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5 270 318 951</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5 555 416 021</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5 833 186 822</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863 609 183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2 004 712 016</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5 134 679 012</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5 412 994 085</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5 683 643 789</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178 718 540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1 003 598 666</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135 639 939</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142 421 936</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149 543 033</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E4DFEC"/>
            <w:hideMark/>
          </w:tcPr>
          <w:p w:rsidR="008027B9" w:rsidRPr="0002650D" w:rsidRDefault="008027B9" w:rsidP="008027B9">
            <w:pPr>
              <w:jc w:val="center"/>
              <w:rPr>
                <w:b/>
                <w:bCs/>
                <w:lang w:eastAsia="uk-UA"/>
              </w:rPr>
            </w:pPr>
            <w:r w:rsidRPr="0002650D">
              <w:rPr>
                <w:b/>
                <w:bCs/>
                <w:lang w:eastAsia="uk-UA"/>
              </w:rPr>
              <w:t>9000</w:t>
            </w:r>
          </w:p>
        </w:tc>
        <w:tc>
          <w:tcPr>
            <w:tcW w:w="5440" w:type="dxa"/>
            <w:tcBorders>
              <w:top w:val="nil"/>
              <w:left w:val="nil"/>
              <w:bottom w:val="single" w:sz="4" w:space="0" w:color="auto"/>
              <w:right w:val="single" w:sz="4" w:space="0" w:color="auto"/>
            </w:tcBorders>
            <w:shd w:val="clear" w:color="000000" w:fill="E4DFEC"/>
            <w:hideMark/>
          </w:tcPr>
          <w:p w:rsidR="008027B9" w:rsidRPr="0002650D" w:rsidRDefault="008027B9" w:rsidP="008027B9">
            <w:pPr>
              <w:rPr>
                <w:b/>
                <w:bCs/>
                <w:lang w:eastAsia="uk-UA"/>
              </w:rPr>
            </w:pPr>
            <w:r w:rsidRPr="0002650D">
              <w:rPr>
                <w:b/>
                <w:bCs/>
                <w:lang w:eastAsia="uk-UA"/>
              </w:rPr>
              <w:t>Міжбюджетні трансферти</w:t>
            </w:r>
            <w:r w:rsidRPr="0002650D">
              <w:rPr>
                <w:lang w:eastAsia="uk-UA"/>
              </w:rPr>
              <w:t>, у тому числі:</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6 114 160 317</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3 269 814 000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10 000 000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10 500 000</w:t>
            </w:r>
          </w:p>
        </w:tc>
        <w:tc>
          <w:tcPr>
            <w:tcW w:w="1800" w:type="dxa"/>
            <w:tcBorders>
              <w:top w:val="nil"/>
              <w:left w:val="nil"/>
              <w:bottom w:val="single" w:sz="4" w:space="0" w:color="auto"/>
              <w:right w:val="single" w:sz="4" w:space="0" w:color="auto"/>
            </w:tcBorders>
            <w:shd w:val="clear" w:color="000000" w:fill="E4DFEC"/>
            <w:noWrap/>
            <w:vAlign w:val="bottom"/>
            <w:hideMark/>
          </w:tcPr>
          <w:p w:rsidR="008027B9" w:rsidRPr="0002650D" w:rsidRDefault="008027B9" w:rsidP="008027B9">
            <w:pPr>
              <w:jc w:val="right"/>
              <w:rPr>
                <w:b/>
                <w:bCs/>
                <w:lang w:eastAsia="uk-UA"/>
              </w:rPr>
            </w:pPr>
            <w:r w:rsidRPr="0002650D">
              <w:rPr>
                <w:b/>
                <w:bCs/>
                <w:lang w:eastAsia="uk-UA"/>
              </w:rPr>
              <w:t>11 025 000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загальний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3 099 178 214</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1 160 000 000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10 000 000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right"/>
              <w:rPr>
                <w:i/>
                <w:iCs/>
                <w:lang w:eastAsia="uk-UA"/>
              </w:rPr>
            </w:pPr>
            <w:r w:rsidRPr="0002650D">
              <w:rPr>
                <w:i/>
                <w:iCs/>
                <w:lang w:eastAsia="uk-UA"/>
              </w:rPr>
              <w:t>10 500 000</w:t>
            </w:r>
          </w:p>
        </w:tc>
        <w:tc>
          <w:tcPr>
            <w:tcW w:w="1800" w:type="dxa"/>
            <w:tcBorders>
              <w:top w:val="nil"/>
              <w:left w:val="nil"/>
              <w:bottom w:val="single" w:sz="4" w:space="0" w:color="auto"/>
              <w:right w:val="single" w:sz="4" w:space="0" w:color="auto"/>
            </w:tcBorders>
            <w:shd w:val="clear" w:color="auto" w:fill="auto"/>
            <w:noWrap/>
            <w:vAlign w:val="bottom"/>
            <w:hideMark/>
          </w:tcPr>
          <w:p w:rsidR="008027B9" w:rsidRPr="0002650D" w:rsidRDefault="008027B9" w:rsidP="008027B9">
            <w:pPr>
              <w:jc w:val="right"/>
              <w:rPr>
                <w:i/>
                <w:iCs/>
                <w:lang w:eastAsia="uk-UA"/>
              </w:rPr>
            </w:pPr>
            <w:r w:rsidRPr="0002650D">
              <w:rPr>
                <w:i/>
                <w:iCs/>
                <w:lang w:eastAsia="uk-UA"/>
              </w:rPr>
              <w:t>11 025 000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rsidR="008027B9" w:rsidRPr="0002650D" w:rsidRDefault="008027B9" w:rsidP="008027B9">
            <w:pPr>
              <w:jc w:val="center"/>
              <w:rPr>
                <w:i/>
                <w:iCs/>
                <w:lang w:eastAsia="uk-UA"/>
              </w:rPr>
            </w:pPr>
            <w:r w:rsidRPr="0002650D">
              <w:rPr>
                <w:i/>
                <w:iCs/>
                <w:lang w:eastAsia="uk-UA"/>
              </w:rPr>
              <w:t> </w:t>
            </w:r>
          </w:p>
        </w:tc>
        <w:tc>
          <w:tcPr>
            <w:tcW w:w="5440" w:type="dxa"/>
            <w:tcBorders>
              <w:top w:val="nil"/>
              <w:left w:val="nil"/>
              <w:bottom w:val="single" w:sz="4" w:space="0" w:color="auto"/>
              <w:right w:val="single" w:sz="4" w:space="0" w:color="auto"/>
            </w:tcBorders>
            <w:shd w:val="clear" w:color="auto" w:fill="auto"/>
            <w:vAlign w:val="bottom"/>
            <w:hideMark/>
          </w:tcPr>
          <w:p w:rsidR="008027B9" w:rsidRPr="0002650D" w:rsidRDefault="008027B9" w:rsidP="008027B9">
            <w:pPr>
              <w:rPr>
                <w:i/>
                <w:iCs/>
                <w:lang w:eastAsia="uk-UA"/>
              </w:rPr>
            </w:pPr>
            <w:r w:rsidRPr="0002650D">
              <w:rPr>
                <w:i/>
                <w:iCs/>
                <w:lang w:eastAsia="uk-UA"/>
              </w:rPr>
              <w:t>спеціальний фонд</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3 014 982 103</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2 109 814 000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0</w:t>
            </w:r>
          </w:p>
        </w:tc>
        <w:tc>
          <w:tcPr>
            <w:tcW w:w="1800" w:type="dxa"/>
            <w:tcBorders>
              <w:top w:val="nil"/>
              <w:left w:val="nil"/>
              <w:bottom w:val="single" w:sz="4" w:space="0" w:color="auto"/>
              <w:right w:val="single" w:sz="4" w:space="0" w:color="auto"/>
            </w:tcBorders>
            <w:shd w:val="clear" w:color="000000" w:fill="FFFFFF"/>
            <w:noWrap/>
            <w:vAlign w:val="bottom"/>
            <w:hideMark/>
          </w:tcPr>
          <w:p w:rsidR="008027B9" w:rsidRPr="0002650D" w:rsidRDefault="008027B9" w:rsidP="008027B9">
            <w:pPr>
              <w:jc w:val="right"/>
              <w:rPr>
                <w:i/>
                <w:iCs/>
                <w:lang w:eastAsia="uk-UA"/>
              </w:rPr>
            </w:pPr>
            <w:r w:rsidRPr="0002650D">
              <w:rPr>
                <w:i/>
                <w:iCs/>
                <w:lang w:eastAsia="uk-UA"/>
              </w:rPr>
              <w:t>0</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02650D" w:rsidRDefault="008027B9" w:rsidP="008027B9">
            <w:pPr>
              <w:rPr>
                <w:b/>
                <w:bCs/>
                <w:color w:val="000000"/>
                <w:lang w:eastAsia="uk-UA"/>
              </w:rPr>
            </w:pPr>
            <w:r w:rsidRPr="0002650D">
              <w:rPr>
                <w:b/>
                <w:bCs/>
                <w:color w:val="000000"/>
                <w:lang w:eastAsia="uk-UA"/>
              </w:rPr>
              <w:t> </w:t>
            </w:r>
          </w:p>
        </w:tc>
        <w:tc>
          <w:tcPr>
            <w:tcW w:w="5440" w:type="dxa"/>
            <w:tcBorders>
              <w:top w:val="nil"/>
              <w:left w:val="nil"/>
              <w:bottom w:val="single" w:sz="4" w:space="0" w:color="auto"/>
              <w:right w:val="single" w:sz="4" w:space="0" w:color="auto"/>
            </w:tcBorders>
            <w:shd w:val="clear" w:color="000000" w:fill="FDE9D9"/>
            <w:noWrap/>
            <w:vAlign w:val="bottom"/>
            <w:hideMark/>
          </w:tcPr>
          <w:p w:rsidR="008027B9" w:rsidRPr="0002650D" w:rsidRDefault="008027B9" w:rsidP="008027B9">
            <w:pPr>
              <w:rPr>
                <w:b/>
                <w:bCs/>
                <w:color w:val="000000"/>
                <w:lang w:eastAsia="uk-UA"/>
              </w:rPr>
            </w:pPr>
            <w:r w:rsidRPr="0002650D">
              <w:rPr>
                <w:b/>
                <w:bCs/>
                <w:color w:val="000000"/>
                <w:lang w:eastAsia="uk-UA"/>
              </w:rPr>
              <w:t>УСЬОГО, у тому числі:</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02650D" w:rsidRDefault="008027B9" w:rsidP="008027B9">
            <w:pPr>
              <w:jc w:val="right"/>
              <w:rPr>
                <w:b/>
                <w:bCs/>
                <w:lang w:eastAsia="uk-UA"/>
              </w:rPr>
            </w:pPr>
            <w:r w:rsidRPr="0002650D">
              <w:rPr>
                <w:b/>
                <w:bCs/>
                <w:lang w:eastAsia="uk-UA"/>
              </w:rPr>
              <w:t>82 972 287 176</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02650D" w:rsidRDefault="008027B9" w:rsidP="008027B9">
            <w:pPr>
              <w:jc w:val="right"/>
              <w:rPr>
                <w:b/>
                <w:bCs/>
                <w:lang w:eastAsia="uk-UA"/>
              </w:rPr>
            </w:pPr>
            <w:r w:rsidRPr="0002650D">
              <w:rPr>
                <w:b/>
                <w:bCs/>
                <w:lang w:eastAsia="uk-UA"/>
              </w:rPr>
              <w:t>99 290 518 141</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02650D" w:rsidRDefault="008027B9" w:rsidP="008027B9">
            <w:pPr>
              <w:jc w:val="right"/>
              <w:rPr>
                <w:b/>
                <w:bCs/>
                <w:lang w:eastAsia="uk-UA"/>
              </w:rPr>
            </w:pPr>
            <w:r w:rsidRPr="0002650D">
              <w:rPr>
                <w:b/>
                <w:bCs/>
                <w:lang w:eastAsia="uk-UA"/>
              </w:rPr>
              <w:t>90 009 204 244</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02650D" w:rsidRDefault="008027B9" w:rsidP="008027B9">
            <w:pPr>
              <w:jc w:val="right"/>
              <w:rPr>
                <w:b/>
                <w:bCs/>
                <w:lang w:eastAsia="uk-UA"/>
              </w:rPr>
            </w:pPr>
            <w:r w:rsidRPr="0002650D">
              <w:rPr>
                <w:b/>
                <w:bCs/>
                <w:lang w:eastAsia="uk-UA"/>
              </w:rPr>
              <w:t>94 509 664 456</w:t>
            </w:r>
          </w:p>
        </w:tc>
        <w:tc>
          <w:tcPr>
            <w:tcW w:w="1800" w:type="dxa"/>
            <w:tcBorders>
              <w:top w:val="nil"/>
              <w:left w:val="nil"/>
              <w:bottom w:val="single" w:sz="4" w:space="0" w:color="auto"/>
              <w:right w:val="single" w:sz="4" w:space="0" w:color="auto"/>
            </w:tcBorders>
            <w:shd w:val="clear" w:color="000000" w:fill="FDE9D9"/>
            <w:noWrap/>
            <w:vAlign w:val="bottom"/>
            <w:hideMark/>
          </w:tcPr>
          <w:p w:rsidR="008027B9" w:rsidRPr="0002650D" w:rsidRDefault="008027B9" w:rsidP="008027B9">
            <w:pPr>
              <w:jc w:val="right"/>
              <w:rPr>
                <w:b/>
                <w:bCs/>
                <w:lang w:eastAsia="uk-UA"/>
              </w:rPr>
            </w:pPr>
            <w:r w:rsidRPr="0002650D">
              <w:rPr>
                <w:b/>
                <w:bCs/>
                <w:lang w:eastAsia="uk-UA"/>
              </w:rPr>
              <w:t>99 235 147 679</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02650D" w:rsidRDefault="008027B9" w:rsidP="008027B9">
            <w:pPr>
              <w:rPr>
                <w:b/>
                <w:bCs/>
                <w:i/>
                <w:iCs/>
                <w:color w:val="000000"/>
                <w:lang w:eastAsia="uk-UA"/>
              </w:rPr>
            </w:pPr>
            <w:r w:rsidRPr="0002650D">
              <w:rPr>
                <w:b/>
                <w:bCs/>
                <w:i/>
                <w:iCs/>
                <w:color w:val="000000"/>
                <w:lang w:eastAsia="uk-UA"/>
              </w:rPr>
              <w:t> </w:t>
            </w:r>
          </w:p>
        </w:tc>
        <w:tc>
          <w:tcPr>
            <w:tcW w:w="544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rPr>
                <w:b/>
                <w:bCs/>
                <w:i/>
                <w:iCs/>
                <w:color w:val="000000"/>
                <w:lang w:eastAsia="uk-UA"/>
              </w:rPr>
            </w:pPr>
            <w:r w:rsidRPr="0002650D">
              <w:rPr>
                <w:b/>
                <w:bCs/>
                <w:i/>
                <w:iCs/>
                <w:color w:val="000000"/>
                <w:lang w:eastAsia="uk-UA"/>
              </w:rPr>
              <w:t>загальний фонд</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53 123 933 422</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61 009 023 648</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71 134 310 066</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74 712 606 692</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78 448 237 026</w:t>
            </w:r>
          </w:p>
        </w:tc>
      </w:tr>
      <w:tr w:rsidR="008027B9" w:rsidRPr="0002650D" w:rsidTr="008027B9">
        <w:trPr>
          <w:trHeight w:val="315"/>
        </w:trPr>
        <w:tc>
          <w:tcPr>
            <w:tcW w:w="1240"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02650D" w:rsidRDefault="008027B9" w:rsidP="008027B9">
            <w:pPr>
              <w:rPr>
                <w:b/>
                <w:bCs/>
                <w:i/>
                <w:iCs/>
                <w:color w:val="000000"/>
                <w:lang w:eastAsia="uk-UA"/>
              </w:rPr>
            </w:pPr>
            <w:r w:rsidRPr="0002650D">
              <w:rPr>
                <w:b/>
                <w:bCs/>
                <w:i/>
                <w:iCs/>
                <w:color w:val="000000"/>
                <w:lang w:eastAsia="uk-UA"/>
              </w:rPr>
              <w:t> </w:t>
            </w:r>
          </w:p>
        </w:tc>
        <w:tc>
          <w:tcPr>
            <w:tcW w:w="544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rPr>
                <w:b/>
                <w:bCs/>
                <w:i/>
                <w:iCs/>
                <w:color w:val="000000"/>
                <w:lang w:eastAsia="uk-UA"/>
              </w:rPr>
            </w:pPr>
            <w:r w:rsidRPr="0002650D">
              <w:rPr>
                <w:b/>
                <w:bCs/>
                <w:i/>
                <w:iCs/>
                <w:color w:val="000000"/>
                <w:lang w:eastAsia="uk-UA"/>
              </w:rPr>
              <w:t>спеціальний фонд</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29 848 353 754</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38 281 494 493</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18 874 894 178</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19 797 057 764</w:t>
            </w:r>
          </w:p>
        </w:tc>
        <w:tc>
          <w:tcPr>
            <w:tcW w:w="1800" w:type="dxa"/>
            <w:tcBorders>
              <w:top w:val="nil"/>
              <w:left w:val="nil"/>
              <w:bottom w:val="single" w:sz="4" w:space="0" w:color="auto"/>
              <w:right w:val="single" w:sz="4" w:space="0" w:color="auto"/>
            </w:tcBorders>
            <w:shd w:val="clear" w:color="000000" w:fill="DDD9C4"/>
            <w:noWrap/>
            <w:vAlign w:val="bottom"/>
            <w:hideMark/>
          </w:tcPr>
          <w:p w:rsidR="008027B9" w:rsidRPr="0002650D" w:rsidRDefault="008027B9" w:rsidP="008027B9">
            <w:pPr>
              <w:jc w:val="right"/>
              <w:rPr>
                <w:b/>
                <w:bCs/>
                <w:i/>
                <w:iCs/>
                <w:lang w:eastAsia="uk-UA"/>
              </w:rPr>
            </w:pPr>
            <w:r w:rsidRPr="0002650D">
              <w:rPr>
                <w:b/>
                <w:bCs/>
                <w:i/>
                <w:iCs/>
                <w:lang w:eastAsia="uk-UA"/>
              </w:rPr>
              <w:t>20 786 910 653</w:t>
            </w:r>
          </w:p>
        </w:tc>
      </w:tr>
    </w:tbl>
    <w:p w:rsidR="008027B9" w:rsidRPr="00387B0A" w:rsidRDefault="008027B9" w:rsidP="008027B9">
      <w:pPr>
        <w:pStyle w:val="aff"/>
        <w:spacing w:before="0" w:beforeAutospacing="0" w:after="0" w:afterAutospacing="0"/>
        <w:jc w:val="both"/>
        <w:rPr>
          <w:sz w:val="28"/>
          <w:szCs w:val="28"/>
          <w:highlight w:val="yellow"/>
          <w:lang w:val="uk-UA"/>
        </w:rPr>
      </w:pPr>
    </w:p>
    <w:p w:rsidR="008027B9" w:rsidRPr="00387B0A" w:rsidRDefault="008027B9" w:rsidP="008027B9">
      <w:pPr>
        <w:pStyle w:val="aff"/>
        <w:spacing w:before="0" w:beforeAutospacing="0" w:after="0" w:afterAutospacing="0"/>
        <w:jc w:val="both"/>
        <w:rPr>
          <w:sz w:val="28"/>
          <w:szCs w:val="28"/>
          <w:highlight w:val="yellow"/>
          <w:lang w:val="uk-UA"/>
        </w:rPr>
      </w:pPr>
      <w:r>
        <w:rPr>
          <w:sz w:val="28"/>
          <w:szCs w:val="28"/>
          <w:lang w:val="uk-UA"/>
        </w:rPr>
        <w:t>*без урахування розділу «</w:t>
      </w:r>
      <w:r w:rsidRPr="00387B0A">
        <w:rPr>
          <w:sz w:val="28"/>
          <w:szCs w:val="28"/>
          <w:lang w:val="uk-UA"/>
        </w:rPr>
        <w:t>Кредитування</w:t>
      </w:r>
      <w:r>
        <w:rPr>
          <w:sz w:val="28"/>
          <w:szCs w:val="28"/>
          <w:lang w:val="uk-UA"/>
        </w:rPr>
        <w:t>»</w:t>
      </w:r>
      <w:r w:rsidRPr="00387B0A">
        <w:rPr>
          <w:sz w:val="28"/>
          <w:szCs w:val="28"/>
          <w:lang w:val="uk-UA"/>
        </w:rPr>
        <w:t xml:space="preserve"> (код Типової програмної класифікації видатків та кредитування 8800)</w:t>
      </w:r>
    </w:p>
    <w:p w:rsidR="008027B9" w:rsidRPr="00387B0A" w:rsidRDefault="008027B9" w:rsidP="008027B9">
      <w:pPr>
        <w:pStyle w:val="aff"/>
        <w:spacing w:before="0" w:beforeAutospacing="0" w:after="0" w:afterAutospacing="0"/>
        <w:jc w:val="center"/>
        <w:rPr>
          <w:sz w:val="28"/>
          <w:szCs w:val="28"/>
          <w:highlight w:val="yellow"/>
          <w:lang w:val="uk-UA"/>
        </w:rPr>
      </w:pPr>
      <w:r w:rsidRPr="00387B0A">
        <w:rPr>
          <w:sz w:val="28"/>
          <w:szCs w:val="28"/>
          <w:highlight w:val="yellow"/>
          <w:lang w:val="uk-UA"/>
        </w:rPr>
        <w:br w:type="page"/>
      </w:r>
    </w:p>
    <w:p w:rsidR="008027B9" w:rsidRPr="00D85E54" w:rsidRDefault="008027B9" w:rsidP="008027B9">
      <w:pPr>
        <w:ind w:left="11907" w:right="-174"/>
      </w:pPr>
      <w:r w:rsidRPr="00D85E54">
        <w:t>Додаток 8 до Прогнозу бюджету</w:t>
      </w:r>
      <w:r w:rsidRPr="00D85E54">
        <w:br/>
        <w:t>міста Києва на 202</w:t>
      </w:r>
      <w:r>
        <w:t>5</w:t>
      </w:r>
      <w:r w:rsidRPr="00D85E54">
        <w:t>-202</w:t>
      </w:r>
      <w:r>
        <w:t>7</w:t>
      </w:r>
      <w:r w:rsidRPr="00D85E54">
        <w:t xml:space="preserve"> роки</w:t>
      </w:r>
    </w:p>
    <w:p w:rsidR="008027B9" w:rsidRPr="00D85E54" w:rsidRDefault="008027B9" w:rsidP="008027B9">
      <w:pPr>
        <w:pStyle w:val="aff"/>
        <w:spacing w:before="0" w:beforeAutospacing="0" w:after="0" w:afterAutospacing="0"/>
        <w:jc w:val="center"/>
        <w:rPr>
          <w:b/>
          <w:sz w:val="28"/>
          <w:szCs w:val="28"/>
          <w:lang w:val="uk-UA"/>
        </w:rPr>
      </w:pPr>
    </w:p>
    <w:p w:rsidR="008027B9" w:rsidRPr="00D85E54" w:rsidRDefault="008027B9" w:rsidP="008027B9">
      <w:pPr>
        <w:pStyle w:val="aff"/>
        <w:spacing w:before="0" w:beforeAutospacing="0" w:after="0" w:afterAutospacing="0"/>
        <w:jc w:val="center"/>
        <w:rPr>
          <w:b/>
          <w:sz w:val="28"/>
          <w:szCs w:val="28"/>
          <w:lang w:val="uk-UA"/>
        </w:rPr>
      </w:pPr>
      <w:r w:rsidRPr="00D85E54">
        <w:rPr>
          <w:b/>
          <w:sz w:val="28"/>
          <w:szCs w:val="28"/>
          <w:lang w:val="uk-UA"/>
        </w:rPr>
        <w:t xml:space="preserve">Граничні показники кредитування бюджету міста Києва </w:t>
      </w:r>
    </w:p>
    <w:p w:rsidR="008027B9" w:rsidRPr="00D85E54" w:rsidRDefault="008027B9" w:rsidP="008027B9">
      <w:pPr>
        <w:pStyle w:val="aff"/>
        <w:spacing w:before="0" w:beforeAutospacing="0" w:after="0" w:afterAutospacing="0"/>
        <w:jc w:val="center"/>
        <w:rPr>
          <w:b/>
          <w:sz w:val="28"/>
          <w:szCs w:val="28"/>
          <w:lang w:val="uk-UA"/>
        </w:rPr>
      </w:pPr>
      <w:r w:rsidRPr="00D85E54">
        <w:rPr>
          <w:b/>
          <w:sz w:val="28"/>
          <w:szCs w:val="28"/>
          <w:lang w:val="uk-UA"/>
        </w:rPr>
        <w:t>за Типовою програмною класифікацією видатків та кредитування місцевого бюджету</w:t>
      </w:r>
    </w:p>
    <w:p w:rsidR="008027B9" w:rsidRPr="00D85E54" w:rsidRDefault="008027B9" w:rsidP="008027B9">
      <w:pPr>
        <w:pStyle w:val="aff"/>
        <w:spacing w:before="0" w:beforeAutospacing="0" w:after="0" w:afterAutospacing="0"/>
        <w:jc w:val="center"/>
        <w:rPr>
          <w:sz w:val="28"/>
          <w:szCs w:val="28"/>
          <w:lang w:val="uk-UA"/>
        </w:rPr>
      </w:pPr>
    </w:p>
    <w:p w:rsidR="008027B9" w:rsidRPr="00D85E54" w:rsidRDefault="008027B9" w:rsidP="008027B9">
      <w:pPr>
        <w:pStyle w:val="aff"/>
        <w:spacing w:before="0" w:beforeAutospacing="0" w:after="0" w:afterAutospacing="0"/>
        <w:jc w:val="center"/>
        <w:rPr>
          <w:sz w:val="28"/>
          <w:szCs w:val="28"/>
          <w:lang w:val="uk-UA"/>
        </w:rPr>
      </w:pPr>
    </w:p>
    <w:p w:rsidR="008027B9" w:rsidRPr="00D85E54" w:rsidRDefault="008027B9" w:rsidP="008027B9">
      <w:pPr>
        <w:pStyle w:val="aff"/>
        <w:spacing w:before="0" w:beforeAutospacing="0" w:after="0" w:afterAutospacing="0"/>
        <w:ind w:left="1276"/>
        <w:rPr>
          <w:b/>
          <w:u w:val="single"/>
          <w:lang w:val="uk-UA"/>
        </w:rPr>
      </w:pPr>
      <w:r w:rsidRPr="00D85E54">
        <w:rPr>
          <w:b/>
          <w:u w:val="single"/>
          <w:lang w:val="uk-UA"/>
        </w:rPr>
        <w:t>26000000000</w:t>
      </w:r>
    </w:p>
    <w:p w:rsidR="008027B9" w:rsidRDefault="008027B9" w:rsidP="008027B9">
      <w:pPr>
        <w:pStyle w:val="aff"/>
        <w:tabs>
          <w:tab w:val="left" w:pos="1644"/>
        </w:tabs>
        <w:spacing w:before="0" w:beforeAutospacing="0" w:after="0" w:afterAutospacing="0"/>
        <w:ind w:left="1276"/>
        <w:rPr>
          <w:lang w:val="uk-UA"/>
        </w:rPr>
      </w:pPr>
      <w:r w:rsidRPr="00D85E54">
        <w:rPr>
          <w:sz w:val="16"/>
          <w:szCs w:val="16"/>
          <w:lang w:val="uk-UA"/>
        </w:rPr>
        <w:t>(код бюджету)</w:t>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sz w:val="16"/>
          <w:szCs w:val="16"/>
          <w:lang w:val="uk-UA"/>
        </w:rPr>
        <w:tab/>
      </w:r>
      <w:r w:rsidRPr="00D85E54">
        <w:rPr>
          <w:lang w:val="uk-UA"/>
        </w:rPr>
        <w:t>грн</w:t>
      </w:r>
    </w:p>
    <w:p w:rsidR="008027B9" w:rsidRPr="00D85E54" w:rsidRDefault="008027B9" w:rsidP="008027B9">
      <w:pPr>
        <w:pStyle w:val="aff"/>
        <w:tabs>
          <w:tab w:val="left" w:pos="1644"/>
        </w:tabs>
        <w:spacing w:before="0" w:beforeAutospacing="0" w:after="0" w:afterAutospacing="0"/>
        <w:ind w:left="1276"/>
        <w:rPr>
          <w:lang w:val="uk-UA"/>
        </w:rPr>
      </w:pPr>
    </w:p>
    <w:tbl>
      <w:tblPr>
        <w:tblW w:w="13205" w:type="dxa"/>
        <w:tblInd w:w="1380" w:type="dxa"/>
        <w:tblLook w:val="04A0" w:firstRow="1" w:lastRow="0" w:firstColumn="1" w:lastColumn="0" w:noHBand="0" w:noVBand="1"/>
      </w:tblPr>
      <w:tblGrid>
        <w:gridCol w:w="900"/>
        <w:gridCol w:w="4400"/>
        <w:gridCol w:w="1560"/>
        <w:gridCol w:w="1665"/>
        <w:gridCol w:w="1560"/>
        <w:gridCol w:w="1560"/>
        <w:gridCol w:w="1560"/>
      </w:tblGrid>
      <w:tr w:rsidR="008027B9" w:rsidRPr="004D0A21" w:rsidTr="008027B9">
        <w:trPr>
          <w:trHeight w:val="99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4D0A21" w:rsidRDefault="008027B9" w:rsidP="008027B9">
            <w:pPr>
              <w:jc w:val="center"/>
              <w:rPr>
                <w:lang w:eastAsia="uk-UA"/>
              </w:rPr>
            </w:pPr>
            <w:r w:rsidRPr="004D0A21">
              <w:rPr>
                <w:lang w:eastAsia="uk-UA"/>
              </w:rPr>
              <w:t>Код</w:t>
            </w:r>
          </w:p>
        </w:tc>
        <w:tc>
          <w:tcPr>
            <w:tcW w:w="4400" w:type="dxa"/>
            <w:tcBorders>
              <w:top w:val="single" w:sz="4" w:space="0" w:color="auto"/>
              <w:left w:val="nil"/>
              <w:bottom w:val="single" w:sz="4" w:space="0" w:color="auto"/>
              <w:right w:val="single" w:sz="4" w:space="0" w:color="auto"/>
            </w:tcBorders>
            <w:shd w:val="clear" w:color="auto" w:fill="auto"/>
            <w:noWrap/>
            <w:vAlign w:val="center"/>
            <w:hideMark/>
          </w:tcPr>
          <w:p w:rsidR="008027B9" w:rsidRPr="004D0A21" w:rsidRDefault="008027B9" w:rsidP="008027B9">
            <w:pPr>
              <w:jc w:val="center"/>
              <w:rPr>
                <w:lang w:eastAsia="uk-UA"/>
              </w:rPr>
            </w:pPr>
            <w:r w:rsidRPr="004D0A21">
              <w:rPr>
                <w:lang w:eastAsia="uk-UA"/>
              </w:rPr>
              <w:t>Найменування показника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27B9" w:rsidRPr="004D0A21" w:rsidRDefault="008027B9" w:rsidP="008027B9">
            <w:pPr>
              <w:jc w:val="center"/>
              <w:rPr>
                <w:lang w:eastAsia="uk-UA"/>
              </w:rPr>
            </w:pPr>
            <w:r w:rsidRPr="004D0A21">
              <w:rPr>
                <w:lang w:eastAsia="uk-UA"/>
              </w:rPr>
              <w:t>2023 рік                                   (звіт)</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8027B9" w:rsidRPr="004D0A21" w:rsidRDefault="008027B9" w:rsidP="008027B9">
            <w:pPr>
              <w:jc w:val="center"/>
              <w:rPr>
                <w:lang w:eastAsia="uk-UA"/>
              </w:rPr>
            </w:pPr>
            <w:r w:rsidRPr="004D0A21">
              <w:rPr>
                <w:lang w:eastAsia="uk-UA"/>
              </w:rPr>
              <w:t>2024 рік (затверджено)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27B9" w:rsidRPr="004D0A21" w:rsidRDefault="008027B9" w:rsidP="008027B9">
            <w:pPr>
              <w:jc w:val="center"/>
              <w:rPr>
                <w:lang w:eastAsia="uk-UA"/>
              </w:rPr>
            </w:pPr>
            <w:r w:rsidRPr="004D0A21">
              <w:rPr>
                <w:lang w:eastAsia="uk-UA"/>
              </w:rPr>
              <w:t>2025 рік                                    (план)</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27B9" w:rsidRPr="004D0A21" w:rsidRDefault="008027B9" w:rsidP="008027B9">
            <w:pPr>
              <w:jc w:val="center"/>
              <w:rPr>
                <w:lang w:eastAsia="uk-UA"/>
              </w:rPr>
            </w:pPr>
            <w:r w:rsidRPr="004D0A21">
              <w:rPr>
                <w:lang w:eastAsia="uk-UA"/>
              </w:rPr>
              <w:t>2026 рік                                    (план)</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27B9" w:rsidRPr="004D0A21" w:rsidRDefault="008027B9" w:rsidP="008027B9">
            <w:pPr>
              <w:jc w:val="center"/>
              <w:rPr>
                <w:lang w:eastAsia="uk-UA"/>
              </w:rPr>
            </w:pPr>
            <w:r w:rsidRPr="004D0A21">
              <w:rPr>
                <w:lang w:eastAsia="uk-UA"/>
              </w:rPr>
              <w:t>2027 рік                                    (план)</w:t>
            </w:r>
          </w:p>
        </w:tc>
      </w:tr>
      <w:tr w:rsidR="008027B9" w:rsidRPr="004D0A21" w:rsidTr="008027B9">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1</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2</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3</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4</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5</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6</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7</w:t>
            </w:r>
          </w:p>
        </w:tc>
      </w:tr>
      <w:tr w:rsidR="008027B9" w:rsidRPr="004D0A21" w:rsidTr="008027B9">
        <w:trPr>
          <w:trHeight w:val="432"/>
        </w:trPr>
        <w:tc>
          <w:tcPr>
            <w:tcW w:w="900" w:type="dxa"/>
            <w:tcBorders>
              <w:top w:val="nil"/>
              <w:left w:val="single" w:sz="4" w:space="0" w:color="auto"/>
              <w:bottom w:val="single" w:sz="4" w:space="0" w:color="auto"/>
              <w:right w:val="single" w:sz="4" w:space="0" w:color="auto"/>
            </w:tcBorders>
            <w:shd w:val="clear" w:color="000000" w:fill="B8CCE4"/>
            <w:noWrap/>
            <w:vAlign w:val="bottom"/>
            <w:hideMark/>
          </w:tcPr>
          <w:p w:rsidR="008027B9" w:rsidRPr="004D0A21" w:rsidRDefault="008027B9" w:rsidP="008027B9">
            <w:pPr>
              <w:jc w:val="center"/>
              <w:rPr>
                <w:b/>
                <w:bCs/>
                <w:lang w:eastAsia="uk-UA"/>
              </w:rPr>
            </w:pPr>
            <w:r w:rsidRPr="004D0A21">
              <w:rPr>
                <w:b/>
                <w:bCs/>
                <w:lang w:eastAsia="uk-UA"/>
              </w:rPr>
              <w:t>8800</w:t>
            </w:r>
          </w:p>
        </w:tc>
        <w:tc>
          <w:tcPr>
            <w:tcW w:w="440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rPr>
                <w:b/>
                <w:bCs/>
                <w:lang w:eastAsia="uk-UA"/>
              </w:rPr>
            </w:pPr>
            <w:r w:rsidRPr="004D0A21">
              <w:rPr>
                <w:b/>
                <w:bCs/>
                <w:lang w:eastAsia="uk-UA"/>
              </w:rPr>
              <w:t>Надання кредитів, у тому числі:</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218 254 916</w:t>
            </w:r>
          </w:p>
        </w:tc>
        <w:tc>
          <w:tcPr>
            <w:tcW w:w="1665"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86 560 407</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227 172 648</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420 008 029</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453 434 843</w:t>
            </w:r>
          </w:p>
        </w:tc>
      </w:tr>
      <w:tr w:rsidR="008027B9" w:rsidRPr="004D0A21" w:rsidTr="008027B9">
        <w:trPr>
          <w:trHeight w:val="323"/>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 </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rPr>
                <w:lang w:eastAsia="uk-UA"/>
              </w:rPr>
            </w:pPr>
            <w:r w:rsidRPr="004D0A21">
              <w:rPr>
                <w:lang w:eastAsia="uk-UA"/>
              </w:rPr>
              <w:t>загальний фонд</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218 254 916</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86 560 407</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227 172 648</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420 008 029</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453 434 843</w:t>
            </w:r>
          </w:p>
        </w:tc>
      </w:tr>
      <w:tr w:rsidR="008027B9" w:rsidRPr="004D0A21" w:rsidTr="008027B9">
        <w:trPr>
          <w:trHeight w:val="323"/>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 </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rPr>
                <w:lang w:eastAsia="uk-UA"/>
              </w:rPr>
            </w:pPr>
            <w:r w:rsidRPr="004D0A21">
              <w:rPr>
                <w:lang w:eastAsia="uk-UA"/>
              </w:rPr>
              <w:t>спеціальний фонд</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0</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0</w:t>
            </w:r>
          </w:p>
        </w:tc>
      </w:tr>
      <w:tr w:rsidR="008027B9" w:rsidRPr="004D0A21" w:rsidTr="008027B9">
        <w:trPr>
          <w:trHeight w:val="383"/>
        </w:trPr>
        <w:tc>
          <w:tcPr>
            <w:tcW w:w="900" w:type="dxa"/>
            <w:tcBorders>
              <w:top w:val="nil"/>
              <w:left w:val="single" w:sz="4" w:space="0" w:color="auto"/>
              <w:bottom w:val="single" w:sz="4" w:space="0" w:color="auto"/>
              <w:right w:val="single" w:sz="4" w:space="0" w:color="auto"/>
            </w:tcBorders>
            <w:shd w:val="clear" w:color="000000" w:fill="B8CCE4"/>
            <w:noWrap/>
            <w:vAlign w:val="bottom"/>
            <w:hideMark/>
          </w:tcPr>
          <w:p w:rsidR="008027B9" w:rsidRPr="004D0A21" w:rsidRDefault="008027B9" w:rsidP="008027B9">
            <w:pPr>
              <w:jc w:val="center"/>
              <w:rPr>
                <w:b/>
                <w:bCs/>
                <w:lang w:eastAsia="uk-UA"/>
              </w:rPr>
            </w:pPr>
            <w:r w:rsidRPr="004D0A21">
              <w:rPr>
                <w:b/>
                <w:bCs/>
                <w:lang w:eastAsia="uk-UA"/>
              </w:rPr>
              <w:t>8800</w:t>
            </w:r>
          </w:p>
        </w:tc>
        <w:tc>
          <w:tcPr>
            <w:tcW w:w="440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rPr>
                <w:b/>
                <w:bCs/>
                <w:lang w:eastAsia="uk-UA"/>
              </w:rPr>
            </w:pPr>
            <w:r w:rsidRPr="004D0A21">
              <w:rPr>
                <w:b/>
                <w:bCs/>
                <w:lang w:eastAsia="uk-UA"/>
              </w:rPr>
              <w:t>Повернення кредитів, у тому числі:</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-222 231 197</w:t>
            </w:r>
          </w:p>
        </w:tc>
        <w:tc>
          <w:tcPr>
            <w:tcW w:w="1665"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-902 806 986</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-901 023 478</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-1 699 000</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-1 685 642</w:t>
            </w:r>
          </w:p>
        </w:tc>
      </w:tr>
      <w:tr w:rsidR="008027B9" w:rsidRPr="004D0A21" w:rsidTr="008027B9">
        <w:trPr>
          <w:trHeight w:val="323"/>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 </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rPr>
                <w:lang w:eastAsia="uk-UA"/>
              </w:rPr>
            </w:pPr>
            <w:r w:rsidRPr="004D0A21">
              <w:rPr>
                <w:lang w:eastAsia="uk-UA"/>
              </w:rPr>
              <w:t>загальний фонд</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-220 470 291</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-902 626 986</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-900 923 478</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-1 599 000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-1 585 642</w:t>
            </w:r>
          </w:p>
        </w:tc>
      </w:tr>
      <w:tr w:rsidR="008027B9" w:rsidRPr="004D0A21" w:rsidTr="008027B9">
        <w:trPr>
          <w:trHeight w:val="323"/>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lang w:eastAsia="uk-UA"/>
              </w:rPr>
            </w:pPr>
            <w:r w:rsidRPr="004D0A21">
              <w:rPr>
                <w:lang w:eastAsia="uk-UA"/>
              </w:rPr>
              <w:t> </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rPr>
                <w:lang w:eastAsia="uk-UA"/>
              </w:rPr>
            </w:pPr>
            <w:r w:rsidRPr="004D0A21">
              <w:rPr>
                <w:lang w:eastAsia="uk-UA"/>
              </w:rPr>
              <w:t>спеціальний фонд</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-1 760 905</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-180 000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-100 000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-100 000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lang w:eastAsia="uk-UA"/>
              </w:rPr>
            </w:pPr>
            <w:r w:rsidRPr="004D0A21">
              <w:rPr>
                <w:lang w:eastAsia="uk-UA"/>
              </w:rPr>
              <w:t>-100 000</w:t>
            </w:r>
          </w:p>
        </w:tc>
      </w:tr>
      <w:tr w:rsidR="008027B9" w:rsidRPr="004D0A21" w:rsidTr="008027B9">
        <w:trPr>
          <w:trHeight w:val="360"/>
        </w:trPr>
        <w:tc>
          <w:tcPr>
            <w:tcW w:w="900" w:type="dxa"/>
            <w:tcBorders>
              <w:top w:val="nil"/>
              <w:left w:val="single" w:sz="4" w:space="0" w:color="auto"/>
              <w:bottom w:val="single" w:sz="4" w:space="0" w:color="auto"/>
              <w:right w:val="single" w:sz="4" w:space="0" w:color="auto"/>
            </w:tcBorders>
            <w:shd w:val="clear" w:color="000000" w:fill="B8CCE4"/>
            <w:noWrap/>
            <w:vAlign w:val="bottom"/>
            <w:hideMark/>
          </w:tcPr>
          <w:p w:rsidR="008027B9" w:rsidRPr="004D0A21" w:rsidRDefault="008027B9" w:rsidP="008027B9">
            <w:pPr>
              <w:jc w:val="center"/>
              <w:rPr>
                <w:b/>
                <w:bCs/>
                <w:lang w:eastAsia="uk-UA"/>
              </w:rPr>
            </w:pPr>
            <w:r w:rsidRPr="004D0A21">
              <w:rPr>
                <w:b/>
                <w:bCs/>
                <w:lang w:eastAsia="uk-UA"/>
              </w:rPr>
              <w:t>8800</w:t>
            </w:r>
          </w:p>
        </w:tc>
        <w:tc>
          <w:tcPr>
            <w:tcW w:w="440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rPr>
                <w:b/>
                <w:bCs/>
                <w:lang w:eastAsia="uk-UA"/>
              </w:rPr>
            </w:pPr>
            <w:r w:rsidRPr="004D0A21">
              <w:rPr>
                <w:b/>
                <w:bCs/>
                <w:lang w:eastAsia="uk-UA"/>
              </w:rPr>
              <w:t>Кредитування (результат), у тому числі:</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-3 976 281</w:t>
            </w:r>
          </w:p>
        </w:tc>
        <w:tc>
          <w:tcPr>
            <w:tcW w:w="1665"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-816 246 579</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-673 850 830</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418 309 029</w:t>
            </w:r>
          </w:p>
        </w:tc>
        <w:tc>
          <w:tcPr>
            <w:tcW w:w="1560" w:type="dxa"/>
            <w:tcBorders>
              <w:top w:val="nil"/>
              <w:left w:val="nil"/>
              <w:bottom w:val="single" w:sz="4" w:space="0" w:color="auto"/>
              <w:right w:val="single" w:sz="4" w:space="0" w:color="auto"/>
            </w:tcBorders>
            <w:shd w:val="clear" w:color="000000" w:fill="B8CCE4"/>
            <w:noWrap/>
            <w:vAlign w:val="bottom"/>
            <w:hideMark/>
          </w:tcPr>
          <w:p w:rsidR="008027B9" w:rsidRPr="004D0A21" w:rsidRDefault="008027B9" w:rsidP="008027B9">
            <w:pPr>
              <w:jc w:val="right"/>
              <w:rPr>
                <w:b/>
                <w:bCs/>
                <w:lang w:eastAsia="uk-UA"/>
              </w:rPr>
            </w:pPr>
            <w:r w:rsidRPr="004D0A21">
              <w:rPr>
                <w:b/>
                <w:bCs/>
                <w:lang w:eastAsia="uk-UA"/>
              </w:rPr>
              <w:t>451 749 201</w:t>
            </w:r>
          </w:p>
        </w:tc>
      </w:tr>
      <w:tr w:rsidR="008027B9" w:rsidRPr="004D0A21" w:rsidTr="008027B9">
        <w:trPr>
          <w:trHeight w:val="54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b/>
                <w:bCs/>
                <w:i/>
                <w:iCs/>
                <w:lang w:eastAsia="uk-UA"/>
              </w:rPr>
            </w:pPr>
            <w:r w:rsidRPr="004D0A21">
              <w:rPr>
                <w:b/>
                <w:bCs/>
                <w:i/>
                <w:iCs/>
                <w:lang w:eastAsia="uk-UA"/>
              </w:rPr>
              <w:t> </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rPr>
                <w:b/>
                <w:bCs/>
                <w:i/>
                <w:iCs/>
                <w:lang w:eastAsia="uk-UA"/>
              </w:rPr>
            </w:pPr>
            <w:r w:rsidRPr="004D0A21">
              <w:rPr>
                <w:b/>
                <w:bCs/>
                <w:i/>
                <w:iCs/>
                <w:lang w:eastAsia="uk-UA"/>
              </w:rPr>
              <w:t>загальний фонд</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-2 215 375</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-816 066 579</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-673 750 830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418 409 029</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451 849 201</w:t>
            </w:r>
          </w:p>
        </w:tc>
      </w:tr>
      <w:tr w:rsidR="008027B9" w:rsidRPr="004D0A21" w:rsidTr="008027B9">
        <w:trPr>
          <w:trHeight w:val="54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8027B9" w:rsidRPr="004D0A21" w:rsidRDefault="008027B9" w:rsidP="008027B9">
            <w:pPr>
              <w:jc w:val="center"/>
              <w:rPr>
                <w:b/>
                <w:bCs/>
                <w:i/>
                <w:iCs/>
                <w:lang w:eastAsia="uk-UA"/>
              </w:rPr>
            </w:pPr>
            <w:r w:rsidRPr="004D0A21">
              <w:rPr>
                <w:b/>
                <w:bCs/>
                <w:i/>
                <w:iCs/>
                <w:lang w:eastAsia="uk-UA"/>
              </w:rPr>
              <w:t> </w:t>
            </w:r>
          </w:p>
        </w:tc>
        <w:tc>
          <w:tcPr>
            <w:tcW w:w="440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rPr>
                <w:b/>
                <w:bCs/>
                <w:i/>
                <w:iCs/>
                <w:lang w:eastAsia="uk-UA"/>
              </w:rPr>
            </w:pPr>
            <w:r w:rsidRPr="004D0A21">
              <w:rPr>
                <w:b/>
                <w:bCs/>
                <w:i/>
                <w:iCs/>
                <w:lang w:eastAsia="uk-UA"/>
              </w:rPr>
              <w:t>спеціальний фонд</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-1 760 905</w:t>
            </w:r>
          </w:p>
        </w:tc>
        <w:tc>
          <w:tcPr>
            <w:tcW w:w="1665"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-180 000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-100 000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-100 000</w:t>
            </w:r>
          </w:p>
        </w:tc>
        <w:tc>
          <w:tcPr>
            <w:tcW w:w="1560" w:type="dxa"/>
            <w:tcBorders>
              <w:top w:val="nil"/>
              <w:left w:val="nil"/>
              <w:bottom w:val="single" w:sz="4" w:space="0" w:color="auto"/>
              <w:right w:val="single" w:sz="4" w:space="0" w:color="auto"/>
            </w:tcBorders>
            <w:shd w:val="clear" w:color="auto" w:fill="auto"/>
            <w:noWrap/>
            <w:vAlign w:val="bottom"/>
            <w:hideMark/>
          </w:tcPr>
          <w:p w:rsidR="008027B9" w:rsidRPr="004D0A21" w:rsidRDefault="008027B9" w:rsidP="008027B9">
            <w:pPr>
              <w:jc w:val="right"/>
              <w:rPr>
                <w:b/>
                <w:bCs/>
                <w:i/>
                <w:iCs/>
                <w:lang w:eastAsia="uk-UA"/>
              </w:rPr>
            </w:pPr>
            <w:r w:rsidRPr="004D0A21">
              <w:rPr>
                <w:b/>
                <w:bCs/>
                <w:i/>
                <w:iCs/>
                <w:lang w:eastAsia="uk-UA"/>
              </w:rPr>
              <w:t>-100 000</w:t>
            </w:r>
          </w:p>
        </w:tc>
      </w:tr>
    </w:tbl>
    <w:p w:rsidR="008027B9" w:rsidRDefault="008027B9" w:rsidP="008027B9">
      <w:pPr>
        <w:pStyle w:val="aff"/>
        <w:tabs>
          <w:tab w:val="left" w:pos="1644"/>
        </w:tabs>
        <w:spacing w:before="0" w:beforeAutospacing="0" w:after="0" w:afterAutospacing="0"/>
        <w:ind w:left="1276"/>
        <w:rPr>
          <w:lang w:val="uk-UA"/>
        </w:rPr>
      </w:pPr>
    </w:p>
    <w:p w:rsidR="008027B9" w:rsidRPr="00357364" w:rsidRDefault="008027B9" w:rsidP="008027B9">
      <w:pPr>
        <w:pStyle w:val="aff"/>
        <w:spacing w:before="0" w:beforeAutospacing="0" w:after="0" w:afterAutospacing="0"/>
        <w:ind w:left="993"/>
        <w:jc w:val="both"/>
        <w:rPr>
          <w:color w:val="FF0000"/>
          <w:sz w:val="28"/>
          <w:szCs w:val="28"/>
          <w:highlight w:val="yellow"/>
          <w:lang w:val="uk-UA"/>
        </w:rPr>
      </w:pPr>
    </w:p>
    <w:p w:rsidR="008027B9" w:rsidRPr="00357364" w:rsidRDefault="008027B9" w:rsidP="008027B9">
      <w:pPr>
        <w:rPr>
          <w:color w:val="FF0000"/>
          <w:highlight w:val="yellow"/>
        </w:rPr>
      </w:pPr>
    </w:p>
    <w:p w:rsidR="008027B9" w:rsidRPr="00357364" w:rsidRDefault="008027B9" w:rsidP="008027B9">
      <w:pPr>
        <w:pStyle w:val="aff"/>
        <w:tabs>
          <w:tab w:val="right" w:pos="9355"/>
        </w:tabs>
        <w:spacing w:before="0" w:beforeAutospacing="0" w:after="0" w:afterAutospacing="0" w:line="180" w:lineRule="atLeast"/>
        <w:jc w:val="both"/>
        <w:rPr>
          <w:color w:val="FF0000"/>
          <w:sz w:val="16"/>
          <w:szCs w:val="16"/>
          <w:highlight w:val="yellow"/>
          <w:lang w:val="uk-UA"/>
        </w:rPr>
        <w:sectPr w:rsidR="008027B9" w:rsidRPr="00357364" w:rsidSect="008027B9">
          <w:pgSz w:w="16838" w:h="11906" w:orient="landscape"/>
          <w:pgMar w:top="709" w:right="851" w:bottom="284" w:left="426" w:header="709" w:footer="709" w:gutter="0"/>
          <w:cols w:space="708"/>
          <w:docGrid w:linePitch="360"/>
        </w:sectPr>
      </w:pPr>
    </w:p>
    <w:p w:rsidR="008027B9" w:rsidRPr="00BE152F" w:rsidRDefault="008027B9" w:rsidP="008027B9">
      <w:pPr>
        <w:ind w:left="11199" w:right="-567"/>
      </w:pPr>
      <w:r w:rsidRPr="00BE152F">
        <w:t>Додаток 9 до Прогнозу бюджету</w:t>
      </w:r>
      <w:r w:rsidRPr="00BE152F">
        <w:br/>
        <w:t>міста Києва на 202</w:t>
      </w:r>
      <w:r>
        <w:t>5</w:t>
      </w:r>
      <w:r w:rsidRPr="00BE152F">
        <w:t>-202</w:t>
      </w:r>
      <w:r>
        <w:t>7</w:t>
      </w:r>
      <w:r w:rsidRPr="00BE152F">
        <w:t xml:space="preserve"> роки</w:t>
      </w:r>
    </w:p>
    <w:p w:rsidR="008027B9" w:rsidRPr="00BE152F" w:rsidRDefault="008027B9" w:rsidP="008027B9">
      <w:pPr>
        <w:pStyle w:val="aff"/>
        <w:spacing w:before="0" w:beforeAutospacing="0" w:after="0" w:afterAutospacing="0"/>
        <w:jc w:val="center"/>
        <w:rPr>
          <w:b/>
          <w:bCs/>
          <w:sz w:val="28"/>
          <w:szCs w:val="28"/>
          <w:lang w:val="uk-UA"/>
        </w:rPr>
      </w:pPr>
      <w:r w:rsidRPr="00BE152F">
        <w:rPr>
          <w:b/>
          <w:bCs/>
          <w:sz w:val="28"/>
          <w:szCs w:val="28"/>
          <w:lang w:val="uk-UA"/>
        </w:rPr>
        <w:t>Показники бюджету розвитку</w:t>
      </w:r>
    </w:p>
    <w:p w:rsidR="008027B9" w:rsidRPr="00BE152F" w:rsidRDefault="008027B9" w:rsidP="008027B9">
      <w:pPr>
        <w:pStyle w:val="aff"/>
        <w:spacing w:before="0" w:beforeAutospacing="0" w:after="0" w:afterAutospacing="0"/>
        <w:ind w:left="709"/>
        <w:rPr>
          <w:b/>
          <w:u w:val="single"/>
          <w:lang w:val="uk-UA"/>
        </w:rPr>
      </w:pPr>
      <w:r w:rsidRPr="00BE152F">
        <w:rPr>
          <w:b/>
          <w:u w:val="single"/>
          <w:lang w:val="uk-UA"/>
        </w:rPr>
        <w:t>26000000000</w:t>
      </w:r>
    </w:p>
    <w:p w:rsidR="008027B9" w:rsidRDefault="008027B9" w:rsidP="008027B9">
      <w:pPr>
        <w:pStyle w:val="aff"/>
        <w:tabs>
          <w:tab w:val="left" w:pos="1644"/>
        </w:tabs>
        <w:spacing w:before="0" w:beforeAutospacing="0" w:after="0" w:afterAutospacing="0"/>
        <w:ind w:left="709"/>
        <w:rPr>
          <w:lang w:val="uk-UA"/>
        </w:rPr>
      </w:pPr>
      <w:r w:rsidRPr="00BE152F">
        <w:rPr>
          <w:sz w:val="16"/>
          <w:szCs w:val="16"/>
          <w:lang w:val="uk-UA"/>
        </w:rPr>
        <w:t>(код бюджету)</w:t>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sz w:val="16"/>
          <w:szCs w:val="16"/>
          <w:lang w:val="uk-UA"/>
        </w:rPr>
        <w:tab/>
      </w:r>
      <w:r w:rsidRPr="00BE152F">
        <w:rPr>
          <w:lang w:val="uk-UA"/>
        </w:rPr>
        <w:t>грн</w:t>
      </w:r>
    </w:p>
    <w:p w:rsidR="008027B9" w:rsidRPr="00BE152F" w:rsidRDefault="008027B9" w:rsidP="008027B9">
      <w:pPr>
        <w:pStyle w:val="aff"/>
        <w:tabs>
          <w:tab w:val="left" w:pos="1644"/>
        </w:tabs>
        <w:spacing w:before="0" w:beforeAutospacing="0" w:after="0" w:afterAutospacing="0"/>
        <w:ind w:left="709"/>
        <w:rPr>
          <w:lang w:val="uk-UA"/>
        </w:rPr>
      </w:pPr>
    </w:p>
    <w:tbl>
      <w:tblPr>
        <w:tblW w:w="15360" w:type="dxa"/>
        <w:tblLook w:val="04A0" w:firstRow="1" w:lastRow="0" w:firstColumn="1" w:lastColumn="0" w:noHBand="0" w:noVBand="1"/>
      </w:tblPr>
      <w:tblGrid>
        <w:gridCol w:w="800"/>
        <w:gridCol w:w="5560"/>
        <w:gridCol w:w="1800"/>
        <w:gridCol w:w="1800"/>
        <w:gridCol w:w="1800"/>
        <w:gridCol w:w="1800"/>
        <w:gridCol w:w="1800"/>
      </w:tblGrid>
      <w:tr w:rsidR="008027B9" w:rsidRPr="007455B7" w:rsidTr="00F73417">
        <w:trPr>
          <w:trHeight w:val="630"/>
          <w:tblHead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Код</w:t>
            </w:r>
          </w:p>
        </w:tc>
        <w:tc>
          <w:tcPr>
            <w:tcW w:w="5560" w:type="dxa"/>
            <w:tcBorders>
              <w:top w:val="single" w:sz="4" w:space="0" w:color="auto"/>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 xml:space="preserve">Найменування показника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7455B7" w:rsidRDefault="008027B9" w:rsidP="008027B9">
            <w:pPr>
              <w:jc w:val="center"/>
              <w:rPr>
                <w:lang w:eastAsia="uk-UA"/>
              </w:rPr>
            </w:pPr>
            <w:r w:rsidRPr="007455B7">
              <w:rPr>
                <w:lang w:eastAsia="uk-UA"/>
              </w:rPr>
              <w:t>2023 рік                                   (звіт)</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7455B7" w:rsidRDefault="008027B9" w:rsidP="008027B9">
            <w:pPr>
              <w:jc w:val="center"/>
              <w:rPr>
                <w:lang w:eastAsia="uk-UA"/>
              </w:rPr>
            </w:pPr>
            <w:r w:rsidRPr="007455B7">
              <w:rPr>
                <w:lang w:eastAsia="uk-UA"/>
              </w:rPr>
              <w:t>2024 рік (затверджено)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7455B7" w:rsidRDefault="008027B9" w:rsidP="008027B9">
            <w:pPr>
              <w:jc w:val="center"/>
              <w:rPr>
                <w:lang w:eastAsia="uk-UA"/>
              </w:rPr>
            </w:pPr>
            <w:r w:rsidRPr="007455B7">
              <w:rPr>
                <w:lang w:eastAsia="uk-UA"/>
              </w:rPr>
              <w:t>2025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7455B7" w:rsidRDefault="008027B9" w:rsidP="008027B9">
            <w:pPr>
              <w:jc w:val="center"/>
              <w:rPr>
                <w:lang w:eastAsia="uk-UA"/>
              </w:rPr>
            </w:pPr>
            <w:r w:rsidRPr="007455B7">
              <w:rPr>
                <w:lang w:eastAsia="uk-UA"/>
              </w:rPr>
              <w:t>2026 рік                                    (план)</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27B9" w:rsidRPr="007455B7" w:rsidRDefault="008027B9" w:rsidP="008027B9">
            <w:pPr>
              <w:jc w:val="center"/>
              <w:rPr>
                <w:lang w:eastAsia="uk-UA"/>
              </w:rPr>
            </w:pPr>
            <w:r w:rsidRPr="007455B7">
              <w:rPr>
                <w:lang w:eastAsia="uk-UA"/>
              </w:rPr>
              <w:t>2027 рік                                    (план)</w:t>
            </w:r>
          </w:p>
        </w:tc>
      </w:tr>
      <w:tr w:rsidR="008027B9" w:rsidRPr="007455B7" w:rsidTr="00F73417">
        <w:trPr>
          <w:trHeight w:val="315"/>
          <w:tblHead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1</w:t>
            </w:r>
          </w:p>
        </w:tc>
        <w:tc>
          <w:tcPr>
            <w:tcW w:w="556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3</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lang w:eastAsia="uk-UA"/>
              </w:rPr>
            </w:pPr>
            <w:r w:rsidRPr="007455B7">
              <w:rPr>
                <w:lang w:eastAsia="uk-UA"/>
              </w:rPr>
              <w:t>4</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lang w:eastAsia="uk-UA"/>
              </w:rPr>
            </w:pPr>
            <w:r w:rsidRPr="007455B7">
              <w:rPr>
                <w:lang w:eastAsia="uk-UA"/>
              </w:rPr>
              <w:t>5</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lang w:eastAsia="uk-UA"/>
              </w:rPr>
            </w:pPr>
            <w:r w:rsidRPr="007455B7">
              <w:rPr>
                <w:lang w:eastAsia="uk-UA"/>
              </w:rPr>
              <w:t>6</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center"/>
              <w:rPr>
                <w:lang w:eastAsia="uk-UA"/>
              </w:rPr>
            </w:pPr>
            <w:r w:rsidRPr="007455B7">
              <w:rPr>
                <w:lang w:eastAsia="uk-UA"/>
              </w:rPr>
              <w:t>7</w:t>
            </w:r>
          </w:p>
        </w:tc>
      </w:tr>
      <w:tr w:rsidR="008027B9" w:rsidRPr="007455B7" w:rsidTr="00F73417">
        <w:trPr>
          <w:trHeight w:val="798"/>
        </w:trPr>
        <w:tc>
          <w:tcPr>
            <w:tcW w:w="15360" w:type="dxa"/>
            <w:gridSpan w:val="7"/>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8027B9" w:rsidRPr="007455B7" w:rsidRDefault="008027B9" w:rsidP="008027B9">
            <w:pPr>
              <w:jc w:val="center"/>
              <w:rPr>
                <w:b/>
                <w:bCs/>
                <w:i/>
                <w:iCs/>
                <w:color w:val="000000"/>
                <w:lang w:eastAsia="uk-UA"/>
              </w:rPr>
            </w:pPr>
            <w:r w:rsidRPr="007455B7">
              <w:rPr>
                <w:b/>
                <w:bCs/>
                <w:i/>
                <w:iCs/>
                <w:color w:val="000000"/>
                <w:lang w:eastAsia="uk-UA"/>
              </w:rPr>
              <w:t>І. Надходження бюджету розвитку</w:t>
            </w:r>
          </w:p>
        </w:tc>
      </w:tr>
      <w:tr w:rsidR="008027B9" w:rsidRPr="007455B7" w:rsidTr="00F73417">
        <w:trPr>
          <w:trHeight w:val="94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1.</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Кошти, що передаються із загального фонду бюджету,  в тому числі трансферти (субвенції) з державного бюджету</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27 277 796 362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20 419 558 509</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16 021 804 564</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17 347 617 918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17 675 320 125</w:t>
            </w:r>
          </w:p>
        </w:tc>
      </w:tr>
      <w:tr w:rsidR="008027B9" w:rsidRPr="007455B7" w:rsidTr="00F73417">
        <w:trPr>
          <w:trHeight w:val="683"/>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2.</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Кошти від повернення кредитів, наданих з бюджету, та відсотки, сплачені за користування ними</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r>
      <w:tr w:rsidR="008027B9" w:rsidRPr="007455B7" w:rsidTr="00F73417">
        <w:trPr>
          <w:trHeight w:val="63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3.</w:t>
            </w:r>
          </w:p>
        </w:tc>
        <w:tc>
          <w:tcPr>
            <w:tcW w:w="5560" w:type="dxa"/>
            <w:tcBorders>
              <w:top w:val="nil"/>
              <w:left w:val="nil"/>
              <w:bottom w:val="single" w:sz="4" w:space="0" w:color="auto"/>
              <w:right w:val="single" w:sz="4" w:space="0" w:color="auto"/>
            </w:tcBorders>
            <w:shd w:val="clear" w:color="auto" w:fill="auto"/>
            <w:vAlign w:val="center"/>
            <w:hideMark/>
          </w:tcPr>
          <w:p w:rsidR="008027B9" w:rsidRDefault="008027B9" w:rsidP="008027B9">
            <w:pPr>
              <w:rPr>
                <w:color w:val="000000"/>
                <w:lang w:eastAsia="uk-UA"/>
              </w:rPr>
            </w:pPr>
            <w:r w:rsidRPr="007455B7">
              <w:rPr>
                <w:color w:val="000000"/>
                <w:lang w:eastAsia="uk-UA"/>
              </w:rPr>
              <w:t>Капітальні трансферти (субвенції) з інших бюджетів, у тому числі:</w:t>
            </w:r>
          </w:p>
          <w:p w:rsidR="008027B9" w:rsidRPr="007455B7" w:rsidRDefault="008027B9" w:rsidP="008027B9">
            <w:pPr>
              <w:rPr>
                <w:color w:val="000000"/>
                <w:lang w:eastAsia="uk-UA"/>
              </w:rPr>
            </w:pP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r>
      <w:tr w:rsidR="008027B9" w:rsidRPr="007455B7" w:rsidTr="00F73417">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i/>
                <w:iCs/>
                <w:color w:val="000000"/>
                <w:lang w:eastAsia="uk-UA"/>
              </w:rPr>
            </w:pPr>
            <w:r w:rsidRPr="007455B7">
              <w:rPr>
                <w:i/>
                <w:iCs/>
                <w:color w:val="000000"/>
                <w:lang w:eastAsia="uk-UA"/>
              </w:rPr>
              <w:t>3.1.</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i/>
                <w:iCs/>
                <w:color w:val="000000"/>
                <w:lang w:eastAsia="uk-UA"/>
              </w:rPr>
            </w:pPr>
            <w:r w:rsidRPr="007455B7">
              <w:rPr>
                <w:i/>
                <w:iCs/>
                <w:color w:val="000000"/>
                <w:lang w:eastAsia="uk-UA"/>
              </w:rPr>
              <w:t>трансферти з державного бюджету</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rPr>
                <w:i/>
                <w:iCs/>
                <w:color w:val="000000"/>
                <w:lang w:eastAsia="uk-UA"/>
              </w:rPr>
            </w:pPr>
            <w:r w:rsidRPr="007455B7">
              <w:rPr>
                <w:i/>
                <w:iCs/>
                <w:color w:val="000000"/>
                <w:lang w:eastAsia="uk-UA"/>
              </w:rPr>
              <w:t> </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r>
      <w:tr w:rsidR="008027B9" w:rsidRPr="007455B7" w:rsidTr="00F73417">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i/>
                <w:iCs/>
                <w:color w:val="000000"/>
                <w:lang w:eastAsia="uk-UA"/>
              </w:rPr>
            </w:pPr>
            <w:r w:rsidRPr="007455B7">
              <w:rPr>
                <w:i/>
                <w:iCs/>
                <w:color w:val="000000"/>
                <w:lang w:eastAsia="uk-UA"/>
              </w:rPr>
              <w:t>3.2.</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i/>
                <w:iCs/>
                <w:color w:val="000000"/>
                <w:lang w:eastAsia="uk-UA"/>
              </w:rPr>
            </w:pPr>
            <w:r w:rsidRPr="007455B7">
              <w:rPr>
                <w:i/>
                <w:iCs/>
                <w:color w:val="000000"/>
                <w:lang w:eastAsia="uk-UA"/>
              </w:rPr>
              <w:t>трансферти з місцевих бюджетів</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color w:val="000000"/>
                <w:lang w:eastAsia="uk-UA"/>
              </w:rPr>
            </w:pPr>
            <w:r w:rsidRPr="007455B7">
              <w:rPr>
                <w:i/>
                <w:iCs/>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i/>
                <w:iCs/>
                <w:lang w:eastAsia="uk-UA"/>
              </w:rPr>
            </w:pPr>
            <w:r w:rsidRPr="007455B7">
              <w:rPr>
                <w:i/>
                <w:iCs/>
                <w:lang w:eastAsia="uk-UA"/>
              </w:rPr>
              <w:t>0</w:t>
            </w:r>
          </w:p>
        </w:tc>
      </w:tr>
      <w:tr w:rsidR="008027B9" w:rsidRPr="007455B7" w:rsidTr="00F73417">
        <w:trPr>
          <w:trHeight w:val="443"/>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4.</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Місцеві запозичення</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-296 672 008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11 007 834 022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3 375 000 000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500 000 000</w:t>
            </w:r>
          </w:p>
        </w:tc>
      </w:tr>
      <w:tr w:rsidR="008027B9" w:rsidRPr="007455B7" w:rsidTr="00F73417">
        <w:trPr>
          <w:trHeight w:val="443"/>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5.</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Інші надходження бюджету розвитку</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405 453 183</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2 069 531 300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530 000 000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30 000 000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30 000 000</w:t>
            </w:r>
          </w:p>
        </w:tc>
      </w:tr>
      <w:tr w:rsidR="008027B9" w:rsidRPr="007455B7" w:rsidTr="00F73417">
        <w:trPr>
          <w:trHeight w:val="480"/>
        </w:trPr>
        <w:tc>
          <w:tcPr>
            <w:tcW w:w="800"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7455B7" w:rsidRDefault="008027B9" w:rsidP="008027B9">
            <w:pPr>
              <w:rPr>
                <w:b/>
                <w:bCs/>
                <w:color w:val="000000"/>
                <w:lang w:eastAsia="uk-UA"/>
              </w:rPr>
            </w:pPr>
            <w:r w:rsidRPr="007455B7">
              <w:rPr>
                <w:b/>
                <w:bCs/>
                <w:color w:val="000000"/>
                <w:lang w:eastAsia="uk-UA"/>
              </w:rPr>
              <w:t> </w:t>
            </w:r>
          </w:p>
        </w:tc>
        <w:tc>
          <w:tcPr>
            <w:tcW w:w="5560" w:type="dxa"/>
            <w:tcBorders>
              <w:top w:val="nil"/>
              <w:left w:val="nil"/>
              <w:bottom w:val="single" w:sz="4" w:space="0" w:color="auto"/>
              <w:right w:val="single" w:sz="4" w:space="0" w:color="auto"/>
            </w:tcBorders>
            <w:shd w:val="clear" w:color="000000" w:fill="FDE9D9"/>
            <w:noWrap/>
            <w:vAlign w:val="center"/>
            <w:hideMark/>
          </w:tcPr>
          <w:p w:rsidR="008027B9" w:rsidRDefault="008027B9" w:rsidP="008027B9">
            <w:pPr>
              <w:rPr>
                <w:b/>
                <w:bCs/>
                <w:color w:val="000000"/>
                <w:lang w:eastAsia="uk-UA"/>
              </w:rPr>
            </w:pPr>
          </w:p>
          <w:p w:rsidR="008027B9" w:rsidRDefault="008027B9" w:rsidP="008027B9">
            <w:pPr>
              <w:rPr>
                <w:b/>
                <w:bCs/>
                <w:color w:val="000000"/>
                <w:lang w:eastAsia="uk-UA"/>
              </w:rPr>
            </w:pPr>
            <w:r w:rsidRPr="007455B7">
              <w:rPr>
                <w:b/>
                <w:bCs/>
                <w:color w:val="000000"/>
                <w:lang w:eastAsia="uk-UA"/>
              </w:rPr>
              <w:t>УСЬОГО за розділом І:</w:t>
            </w:r>
          </w:p>
          <w:p w:rsidR="008027B9" w:rsidRPr="007455B7" w:rsidRDefault="008027B9" w:rsidP="008027B9">
            <w:pPr>
              <w:rPr>
                <w:b/>
                <w:bCs/>
                <w:color w:val="000000"/>
                <w:lang w:eastAsia="uk-UA"/>
              </w:rPr>
            </w:pP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color w:val="000000"/>
                <w:lang w:eastAsia="uk-UA"/>
              </w:rPr>
            </w:pPr>
            <w:r w:rsidRPr="007455B7">
              <w:rPr>
                <w:b/>
                <w:bCs/>
                <w:color w:val="000000"/>
                <w:lang w:eastAsia="uk-UA"/>
              </w:rPr>
              <w:t>25 935 649 711</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36 245 181 711</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16 551 804 564</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20 752 617 918</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18 205 320 125</w:t>
            </w:r>
          </w:p>
        </w:tc>
      </w:tr>
      <w:tr w:rsidR="008027B9" w:rsidRPr="007455B7" w:rsidTr="00F73417">
        <w:trPr>
          <w:trHeight w:val="94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 </w:t>
            </w:r>
          </w:p>
        </w:tc>
        <w:tc>
          <w:tcPr>
            <w:tcW w:w="5560" w:type="dxa"/>
            <w:tcBorders>
              <w:top w:val="nil"/>
              <w:left w:val="nil"/>
              <w:bottom w:val="single" w:sz="4" w:space="0" w:color="auto"/>
              <w:right w:val="single" w:sz="4" w:space="0" w:color="auto"/>
            </w:tcBorders>
            <w:shd w:val="clear" w:color="auto" w:fill="auto"/>
            <w:vAlign w:val="center"/>
            <w:hideMark/>
          </w:tcPr>
          <w:p w:rsidR="008027B9" w:rsidRDefault="008027B9" w:rsidP="008027B9">
            <w:pPr>
              <w:rPr>
                <w:color w:val="000000"/>
                <w:lang w:eastAsia="uk-UA"/>
              </w:rPr>
            </w:pPr>
            <w:r w:rsidRPr="007455B7">
              <w:rPr>
                <w:color w:val="000000"/>
                <w:lang w:eastAsia="uk-UA"/>
              </w:rPr>
              <w:t>з них надходження до бюджету розвитку (без урахування обсягів місцевих запозичень та капі</w:t>
            </w:r>
            <w:r w:rsidR="00F73417">
              <w:rPr>
                <w:color w:val="000000"/>
                <w:lang w:eastAsia="uk-UA"/>
              </w:rPr>
              <w:t>тальних трансфертів (субвенцій)</w:t>
            </w:r>
          </w:p>
          <w:p w:rsidR="008027B9" w:rsidRPr="007455B7" w:rsidRDefault="008027B9" w:rsidP="008027B9">
            <w:pPr>
              <w:rPr>
                <w:color w:val="000000"/>
                <w:lang w:eastAsia="uk-UA"/>
              </w:rPr>
            </w:pP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27 683 249 545</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22 489 089 809</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16 551 804 564</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17 377 617 918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17 705 320 125</w:t>
            </w:r>
          </w:p>
        </w:tc>
      </w:tr>
      <w:tr w:rsidR="008027B9" w:rsidRPr="007455B7" w:rsidTr="00F73417">
        <w:trPr>
          <w:trHeight w:val="398"/>
        </w:trPr>
        <w:tc>
          <w:tcPr>
            <w:tcW w:w="15360" w:type="dxa"/>
            <w:gridSpan w:val="7"/>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8027B9" w:rsidRPr="007455B7" w:rsidRDefault="008027B9" w:rsidP="008027B9">
            <w:pPr>
              <w:jc w:val="center"/>
              <w:rPr>
                <w:b/>
                <w:bCs/>
                <w:i/>
                <w:iCs/>
                <w:color w:val="000000"/>
                <w:lang w:eastAsia="uk-UA"/>
              </w:rPr>
            </w:pPr>
            <w:r w:rsidRPr="007455B7">
              <w:rPr>
                <w:b/>
                <w:bCs/>
                <w:i/>
                <w:iCs/>
                <w:color w:val="000000"/>
                <w:lang w:eastAsia="uk-UA"/>
              </w:rPr>
              <w:t>ІІ. Витрати бюджету розвитку</w:t>
            </w:r>
          </w:p>
        </w:tc>
      </w:tr>
      <w:tr w:rsidR="008027B9" w:rsidRPr="007455B7" w:rsidTr="00F73417">
        <w:trPr>
          <w:trHeight w:val="40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1.</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Капітальні видатки бюджету розвитку, у тому числі:</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23 785 217 412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32 117 732 799</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15 173 691 252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16 137 184 238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17 121 987 125</w:t>
            </w:r>
          </w:p>
        </w:tc>
      </w:tr>
      <w:tr w:rsidR="008027B9" w:rsidRPr="007455B7" w:rsidTr="00F73417">
        <w:trPr>
          <w:trHeight w:val="398"/>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1.1.</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 xml:space="preserve">на виконання інвестиційних </w:t>
            </w:r>
            <w:proofErr w:type="spellStart"/>
            <w:r w:rsidRPr="007455B7">
              <w:rPr>
                <w:color w:val="000000"/>
                <w:lang w:eastAsia="uk-UA"/>
              </w:rPr>
              <w:t>проєктів</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х</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8 507 337 991</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3 441 157 006</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6 017 600 000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7 517 600 000</w:t>
            </w:r>
          </w:p>
        </w:tc>
      </w:tr>
      <w:tr w:rsidR="008027B9" w:rsidRPr="007455B7" w:rsidTr="00F73417">
        <w:trPr>
          <w:trHeight w:val="4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1.2.</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капітальні трансферти (субвенції) іншим бюджетам</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3 014 982 103</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2 109 814 000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r>
      <w:tr w:rsidR="008027B9" w:rsidRPr="007455B7" w:rsidTr="00F73417">
        <w:trPr>
          <w:trHeight w:val="443"/>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1.3.</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інші капітальні видатки</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20 770 235 309</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21 500 580 808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11 732 534 246</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10 119 584 238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9 604 387 125</w:t>
            </w:r>
          </w:p>
        </w:tc>
      </w:tr>
      <w:tr w:rsidR="008027B9" w:rsidRPr="007455B7" w:rsidTr="00F73417">
        <w:trPr>
          <w:trHeight w:val="63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2.</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Внески до статутного капіталу суб'єктів господарювання</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248 407 211</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3 020 500 000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40 000 000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r>
      <w:tr w:rsidR="008027B9" w:rsidRPr="007455B7" w:rsidTr="00F73417">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3.</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Погашення місцевого боргу</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1 902 025 088</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980 300 912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1 326 133 912</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1 240 433 680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583 333 000</w:t>
            </w:r>
          </w:p>
        </w:tc>
      </w:tr>
      <w:tr w:rsidR="008027B9" w:rsidRPr="007455B7" w:rsidTr="00F73417">
        <w:trPr>
          <w:trHeight w:val="94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4.</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Платежі, пов'язані з виконанням гарантійних зобов'язань Автономної Республіки Крим, обласної ради чи територіальної громади міста</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r>
      <w:tr w:rsidR="008027B9" w:rsidRPr="007455B7" w:rsidTr="00F73417">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5.</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Розроблення містобудівної документації</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126 648 000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11 979 400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rPr>
                <w:lang w:eastAsia="uk-UA"/>
              </w:rPr>
            </w:pPr>
            <w:r w:rsidRPr="007455B7">
              <w:rPr>
                <w:lang w:eastAsia="uk-UA"/>
              </w:rPr>
              <w:t> </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r>
      <w:tr w:rsidR="008027B9" w:rsidRPr="007455B7" w:rsidTr="00F73417">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8027B9" w:rsidRPr="007455B7" w:rsidRDefault="008027B9" w:rsidP="008027B9">
            <w:pPr>
              <w:jc w:val="center"/>
              <w:rPr>
                <w:color w:val="000000"/>
                <w:lang w:eastAsia="uk-UA"/>
              </w:rPr>
            </w:pPr>
            <w:r w:rsidRPr="007455B7">
              <w:rPr>
                <w:color w:val="000000"/>
                <w:lang w:eastAsia="uk-UA"/>
              </w:rPr>
              <w:t>6.</w:t>
            </w:r>
          </w:p>
        </w:tc>
        <w:tc>
          <w:tcPr>
            <w:tcW w:w="5560" w:type="dxa"/>
            <w:tcBorders>
              <w:top w:val="nil"/>
              <w:left w:val="nil"/>
              <w:bottom w:val="single" w:sz="4" w:space="0" w:color="auto"/>
              <w:right w:val="single" w:sz="4" w:space="0" w:color="auto"/>
            </w:tcBorders>
            <w:shd w:val="clear" w:color="auto" w:fill="auto"/>
            <w:vAlign w:val="center"/>
            <w:hideMark/>
          </w:tcPr>
          <w:p w:rsidR="008027B9" w:rsidRPr="007455B7" w:rsidRDefault="008027B9" w:rsidP="008027B9">
            <w:pPr>
              <w:rPr>
                <w:color w:val="000000"/>
                <w:lang w:eastAsia="uk-UA"/>
              </w:rPr>
            </w:pPr>
            <w:r w:rsidRPr="007455B7">
              <w:rPr>
                <w:color w:val="000000"/>
                <w:lang w:eastAsia="uk-UA"/>
              </w:rPr>
              <w:t>Інші видатки бюджету розвитку</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color w:val="000000"/>
                <w:lang w:eastAsia="uk-UA"/>
              </w:rPr>
            </w:pPr>
            <w:r w:rsidRPr="007455B7">
              <w:rPr>
                <w:color w:val="000000"/>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000000" w:fill="FFFFFF"/>
            <w:noWrap/>
            <w:vAlign w:val="center"/>
            <w:hideMark/>
          </w:tcPr>
          <w:p w:rsidR="008027B9" w:rsidRPr="007455B7" w:rsidRDefault="008027B9" w:rsidP="008027B9">
            <w:pPr>
              <w:jc w:val="right"/>
              <w:rPr>
                <w:lang w:eastAsia="uk-UA"/>
              </w:rPr>
            </w:pPr>
            <w:r w:rsidRPr="007455B7">
              <w:rPr>
                <w:lang w:eastAsia="uk-UA"/>
              </w:rPr>
              <w:t>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3 375 000 000</w:t>
            </w:r>
          </w:p>
        </w:tc>
        <w:tc>
          <w:tcPr>
            <w:tcW w:w="1800" w:type="dxa"/>
            <w:tcBorders>
              <w:top w:val="nil"/>
              <w:left w:val="nil"/>
              <w:bottom w:val="single" w:sz="4" w:space="0" w:color="auto"/>
              <w:right w:val="single" w:sz="4" w:space="0" w:color="auto"/>
            </w:tcBorders>
            <w:shd w:val="clear" w:color="auto" w:fill="auto"/>
            <w:noWrap/>
            <w:vAlign w:val="center"/>
            <w:hideMark/>
          </w:tcPr>
          <w:p w:rsidR="008027B9" w:rsidRPr="007455B7" w:rsidRDefault="008027B9" w:rsidP="008027B9">
            <w:pPr>
              <w:jc w:val="right"/>
              <w:rPr>
                <w:lang w:eastAsia="uk-UA"/>
              </w:rPr>
            </w:pPr>
            <w:r w:rsidRPr="007455B7">
              <w:rPr>
                <w:lang w:eastAsia="uk-UA"/>
              </w:rPr>
              <w:t>500 000 000</w:t>
            </w:r>
          </w:p>
        </w:tc>
      </w:tr>
      <w:tr w:rsidR="008027B9" w:rsidRPr="007455B7" w:rsidTr="00F73417">
        <w:trPr>
          <w:trHeight w:val="480"/>
        </w:trPr>
        <w:tc>
          <w:tcPr>
            <w:tcW w:w="800"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7455B7" w:rsidRDefault="008027B9" w:rsidP="008027B9">
            <w:pPr>
              <w:rPr>
                <w:b/>
                <w:bCs/>
                <w:color w:val="000000"/>
                <w:lang w:eastAsia="uk-UA"/>
              </w:rPr>
            </w:pPr>
            <w:r w:rsidRPr="007455B7">
              <w:rPr>
                <w:b/>
                <w:bCs/>
                <w:color w:val="000000"/>
                <w:lang w:eastAsia="uk-UA"/>
              </w:rPr>
              <w:t> </w:t>
            </w:r>
          </w:p>
        </w:tc>
        <w:tc>
          <w:tcPr>
            <w:tcW w:w="556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rPr>
                <w:b/>
                <w:bCs/>
                <w:color w:val="000000"/>
                <w:lang w:eastAsia="uk-UA"/>
              </w:rPr>
            </w:pPr>
            <w:r w:rsidRPr="007455B7">
              <w:rPr>
                <w:b/>
                <w:bCs/>
                <w:color w:val="000000"/>
                <w:lang w:eastAsia="uk-UA"/>
              </w:rPr>
              <w:t>УСЬОГО за розділом ІІ</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color w:val="000000"/>
                <w:lang w:eastAsia="uk-UA"/>
              </w:rPr>
            </w:pPr>
            <w:r w:rsidRPr="007455B7">
              <w:rPr>
                <w:b/>
                <w:bCs/>
                <w:color w:val="000000"/>
                <w:lang w:eastAsia="uk-UA"/>
              </w:rPr>
              <w:t>25 935 649 711</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36 245 181 711</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16 551 804 564</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20 752 617 918</w:t>
            </w:r>
          </w:p>
        </w:tc>
        <w:tc>
          <w:tcPr>
            <w:tcW w:w="1800" w:type="dxa"/>
            <w:tcBorders>
              <w:top w:val="nil"/>
              <w:left w:val="nil"/>
              <w:bottom w:val="single" w:sz="4" w:space="0" w:color="auto"/>
              <w:right w:val="single" w:sz="4" w:space="0" w:color="auto"/>
            </w:tcBorders>
            <w:shd w:val="clear" w:color="000000" w:fill="FDE9D9"/>
            <w:noWrap/>
            <w:vAlign w:val="center"/>
            <w:hideMark/>
          </w:tcPr>
          <w:p w:rsidR="008027B9" w:rsidRPr="007455B7" w:rsidRDefault="008027B9" w:rsidP="008027B9">
            <w:pPr>
              <w:jc w:val="right"/>
              <w:rPr>
                <w:b/>
                <w:bCs/>
                <w:lang w:eastAsia="uk-UA"/>
              </w:rPr>
            </w:pPr>
            <w:r w:rsidRPr="007455B7">
              <w:rPr>
                <w:b/>
                <w:bCs/>
                <w:lang w:eastAsia="uk-UA"/>
              </w:rPr>
              <w:t>18 205 320 125</w:t>
            </w:r>
          </w:p>
        </w:tc>
      </w:tr>
    </w:tbl>
    <w:p w:rsidR="008027B9" w:rsidRPr="00BE152F" w:rsidRDefault="008027B9" w:rsidP="008027B9">
      <w:pPr>
        <w:pStyle w:val="aff"/>
        <w:spacing w:before="0" w:beforeAutospacing="0" w:after="0" w:afterAutospacing="0"/>
        <w:jc w:val="both"/>
        <w:rPr>
          <w:b/>
          <w:sz w:val="28"/>
          <w:szCs w:val="28"/>
          <w:lang w:val="uk-UA"/>
        </w:rPr>
      </w:pPr>
    </w:p>
    <w:p w:rsidR="008027B9" w:rsidRPr="00BE152F" w:rsidRDefault="008027B9" w:rsidP="008027B9">
      <w:pPr>
        <w:pStyle w:val="aff"/>
        <w:spacing w:before="0" w:beforeAutospacing="0" w:after="0" w:afterAutospacing="0"/>
        <w:jc w:val="center"/>
        <w:rPr>
          <w:b/>
          <w:bCs/>
          <w:sz w:val="28"/>
          <w:szCs w:val="28"/>
          <w:highlight w:val="yellow"/>
          <w:lang w:val="uk-UA"/>
        </w:rPr>
      </w:pPr>
    </w:p>
    <w:p w:rsidR="008027B9" w:rsidRPr="00BE152F" w:rsidRDefault="008027B9" w:rsidP="008027B9">
      <w:pPr>
        <w:pStyle w:val="aff"/>
        <w:spacing w:before="0" w:beforeAutospacing="0" w:after="0" w:afterAutospacing="0"/>
        <w:jc w:val="center"/>
        <w:rPr>
          <w:b/>
          <w:bCs/>
          <w:sz w:val="28"/>
          <w:szCs w:val="28"/>
          <w:highlight w:val="yellow"/>
          <w:lang w:val="uk-UA"/>
        </w:rPr>
      </w:pPr>
    </w:p>
    <w:p w:rsidR="008027B9" w:rsidRPr="00357364" w:rsidRDefault="008027B9" w:rsidP="008027B9">
      <w:pPr>
        <w:pStyle w:val="aff"/>
        <w:spacing w:before="0" w:beforeAutospacing="0" w:after="0" w:afterAutospacing="0"/>
        <w:jc w:val="center"/>
        <w:rPr>
          <w:b/>
          <w:bCs/>
          <w:color w:val="FF0000"/>
          <w:sz w:val="28"/>
          <w:szCs w:val="28"/>
          <w:highlight w:val="yellow"/>
          <w:lang w:val="uk-UA"/>
        </w:rPr>
      </w:pPr>
    </w:p>
    <w:p w:rsidR="008027B9" w:rsidRPr="00357364" w:rsidRDefault="008027B9" w:rsidP="008027B9">
      <w:pPr>
        <w:pStyle w:val="aff"/>
        <w:spacing w:before="0" w:beforeAutospacing="0" w:after="0" w:afterAutospacing="0"/>
        <w:jc w:val="center"/>
        <w:rPr>
          <w:b/>
          <w:bCs/>
          <w:color w:val="FF0000"/>
          <w:sz w:val="28"/>
          <w:szCs w:val="28"/>
          <w:highlight w:val="yellow"/>
          <w:lang w:val="uk-UA"/>
        </w:rPr>
        <w:sectPr w:rsidR="008027B9" w:rsidRPr="00357364" w:rsidSect="008027B9">
          <w:pgSz w:w="16838" w:h="11906" w:orient="landscape"/>
          <w:pgMar w:top="709" w:right="1245" w:bottom="850" w:left="1134" w:header="708" w:footer="708" w:gutter="0"/>
          <w:cols w:space="708"/>
          <w:docGrid w:linePitch="360"/>
        </w:sectPr>
      </w:pPr>
    </w:p>
    <w:p w:rsidR="008027B9" w:rsidRPr="001776B6" w:rsidRDefault="008027B9" w:rsidP="008027B9">
      <w:pPr>
        <w:ind w:left="11624" w:right="-315"/>
      </w:pPr>
      <w:r w:rsidRPr="001776B6">
        <w:t>Додаток 10 до Прогнозу бюджету</w:t>
      </w:r>
      <w:r w:rsidRPr="001776B6">
        <w:br/>
        <w:t>міста Києва на 202</w:t>
      </w:r>
      <w:r>
        <w:t>5</w:t>
      </w:r>
      <w:r w:rsidRPr="001776B6">
        <w:t>-202</w:t>
      </w:r>
      <w:r>
        <w:t>7</w:t>
      </w:r>
      <w:r w:rsidRPr="001776B6">
        <w:t xml:space="preserve"> роки</w:t>
      </w:r>
    </w:p>
    <w:p w:rsidR="008027B9" w:rsidRPr="001776B6" w:rsidRDefault="008027B9" w:rsidP="008027B9">
      <w:pPr>
        <w:spacing w:line="360" w:lineRule="auto"/>
        <w:jc w:val="center"/>
        <w:rPr>
          <w:b/>
          <w:sz w:val="28"/>
          <w:szCs w:val="28"/>
        </w:rPr>
      </w:pPr>
      <w:r w:rsidRPr="001776B6">
        <w:rPr>
          <w:b/>
          <w:sz w:val="28"/>
          <w:szCs w:val="28"/>
        </w:rPr>
        <w:t>Показники міжбюджетних трансфертів з інших бюджетів</w:t>
      </w:r>
    </w:p>
    <w:p w:rsidR="008027B9" w:rsidRPr="001776B6" w:rsidRDefault="008027B9" w:rsidP="008027B9">
      <w:pPr>
        <w:pStyle w:val="aff"/>
        <w:spacing w:before="0" w:beforeAutospacing="0" w:after="0" w:afterAutospacing="0"/>
        <w:ind w:left="709"/>
        <w:rPr>
          <w:b/>
          <w:u w:val="single"/>
          <w:lang w:val="uk-UA"/>
        </w:rPr>
      </w:pPr>
      <w:r w:rsidRPr="001776B6">
        <w:rPr>
          <w:b/>
          <w:u w:val="single"/>
          <w:lang w:val="uk-UA"/>
        </w:rPr>
        <w:t>26000000000</w:t>
      </w:r>
    </w:p>
    <w:p w:rsidR="008027B9" w:rsidRDefault="008027B9" w:rsidP="008027B9">
      <w:pPr>
        <w:pStyle w:val="aff"/>
        <w:tabs>
          <w:tab w:val="left" w:pos="1644"/>
        </w:tabs>
        <w:spacing w:before="0" w:beforeAutospacing="0" w:after="0" w:afterAutospacing="0"/>
        <w:ind w:left="709"/>
        <w:rPr>
          <w:lang w:val="uk-UA"/>
        </w:rPr>
      </w:pPr>
      <w:r w:rsidRPr="00077886">
        <w:rPr>
          <w:sz w:val="16"/>
          <w:szCs w:val="16"/>
          <w:lang w:val="uk-UA"/>
        </w:rPr>
        <w:t>(код бюджету)</w:t>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sz w:val="16"/>
          <w:szCs w:val="16"/>
          <w:lang w:val="uk-UA"/>
        </w:rPr>
        <w:tab/>
      </w:r>
      <w:r w:rsidRPr="00077886">
        <w:rPr>
          <w:lang w:val="uk-UA"/>
        </w:rPr>
        <w:t>грн.</w:t>
      </w:r>
    </w:p>
    <w:p w:rsidR="008027B9" w:rsidRPr="00077886" w:rsidRDefault="008027B9" w:rsidP="008027B9">
      <w:pPr>
        <w:pStyle w:val="aff"/>
        <w:tabs>
          <w:tab w:val="left" w:pos="1644"/>
        </w:tabs>
        <w:spacing w:before="0" w:beforeAutospacing="0" w:after="0" w:afterAutospacing="0"/>
        <w:ind w:left="709"/>
        <w:rPr>
          <w:lang w:val="uk-UA"/>
        </w:rPr>
      </w:pPr>
    </w:p>
    <w:tbl>
      <w:tblPr>
        <w:tblW w:w="15588" w:type="dxa"/>
        <w:tblLook w:val="04A0" w:firstRow="1" w:lastRow="0" w:firstColumn="1" w:lastColumn="0" w:noHBand="0" w:noVBand="1"/>
      </w:tblPr>
      <w:tblGrid>
        <w:gridCol w:w="1960"/>
        <w:gridCol w:w="4556"/>
        <w:gridCol w:w="1843"/>
        <w:gridCol w:w="1842"/>
        <w:gridCol w:w="1843"/>
        <w:gridCol w:w="1843"/>
        <w:gridCol w:w="1701"/>
      </w:tblGrid>
      <w:tr w:rsidR="008027B9" w:rsidRPr="00C21F36" w:rsidTr="00F73417">
        <w:trPr>
          <w:trHeight w:val="1260"/>
          <w:tblHead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7B9" w:rsidRDefault="008027B9" w:rsidP="008027B9">
            <w:pPr>
              <w:jc w:val="center"/>
              <w:rPr>
                <w:color w:val="000000"/>
                <w:lang w:eastAsia="uk-UA"/>
              </w:rPr>
            </w:pPr>
            <w:r w:rsidRPr="00C21F36">
              <w:rPr>
                <w:color w:val="000000"/>
                <w:lang w:eastAsia="uk-UA"/>
              </w:rPr>
              <w:t>Код Класифікації доходу бюджету/код бюджету</w:t>
            </w:r>
          </w:p>
          <w:p w:rsidR="008027B9" w:rsidRPr="00C21F36" w:rsidRDefault="008027B9" w:rsidP="008027B9">
            <w:pPr>
              <w:jc w:val="center"/>
              <w:rPr>
                <w:color w:val="000000"/>
                <w:lang w:eastAsia="uk-UA"/>
              </w:rPr>
            </w:pPr>
          </w:p>
        </w:tc>
        <w:tc>
          <w:tcPr>
            <w:tcW w:w="4556" w:type="dxa"/>
            <w:tcBorders>
              <w:top w:val="single" w:sz="4" w:space="0" w:color="auto"/>
              <w:left w:val="nil"/>
              <w:bottom w:val="single" w:sz="4" w:space="0" w:color="auto"/>
              <w:right w:val="single" w:sz="4" w:space="0" w:color="auto"/>
            </w:tcBorders>
            <w:shd w:val="clear" w:color="auto" w:fill="auto"/>
            <w:vAlign w:val="center"/>
            <w:hideMark/>
          </w:tcPr>
          <w:p w:rsidR="008027B9" w:rsidRPr="00C21F36" w:rsidRDefault="008027B9" w:rsidP="008027B9">
            <w:pPr>
              <w:jc w:val="center"/>
              <w:rPr>
                <w:color w:val="000000"/>
                <w:lang w:eastAsia="uk-UA"/>
              </w:rPr>
            </w:pPr>
            <w:r w:rsidRPr="00C21F36">
              <w:rPr>
                <w:color w:val="000000"/>
                <w:lang w:eastAsia="uk-UA"/>
              </w:rPr>
              <w:t xml:space="preserve">Найменування трансферту/найменування – надавача міжбюджетного трансферту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027B9" w:rsidRPr="00C21F36" w:rsidRDefault="008027B9" w:rsidP="008027B9">
            <w:pPr>
              <w:jc w:val="center"/>
              <w:rPr>
                <w:lang w:eastAsia="uk-UA"/>
              </w:rPr>
            </w:pPr>
            <w:r w:rsidRPr="00C21F36">
              <w:rPr>
                <w:lang w:eastAsia="uk-UA"/>
              </w:rPr>
              <w:t>2023 рік                                   (звіт)</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027B9" w:rsidRPr="00C21F36" w:rsidRDefault="008027B9" w:rsidP="008027B9">
            <w:pPr>
              <w:jc w:val="center"/>
              <w:rPr>
                <w:lang w:eastAsia="uk-UA"/>
              </w:rPr>
            </w:pPr>
            <w:r w:rsidRPr="00C21F36">
              <w:rPr>
                <w:lang w:eastAsia="uk-UA"/>
              </w:rPr>
              <w:t>2024 рік (затверджено)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027B9" w:rsidRPr="00C21F36" w:rsidRDefault="008027B9" w:rsidP="008027B9">
            <w:pPr>
              <w:jc w:val="center"/>
              <w:rPr>
                <w:lang w:eastAsia="uk-UA"/>
              </w:rPr>
            </w:pPr>
            <w:r w:rsidRPr="00C21F36">
              <w:rPr>
                <w:lang w:eastAsia="uk-UA"/>
              </w:rPr>
              <w:t>2025 рік                                    (план)</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027B9" w:rsidRPr="00C21F36" w:rsidRDefault="008027B9" w:rsidP="008027B9">
            <w:pPr>
              <w:jc w:val="center"/>
              <w:rPr>
                <w:lang w:eastAsia="uk-UA"/>
              </w:rPr>
            </w:pPr>
            <w:r w:rsidRPr="00C21F36">
              <w:rPr>
                <w:lang w:eastAsia="uk-UA"/>
              </w:rPr>
              <w:t>2026 рік                                    (план)</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27B9" w:rsidRPr="00C21F36" w:rsidRDefault="008027B9" w:rsidP="008027B9">
            <w:pPr>
              <w:jc w:val="center"/>
              <w:rPr>
                <w:lang w:eastAsia="uk-UA"/>
              </w:rPr>
            </w:pPr>
            <w:r w:rsidRPr="00C21F36">
              <w:rPr>
                <w:lang w:eastAsia="uk-UA"/>
              </w:rPr>
              <w:t>2027 рік                                    (план)</w:t>
            </w:r>
          </w:p>
        </w:tc>
      </w:tr>
      <w:tr w:rsidR="008027B9" w:rsidRPr="00C21F36" w:rsidTr="00F73417">
        <w:trPr>
          <w:trHeight w:val="315"/>
          <w:tblHead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color w:val="000000"/>
                <w:lang w:eastAsia="uk-UA"/>
              </w:rPr>
            </w:pPr>
            <w:r w:rsidRPr="00C21F36">
              <w:rPr>
                <w:color w:val="000000"/>
                <w:lang w:eastAsia="uk-UA"/>
              </w:rPr>
              <w:t>1</w:t>
            </w:r>
          </w:p>
        </w:tc>
        <w:tc>
          <w:tcPr>
            <w:tcW w:w="4556"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center"/>
              <w:rPr>
                <w:color w:val="000000"/>
                <w:lang w:eastAsia="uk-UA"/>
              </w:rPr>
            </w:pPr>
            <w:r w:rsidRPr="00C21F36">
              <w:rPr>
                <w:color w:val="000000"/>
                <w:lang w:eastAsia="uk-UA"/>
              </w:rPr>
              <w:t>2</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center"/>
              <w:rPr>
                <w:color w:val="000000"/>
                <w:lang w:eastAsia="uk-UA"/>
              </w:rPr>
            </w:pPr>
            <w:r w:rsidRPr="00C21F36">
              <w:rPr>
                <w:color w:val="000000"/>
                <w:lang w:eastAsia="uk-UA"/>
              </w:rPr>
              <w:t>3</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center"/>
              <w:rPr>
                <w:lang w:eastAsia="uk-UA"/>
              </w:rPr>
            </w:pPr>
            <w:r w:rsidRPr="00C21F36">
              <w:rPr>
                <w:lang w:eastAsia="uk-UA"/>
              </w:rPr>
              <w:t>4</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center"/>
              <w:rPr>
                <w:lang w:eastAsia="uk-UA"/>
              </w:rPr>
            </w:pPr>
            <w:r w:rsidRPr="00C21F36">
              <w:rPr>
                <w:lang w:eastAsia="uk-UA"/>
              </w:rPr>
              <w:t>5</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center"/>
              <w:rPr>
                <w:lang w:eastAsia="uk-UA"/>
              </w:rPr>
            </w:pPr>
            <w:r w:rsidRPr="00C21F36">
              <w:rPr>
                <w:lang w:eastAsia="uk-UA"/>
              </w:rPr>
              <w:t>6</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center"/>
              <w:rPr>
                <w:lang w:eastAsia="uk-UA"/>
              </w:rPr>
            </w:pPr>
            <w:r w:rsidRPr="00C21F36">
              <w:rPr>
                <w:lang w:eastAsia="uk-UA"/>
              </w:rPr>
              <w:t>7</w:t>
            </w:r>
          </w:p>
        </w:tc>
      </w:tr>
      <w:tr w:rsidR="008027B9" w:rsidRPr="00C21F36" w:rsidTr="00F73417">
        <w:trPr>
          <w:trHeight w:val="398"/>
        </w:trPr>
        <w:tc>
          <w:tcPr>
            <w:tcW w:w="15588" w:type="dxa"/>
            <w:gridSpan w:val="7"/>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8027B9" w:rsidRPr="00C21F36" w:rsidRDefault="008027B9" w:rsidP="008027B9">
            <w:pPr>
              <w:jc w:val="center"/>
              <w:rPr>
                <w:b/>
                <w:bCs/>
                <w:i/>
                <w:iCs/>
                <w:color w:val="000000"/>
                <w:lang w:eastAsia="uk-UA"/>
              </w:rPr>
            </w:pPr>
            <w:r w:rsidRPr="00C21F36">
              <w:rPr>
                <w:b/>
                <w:bCs/>
                <w:i/>
                <w:iCs/>
                <w:color w:val="000000"/>
                <w:lang w:eastAsia="uk-UA"/>
              </w:rPr>
              <w:t>І. Трансферти до загального фонду бюджету</w:t>
            </w:r>
          </w:p>
        </w:tc>
      </w:tr>
      <w:tr w:rsidR="008027B9" w:rsidRPr="00C21F36" w:rsidTr="00F73417">
        <w:trPr>
          <w:trHeight w:val="721"/>
        </w:trPr>
        <w:tc>
          <w:tcPr>
            <w:tcW w:w="1960"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C21F36" w:rsidRDefault="008027B9" w:rsidP="008027B9">
            <w:pPr>
              <w:rPr>
                <w:b/>
                <w:bCs/>
                <w:color w:val="000000"/>
                <w:lang w:eastAsia="uk-UA"/>
              </w:rPr>
            </w:pPr>
            <w:r w:rsidRPr="00C21F36">
              <w:rPr>
                <w:b/>
                <w:bCs/>
                <w:color w:val="000000"/>
                <w:lang w:eastAsia="uk-UA"/>
              </w:rPr>
              <w:t> </w:t>
            </w:r>
          </w:p>
        </w:tc>
        <w:tc>
          <w:tcPr>
            <w:tcW w:w="4556"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rPr>
                <w:b/>
                <w:bCs/>
                <w:color w:val="000000"/>
                <w:lang w:eastAsia="uk-UA"/>
              </w:rPr>
            </w:pPr>
            <w:r w:rsidRPr="00C21F36">
              <w:rPr>
                <w:b/>
                <w:bCs/>
                <w:color w:val="000000"/>
                <w:lang w:eastAsia="uk-UA"/>
              </w:rPr>
              <w:t>Загальний фонд, у тому числі:</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6 586 059 025</w:t>
            </w:r>
          </w:p>
        </w:tc>
        <w:tc>
          <w:tcPr>
            <w:tcW w:w="1842"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6 524 916 100</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6 526 933 800</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6 526 933 800</w:t>
            </w:r>
          </w:p>
        </w:tc>
        <w:tc>
          <w:tcPr>
            <w:tcW w:w="1701"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6 526 933 800</w:t>
            </w:r>
          </w:p>
        </w:tc>
      </w:tr>
      <w:tr w:rsidR="008027B9" w:rsidRPr="00C21F36" w:rsidTr="00F73417">
        <w:trPr>
          <w:trHeight w:val="717"/>
        </w:trPr>
        <w:tc>
          <w:tcPr>
            <w:tcW w:w="1960" w:type="dxa"/>
            <w:tcBorders>
              <w:top w:val="nil"/>
              <w:left w:val="single" w:sz="4" w:space="0" w:color="auto"/>
              <w:bottom w:val="single" w:sz="4" w:space="0" w:color="auto"/>
              <w:right w:val="single" w:sz="4" w:space="0" w:color="auto"/>
            </w:tcBorders>
            <w:shd w:val="clear" w:color="000000" w:fill="FABF8F"/>
            <w:noWrap/>
            <w:vAlign w:val="center"/>
            <w:hideMark/>
          </w:tcPr>
          <w:p w:rsidR="008027B9" w:rsidRPr="00C21F36" w:rsidRDefault="008027B9" w:rsidP="008027B9">
            <w:pPr>
              <w:jc w:val="center"/>
              <w:rPr>
                <w:b/>
                <w:bCs/>
                <w:i/>
                <w:iCs/>
                <w:color w:val="000000"/>
                <w:lang w:eastAsia="uk-UA"/>
              </w:rPr>
            </w:pPr>
            <w:r w:rsidRPr="00C21F36">
              <w:rPr>
                <w:b/>
                <w:bCs/>
                <w:i/>
                <w:iCs/>
                <w:color w:val="000000"/>
                <w:lang w:eastAsia="uk-UA"/>
              </w:rPr>
              <w:t>41000000</w:t>
            </w:r>
          </w:p>
        </w:tc>
        <w:tc>
          <w:tcPr>
            <w:tcW w:w="4556"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rPr>
                <w:b/>
                <w:bCs/>
                <w:i/>
                <w:iCs/>
                <w:color w:val="000000"/>
                <w:lang w:eastAsia="uk-UA"/>
              </w:rPr>
            </w:pPr>
            <w:r w:rsidRPr="00C21F36">
              <w:rPr>
                <w:b/>
                <w:bCs/>
                <w:i/>
                <w:iCs/>
                <w:color w:val="000000"/>
                <w:lang w:eastAsia="uk-UA"/>
              </w:rPr>
              <w:t xml:space="preserve">Від органів державного управління  </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6 586 059 025</w:t>
            </w:r>
          </w:p>
        </w:tc>
        <w:tc>
          <w:tcPr>
            <w:tcW w:w="1842"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6 524 916 100</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6 526 933 800</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6 526 933 800</w:t>
            </w:r>
          </w:p>
        </w:tc>
        <w:tc>
          <w:tcPr>
            <w:tcW w:w="1701"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6 526 933 800</w:t>
            </w:r>
          </w:p>
        </w:tc>
      </w:tr>
      <w:tr w:rsidR="008027B9" w:rsidRPr="00C21F36" w:rsidTr="00F73417">
        <w:trPr>
          <w:trHeight w:val="968"/>
        </w:trPr>
        <w:tc>
          <w:tcPr>
            <w:tcW w:w="1960"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C21F36" w:rsidRDefault="008027B9" w:rsidP="008027B9">
            <w:pPr>
              <w:jc w:val="center"/>
              <w:rPr>
                <w:b/>
                <w:bCs/>
                <w:i/>
                <w:iCs/>
                <w:lang w:eastAsia="uk-UA"/>
              </w:rPr>
            </w:pPr>
            <w:r w:rsidRPr="00C21F36">
              <w:rPr>
                <w:b/>
                <w:bCs/>
                <w:i/>
                <w:iCs/>
                <w:lang w:eastAsia="uk-UA"/>
              </w:rPr>
              <w:t>41020000</w:t>
            </w:r>
          </w:p>
        </w:tc>
        <w:tc>
          <w:tcPr>
            <w:tcW w:w="4556"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rPr>
                <w:b/>
                <w:bCs/>
                <w:i/>
                <w:iCs/>
                <w:lang w:eastAsia="uk-UA"/>
              </w:rPr>
            </w:pPr>
            <w:r w:rsidRPr="00C21F36">
              <w:rPr>
                <w:b/>
                <w:bCs/>
                <w:i/>
                <w:iCs/>
                <w:lang w:eastAsia="uk-UA"/>
              </w:rPr>
              <w:t>Дотації з державного бюджету, у тому числі:</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69 570 300</w:t>
            </w:r>
          </w:p>
        </w:tc>
        <w:tc>
          <w:tcPr>
            <w:tcW w:w="1842"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74 938 000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78 297 900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78 297 900</w:t>
            </w:r>
          </w:p>
        </w:tc>
        <w:tc>
          <w:tcPr>
            <w:tcW w:w="1701"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78 297 900</w:t>
            </w:r>
          </w:p>
        </w:tc>
      </w:tr>
      <w:tr w:rsidR="008027B9" w:rsidRPr="00C21F36" w:rsidTr="00F73417">
        <w:trPr>
          <w:trHeight w:val="1683"/>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41021000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F73417">
            <w:pPr>
              <w:rPr>
                <w:i/>
                <w:iCs/>
                <w:lang w:eastAsia="uk-UA"/>
              </w:rPr>
            </w:pPr>
            <w:r w:rsidRPr="00C21F36">
              <w:rPr>
                <w:i/>
                <w:iCs/>
                <w:lang w:eastAsia="uk-UA"/>
              </w:rPr>
              <w:t>Додаткова дотація з державного бюджету місцевим бюджетам внаслідок наданих державою податкових пільг зі сплати земельного податку суб'єктам космічної діяльності та літакобудування</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69 570 300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74 938 000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78 297 900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78 297 900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78 297 900</w:t>
            </w:r>
          </w:p>
        </w:tc>
      </w:tr>
      <w:tr w:rsidR="008027B9" w:rsidRPr="00C21F36" w:rsidTr="00F73417">
        <w:trPr>
          <w:trHeight w:val="623"/>
        </w:trPr>
        <w:tc>
          <w:tcPr>
            <w:tcW w:w="1960"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C21F36" w:rsidRDefault="008027B9" w:rsidP="008027B9">
            <w:pPr>
              <w:jc w:val="center"/>
              <w:rPr>
                <w:b/>
                <w:bCs/>
                <w:i/>
                <w:iCs/>
                <w:lang w:eastAsia="uk-UA"/>
              </w:rPr>
            </w:pPr>
            <w:r w:rsidRPr="00C21F36">
              <w:rPr>
                <w:b/>
                <w:bCs/>
                <w:i/>
                <w:iCs/>
                <w:lang w:eastAsia="uk-UA"/>
              </w:rPr>
              <w:t>41030000</w:t>
            </w:r>
          </w:p>
        </w:tc>
        <w:tc>
          <w:tcPr>
            <w:tcW w:w="4556"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rPr>
                <w:b/>
                <w:bCs/>
                <w:i/>
                <w:iCs/>
                <w:lang w:eastAsia="uk-UA"/>
              </w:rPr>
            </w:pPr>
            <w:r w:rsidRPr="00C21F36">
              <w:rPr>
                <w:b/>
                <w:bCs/>
                <w:i/>
                <w:iCs/>
                <w:lang w:eastAsia="uk-UA"/>
              </w:rPr>
              <w:t>Субвенції з державного бюджету, у тому числі:</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6 516 488 725</w:t>
            </w:r>
          </w:p>
        </w:tc>
        <w:tc>
          <w:tcPr>
            <w:tcW w:w="1842"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6 449 978 100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6 448 635 900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6 448 635 900</w:t>
            </w:r>
          </w:p>
        </w:tc>
        <w:tc>
          <w:tcPr>
            <w:tcW w:w="1701"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6 448 635 900</w:t>
            </w:r>
          </w:p>
        </w:tc>
      </w:tr>
      <w:tr w:rsidR="008027B9" w:rsidRPr="00C21F36" w:rsidTr="00F73417">
        <w:trPr>
          <w:trHeight w:val="7353"/>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41030500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sz w:val="23"/>
                <w:szCs w:val="23"/>
                <w:lang w:eastAsia="uk-UA"/>
              </w:rPr>
            </w:pPr>
            <w:r w:rsidRPr="00C21F36">
              <w:rPr>
                <w:i/>
                <w:iCs/>
                <w:sz w:val="23"/>
                <w:szCs w:val="23"/>
                <w:lang w:eastAsia="uk-UA"/>
              </w:rPr>
              <w:t>Субвенція з державного бюджету місцевим бюджетам на виплату грошової компенсації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III групи відповідно до пунктів 11 - 14 частини другої статті 7 або учасниками бойових дій відповідно до пунктів 19 - 20 частини першої статті 6 Закону України "Про статус ветеранів війни, гарантії їх соціального захисту", та які потребують поліпшення житлових умов</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757 331 968</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94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41032800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облаштування безпечних умов у закладах загальної середньої освіти</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59 331 049</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126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41032900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виконання окремих заходів з реалізації соціального проекту "Активні парки - локації здорової України"</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263 520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3 087 100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102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41033000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здійснення підтримки окремих закладів та заходів у системі охорони здоров'я</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126 715 143</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80 513 400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105 915 100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105 915 100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105 915 100</w:t>
            </w:r>
          </w:p>
        </w:tc>
      </w:tr>
      <w:tr w:rsidR="008027B9" w:rsidRPr="00C21F36" w:rsidTr="00F73417">
        <w:trPr>
          <w:trHeight w:val="63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41033900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Освітня субвенція з державного бюджету місцевим бюджетам</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5 207 934 900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6 349 723 700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6 340 890 200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6 340 890 200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6 340 890 200</w:t>
            </w:r>
          </w:p>
        </w:tc>
      </w:tr>
      <w:tr w:rsidR="008027B9" w:rsidRPr="00C21F36" w:rsidTr="00F73417">
        <w:trPr>
          <w:trHeight w:val="2209"/>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41034400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760 172</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1 830 600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1 830 600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1 830 600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1 830 600</w:t>
            </w:r>
          </w:p>
        </w:tc>
      </w:tr>
      <w:tr w:rsidR="008027B9" w:rsidRPr="00C21F36" w:rsidTr="00F73417">
        <w:trPr>
          <w:trHeight w:val="94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41035400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надання державної підтримки особам з особливими освітніми потребами</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16 891 000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14 823 300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0</w:t>
            </w:r>
          </w:p>
        </w:tc>
      </w:tr>
      <w:tr w:rsidR="008027B9" w:rsidRPr="00C21F36" w:rsidTr="00F73417">
        <w:trPr>
          <w:trHeight w:val="157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41035600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створення мережі спеціалізованих служб підтримки осіб, які постраждали від домашнього насильства та/або насильства за ознакою статі</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5 177 065</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5772"/>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41036100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Субвенція з державного бюджету місцевим бюджетам на виплату грошової компенсації за належні для отримання жилі приміщення для сімей осіб, визначених абзацами 5 - 8 пункту 1 статті 10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267 114 851</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4883"/>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41036400</w:t>
            </w:r>
          </w:p>
        </w:tc>
        <w:tc>
          <w:tcPr>
            <w:tcW w:w="4556" w:type="dxa"/>
            <w:tcBorders>
              <w:top w:val="nil"/>
              <w:left w:val="nil"/>
              <w:bottom w:val="single" w:sz="4" w:space="0" w:color="auto"/>
              <w:right w:val="single" w:sz="4" w:space="0" w:color="auto"/>
            </w:tcBorders>
            <w:shd w:val="clear" w:color="auto" w:fill="auto"/>
            <w:vAlign w:val="center"/>
            <w:hideMark/>
          </w:tcPr>
          <w:p w:rsidR="008027B9" w:rsidRDefault="008027B9" w:rsidP="008027B9">
            <w:pPr>
              <w:rPr>
                <w:i/>
                <w:iCs/>
                <w:lang w:eastAsia="uk-UA"/>
              </w:rPr>
            </w:pPr>
            <w:r w:rsidRPr="00C21F36">
              <w:rPr>
                <w:i/>
                <w:iCs/>
                <w:lang w:eastAsia="uk-UA"/>
              </w:rPr>
              <w:t>Субвенція з державного бюджету місцевим бюджетам на виплату грошової компенсації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"Про статус ветеранів війни, гарантії їх соціального захисту", для осіб з інвалідністю I - II групи з числа учасників бойових дій на території інших держав, інвалідність яких настала внаслідок поранення, контузії, каліцтва або захворювання, пов'язаних з перебуванням у цих державах, визначених пунктом 7 частини другої статті 7 Закону України "Про статус ветеранів війни, гарантії їх соціального захисту", та які потребують поліпшення житлових умов</w:t>
            </w:r>
          </w:p>
          <w:p w:rsidR="008027B9" w:rsidRPr="00C21F36" w:rsidRDefault="008027B9" w:rsidP="008027B9">
            <w:pPr>
              <w:rPr>
                <w:i/>
                <w:iCs/>
                <w:lang w:eastAsia="uk-UA"/>
              </w:rPr>
            </w:pP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74 969 057</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543"/>
        </w:trPr>
        <w:tc>
          <w:tcPr>
            <w:tcW w:w="15588" w:type="dxa"/>
            <w:gridSpan w:val="7"/>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8027B9" w:rsidRPr="00C21F36" w:rsidRDefault="008027B9" w:rsidP="008027B9">
            <w:pPr>
              <w:jc w:val="center"/>
              <w:rPr>
                <w:b/>
                <w:bCs/>
                <w:i/>
                <w:iCs/>
                <w:color w:val="000000"/>
                <w:lang w:eastAsia="uk-UA"/>
              </w:rPr>
            </w:pPr>
            <w:r w:rsidRPr="00C21F36">
              <w:rPr>
                <w:b/>
                <w:bCs/>
                <w:i/>
                <w:iCs/>
                <w:color w:val="000000"/>
                <w:lang w:eastAsia="uk-UA"/>
              </w:rPr>
              <w:t>ІІ. Трансферти до спеціального фонду бюджету</w:t>
            </w:r>
          </w:p>
        </w:tc>
      </w:tr>
      <w:tr w:rsidR="008027B9" w:rsidRPr="00C21F36" w:rsidTr="00F73417">
        <w:trPr>
          <w:trHeight w:val="693"/>
        </w:trPr>
        <w:tc>
          <w:tcPr>
            <w:tcW w:w="1960"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C21F36" w:rsidRDefault="008027B9" w:rsidP="008027B9">
            <w:pPr>
              <w:rPr>
                <w:b/>
                <w:bCs/>
                <w:color w:val="000000"/>
                <w:lang w:eastAsia="uk-UA"/>
              </w:rPr>
            </w:pPr>
            <w:r w:rsidRPr="00C21F36">
              <w:rPr>
                <w:b/>
                <w:bCs/>
                <w:color w:val="000000"/>
                <w:lang w:eastAsia="uk-UA"/>
              </w:rPr>
              <w:t> </w:t>
            </w:r>
          </w:p>
        </w:tc>
        <w:tc>
          <w:tcPr>
            <w:tcW w:w="4556"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rPr>
                <w:b/>
                <w:bCs/>
                <w:color w:val="000000"/>
                <w:lang w:eastAsia="uk-UA"/>
              </w:rPr>
            </w:pPr>
            <w:r w:rsidRPr="00C21F36">
              <w:rPr>
                <w:b/>
                <w:bCs/>
                <w:color w:val="000000"/>
                <w:lang w:eastAsia="uk-UA"/>
              </w:rPr>
              <w:t>Спеціальний фонд, у тому числі:</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1 936 586 546</w:t>
            </w:r>
          </w:p>
        </w:tc>
        <w:tc>
          <w:tcPr>
            <w:tcW w:w="1842"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11 545 750</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660 214 200</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660 214 200</w:t>
            </w:r>
          </w:p>
        </w:tc>
        <w:tc>
          <w:tcPr>
            <w:tcW w:w="1701"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660 214 200</w:t>
            </w:r>
          </w:p>
        </w:tc>
      </w:tr>
      <w:tr w:rsidR="008027B9" w:rsidRPr="00C21F36" w:rsidTr="00F73417">
        <w:trPr>
          <w:trHeight w:val="844"/>
        </w:trPr>
        <w:tc>
          <w:tcPr>
            <w:tcW w:w="1960" w:type="dxa"/>
            <w:tcBorders>
              <w:top w:val="nil"/>
              <w:left w:val="single" w:sz="4" w:space="0" w:color="auto"/>
              <w:bottom w:val="single" w:sz="4" w:space="0" w:color="auto"/>
              <w:right w:val="single" w:sz="4" w:space="0" w:color="auto"/>
            </w:tcBorders>
            <w:shd w:val="clear" w:color="000000" w:fill="FABF8F"/>
            <w:noWrap/>
            <w:vAlign w:val="center"/>
            <w:hideMark/>
          </w:tcPr>
          <w:p w:rsidR="008027B9" w:rsidRPr="00C21F36" w:rsidRDefault="008027B9" w:rsidP="008027B9">
            <w:pPr>
              <w:jc w:val="center"/>
              <w:rPr>
                <w:b/>
                <w:bCs/>
                <w:i/>
                <w:iCs/>
                <w:color w:val="000000"/>
                <w:lang w:eastAsia="uk-UA"/>
              </w:rPr>
            </w:pPr>
            <w:r w:rsidRPr="00C21F36">
              <w:rPr>
                <w:b/>
                <w:bCs/>
                <w:i/>
                <w:iCs/>
                <w:color w:val="000000"/>
                <w:lang w:eastAsia="uk-UA"/>
              </w:rPr>
              <w:t>41000000</w:t>
            </w:r>
          </w:p>
        </w:tc>
        <w:tc>
          <w:tcPr>
            <w:tcW w:w="4556"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rPr>
                <w:b/>
                <w:bCs/>
                <w:i/>
                <w:iCs/>
                <w:color w:val="000000"/>
                <w:lang w:eastAsia="uk-UA"/>
              </w:rPr>
            </w:pPr>
            <w:r w:rsidRPr="00C21F36">
              <w:rPr>
                <w:b/>
                <w:bCs/>
                <w:i/>
                <w:iCs/>
                <w:color w:val="000000"/>
                <w:lang w:eastAsia="uk-UA"/>
              </w:rPr>
              <w:t xml:space="preserve">Від органів державного управління  </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1 926 590 076</w:t>
            </w:r>
          </w:p>
        </w:tc>
        <w:tc>
          <w:tcPr>
            <w:tcW w:w="1842"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0</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660 214 200</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660 214 200</w:t>
            </w:r>
          </w:p>
        </w:tc>
        <w:tc>
          <w:tcPr>
            <w:tcW w:w="1701"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660 214 200</w:t>
            </w:r>
          </w:p>
        </w:tc>
      </w:tr>
      <w:tr w:rsidR="008027B9" w:rsidRPr="00C21F36" w:rsidTr="00F73417">
        <w:trPr>
          <w:trHeight w:val="833"/>
        </w:trPr>
        <w:tc>
          <w:tcPr>
            <w:tcW w:w="1960"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C21F36" w:rsidRDefault="008027B9" w:rsidP="008027B9">
            <w:pPr>
              <w:jc w:val="center"/>
              <w:rPr>
                <w:b/>
                <w:bCs/>
                <w:i/>
                <w:iCs/>
                <w:lang w:eastAsia="uk-UA"/>
              </w:rPr>
            </w:pPr>
            <w:r w:rsidRPr="00C21F36">
              <w:rPr>
                <w:b/>
                <w:bCs/>
                <w:i/>
                <w:iCs/>
                <w:lang w:eastAsia="uk-UA"/>
              </w:rPr>
              <w:t>41030000</w:t>
            </w:r>
          </w:p>
        </w:tc>
        <w:tc>
          <w:tcPr>
            <w:tcW w:w="4556" w:type="dxa"/>
            <w:tcBorders>
              <w:top w:val="nil"/>
              <w:left w:val="nil"/>
              <w:bottom w:val="single" w:sz="4" w:space="0" w:color="auto"/>
              <w:right w:val="single" w:sz="4" w:space="0" w:color="auto"/>
            </w:tcBorders>
            <w:shd w:val="clear" w:color="000000" w:fill="E4DFEC"/>
            <w:noWrap/>
            <w:vAlign w:val="center"/>
            <w:hideMark/>
          </w:tcPr>
          <w:p w:rsidR="008027B9" w:rsidRDefault="008027B9" w:rsidP="008027B9">
            <w:pPr>
              <w:rPr>
                <w:b/>
                <w:bCs/>
                <w:i/>
                <w:iCs/>
                <w:lang w:eastAsia="uk-UA"/>
              </w:rPr>
            </w:pPr>
            <w:r w:rsidRPr="00C21F36">
              <w:rPr>
                <w:b/>
                <w:bCs/>
                <w:i/>
                <w:iCs/>
                <w:lang w:eastAsia="uk-UA"/>
              </w:rPr>
              <w:t>Субвенції з державного бюджету, у тому числі:</w:t>
            </w:r>
          </w:p>
          <w:p w:rsidR="008027B9" w:rsidRPr="00C21F36" w:rsidRDefault="008027B9" w:rsidP="008027B9">
            <w:pPr>
              <w:rPr>
                <w:b/>
                <w:bCs/>
                <w:i/>
                <w:iCs/>
                <w:lang w:eastAsia="uk-UA"/>
              </w:rPr>
            </w:pP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1 926 590 076</w:t>
            </w:r>
          </w:p>
        </w:tc>
        <w:tc>
          <w:tcPr>
            <w:tcW w:w="1842"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660 214 200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660 214 200</w:t>
            </w:r>
          </w:p>
        </w:tc>
        <w:tc>
          <w:tcPr>
            <w:tcW w:w="1701"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lang w:eastAsia="uk-UA"/>
              </w:rPr>
            </w:pPr>
            <w:r w:rsidRPr="00C21F36">
              <w:rPr>
                <w:b/>
                <w:bCs/>
                <w:i/>
                <w:iCs/>
                <w:lang w:eastAsia="uk-UA"/>
              </w:rPr>
              <w:t>660 214 200</w:t>
            </w:r>
          </w:p>
        </w:tc>
      </w:tr>
      <w:tr w:rsidR="008027B9" w:rsidRPr="00C21F36" w:rsidTr="00F73417">
        <w:trPr>
          <w:trHeight w:val="78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41033900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Освітня субвенція з державного бюджету місцевим бюджетам</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209 864 700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279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41034800</w:t>
            </w:r>
          </w:p>
        </w:tc>
        <w:tc>
          <w:tcPr>
            <w:tcW w:w="4556" w:type="dxa"/>
            <w:tcBorders>
              <w:top w:val="nil"/>
              <w:left w:val="nil"/>
              <w:bottom w:val="single" w:sz="4" w:space="0" w:color="auto"/>
              <w:right w:val="single" w:sz="4" w:space="0" w:color="auto"/>
            </w:tcBorders>
            <w:shd w:val="clear" w:color="auto" w:fill="auto"/>
            <w:vAlign w:val="center"/>
            <w:hideMark/>
          </w:tcPr>
          <w:p w:rsidR="008027B9" w:rsidRDefault="008027B9" w:rsidP="008027B9">
            <w:pPr>
              <w:rPr>
                <w:i/>
                <w:iCs/>
                <w:lang w:eastAsia="uk-UA"/>
              </w:rPr>
            </w:pPr>
          </w:p>
          <w:p w:rsidR="008027B9" w:rsidRDefault="008027B9" w:rsidP="008027B9">
            <w:pPr>
              <w:rPr>
                <w:i/>
                <w:iCs/>
                <w:lang w:eastAsia="uk-UA"/>
              </w:rPr>
            </w:pPr>
            <w:r w:rsidRPr="00C21F36">
              <w:rPr>
                <w:i/>
                <w:iCs/>
                <w:lang w:eastAsia="uk-UA"/>
              </w:rPr>
              <w:t>Субвенція з державного бюджету місцевим бюджетам на проектування, відновлення, будівництво, модернізацію, облаштування, ремонт об'єктів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w:t>
            </w:r>
          </w:p>
          <w:p w:rsidR="008027B9" w:rsidRPr="00C21F36" w:rsidRDefault="008027B9" w:rsidP="008027B9">
            <w:pPr>
              <w:rPr>
                <w:i/>
                <w:iCs/>
                <w:lang w:eastAsia="uk-UA"/>
              </w:rPr>
            </w:pP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114 426 176</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2168"/>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41037300</w:t>
            </w:r>
          </w:p>
        </w:tc>
        <w:tc>
          <w:tcPr>
            <w:tcW w:w="4556" w:type="dxa"/>
            <w:tcBorders>
              <w:top w:val="nil"/>
              <w:left w:val="nil"/>
              <w:bottom w:val="single" w:sz="4" w:space="0" w:color="auto"/>
              <w:right w:val="single" w:sz="4" w:space="0" w:color="auto"/>
            </w:tcBorders>
            <w:shd w:val="clear" w:color="auto" w:fill="auto"/>
            <w:vAlign w:val="center"/>
            <w:hideMark/>
          </w:tcPr>
          <w:p w:rsidR="008027B9" w:rsidRDefault="008027B9" w:rsidP="008027B9">
            <w:pPr>
              <w:rPr>
                <w:i/>
                <w:iCs/>
                <w:lang w:eastAsia="uk-UA"/>
              </w:rPr>
            </w:pPr>
          </w:p>
          <w:p w:rsidR="008027B9" w:rsidRDefault="008027B9" w:rsidP="008027B9">
            <w:pPr>
              <w:rPr>
                <w:i/>
                <w:iCs/>
                <w:lang w:eastAsia="uk-UA"/>
              </w:rPr>
            </w:pPr>
            <w:r w:rsidRPr="00C21F36">
              <w:rPr>
                <w:i/>
                <w:iCs/>
                <w:lang w:eastAsia="uk-UA"/>
              </w:rPr>
              <w:t>Субвенція з державного бюджету місцевим бюджетам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p>
          <w:p w:rsidR="008027B9" w:rsidRPr="00C21F36" w:rsidRDefault="008027B9" w:rsidP="008027B9">
            <w:pPr>
              <w:rPr>
                <w:i/>
                <w:iCs/>
                <w:lang w:eastAsia="uk-UA"/>
              </w:rPr>
            </w:pP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1 602 299 200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660 214 200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660 214 200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660 214 200</w:t>
            </w:r>
          </w:p>
        </w:tc>
      </w:tr>
      <w:tr w:rsidR="008027B9" w:rsidRPr="00C21F36" w:rsidTr="00F73417">
        <w:trPr>
          <w:trHeight w:val="1006"/>
        </w:trPr>
        <w:tc>
          <w:tcPr>
            <w:tcW w:w="1960" w:type="dxa"/>
            <w:tcBorders>
              <w:top w:val="nil"/>
              <w:left w:val="single" w:sz="4" w:space="0" w:color="auto"/>
              <w:bottom w:val="single" w:sz="4" w:space="0" w:color="auto"/>
              <w:right w:val="single" w:sz="4" w:space="0" w:color="auto"/>
            </w:tcBorders>
            <w:shd w:val="clear" w:color="000000" w:fill="FABF8F"/>
            <w:noWrap/>
            <w:vAlign w:val="center"/>
            <w:hideMark/>
          </w:tcPr>
          <w:p w:rsidR="008027B9" w:rsidRPr="00C21F36" w:rsidRDefault="008027B9" w:rsidP="008027B9">
            <w:pPr>
              <w:jc w:val="center"/>
              <w:rPr>
                <w:b/>
                <w:bCs/>
                <w:i/>
                <w:iCs/>
                <w:lang w:eastAsia="uk-UA"/>
              </w:rPr>
            </w:pPr>
            <w:r w:rsidRPr="00C21F36">
              <w:rPr>
                <w:b/>
                <w:bCs/>
                <w:i/>
                <w:iCs/>
                <w:lang w:eastAsia="uk-UA"/>
              </w:rPr>
              <w:t>42000000</w:t>
            </w:r>
          </w:p>
        </w:tc>
        <w:tc>
          <w:tcPr>
            <w:tcW w:w="4556" w:type="dxa"/>
            <w:tcBorders>
              <w:top w:val="nil"/>
              <w:left w:val="nil"/>
              <w:bottom w:val="single" w:sz="4" w:space="0" w:color="auto"/>
              <w:right w:val="single" w:sz="4" w:space="0" w:color="auto"/>
            </w:tcBorders>
            <w:shd w:val="clear" w:color="000000" w:fill="FABF8F"/>
            <w:vAlign w:val="center"/>
            <w:hideMark/>
          </w:tcPr>
          <w:p w:rsidR="008027B9" w:rsidRPr="00C21F36" w:rsidRDefault="008027B9" w:rsidP="008027B9">
            <w:pPr>
              <w:rPr>
                <w:b/>
                <w:bCs/>
                <w:i/>
                <w:iCs/>
                <w:lang w:eastAsia="uk-UA"/>
              </w:rPr>
            </w:pPr>
            <w:r w:rsidRPr="00C21F36">
              <w:rPr>
                <w:b/>
                <w:bCs/>
                <w:i/>
                <w:iCs/>
                <w:lang w:eastAsia="uk-UA"/>
              </w:rPr>
              <w:t>Від Європейського Союзу, урядів іноземних держав, міжнародних організацій, донорських установ</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lang w:eastAsia="uk-UA"/>
              </w:rPr>
            </w:pPr>
            <w:r w:rsidRPr="00C21F36">
              <w:rPr>
                <w:b/>
                <w:bCs/>
                <w:i/>
                <w:iCs/>
                <w:lang w:eastAsia="uk-UA"/>
              </w:rPr>
              <w:t>9 996 470</w:t>
            </w:r>
          </w:p>
        </w:tc>
        <w:tc>
          <w:tcPr>
            <w:tcW w:w="1842"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lang w:eastAsia="uk-UA"/>
              </w:rPr>
            </w:pPr>
            <w:r w:rsidRPr="00C21F36">
              <w:rPr>
                <w:b/>
                <w:bCs/>
                <w:i/>
                <w:iCs/>
                <w:lang w:eastAsia="uk-UA"/>
              </w:rPr>
              <w:t>11 545 750</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lang w:eastAsia="uk-UA"/>
              </w:rPr>
            </w:pPr>
            <w:r w:rsidRPr="00C21F36">
              <w:rPr>
                <w:b/>
                <w:bCs/>
                <w:i/>
                <w:iCs/>
                <w:lang w:eastAsia="uk-UA"/>
              </w:rPr>
              <w:t>0</w:t>
            </w:r>
          </w:p>
        </w:tc>
        <w:tc>
          <w:tcPr>
            <w:tcW w:w="1843"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lang w:eastAsia="uk-UA"/>
              </w:rPr>
            </w:pPr>
            <w:r w:rsidRPr="00C21F36">
              <w:rPr>
                <w:b/>
                <w:bCs/>
                <w:i/>
                <w:iCs/>
                <w:lang w:eastAsia="uk-UA"/>
              </w:rPr>
              <w:t>0</w:t>
            </w:r>
          </w:p>
        </w:tc>
        <w:tc>
          <w:tcPr>
            <w:tcW w:w="1701" w:type="dxa"/>
            <w:tcBorders>
              <w:top w:val="nil"/>
              <w:left w:val="nil"/>
              <w:bottom w:val="single" w:sz="4" w:space="0" w:color="auto"/>
              <w:right w:val="single" w:sz="4" w:space="0" w:color="auto"/>
            </w:tcBorders>
            <w:shd w:val="clear" w:color="000000" w:fill="FABF8F"/>
            <w:noWrap/>
            <w:vAlign w:val="center"/>
            <w:hideMark/>
          </w:tcPr>
          <w:p w:rsidR="008027B9" w:rsidRPr="00C21F36" w:rsidRDefault="008027B9" w:rsidP="008027B9">
            <w:pPr>
              <w:jc w:val="right"/>
              <w:rPr>
                <w:b/>
                <w:bCs/>
                <w:i/>
                <w:iCs/>
                <w:lang w:eastAsia="uk-UA"/>
              </w:rPr>
            </w:pPr>
            <w:r w:rsidRPr="00C21F36">
              <w:rPr>
                <w:b/>
                <w:bCs/>
                <w:i/>
                <w:iCs/>
                <w:lang w:eastAsia="uk-UA"/>
              </w:rPr>
              <w:t>0</w:t>
            </w:r>
          </w:p>
        </w:tc>
      </w:tr>
      <w:tr w:rsidR="008027B9" w:rsidRPr="00C21F36" w:rsidTr="00F73417">
        <w:trPr>
          <w:trHeight w:val="589"/>
        </w:trPr>
        <w:tc>
          <w:tcPr>
            <w:tcW w:w="1960" w:type="dxa"/>
            <w:tcBorders>
              <w:top w:val="nil"/>
              <w:left w:val="single" w:sz="4" w:space="0" w:color="auto"/>
              <w:bottom w:val="single" w:sz="4" w:space="0" w:color="auto"/>
              <w:right w:val="single" w:sz="4" w:space="0" w:color="auto"/>
            </w:tcBorders>
            <w:shd w:val="clear" w:color="000000" w:fill="E4DFEC"/>
            <w:noWrap/>
            <w:vAlign w:val="center"/>
            <w:hideMark/>
          </w:tcPr>
          <w:p w:rsidR="008027B9" w:rsidRPr="00C21F36" w:rsidRDefault="008027B9" w:rsidP="008027B9">
            <w:pPr>
              <w:jc w:val="center"/>
              <w:rPr>
                <w:b/>
                <w:bCs/>
                <w:i/>
                <w:iCs/>
                <w:lang w:eastAsia="uk-UA"/>
              </w:rPr>
            </w:pPr>
            <w:r w:rsidRPr="00C21F36">
              <w:rPr>
                <w:b/>
                <w:bCs/>
                <w:i/>
                <w:iCs/>
                <w:lang w:eastAsia="uk-UA"/>
              </w:rPr>
              <w:t>42020000</w:t>
            </w:r>
          </w:p>
        </w:tc>
        <w:tc>
          <w:tcPr>
            <w:tcW w:w="4556" w:type="dxa"/>
            <w:tcBorders>
              <w:top w:val="nil"/>
              <w:left w:val="nil"/>
              <w:bottom w:val="single" w:sz="4" w:space="0" w:color="auto"/>
              <w:right w:val="single" w:sz="4" w:space="0" w:color="auto"/>
            </w:tcBorders>
            <w:shd w:val="clear" w:color="000000" w:fill="E4DFEC"/>
            <w:vAlign w:val="center"/>
            <w:hideMark/>
          </w:tcPr>
          <w:p w:rsidR="008027B9" w:rsidRPr="00C21F36" w:rsidRDefault="008027B9" w:rsidP="008027B9">
            <w:pPr>
              <w:rPr>
                <w:b/>
                <w:bCs/>
                <w:i/>
                <w:iCs/>
                <w:lang w:eastAsia="uk-UA"/>
              </w:rPr>
            </w:pPr>
            <w:r w:rsidRPr="00C21F36">
              <w:rPr>
                <w:b/>
                <w:bCs/>
                <w:i/>
                <w:iCs/>
                <w:lang w:eastAsia="uk-UA"/>
              </w:rPr>
              <w:t>Гранти (дарунки), що надійшли до бюджетів усіх рівнів  </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9 996 470</w:t>
            </w:r>
          </w:p>
        </w:tc>
        <w:tc>
          <w:tcPr>
            <w:tcW w:w="1842"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11 545 750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0</w:t>
            </w:r>
          </w:p>
        </w:tc>
        <w:tc>
          <w:tcPr>
            <w:tcW w:w="1843"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0</w:t>
            </w:r>
          </w:p>
        </w:tc>
        <w:tc>
          <w:tcPr>
            <w:tcW w:w="1701" w:type="dxa"/>
            <w:tcBorders>
              <w:top w:val="nil"/>
              <w:left w:val="nil"/>
              <w:bottom w:val="single" w:sz="4" w:space="0" w:color="auto"/>
              <w:right w:val="single" w:sz="4" w:space="0" w:color="auto"/>
            </w:tcBorders>
            <w:shd w:val="clear" w:color="000000" w:fill="E4DFEC"/>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0</w:t>
            </w:r>
          </w:p>
        </w:tc>
      </w:tr>
      <w:tr w:rsidR="008027B9" w:rsidRPr="00C21F36" w:rsidTr="00F73417">
        <w:trPr>
          <w:trHeight w:val="54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8027B9" w:rsidRPr="00C21F36" w:rsidRDefault="008027B9" w:rsidP="008027B9">
            <w:pPr>
              <w:jc w:val="center"/>
              <w:rPr>
                <w:i/>
                <w:iCs/>
                <w:lang w:eastAsia="uk-UA"/>
              </w:rPr>
            </w:pPr>
            <w:r w:rsidRPr="00C21F36">
              <w:rPr>
                <w:i/>
                <w:iCs/>
                <w:lang w:eastAsia="uk-UA"/>
              </w:rPr>
              <w:t>42020500</w:t>
            </w:r>
          </w:p>
        </w:tc>
        <w:tc>
          <w:tcPr>
            <w:tcW w:w="4556" w:type="dxa"/>
            <w:tcBorders>
              <w:top w:val="nil"/>
              <w:left w:val="nil"/>
              <w:bottom w:val="single" w:sz="4" w:space="0" w:color="auto"/>
              <w:right w:val="single" w:sz="4" w:space="0" w:color="auto"/>
            </w:tcBorders>
            <w:shd w:val="clear" w:color="auto" w:fill="auto"/>
            <w:vAlign w:val="center"/>
            <w:hideMark/>
          </w:tcPr>
          <w:p w:rsidR="008027B9" w:rsidRPr="00C21F36" w:rsidRDefault="008027B9" w:rsidP="008027B9">
            <w:pPr>
              <w:rPr>
                <w:i/>
                <w:iCs/>
                <w:lang w:eastAsia="uk-UA"/>
              </w:rPr>
            </w:pPr>
            <w:r w:rsidRPr="00C21F36">
              <w:rPr>
                <w:i/>
                <w:iCs/>
                <w:lang w:eastAsia="uk-UA"/>
              </w:rPr>
              <w:t>Гранти, що надійшли до місцевих бюджетів</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color w:val="000000"/>
                <w:lang w:eastAsia="uk-UA"/>
              </w:rPr>
            </w:pPr>
            <w:r w:rsidRPr="00C21F36">
              <w:rPr>
                <w:color w:val="000000"/>
                <w:lang w:eastAsia="uk-UA"/>
              </w:rPr>
              <w:t>9 996 470</w:t>
            </w:r>
          </w:p>
        </w:tc>
        <w:tc>
          <w:tcPr>
            <w:tcW w:w="1842"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jc w:val="right"/>
              <w:rPr>
                <w:lang w:eastAsia="uk-UA"/>
              </w:rPr>
            </w:pPr>
            <w:r w:rsidRPr="00C21F36">
              <w:rPr>
                <w:lang w:eastAsia="uk-UA"/>
              </w:rPr>
              <w:t>11 545 750</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843"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C21F36" w:rsidRDefault="008027B9" w:rsidP="008027B9">
            <w:pPr>
              <w:rPr>
                <w:lang w:eastAsia="uk-UA"/>
              </w:rPr>
            </w:pPr>
            <w:r w:rsidRPr="00C21F36">
              <w:rPr>
                <w:lang w:eastAsia="uk-UA"/>
              </w:rPr>
              <w:t> </w:t>
            </w:r>
          </w:p>
        </w:tc>
      </w:tr>
      <w:tr w:rsidR="008027B9" w:rsidRPr="00C21F36" w:rsidTr="00F73417">
        <w:trPr>
          <w:trHeight w:val="503"/>
        </w:trPr>
        <w:tc>
          <w:tcPr>
            <w:tcW w:w="1960" w:type="dxa"/>
            <w:tcBorders>
              <w:top w:val="nil"/>
              <w:left w:val="single" w:sz="4" w:space="0" w:color="auto"/>
              <w:bottom w:val="single" w:sz="4" w:space="0" w:color="auto"/>
              <w:right w:val="single" w:sz="4" w:space="0" w:color="auto"/>
            </w:tcBorders>
            <w:shd w:val="clear" w:color="000000" w:fill="FDE9D9"/>
            <w:noWrap/>
            <w:vAlign w:val="center"/>
            <w:hideMark/>
          </w:tcPr>
          <w:p w:rsidR="008027B9" w:rsidRPr="00C21F36" w:rsidRDefault="008027B9" w:rsidP="008027B9">
            <w:pPr>
              <w:rPr>
                <w:b/>
                <w:bCs/>
                <w:color w:val="000000"/>
                <w:lang w:eastAsia="uk-UA"/>
              </w:rPr>
            </w:pPr>
            <w:r w:rsidRPr="00C21F36">
              <w:rPr>
                <w:b/>
                <w:bCs/>
                <w:color w:val="000000"/>
                <w:lang w:eastAsia="uk-UA"/>
              </w:rPr>
              <w:t> </w:t>
            </w:r>
          </w:p>
        </w:tc>
        <w:tc>
          <w:tcPr>
            <w:tcW w:w="4556"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rPr>
                <w:b/>
                <w:bCs/>
                <w:color w:val="000000"/>
                <w:lang w:eastAsia="uk-UA"/>
              </w:rPr>
            </w:pPr>
            <w:r w:rsidRPr="00C21F36">
              <w:rPr>
                <w:b/>
                <w:bCs/>
                <w:color w:val="000000"/>
                <w:lang w:eastAsia="uk-UA"/>
              </w:rPr>
              <w:t>РАЗОМ за розділами І, ІІ, у тому числі:</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color w:val="000000"/>
                <w:lang w:eastAsia="uk-UA"/>
              </w:rPr>
            </w:pPr>
            <w:r w:rsidRPr="00C21F36">
              <w:rPr>
                <w:b/>
                <w:bCs/>
                <w:color w:val="000000"/>
                <w:lang w:eastAsia="uk-UA"/>
              </w:rPr>
              <w:t>8 522 645 571</w:t>
            </w:r>
          </w:p>
        </w:tc>
        <w:tc>
          <w:tcPr>
            <w:tcW w:w="1842"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6 536 461 850</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7 187 148 000</w:t>
            </w:r>
          </w:p>
        </w:tc>
        <w:tc>
          <w:tcPr>
            <w:tcW w:w="1843"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7 187 148 000</w:t>
            </w:r>
          </w:p>
        </w:tc>
        <w:tc>
          <w:tcPr>
            <w:tcW w:w="1701" w:type="dxa"/>
            <w:tcBorders>
              <w:top w:val="nil"/>
              <w:left w:val="nil"/>
              <w:bottom w:val="single" w:sz="4" w:space="0" w:color="auto"/>
              <w:right w:val="single" w:sz="4" w:space="0" w:color="auto"/>
            </w:tcBorders>
            <w:shd w:val="clear" w:color="000000" w:fill="FDE9D9"/>
            <w:noWrap/>
            <w:vAlign w:val="center"/>
            <w:hideMark/>
          </w:tcPr>
          <w:p w:rsidR="008027B9" w:rsidRPr="00C21F36" w:rsidRDefault="008027B9" w:rsidP="008027B9">
            <w:pPr>
              <w:jc w:val="right"/>
              <w:rPr>
                <w:b/>
                <w:bCs/>
                <w:lang w:eastAsia="uk-UA"/>
              </w:rPr>
            </w:pPr>
            <w:r w:rsidRPr="00C21F36">
              <w:rPr>
                <w:b/>
                <w:bCs/>
                <w:lang w:eastAsia="uk-UA"/>
              </w:rPr>
              <w:t>7 187 148 000</w:t>
            </w:r>
          </w:p>
        </w:tc>
      </w:tr>
      <w:tr w:rsidR="008027B9" w:rsidRPr="00C21F36" w:rsidTr="00F73417">
        <w:trPr>
          <w:trHeight w:val="469"/>
        </w:trPr>
        <w:tc>
          <w:tcPr>
            <w:tcW w:w="1960" w:type="dxa"/>
            <w:tcBorders>
              <w:top w:val="nil"/>
              <w:left w:val="single" w:sz="4" w:space="0" w:color="auto"/>
              <w:bottom w:val="single" w:sz="4" w:space="0" w:color="auto"/>
              <w:right w:val="single" w:sz="4" w:space="0" w:color="auto"/>
            </w:tcBorders>
            <w:shd w:val="clear" w:color="000000" w:fill="DDD9C4"/>
            <w:noWrap/>
            <w:vAlign w:val="center"/>
            <w:hideMark/>
          </w:tcPr>
          <w:p w:rsidR="008027B9" w:rsidRPr="00C21F36" w:rsidRDefault="008027B9" w:rsidP="008027B9">
            <w:pPr>
              <w:rPr>
                <w:b/>
                <w:bCs/>
                <w:i/>
                <w:iCs/>
                <w:color w:val="000000"/>
                <w:lang w:eastAsia="uk-UA"/>
              </w:rPr>
            </w:pPr>
            <w:r w:rsidRPr="00C21F36">
              <w:rPr>
                <w:b/>
                <w:bCs/>
                <w:i/>
                <w:iCs/>
                <w:color w:val="000000"/>
                <w:lang w:eastAsia="uk-UA"/>
              </w:rPr>
              <w:t> </w:t>
            </w:r>
          </w:p>
        </w:tc>
        <w:tc>
          <w:tcPr>
            <w:tcW w:w="4556"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rPr>
                <w:b/>
                <w:bCs/>
                <w:i/>
                <w:iCs/>
                <w:color w:val="000000"/>
                <w:lang w:eastAsia="uk-UA"/>
              </w:rPr>
            </w:pPr>
            <w:r w:rsidRPr="00C21F36">
              <w:rPr>
                <w:b/>
                <w:bCs/>
                <w:i/>
                <w:iCs/>
                <w:color w:val="000000"/>
                <w:lang w:eastAsia="uk-UA"/>
              </w:rPr>
              <w:t>загальний фонд</w:t>
            </w:r>
          </w:p>
        </w:tc>
        <w:tc>
          <w:tcPr>
            <w:tcW w:w="1843"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6 586 059 025</w:t>
            </w:r>
          </w:p>
        </w:tc>
        <w:tc>
          <w:tcPr>
            <w:tcW w:w="1842"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6 524 916 100</w:t>
            </w:r>
          </w:p>
        </w:tc>
        <w:tc>
          <w:tcPr>
            <w:tcW w:w="1843"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6 526 933 800</w:t>
            </w:r>
          </w:p>
        </w:tc>
        <w:tc>
          <w:tcPr>
            <w:tcW w:w="1843"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6 526 933 800</w:t>
            </w:r>
          </w:p>
        </w:tc>
        <w:tc>
          <w:tcPr>
            <w:tcW w:w="1701"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6 526 933 800</w:t>
            </w:r>
          </w:p>
        </w:tc>
      </w:tr>
      <w:tr w:rsidR="008027B9" w:rsidRPr="00C21F36" w:rsidTr="00F73417">
        <w:trPr>
          <w:trHeight w:val="432"/>
        </w:trPr>
        <w:tc>
          <w:tcPr>
            <w:tcW w:w="1960" w:type="dxa"/>
            <w:tcBorders>
              <w:top w:val="nil"/>
              <w:left w:val="single" w:sz="4" w:space="0" w:color="auto"/>
              <w:bottom w:val="single" w:sz="4" w:space="0" w:color="auto"/>
              <w:right w:val="single" w:sz="4" w:space="0" w:color="auto"/>
            </w:tcBorders>
            <w:shd w:val="clear" w:color="000000" w:fill="DDD9C4"/>
            <w:noWrap/>
            <w:vAlign w:val="center"/>
            <w:hideMark/>
          </w:tcPr>
          <w:p w:rsidR="008027B9" w:rsidRPr="00C21F36" w:rsidRDefault="008027B9" w:rsidP="008027B9">
            <w:pPr>
              <w:rPr>
                <w:b/>
                <w:bCs/>
                <w:i/>
                <w:iCs/>
                <w:color w:val="000000"/>
                <w:lang w:eastAsia="uk-UA"/>
              </w:rPr>
            </w:pPr>
            <w:r w:rsidRPr="00C21F36">
              <w:rPr>
                <w:b/>
                <w:bCs/>
                <w:i/>
                <w:iCs/>
                <w:color w:val="000000"/>
                <w:lang w:eastAsia="uk-UA"/>
              </w:rPr>
              <w:t> </w:t>
            </w:r>
          </w:p>
        </w:tc>
        <w:tc>
          <w:tcPr>
            <w:tcW w:w="4556"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rPr>
                <w:b/>
                <w:bCs/>
                <w:i/>
                <w:iCs/>
                <w:color w:val="000000"/>
                <w:lang w:eastAsia="uk-UA"/>
              </w:rPr>
            </w:pPr>
            <w:r w:rsidRPr="00C21F36">
              <w:rPr>
                <w:b/>
                <w:bCs/>
                <w:i/>
                <w:iCs/>
                <w:color w:val="000000"/>
                <w:lang w:eastAsia="uk-UA"/>
              </w:rPr>
              <w:t>спеціальний фонд</w:t>
            </w:r>
          </w:p>
        </w:tc>
        <w:tc>
          <w:tcPr>
            <w:tcW w:w="1843"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color w:val="000000"/>
                <w:lang w:eastAsia="uk-UA"/>
              </w:rPr>
            </w:pPr>
            <w:r w:rsidRPr="00C21F36">
              <w:rPr>
                <w:b/>
                <w:bCs/>
                <w:i/>
                <w:iCs/>
                <w:color w:val="000000"/>
                <w:lang w:eastAsia="uk-UA"/>
              </w:rPr>
              <w:t>1 936 586 546</w:t>
            </w:r>
          </w:p>
        </w:tc>
        <w:tc>
          <w:tcPr>
            <w:tcW w:w="1842"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11 545 750</w:t>
            </w:r>
          </w:p>
        </w:tc>
        <w:tc>
          <w:tcPr>
            <w:tcW w:w="1843"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660 214 200</w:t>
            </w:r>
          </w:p>
        </w:tc>
        <w:tc>
          <w:tcPr>
            <w:tcW w:w="1843"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660 214 200</w:t>
            </w:r>
          </w:p>
        </w:tc>
        <w:tc>
          <w:tcPr>
            <w:tcW w:w="1701" w:type="dxa"/>
            <w:tcBorders>
              <w:top w:val="nil"/>
              <w:left w:val="nil"/>
              <w:bottom w:val="single" w:sz="4" w:space="0" w:color="auto"/>
              <w:right w:val="single" w:sz="4" w:space="0" w:color="auto"/>
            </w:tcBorders>
            <w:shd w:val="clear" w:color="000000" w:fill="DDD9C4"/>
            <w:noWrap/>
            <w:vAlign w:val="center"/>
            <w:hideMark/>
          </w:tcPr>
          <w:p w:rsidR="008027B9" w:rsidRPr="00C21F36" w:rsidRDefault="008027B9" w:rsidP="008027B9">
            <w:pPr>
              <w:jc w:val="right"/>
              <w:rPr>
                <w:b/>
                <w:bCs/>
                <w:i/>
                <w:iCs/>
                <w:lang w:eastAsia="uk-UA"/>
              </w:rPr>
            </w:pPr>
            <w:r w:rsidRPr="00C21F36">
              <w:rPr>
                <w:b/>
                <w:bCs/>
                <w:i/>
                <w:iCs/>
                <w:lang w:eastAsia="uk-UA"/>
              </w:rPr>
              <w:t>660 214 200</w:t>
            </w:r>
          </w:p>
        </w:tc>
      </w:tr>
    </w:tbl>
    <w:p w:rsidR="008027B9" w:rsidRPr="001776B6" w:rsidRDefault="008027B9" w:rsidP="008027B9">
      <w:pPr>
        <w:pStyle w:val="aff"/>
        <w:tabs>
          <w:tab w:val="left" w:pos="1644"/>
        </w:tabs>
        <w:spacing w:before="0" w:beforeAutospacing="0" w:after="0" w:afterAutospacing="0"/>
        <w:rPr>
          <w:lang w:val="uk-UA"/>
        </w:rPr>
      </w:pPr>
    </w:p>
    <w:p w:rsidR="008027B9" w:rsidRPr="00357364" w:rsidRDefault="008027B9" w:rsidP="008027B9">
      <w:pPr>
        <w:spacing w:line="360" w:lineRule="auto"/>
        <w:jc w:val="both"/>
        <w:rPr>
          <w:color w:val="FF0000"/>
          <w:sz w:val="28"/>
          <w:szCs w:val="28"/>
          <w:highlight w:val="yellow"/>
        </w:rPr>
        <w:sectPr w:rsidR="008027B9" w:rsidRPr="00357364" w:rsidSect="008027B9">
          <w:pgSz w:w="16838" w:h="11906" w:orient="landscape"/>
          <w:pgMar w:top="567" w:right="709" w:bottom="709" w:left="993" w:header="708" w:footer="708" w:gutter="0"/>
          <w:cols w:space="708"/>
          <w:docGrid w:linePitch="360"/>
        </w:sectPr>
      </w:pPr>
      <w:r w:rsidRPr="00357364">
        <w:rPr>
          <w:color w:val="FF0000"/>
          <w:sz w:val="28"/>
          <w:szCs w:val="28"/>
          <w:highlight w:val="yellow"/>
        </w:rPr>
        <w:br w:type="page"/>
      </w:r>
    </w:p>
    <w:p w:rsidR="008027B9" w:rsidRPr="006C4A56" w:rsidRDefault="008027B9" w:rsidP="008027B9">
      <w:pPr>
        <w:spacing w:line="360" w:lineRule="auto"/>
        <w:jc w:val="both"/>
        <w:rPr>
          <w:sz w:val="28"/>
          <w:szCs w:val="28"/>
          <w:highlight w:val="yellow"/>
        </w:rPr>
      </w:pPr>
    </w:p>
    <w:p w:rsidR="008027B9" w:rsidRPr="006C4A56" w:rsidRDefault="008027B9" w:rsidP="008027B9">
      <w:pPr>
        <w:ind w:left="11624" w:right="-315"/>
      </w:pPr>
      <w:r w:rsidRPr="006C4A56">
        <w:t>Додаток 11 до Прогнозу бюджету</w:t>
      </w:r>
      <w:r w:rsidRPr="006C4A56">
        <w:br/>
        <w:t>міста Києва на 202</w:t>
      </w:r>
      <w:r>
        <w:t>5</w:t>
      </w:r>
      <w:r w:rsidRPr="006C4A56">
        <w:t>-202</w:t>
      </w:r>
      <w:r>
        <w:t>7</w:t>
      </w:r>
      <w:r w:rsidRPr="006C4A56">
        <w:t xml:space="preserve"> роки</w:t>
      </w:r>
    </w:p>
    <w:p w:rsidR="008027B9" w:rsidRPr="006C4A56" w:rsidRDefault="008027B9" w:rsidP="008027B9">
      <w:pPr>
        <w:spacing w:line="360" w:lineRule="auto"/>
        <w:jc w:val="center"/>
        <w:rPr>
          <w:b/>
          <w:sz w:val="28"/>
          <w:szCs w:val="28"/>
        </w:rPr>
      </w:pPr>
      <w:r w:rsidRPr="006C4A56">
        <w:rPr>
          <w:b/>
          <w:sz w:val="28"/>
          <w:szCs w:val="28"/>
        </w:rPr>
        <w:t>Показники міжбюджетних трансфертів  іншим бюджетам</w:t>
      </w:r>
    </w:p>
    <w:p w:rsidR="008027B9" w:rsidRPr="006C4A56" w:rsidRDefault="008027B9" w:rsidP="008027B9">
      <w:pPr>
        <w:pStyle w:val="aff"/>
        <w:spacing w:before="0" w:beforeAutospacing="0" w:after="0" w:afterAutospacing="0"/>
        <w:ind w:left="709"/>
        <w:rPr>
          <w:b/>
          <w:u w:val="single"/>
          <w:lang w:val="uk-UA"/>
        </w:rPr>
      </w:pPr>
      <w:r w:rsidRPr="006C4A56">
        <w:rPr>
          <w:b/>
          <w:u w:val="single"/>
          <w:lang w:val="uk-UA"/>
        </w:rPr>
        <w:t>26000000000</w:t>
      </w:r>
    </w:p>
    <w:p w:rsidR="008027B9" w:rsidRPr="006C4A56" w:rsidRDefault="008027B9" w:rsidP="008027B9">
      <w:pPr>
        <w:pStyle w:val="aff"/>
        <w:tabs>
          <w:tab w:val="left" w:pos="1644"/>
        </w:tabs>
        <w:spacing w:before="0" w:beforeAutospacing="0" w:after="0" w:afterAutospacing="0"/>
        <w:ind w:left="709"/>
        <w:rPr>
          <w:lang w:val="uk-UA"/>
        </w:rPr>
      </w:pPr>
      <w:r w:rsidRPr="006C4A56">
        <w:rPr>
          <w:sz w:val="16"/>
          <w:szCs w:val="16"/>
          <w:lang w:val="uk-UA"/>
        </w:rPr>
        <w:t>(код бюджету)</w:t>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sz w:val="16"/>
          <w:szCs w:val="16"/>
          <w:lang w:val="uk-UA"/>
        </w:rPr>
        <w:tab/>
      </w:r>
      <w:r w:rsidRPr="006C4A56">
        <w:rPr>
          <w:lang w:val="uk-UA"/>
        </w:rPr>
        <w:t>грн</w:t>
      </w:r>
    </w:p>
    <w:tbl>
      <w:tblPr>
        <w:tblW w:w="15446" w:type="dxa"/>
        <w:tblLook w:val="04A0" w:firstRow="1" w:lastRow="0" w:firstColumn="1" w:lastColumn="0" w:noHBand="0" w:noVBand="1"/>
      </w:tblPr>
      <w:tblGrid>
        <w:gridCol w:w="2140"/>
        <w:gridCol w:w="1622"/>
        <w:gridCol w:w="4030"/>
        <w:gridCol w:w="1701"/>
        <w:gridCol w:w="1701"/>
        <w:gridCol w:w="1418"/>
        <w:gridCol w:w="1417"/>
        <w:gridCol w:w="1417"/>
      </w:tblGrid>
      <w:tr w:rsidR="008027B9" w:rsidRPr="001B127C" w:rsidTr="008027B9">
        <w:trPr>
          <w:trHeight w:val="2205"/>
          <w:tblHead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color w:val="000000"/>
                <w:lang w:eastAsia="uk-UA"/>
              </w:rPr>
            </w:pPr>
            <w:r w:rsidRPr="001B127C">
              <w:rPr>
                <w:color w:val="000000"/>
                <w:lang w:eastAsia="uk-UA"/>
              </w:rPr>
              <w:t>Код Програмної</w:t>
            </w:r>
            <w:r w:rsidRPr="001B127C">
              <w:rPr>
                <w:color w:val="000000"/>
                <w:lang w:eastAsia="uk-UA"/>
              </w:rPr>
              <w:br/>
              <w:t>класифікації</w:t>
            </w:r>
            <w:r w:rsidRPr="001B127C">
              <w:rPr>
                <w:color w:val="000000"/>
                <w:lang w:eastAsia="uk-UA"/>
              </w:rPr>
              <w:br/>
              <w:t>видатків та</w:t>
            </w:r>
            <w:r w:rsidRPr="001B127C">
              <w:rPr>
                <w:color w:val="000000"/>
                <w:lang w:eastAsia="uk-UA"/>
              </w:rPr>
              <w:br/>
              <w:t>кредитування</w:t>
            </w:r>
            <w:r w:rsidRPr="001B127C">
              <w:rPr>
                <w:color w:val="000000"/>
                <w:lang w:eastAsia="uk-UA"/>
              </w:rPr>
              <w:br/>
              <w:t>місцевого бюджету/</w:t>
            </w:r>
            <w:r w:rsidRPr="001B127C">
              <w:rPr>
                <w:color w:val="000000"/>
                <w:lang w:eastAsia="uk-UA"/>
              </w:rPr>
              <w:br/>
              <w:t>код бюджету</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8027B9" w:rsidRPr="001B127C" w:rsidRDefault="008027B9" w:rsidP="008027B9">
            <w:pPr>
              <w:jc w:val="center"/>
              <w:rPr>
                <w:color w:val="000000"/>
                <w:lang w:eastAsia="uk-UA"/>
              </w:rPr>
            </w:pPr>
            <w:r w:rsidRPr="001B127C">
              <w:rPr>
                <w:color w:val="000000"/>
                <w:lang w:eastAsia="uk-UA"/>
              </w:rPr>
              <w:t>Код типової</w:t>
            </w:r>
            <w:r w:rsidRPr="001B127C">
              <w:rPr>
                <w:color w:val="000000"/>
                <w:lang w:eastAsia="uk-UA"/>
              </w:rPr>
              <w:br/>
              <w:t>програмної</w:t>
            </w:r>
            <w:r w:rsidRPr="001B127C">
              <w:rPr>
                <w:color w:val="000000"/>
                <w:lang w:eastAsia="uk-UA"/>
              </w:rPr>
              <w:br/>
              <w:t>класифікації</w:t>
            </w:r>
            <w:r w:rsidRPr="001B127C">
              <w:rPr>
                <w:color w:val="000000"/>
                <w:lang w:eastAsia="uk-UA"/>
              </w:rPr>
              <w:br/>
              <w:t>видатків та</w:t>
            </w:r>
            <w:r w:rsidRPr="001B127C">
              <w:rPr>
                <w:color w:val="000000"/>
                <w:lang w:eastAsia="uk-UA"/>
              </w:rPr>
              <w:br/>
              <w:t>кредитування</w:t>
            </w:r>
            <w:r w:rsidRPr="001B127C">
              <w:rPr>
                <w:color w:val="000000"/>
                <w:lang w:eastAsia="uk-UA"/>
              </w:rPr>
              <w:br/>
              <w:t>місцевого</w:t>
            </w:r>
            <w:r w:rsidRPr="001B127C">
              <w:rPr>
                <w:color w:val="000000"/>
                <w:lang w:eastAsia="uk-UA"/>
              </w:rPr>
              <w:br/>
              <w:t>бюджету</w:t>
            </w:r>
          </w:p>
        </w:tc>
        <w:tc>
          <w:tcPr>
            <w:tcW w:w="4030" w:type="dxa"/>
            <w:tcBorders>
              <w:top w:val="single" w:sz="4" w:space="0" w:color="auto"/>
              <w:left w:val="nil"/>
              <w:bottom w:val="single" w:sz="4" w:space="0" w:color="auto"/>
              <w:right w:val="single" w:sz="4" w:space="0" w:color="auto"/>
            </w:tcBorders>
            <w:shd w:val="clear" w:color="auto" w:fill="auto"/>
            <w:vAlign w:val="center"/>
            <w:hideMark/>
          </w:tcPr>
          <w:p w:rsidR="008027B9" w:rsidRPr="001B127C" w:rsidRDefault="008027B9" w:rsidP="008027B9">
            <w:pPr>
              <w:jc w:val="center"/>
              <w:rPr>
                <w:color w:val="000000"/>
                <w:lang w:eastAsia="uk-UA"/>
              </w:rPr>
            </w:pPr>
            <w:r w:rsidRPr="001B127C">
              <w:rPr>
                <w:color w:val="000000"/>
                <w:lang w:eastAsia="uk-UA"/>
              </w:rPr>
              <w:t>Найменування трансферту/</w:t>
            </w:r>
            <w:r w:rsidRPr="001B127C">
              <w:rPr>
                <w:color w:val="000000"/>
                <w:lang w:eastAsia="uk-UA"/>
              </w:rPr>
              <w:br/>
              <w:t>Найменування бюджету – отримувача міжбюджетного трансферту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27B9" w:rsidRPr="001B127C" w:rsidRDefault="008027B9" w:rsidP="008027B9">
            <w:pPr>
              <w:jc w:val="center"/>
              <w:rPr>
                <w:lang w:eastAsia="uk-UA"/>
              </w:rPr>
            </w:pPr>
            <w:r w:rsidRPr="001B127C">
              <w:rPr>
                <w:lang w:eastAsia="uk-UA"/>
              </w:rPr>
              <w:t>2023 рік                                   (звіт)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27B9" w:rsidRPr="001B127C" w:rsidRDefault="008027B9" w:rsidP="008027B9">
            <w:pPr>
              <w:jc w:val="center"/>
              <w:rPr>
                <w:lang w:eastAsia="uk-UA"/>
              </w:rPr>
            </w:pPr>
            <w:r w:rsidRPr="001B127C">
              <w:rPr>
                <w:lang w:eastAsia="uk-UA"/>
              </w:rPr>
              <w:t>2024 рік (затверджено)</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8027B9" w:rsidRPr="001B127C" w:rsidRDefault="008027B9" w:rsidP="008027B9">
            <w:pPr>
              <w:jc w:val="center"/>
              <w:rPr>
                <w:lang w:eastAsia="uk-UA"/>
              </w:rPr>
            </w:pPr>
            <w:r w:rsidRPr="001B127C">
              <w:rPr>
                <w:lang w:eastAsia="uk-UA"/>
              </w:rPr>
              <w:t>2025 рік                                    (план)</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27B9" w:rsidRPr="001B127C" w:rsidRDefault="008027B9" w:rsidP="008027B9">
            <w:pPr>
              <w:jc w:val="center"/>
              <w:rPr>
                <w:lang w:eastAsia="uk-UA"/>
              </w:rPr>
            </w:pPr>
            <w:r w:rsidRPr="001B127C">
              <w:rPr>
                <w:lang w:eastAsia="uk-UA"/>
              </w:rPr>
              <w:t>2026 рік                                    (план)</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27B9" w:rsidRPr="001B127C" w:rsidRDefault="008027B9" w:rsidP="008027B9">
            <w:pPr>
              <w:jc w:val="center"/>
              <w:rPr>
                <w:lang w:eastAsia="uk-UA"/>
              </w:rPr>
            </w:pPr>
            <w:r w:rsidRPr="001B127C">
              <w:rPr>
                <w:lang w:eastAsia="uk-UA"/>
              </w:rPr>
              <w:t>2027 рік                                    (план)</w:t>
            </w:r>
          </w:p>
        </w:tc>
      </w:tr>
      <w:tr w:rsidR="008027B9" w:rsidRPr="001B127C" w:rsidTr="008027B9">
        <w:trPr>
          <w:trHeight w:val="315"/>
          <w:tblHead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1</w:t>
            </w:r>
          </w:p>
        </w:tc>
        <w:tc>
          <w:tcPr>
            <w:tcW w:w="1622"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2</w:t>
            </w:r>
          </w:p>
        </w:tc>
        <w:tc>
          <w:tcPr>
            <w:tcW w:w="4030"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3</w:t>
            </w:r>
          </w:p>
        </w:tc>
        <w:tc>
          <w:tcPr>
            <w:tcW w:w="1701"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lang w:eastAsia="uk-UA"/>
              </w:rPr>
            </w:pPr>
            <w:r w:rsidRPr="001B127C">
              <w:rPr>
                <w:lang w:eastAsia="uk-UA"/>
              </w:rPr>
              <w:t>4</w:t>
            </w:r>
          </w:p>
        </w:tc>
        <w:tc>
          <w:tcPr>
            <w:tcW w:w="1701"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5</w:t>
            </w:r>
          </w:p>
        </w:tc>
        <w:tc>
          <w:tcPr>
            <w:tcW w:w="1418"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6</w:t>
            </w:r>
          </w:p>
        </w:tc>
        <w:tc>
          <w:tcPr>
            <w:tcW w:w="1417"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7</w:t>
            </w:r>
          </w:p>
        </w:tc>
        <w:tc>
          <w:tcPr>
            <w:tcW w:w="1417" w:type="dxa"/>
            <w:tcBorders>
              <w:top w:val="nil"/>
              <w:left w:val="nil"/>
              <w:bottom w:val="single" w:sz="4" w:space="0" w:color="auto"/>
              <w:right w:val="single" w:sz="4" w:space="0" w:color="auto"/>
            </w:tcBorders>
            <w:shd w:val="clear" w:color="auto" w:fill="auto"/>
            <w:noWrap/>
            <w:vAlign w:val="bottom"/>
            <w:hideMark/>
          </w:tcPr>
          <w:p w:rsidR="008027B9" w:rsidRPr="001B127C" w:rsidRDefault="008027B9" w:rsidP="008027B9">
            <w:pPr>
              <w:jc w:val="center"/>
              <w:rPr>
                <w:color w:val="000000"/>
                <w:lang w:eastAsia="uk-UA"/>
              </w:rPr>
            </w:pPr>
            <w:r w:rsidRPr="001B127C">
              <w:rPr>
                <w:color w:val="000000"/>
                <w:lang w:eastAsia="uk-UA"/>
              </w:rPr>
              <w:t>8</w:t>
            </w:r>
          </w:p>
        </w:tc>
      </w:tr>
      <w:tr w:rsidR="008027B9" w:rsidRPr="001B127C" w:rsidTr="008027B9">
        <w:trPr>
          <w:trHeight w:val="735"/>
        </w:trPr>
        <w:tc>
          <w:tcPr>
            <w:tcW w:w="15446" w:type="dxa"/>
            <w:gridSpan w:val="8"/>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8027B9" w:rsidRPr="001B127C" w:rsidRDefault="008027B9" w:rsidP="008027B9">
            <w:pPr>
              <w:jc w:val="center"/>
              <w:rPr>
                <w:b/>
                <w:bCs/>
                <w:i/>
                <w:iCs/>
                <w:color w:val="000000"/>
                <w:lang w:eastAsia="uk-UA"/>
              </w:rPr>
            </w:pPr>
            <w:r w:rsidRPr="001B127C">
              <w:rPr>
                <w:b/>
                <w:bCs/>
                <w:i/>
                <w:iCs/>
                <w:color w:val="000000"/>
                <w:lang w:eastAsia="uk-UA"/>
              </w:rPr>
              <w:t>І. Трансферти із загального фонду бюджету</w:t>
            </w:r>
          </w:p>
        </w:tc>
      </w:tr>
      <w:tr w:rsidR="008027B9" w:rsidRPr="001B127C" w:rsidTr="008027B9">
        <w:trPr>
          <w:trHeight w:val="480"/>
        </w:trPr>
        <w:tc>
          <w:tcPr>
            <w:tcW w:w="2140"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 </w:t>
            </w:r>
          </w:p>
        </w:tc>
        <w:tc>
          <w:tcPr>
            <w:tcW w:w="1622"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 </w:t>
            </w:r>
          </w:p>
        </w:tc>
        <w:tc>
          <w:tcPr>
            <w:tcW w:w="4030"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Загальний фонд, у тому числі:</w:t>
            </w:r>
          </w:p>
        </w:tc>
        <w:tc>
          <w:tcPr>
            <w:tcW w:w="1701"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3 099 178 214</w:t>
            </w:r>
          </w:p>
        </w:tc>
        <w:tc>
          <w:tcPr>
            <w:tcW w:w="1701"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1 160 000 000</w:t>
            </w:r>
          </w:p>
        </w:tc>
        <w:tc>
          <w:tcPr>
            <w:tcW w:w="1418"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10 000 000</w:t>
            </w:r>
          </w:p>
        </w:tc>
        <w:tc>
          <w:tcPr>
            <w:tcW w:w="1417"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10 000 000</w:t>
            </w:r>
          </w:p>
        </w:tc>
        <w:tc>
          <w:tcPr>
            <w:tcW w:w="1417"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10 000 000</w:t>
            </w:r>
          </w:p>
        </w:tc>
      </w:tr>
      <w:tr w:rsidR="008027B9" w:rsidRPr="001B127C" w:rsidTr="008027B9">
        <w:trPr>
          <w:trHeight w:val="80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0119150/10550000000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9150</w:t>
            </w:r>
          </w:p>
        </w:tc>
        <w:tc>
          <w:tcPr>
            <w:tcW w:w="4030" w:type="dxa"/>
            <w:tcBorders>
              <w:top w:val="nil"/>
              <w:left w:val="nil"/>
              <w:bottom w:val="single" w:sz="4" w:space="0" w:color="auto"/>
              <w:right w:val="nil"/>
            </w:tcBorders>
            <w:shd w:val="clear" w:color="auto" w:fill="auto"/>
            <w:hideMark/>
          </w:tcPr>
          <w:p w:rsidR="008027B9" w:rsidRPr="001B127C" w:rsidRDefault="008027B9" w:rsidP="00F73417">
            <w:pPr>
              <w:rPr>
                <w:lang w:eastAsia="uk-UA"/>
              </w:rPr>
            </w:pPr>
            <w:r w:rsidRPr="001B127C">
              <w:rPr>
                <w:lang w:eastAsia="uk-UA"/>
              </w:rPr>
              <w:t xml:space="preserve">Інші дотації з місцевого бюджету/Бюджет </w:t>
            </w:r>
            <w:proofErr w:type="spellStart"/>
            <w:r w:rsidRPr="001B127C">
              <w:rPr>
                <w:lang w:eastAsia="uk-UA"/>
              </w:rPr>
              <w:t>Козинської</w:t>
            </w:r>
            <w:proofErr w:type="spellEnd"/>
            <w:r w:rsidRPr="001B127C">
              <w:rPr>
                <w:lang w:eastAsia="uk-UA"/>
              </w:rPr>
              <w:t xml:space="preserve"> селищної ради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r>
      <w:tr w:rsidR="008027B9" w:rsidRPr="001B127C" w:rsidTr="008027B9">
        <w:trPr>
          <w:trHeight w:val="80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0119150/10567000000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9150</w:t>
            </w:r>
          </w:p>
        </w:tc>
        <w:tc>
          <w:tcPr>
            <w:tcW w:w="4030" w:type="dxa"/>
            <w:tcBorders>
              <w:top w:val="nil"/>
              <w:left w:val="nil"/>
              <w:bottom w:val="single" w:sz="4" w:space="0" w:color="auto"/>
              <w:right w:val="nil"/>
            </w:tcBorders>
            <w:shd w:val="clear" w:color="auto" w:fill="auto"/>
            <w:hideMark/>
          </w:tcPr>
          <w:p w:rsidR="008027B9" w:rsidRPr="001B127C" w:rsidRDefault="008027B9" w:rsidP="00F73417">
            <w:pPr>
              <w:rPr>
                <w:lang w:eastAsia="uk-UA"/>
              </w:rPr>
            </w:pPr>
            <w:r w:rsidRPr="001B127C">
              <w:rPr>
                <w:lang w:eastAsia="uk-UA"/>
              </w:rPr>
              <w:t xml:space="preserve">Інші дотації з місцевого бюджету/Бюджет </w:t>
            </w:r>
            <w:proofErr w:type="spellStart"/>
            <w:r w:rsidRPr="001B127C">
              <w:rPr>
                <w:lang w:eastAsia="uk-UA"/>
              </w:rPr>
              <w:t>Феодосіївської</w:t>
            </w:r>
            <w:proofErr w:type="spellEnd"/>
            <w:r w:rsidRPr="001B127C">
              <w:rPr>
                <w:lang w:eastAsia="uk-UA"/>
              </w:rPr>
              <w:t xml:space="preserve"> сільської територіальної громади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5 000 000</w:t>
            </w:r>
          </w:p>
        </w:tc>
      </w:tr>
      <w:tr w:rsidR="008027B9" w:rsidRPr="001B127C" w:rsidTr="00F73417">
        <w:trPr>
          <w:trHeight w:val="699"/>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3019800/99000000000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 xml:space="preserve">9800     </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Субвенція з місцевого бюджету державному бюджету на виконання програм соціально-економічного розвитку регіонів на виконання міської цільової програми забезпечення готовності до дій за призначенням територіальної підсистеми міста Києва Єдиної державної системи цивільного захисту на 2020 - 2023 роки/Державний бюджет України</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20 175 922</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8027B9">
        <w:trPr>
          <w:trHeight w:val="2592"/>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3019800/99000000000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9800</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 xml:space="preserve">Субвенція з місцевого бюджету державному бюджету на виконання програм соціально-економічного розвитку регіонів на виконання Міської цільової програми з організації військової служби, виконання військового обов'язку, мобілізаційної підготовки і територіальної оборони у місті Києві </w:t>
            </w:r>
            <w:r>
              <w:rPr>
                <w:lang w:eastAsia="uk-UA"/>
              </w:rPr>
              <w:t>«</w:t>
            </w:r>
            <w:r w:rsidRPr="001B127C">
              <w:rPr>
                <w:lang w:eastAsia="uk-UA"/>
              </w:rPr>
              <w:t>Захисник Києва</w:t>
            </w:r>
            <w:r>
              <w:rPr>
                <w:lang w:eastAsia="uk-UA"/>
              </w:rPr>
              <w:t>»</w:t>
            </w:r>
            <w:r w:rsidRPr="001B127C">
              <w:rPr>
                <w:lang w:eastAsia="uk-UA"/>
              </w:rPr>
              <w:t xml:space="preserve"> на 2022-2024 роки/Державний бюджет України</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1 689 002 292</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1 120 000 000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8027B9">
        <w:trPr>
          <w:trHeight w:val="309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center"/>
              <w:rPr>
                <w:sz w:val="20"/>
                <w:szCs w:val="20"/>
                <w:lang w:eastAsia="uk-UA"/>
              </w:rPr>
            </w:pPr>
            <w:r w:rsidRPr="001B127C">
              <w:rPr>
                <w:sz w:val="20"/>
                <w:szCs w:val="20"/>
                <w:lang w:eastAsia="uk-UA"/>
              </w:rPr>
              <w:t>3719820/99000000000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9820</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Субвенція з місцевого бюджету державному бюджету на перерахування коштів в умовах во</w:t>
            </w:r>
            <w:r>
              <w:rPr>
                <w:lang w:eastAsia="uk-UA"/>
              </w:rPr>
              <w:t>є</w:t>
            </w:r>
            <w:r w:rsidRPr="001B127C">
              <w:rPr>
                <w:lang w:eastAsia="uk-UA"/>
              </w:rPr>
              <w:t>нного стану або для здійснення згідно із законом заходів загальної мобілізації та з метою відсічі збройної агресії Російської Федерації проти України та забезпечення національної безпеки, усунення загрози небезпеки державній незалежності України, її територіальної цілісності/Державний бюджет України</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1 380 000 000</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30 000 000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8027B9">
        <w:trPr>
          <w:trHeight w:val="600"/>
        </w:trPr>
        <w:tc>
          <w:tcPr>
            <w:tcW w:w="15446" w:type="dxa"/>
            <w:gridSpan w:val="8"/>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8027B9" w:rsidRPr="001B127C" w:rsidRDefault="008027B9" w:rsidP="008027B9">
            <w:pPr>
              <w:jc w:val="center"/>
              <w:rPr>
                <w:b/>
                <w:bCs/>
                <w:i/>
                <w:iCs/>
                <w:color w:val="000000"/>
                <w:lang w:eastAsia="uk-UA"/>
              </w:rPr>
            </w:pPr>
            <w:r w:rsidRPr="001B127C">
              <w:rPr>
                <w:b/>
                <w:bCs/>
                <w:i/>
                <w:iCs/>
                <w:color w:val="000000"/>
                <w:lang w:eastAsia="uk-UA"/>
              </w:rPr>
              <w:t>ІІ. Трансферти із спеціального фонду бюджету</w:t>
            </w:r>
          </w:p>
        </w:tc>
      </w:tr>
      <w:tr w:rsidR="008027B9" w:rsidRPr="001B127C" w:rsidTr="008027B9">
        <w:trPr>
          <w:trHeight w:val="480"/>
        </w:trPr>
        <w:tc>
          <w:tcPr>
            <w:tcW w:w="2140"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 </w:t>
            </w:r>
          </w:p>
        </w:tc>
        <w:tc>
          <w:tcPr>
            <w:tcW w:w="1622"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 </w:t>
            </w:r>
          </w:p>
        </w:tc>
        <w:tc>
          <w:tcPr>
            <w:tcW w:w="4030"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Спеціальний фонд, у тому числі:</w:t>
            </w:r>
          </w:p>
        </w:tc>
        <w:tc>
          <w:tcPr>
            <w:tcW w:w="1701"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3 014 982 103</w:t>
            </w:r>
          </w:p>
        </w:tc>
        <w:tc>
          <w:tcPr>
            <w:tcW w:w="1701"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2 109 814 000</w:t>
            </w:r>
          </w:p>
        </w:tc>
        <w:tc>
          <w:tcPr>
            <w:tcW w:w="1418"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0</w:t>
            </w:r>
          </w:p>
        </w:tc>
        <w:tc>
          <w:tcPr>
            <w:tcW w:w="1417"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0</w:t>
            </w:r>
          </w:p>
        </w:tc>
        <w:tc>
          <w:tcPr>
            <w:tcW w:w="1417"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0</w:t>
            </w:r>
          </w:p>
        </w:tc>
      </w:tr>
      <w:tr w:rsidR="008027B9" w:rsidRPr="001B127C" w:rsidTr="008027B9">
        <w:trPr>
          <w:trHeight w:val="84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0119770/1053800000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9770</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 xml:space="preserve">Інші субвенції з місцевого бюджету/Гірська сільська територіальна громада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15 700 000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8027B9">
        <w:trPr>
          <w:trHeight w:val="70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0119770/0954200000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9770</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Інші субвенції з місцевого бюджету/</w:t>
            </w:r>
            <w:proofErr w:type="spellStart"/>
            <w:r w:rsidRPr="001B127C">
              <w:rPr>
                <w:lang w:eastAsia="uk-UA"/>
              </w:rPr>
              <w:t>Бурштинська</w:t>
            </w:r>
            <w:proofErr w:type="spellEnd"/>
            <w:r w:rsidRPr="001B127C">
              <w:rPr>
                <w:lang w:eastAsia="uk-UA"/>
              </w:rPr>
              <w:t xml:space="preserve"> міська територіальна громада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10 000 000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F73417">
        <w:trPr>
          <w:trHeight w:val="4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0119770/1853400000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9770</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Інші субвенції з місцевого бюджету/Конотопська міська територіальна громада Сумської області</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3 000 000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8027B9">
        <w:trPr>
          <w:trHeight w:val="252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8027B9" w:rsidRPr="001B127C" w:rsidRDefault="008027B9" w:rsidP="008027B9">
            <w:pPr>
              <w:jc w:val="center"/>
              <w:rPr>
                <w:sz w:val="20"/>
                <w:szCs w:val="20"/>
                <w:lang w:eastAsia="uk-UA"/>
              </w:rPr>
            </w:pPr>
            <w:r w:rsidRPr="001B127C">
              <w:rPr>
                <w:sz w:val="20"/>
                <w:szCs w:val="20"/>
                <w:lang w:eastAsia="uk-UA"/>
              </w:rPr>
              <w:t>3019800/99000000000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 xml:space="preserve">9800     </w:t>
            </w:r>
          </w:p>
        </w:tc>
        <w:tc>
          <w:tcPr>
            <w:tcW w:w="4030" w:type="dxa"/>
            <w:tcBorders>
              <w:top w:val="nil"/>
              <w:left w:val="nil"/>
              <w:bottom w:val="single" w:sz="4" w:space="0" w:color="auto"/>
              <w:right w:val="nil"/>
            </w:tcBorders>
            <w:shd w:val="clear" w:color="auto" w:fill="auto"/>
            <w:hideMark/>
          </w:tcPr>
          <w:p w:rsidR="008027B9" w:rsidRPr="001B127C" w:rsidRDefault="008027B9" w:rsidP="008027B9">
            <w:pPr>
              <w:rPr>
                <w:lang w:eastAsia="uk-UA"/>
              </w:rPr>
            </w:pPr>
            <w:r w:rsidRPr="001B127C">
              <w:rPr>
                <w:lang w:eastAsia="uk-UA"/>
              </w:rPr>
              <w:t>Субвенція з місцевого бюджету державному бюджету на виконання програм соціально-економічного розвитку регіонів на виконання міської цільової програми забезпечення готовності до дій за призначенням територіальної підсистеми міста Києва Єдиної державної системи цивільного захисту на 2020 - 2023 роки/Державний бюджет України</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151 093 154</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 </w:t>
            </w:r>
          </w:p>
        </w:tc>
      </w:tr>
      <w:tr w:rsidR="008027B9" w:rsidRPr="001B127C" w:rsidTr="008027B9">
        <w:trPr>
          <w:trHeight w:val="26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center"/>
              <w:rPr>
                <w:sz w:val="20"/>
                <w:szCs w:val="20"/>
                <w:lang w:eastAsia="uk-UA"/>
              </w:rPr>
            </w:pPr>
            <w:r w:rsidRPr="001B127C">
              <w:rPr>
                <w:sz w:val="20"/>
                <w:szCs w:val="20"/>
                <w:lang w:eastAsia="uk-UA"/>
              </w:rPr>
              <w:t>3019800/99000000000</w:t>
            </w:r>
          </w:p>
        </w:tc>
        <w:tc>
          <w:tcPr>
            <w:tcW w:w="1622"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center"/>
              <w:rPr>
                <w:lang w:eastAsia="uk-UA"/>
              </w:rPr>
            </w:pPr>
            <w:r w:rsidRPr="001B127C">
              <w:rPr>
                <w:lang w:eastAsia="uk-UA"/>
              </w:rPr>
              <w:t>9800</w:t>
            </w:r>
          </w:p>
        </w:tc>
        <w:tc>
          <w:tcPr>
            <w:tcW w:w="4030" w:type="dxa"/>
            <w:tcBorders>
              <w:top w:val="nil"/>
              <w:left w:val="nil"/>
              <w:bottom w:val="single" w:sz="4" w:space="0" w:color="auto"/>
              <w:right w:val="nil"/>
            </w:tcBorders>
            <w:shd w:val="clear" w:color="auto" w:fill="auto"/>
            <w:hideMark/>
          </w:tcPr>
          <w:p w:rsidR="008027B9" w:rsidRDefault="008027B9" w:rsidP="008027B9">
            <w:pPr>
              <w:rPr>
                <w:lang w:eastAsia="uk-UA"/>
              </w:rPr>
            </w:pPr>
            <w:r w:rsidRPr="001B127C">
              <w:rPr>
                <w:lang w:eastAsia="uk-UA"/>
              </w:rPr>
              <w:t xml:space="preserve">Субвенція з місцевого бюджету державному бюджету на виконання програм соціально-економічного розвитку регіонів на виконання Міської цільової програми з організації військової служби, виконання військового обов'язку, мобілізаційної підготовки і територіальної оборони у місті Києві </w:t>
            </w:r>
            <w:r>
              <w:rPr>
                <w:lang w:eastAsia="uk-UA"/>
              </w:rPr>
              <w:t>«</w:t>
            </w:r>
            <w:r w:rsidRPr="001B127C">
              <w:rPr>
                <w:lang w:eastAsia="uk-UA"/>
              </w:rPr>
              <w:t>Захисник Києва</w:t>
            </w:r>
            <w:r>
              <w:rPr>
                <w:lang w:eastAsia="uk-UA"/>
              </w:rPr>
              <w:t>»</w:t>
            </w:r>
            <w:r w:rsidRPr="001B127C">
              <w:rPr>
                <w:lang w:eastAsia="uk-UA"/>
              </w:rPr>
              <w:t xml:space="preserve"> на 2022-2024 роки/Державний бюджет України</w:t>
            </w:r>
          </w:p>
          <w:p w:rsidR="008027B9" w:rsidRPr="001B127C" w:rsidRDefault="008027B9" w:rsidP="008027B9">
            <w:pPr>
              <w:rPr>
                <w:lang w:eastAsia="uk-UA"/>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2 863 888 949</w:t>
            </w:r>
          </w:p>
        </w:tc>
        <w:tc>
          <w:tcPr>
            <w:tcW w:w="1701"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2 081 114 000</w:t>
            </w:r>
          </w:p>
        </w:tc>
        <w:tc>
          <w:tcPr>
            <w:tcW w:w="1418"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0</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0</w:t>
            </w:r>
          </w:p>
        </w:tc>
        <w:tc>
          <w:tcPr>
            <w:tcW w:w="1417" w:type="dxa"/>
            <w:tcBorders>
              <w:top w:val="nil"/>
              <w:left w:val="nil"/>
              <w:bottom w:val="single" w:sz="4" w:space="0" w:color="auto"/>
              <w:right w:val="single" w:sz="4" w:space="0" w:color="auto"/>
            </w:tcBorders>
            <w:shd w:val="clear" w:color="auto" w:fill="auto"/>
            <w:noWrap/>
            <w:vAlign w:val="center"/>
            <w:hideMark/>
          </w:tcPr>
          <w:p w:rsidR="008027B9" w:rsidRPr="001B127C" w:rsidRDefault="008027B9" w:rsidP="008027B9">
            <w:pPr>
              <w:jc w:val="right"/>
              <w:rPr>
                <w:lang w:eastAsia="uk-UA"/>
              </w:rPr>
            </w:pPr>
            <w:r w:rsidRPr="001B127C">
              <w:rPr>
                <w:lang w:eastAsia="uk-UA"/>
              </w:rPr>
              <w:t>0</w:t>
            </w:r>
          </w:p>
        </w:tc>
      </w:tr>
      <w:tr w:rsidR="008027B9" w:rsidRPr="001B127C" w:rsidTr="008027B9">
        <w:trPr>
          <w:trHeight w:val="480"/>
        </w:trPr>
        <w:tc>
          <w:tcPr>
            <w:tcW w:w="2140" w:type="dxa"/>
            <w:tcBorders>
              <w:top w:val="nil"/>
              <w:left w:val="single" w:sz="4" w:space="0" w:color="auto"/>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 </w:t>
            </w:r>
          </w:p>
        </w:tc>
        <w:tc>
          <w:tcPr>
            <w:tcW w:w="1622"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 </w:t>
            </w:r>
          </w:p>
        </w:tc>
        <w:tc>
          <w:tcPr>
            <w:tcW w:w="4030"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rPr>
                <w:b/>
                <w:bCs/>
                <w:color w:val="000000"/>
                <w:lang w:eastAsia="uk-UA"/>
              </w:rPr>
            </w:pPr>
            <w:r w:rsidRPr="001B127C">
              <w:rPr>
                <w:b/>
                <w:bCs/>
                <w:color w:val="000000"/>
                <w:lang w:eastAsia="uk-UA"/>
              </w:rPr>
              <w:t>РАЗОМ за розділами І, ІІ, у тому числі:</w:t>
            </w:r>
          </w:p>
        </w:tc>
        <w:tc>
          <w:tcPr>
            <w:tcW w:w="1701"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lang w:eastAsia="uk-UA"/>
              </w:rPr>
            </w:pPr>
            <w:r w:rsidRPr="001B127C">
              <w:rPr>
                <w:b/>
                <w:bCs/>
                <w:lang w:eastAsia="uk-UA"/>
              </w:rPr>
              <w:t>6 114 160 317</w:t>
            </w:r>
          </w:p>
        </w:tc>
        <w:tc>
          <w:tcPr>
            <w:tcW w:w="1701"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color w:val="000000"/>
                <w:lang w:eastAsia="uk-UA"/>
              </w:rPr>
            </w:pPr>
            <w:r w:rsidRPr="001B127C">
              <w:rPr>
                <w:b/>
                <w:bCs/>
                <w:color w:val="000000"/>
                <w:lang w:eastAsia="uk-UA"/>
              </w:rPr>
              <w:t>3 269 814 000</w:t>
            </w:r>
          </w:p>
        </w:tc>
        <w:tc>
          <w:tcPr>
            <w:tcW w:w="1418"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color w:val="000000"/>
                <w:lang w:eastAsia="uk-UA"/>
              </w:rPr>
            </w:pPr>
            <w:r w:rsidRPr="001B127C">
              <w:rPr>
                <w:b/>
                <w:bCs/>
                <w:color w:val="000000"/>
                <w:lang w:eastAsia="uk-UA"/>
              </w:rPr>
              <w:t>10 000 000</w:t>
            </w:r>
          </w:p>
        </w:tc>
        <w:tc>
          <w:tcPr>
            <w:tcW w:w="1417"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color w:val="000000"/>
                <w:lang w:eastAsia="uk-UA"/>
              </w:rPr>
            </w:pPr>
            <w:r w:rsidRPr="001B127C">
              <w:rPr>
                <w:b/>
                <w:bCs/>
                <w:color w:val="000000"/>
                <w:lang w:eastAsia="uk-UA"/>
              </w:rPr>
              <w:t>10 000 000</w:t>
            </w:r>
          </w:p>
        </w:tc>
        <w:tc>
          <w:tcPr>
            <w:tcW w:w="1417" w:type="dxa"/>
            <w:tcBorders>
              <w:top w:val="nil"/>
              <w:left w:val="nil"/>
              <w:bottom w:val="single" w:sz="4" w:space="0" w:color="auto"/>
              <w:right w:val="single" w:sz="4" w:space="0" w:color="auto"/>
            </w:tcBorders>
            <w:shd w:val="clear" w:color="000000" w:fill="FDE9D9"/>
            <w:noWrap/>
            <w:vAlign w:val="bottom"/>
            <w:hideMark/>
          </w:tcPr>
          <w:p w:rsidR="008027B9" w:rsidRPr="001B127C" w:rsidRDefault="008027B9" w:rsidP="008027B9">
            <w:pPr>
              <w:jc w:val="right"/>
              <w:rPr>
                <w:b/>
                <w:bCs/>
                <w:color w:val="000000"/>
                <w:lang w:eastAsia="uk-UA"/>
              </w:rPr>
            </w:pPr>
            <w:r w:rsidRPr="001B127C">
              <w:rPr>
                <w:b/>
                <w:bCs/>
                <w:color w:val="000000"/>
                <w:lang w:eastAsia="uk-UA"/>
              </w:rPr>
              <w:t>10 000 000</w:t>
            </w:r>
          </w:p>
        </w:tc>
      </w:tr>
      <w:tr w:rsidR="008027B9" w:rsidRPr="001B127C" w:rsidTr="008027B9">
        <w:trPr>
          <w:trHeight w:val="469"/>
        </w:trPr>
        <w:tc>
          <w:tcPr>
            <w:tcW w:w="2140"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1B127C" w:rsidRDefault="008027B9" w:rsidP="008027B9">
            <w:pPr>
              <w:rPr>
                <w:b/>
                <w:bCs/>
                <w:i/>
                <w:iCs/>
                <w:color w:val="000000"/>
                <w:lang w:eastAsia="uk-UA"/>
              </w:rPr>
            </w:pPr>
            <w:r w:rsidRPr="001B127C">
              <w:rPr>
                <w:b/>
                <w:bCs/>
                <w:i/>
                <w:iCs/>
                <w:color w:val="000000"/>
                <w:lang w:eastAsia="uk-UA"/>
              </w:rPr>
              <w:t> </w:t>
            </w:r>
          </w:p>
        </w:tc>
        <w:tc>
          <w:tcPr>
            <w:tcW w:w="1622"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rPr>
                <w:b/>
                <w:bCs/>
                <w:i/>
                <w:iCs/>
                <w:color w:val="000000"/>
                <w:lang w:eastAsia="uk-UA"/>
              </w:rPr>
            </w:pPr>
            <w:r w:rsidRPr="001B127C">
              <w:rPr>
                <w:b/>
                <w:bCs/>
                <w:i/>
                <w:iCs/>
                <w:color w:val="000000"/>
                <w:lang w:eastAsia="uk-UA"/>
              </w:rPr>
              <w:t> </w:t>
            </w:r>
          </w:p>
        </w:tc>
        <w:tc>
          <w:tcPr>
            <w:tcW w:w="4030"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rPr>
                <w:b/>
                <w:bCs/>
                <w:i/>
                <w:iCs/>
                <w:color w:val="000000"/>
                <w:lang w:eastAsia="uk-UA"/>
              </w:rPr>
            </w:pPr>
            <w:r w:rsidRPr="001B127C">
              <w:rPr>
                <w:b/>
                <w:bCs/>
                <w:i/>
                <w:iCs/>
                <w:color w:val="000000"/>
                <w:lang w:eastAsia="uk-UA"/>
              </w:rPr>
              <w:t>загальний фонд</w:t>
            </w:r>
          </w:p>
        </w:tc>
        <w:tc>
          <w:tcPr>
            <w:tcW w:w="1701"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lang w:eastAsia="uk-UA"/>
              </w:rPr>
            </w:pPr>
            <w:r w:rsidRPr="001B127C">
              <w:rPr>
                <w:b/>
                <w:bCs/>
                <w:i/>
                <w:iCs/>
                <w:lang w:eastAsia="uk-UA"/>
              </w:rPr>
              <w:t>3 099 178 214</w:t>
            </w:r>
          </w:p>
        </w:tc>
        <w:tc>
          <w:tcPr>
            <w:tcW w:w="1701"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1 160 000 000</w:t>
            </w:r>
          </w:p>
        </w:tc>
        <w:tc>
          <w:tcPr>
            <w:tcW w:w="1418"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10 000 000</w:t>
            </w:r>
          </w:p>
        </w:tc>
        <w:tc>
          <w:tcPr>
            <w:tcW w:w="1417"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10 000 000</w:t>
            </w:r>
          </w:p>
        </w:tc>
        <w:tc>
          <w:tcPr>
            <w:tcW w:w="1417"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10 000 000</w:t>
            </w:r>
          </w:p>
        </w:tc>
      </w:tr>
      <w:tr w:rsidR="008027B9" w:rsidRPr="001B127C" w:rsidTr="008027B9">
        <w:trPr>
          <w:trHeight w:val="432"/>
        </w:trPr>
        <w:tc>
          <w:tcPr>
            <w:tcW w:w="2140" w:type="dxa"/>
            <w:tcBorders>
              <w:top w:val="nil"/>
              <w:left w:val="single" w:sz="4" w:space="0" w:color="auto"/>
              <w:bottom w:val="single" w:sz="4" w:space="0" w:color="auto"/>
              <w:right w:val="single" w:sz="4" w:space="0" w:color="auto"/>
            </w:tcBorders>
            <w:shd w:val="clear" w:color="000000" w:fill="DDD9C4"/>
            <w:noWrap/>
            <w:vAlign w:val="bottom"/>
            <w:hideMark/>
          </w:tcPr>
          <w:p w:rsidR="008027B9" w:rsidRPr="001B127C" w:rsidRDefault="008027B9" w:rsidP="008027B9">
            <w:pPr>
              <w:rPr>
                <w:b/>
                <w:bCs/>
                <w:i/>
                <w:iCs/>
                <w:color w:val="000000"/>
                <w:lang w:eastAsia="uk-UA"/>
              </w:rPr>
            </w:pPr>
            <w:r w:rsidRPr="001B127C">
              <w:rPr>
                <w:b/>
                <w:bCs/>
                <w:i/>
                <w:iCs/>
                <w:color w:val="000000"/>
                <w:lang w:eastAsia="uk-UA"/>
              </w:rPr>
              <w:t> </w:t>
            </w:r>
          </w:p>
        </w:tc>
        <w:tc>
          <w:tcPr>
            <w:tcW w:w="1622"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rPr>
                <w:b/>
                <w:bCs/>
                <w:i/>
                <w:iCs/>
                <w:color w:val="000000"/>
                <w:lang w:eastAsia="uk-UA"/>
              </w:rPr>
            </w:pPr>
            <w:r w:rsidRPr="001B127C">
              <w:rPr>
                <w:b/>
                <w:bCs/>
                <w:i/>
                <w:iCs/>
                <w:color w:val="000000"/>
                <w:lang w:eastAsia="uk-UA"/>
              </w:rPr>
              <w:t> </w:t>
            </w:r>
          </w:p>
        </w:tc>
        <w:tc>
          <w:tcPr>
            <w:tcW w:w="4030"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rPr>
                <w:b/>
                <w:bCs/>
                <w:i/>
                <w:iCs/>
                <w:color w:val="000000"/>
                <w:lang w:eastAsia="uk-UA"/>
              </w:rPr>
            </w:pPr>
            <w:r w:rsidRPr="001B127C">
              <w:rPr>
                <w:b/>
                <w:bCs/>
                <w:i/>
                <w:iCs/>
                <w:color w:val="000000"/>
                <w:lang w:eastAsia="uk-UA"/>
              </w:rPr>
              <w:t>спеціальний фонд</w:t>
            </w:r>
          </w:p>
        </w:tc>
        <w:tc>
          <w:tcPr>
            <w:tcW w:w="1701"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lang w:eastAsia="uk-UA"/>
              </w:rPr>
            </w:pPr>
            <w:r w:rsidRPr="001B127C">
              <w:rPr>
                <w:b/>
                <w:bCs/>
                <w:i/>
                <w:iCs/>
                <w:lang w:eastAsia="uk-UA"/>
              </w:rPr>
              <w:t>3 014 982 103</w:t>
            </w:r>
          </w:p>
        </w:tc>
        <w:tc>
          <w:tcPr>
            <w:tcW w:w="1701"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2 109 814 000</w:t>
            </w:r>
          </w:p>
        </w:tc>
        <w:tc>
          <w:tcPr>
            <w:tcW w:w="1418"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0</w:t>
            </w:r>
          </w:p>
        </w:tc>
        <w:tc>
          <w:tcPr>
            <w:tcW w:w="1417"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0</w:t>
            </w:r>
          </w:p>
        </w:tc>
        <w:tc>
          <w:tcPr>
            <w:tcW w:w="1417" w:type="dxa"/>
            <w:tcBorders>
              <w:top w:val="nil"/>
              <w:left w:val="nil"/>
              <w:bottom w:val="single" w:sz="4" w:space="0" w:color="auto"/>
              <w:right w:val="single" w:sz="4" w:space="0" w:color="auto"/>
            </w:tcBorders>
            <w:shd w:val="clear" w:color="000000" w:fill="DDD9C4"/>
            <w:noWrap/>
            <w:vAlign w:val="bottom"/>
            <w:hideMark/>
          </w:tcPr>
          <w:p w:rsidR="008027B9" w:rsidRPr="001B127C" w:rsidRDefault="008027B9" w:rsidP="008027B9">
            <w:pPr>
              <w:jc w:val="right"/>
              <w:rPr>
                <w:b/>
                <w:bCs/>
                <w:i/>
                <w:iCs/>
                <w:color w:val="000000"/>
                <w:lang w:eastAsia="uk-UA"/>
              </w:rPr>
            </w:pPr>
            <w:r w:rsidRPr="001B127C">
              <w:rPr>
                <w:b/>
                <w:bCs/>
                <w:i/>
                <w:iCs/>
                <w:color w:val="000000"/>
                <w:lang w:eastAsia="uk-UA"/>
              </w:rPr>
              <w:t>0</w:t>
            </w:r>
          </w:p>
        </w:tc>
      </w:tr>
    </w:tbl>
    <w:p w:rsidR="008027B9" w:rsidRDefault="008027B9" w:rsidP="008027B9">
      <w:pPr>
        <w:pStyle w:val="aff"/>
        <w:tabs>
          <w:tab w:val="left" w:pos="1644"/>
        </w:tabs>
        <w:spacing w:before="0" w:beforeAutospacing="0" w:after="0" w:afterAutospacing="0"/>
        <w:rPr>
          <w:lang w:val="uk-UA"/>
        </w:rPr>
      </w:pPr>
    </w:p>
    <w:p w:rsidR="008027B9" w:rsidRDefault="008027B9" w:rsidP="008027B9">
      <w:pPr>
        <w:pStyle w:val="aff"/>
        <w:tabs>
          <w:tab w:val="left" w:pos="1644"/>
        </w:tabs>
        <w:spacing w:before="0" w:beforeAutospacing="0" w:after="0" w:afterAutospacing="0"/>
        <w:rPr>
          <w:lang w:val="uk-UA"/>
        </w:rPr>
      </w:pPr>
    </w:p>
    <w:p w:rsidR="008027B9" w:rsidRDefault="008027B9" w:rsidP="008027B9">
      <w:pPr>
        <w:pStyle w:val="aff"/>
        <w:spacing w:before="0" w:beforeAutospacing="0" w:after="0" w:afterAutospacing="0" w:line="360" w:lineRule="auto"/>
        <w:jc w:val="both"/>
        <w:rPr>
          <w:sz w:val="28"/>
          <w:szCs w:val="28"/>
          <w:highlight w:val="yellow"/>
          <w:lang w:val="uk-UA"/>
        </w:rPr>
      </w:pPr>
    </w:p>
    <w:p w:rsidR="008027B9" w:rsidRDefault="008027B9" w:rsidP="008027B9">
      <w:pPr>
        <w:pStyle w:val="aff"/>
        <w:spacing w:before="0" w:beforeAutospacing="0" w:after="0" w:afterAutospacing="0" w:line="360" w:lineRule="auto"/>
        <w:jc w:val="both"/>
        <w:rPr>
          <w:sz w:val="28"/>
          <w:szCs w:val="28"/>
          <w:highlight w:val="yellow"/>
          <w:lang w:val="uk-UA"/>
        </w:rPr>
        <w:sectPr w:rsidR="008027B9" w:rsidSect="008027B9">
          <w:pgSz w:w="16838" w:h="11906" w:orient="landscape"/>
          <w:pgMar w:top="567" w:right="709" w:bottom="568" w:left="993" w:header="708" w:footer="708" w:gutter="0"/>
          <w:cols w:space="708"/>
          <w:docGrid w:linePitch="360"/>
        </w:sectPr>
      </w:pPr>
    </w:p>
    <w:p w:rsidR="009545FB" w:rsidRPr="007F082E" w:rsidRDefault="00592FD9" w:rsidP="00276CBC">
      <w:pPr>
        <w:pStyle w:val="1"/>
        <w:spacing w:line="276" w:lineRule="auto"/>
        <w:ind w:firstLine="0"/>
        <w:rPr>
          <w:szCs w:val="28"/>
        </w:rPr>
      </w:pPr>
      <w:bookmarkStart w:id="98" w:name="_Toc58422471"/>
      <w:bookmarkStart w:id="99" w:name="_Toc122021578"/>
      <w:bookmarkStart w:id="100" w:name="_Toc221361549"/>
      <w:bookmarkStart w:id="101" w:name="_Toc221703086"/>
      <w:bookmarkStart w:id="102" w:name="_Toc221703180"/>
      <w:bookmarkStart w:id="103" w:name="_Toc221704803"/>
      <w:bookmarkStart w:id="104" w:name="_Toc221704910"/>
      <w:bookmarkStart w:id="105" w:name="_Toc182222226"/>
      <w:bookmarkEnd w:id="88"/>
      <w:bookmarkEnd w:id="89"/>
      <w:r w:rsidRPr="007F082E">
        <w:rPr>
          <w:szCs w:val="28"/>
        </w:rPr>
        <w:t>Інформація</w:t>
      </w:r>
      <w:r w:rsidR="00513D4D" w:rsidRPr="007F082E">
        <w:rPr>
          <w:szCs w:val="28"/>
        </w:rPr>
        <w:t xml:space="preserve"> про виконання бюджету м</w:t>
      </w:r>
      <w:r w:rsidR="00732025" w:rsidRPr="007F082E">
        <w:rPr>
          <w:szCs w:val="28"/>
        </w:rPr>
        <w:t>іста</w:t>
      </w:r>
      <w:r w:rsidR="00513D4D" w:rsidRPr="007F082E">
        <w:rPr>
          <w:szCs w:val="28"/>
        </w:rPr>
        <w:t> Києва</w:t>
      </w:r>
      <w:bookmarkEnd w:id="98"/>
      <w:bookmarkEnd w:id="99"/>
      <w:bookmarkEnd w:id="100"/>
      <w:bookmarkEnd w:id="101"/>
      <w:bookmarkEnd w:id="102"/>
      <w:bookmarkEnd w:id="103"/>
      <w:bookmarkEnd w:id="104"/>
      <w:r w:rsidR="00282DCF" w:rsidRPr="007F082E">
        <w:rPr>
          <w:szCs w:val="28"/>
        </w:rPr>
        <w:t xml:space="preserve"> </w:t>
      </w:r>
      <w:r w:rsidR="009545FB" w:rsidRPr="007F082E">
        <w:rPr>
          <w:szCs w:val="28"/>
        </w:rPr>
        <w:t>за</w:t>
      </w:r>
      <w:r w:rsidR="00DF18E5">
        <w:rPr>
          <w:szCs w:val="28"/>
        </w:rPr>
        <w:t xml:space="preserve"> </w:t>
      </w:r>
      <w:r w:rsidR="003420BC" w:rsidRPr="007F082E">
        <w:rPr>
          <w:szCs w:val="28"/>
        </w:rPr>
        <w:t>9</w:t>
      </w:r>
      <w:r w:rsidR="004F28A9" w:rsidRPr="007F082E">
        <w:rPr>
          <w:szCs w:val="28"/>
        </w:rPr>
        <w:t xml:space="preserve"> місяців</w:t>
      </w:r>
      <w:r w:rsidR="003420BC" w:rsidRPr="007F082E">
        <w:rPr>
          <w:szCs w:val="28"/>
        </w:rPr>
        <w:t xml:space="preserve"> </w:t>
      </w:r>
      <w:r w:rsidR="009545FB" w:rsidRPr="007F082E">
        <w:rPr>
          <w:szCs w:val="28"/>
        </w:rPr>
        <w:t>20</w:t>
      </w:r>
      <w:r w:rsidR="00A01CAE" w:rsidRPr="007F082E">
        <w:rPr>
          <w:szCs w:val="28"/>
        </w:rPr>
        <w:t>2</w:t>
      </w:r>
      <w:r w:rsidR="007F082E" w:rsidRPr="007F082E">
        <w:rPr>
          <w:szCs w:val="28"/>
        </w:rPr>
        <w:t>4</w:t>
      </w:r>
      <w:r w:rsidR="004F28A9" w:rsidRPr="007F082E">
        <w:rPr>
          <w:szCs w:val="28"/>
        </w:rPr>
        <w:t> </w:t>
      </w:r>
      <w:r w:rsidR="009545FB" w:rsidRPr="007F082E">
        <w:rPr>
          <w:szCs w:val="28"/>
        </w:rPr>
        <w:t>р</w:t>
      </w:r>
      <w:r w:rsidR="00F3564B" w:rsidRPr="007F082E">
        <w:rPr>
          <w:szCs w:val="28"/>
        </w:rPr>
        <w:t>оку</w:t>
      </w:r>
      <w:bookmarkEnd w:id="105"/>
    </w:p>
    <w:p w:rsidR="00900551" w:rsidRPr="007F082E" w:rsidRDefault="00900551" w:rsidP="00900551">
      <w:pPr>
        <w:ind w:firstLine="708"/>
        <w:jc w:val="center"/>
        <w:rPr>
          <w:b/>
          <w:sz w:val="28"/>
          <w:szCs w:val="28"/>
        </w:rPr>
      </w:pPr>
    </w:p>
    <w:p w:rsidR="00900551" w:rsidRPr="007F082E" w:rsidRDefault="00900551" w:rsidP="00DF523B">
      <w:pPr>
        <w:jc w:val="center"/>
        <w:rPr>
          <w:b/>
          <w:sz w:val="28"/>
          <w:szCs w:val="28"/>
        </w:rPr>
      </w:pPr>
      <w:r w:rsidRPr="007F082E">
        <w:rPr>
          <w:b/>
          <w:sz w:val="28"/>
          <w:szCs w:val="28"/>
        </w:rPr>
        <w:t>Викон</w:t>
      </w:r>
      <w:r w:rsidR="00C17AD0" w:rsidRPr="007F082E">
        <w:rPr>
          <w:b/>
          <w:sz w:val="28"/>
          <w:szCs w:val="28"/>
        </w:rPr>
        <w:t>ання дохідної частини бюджету міста</w:t>
      </w:r>
      <w:r w:rsidRPr="007F082E">
        <w:rPr>
          <w:b/>
          <w:sz w:val="28"/>
          <w:szCs w:val="28"/>
        </w:rPr>
        <w:t xml:space="preserve"> Києва</w:t>
      </w:r>
    </w:p>
    <w:p w:rsidR="007F082E" w:rsidRPr="007F082E" w:rsidRDefault="007F082E" w:rsidP="007F082E">
      <w:pPr>
        <w:ind w:firstLine="708"/>
        <w:jc w:val="both"/>
        <w:rPr>
          <w:b/>
          <w:sz w:val="28"/>
          <w:szCs w:val="28"/>
        </w:rPr>
      </w:pPr>
    </w:p>
    <w:p w:rsidR="007F082E" w:rsidRPr="004270EF" w:rsidRDefault="007F082E" w:rsidP="00ED639F">
      <w:pPr>
        <w:spacing w:line="276" w:lineRule="auto"/>
        <w:ind w:firstLine="709"/>
        <w:jc w:val="both"/>
        <w:rPr>
          <w:sz w:val="28"/>
          <w:szCs w:val="28"/>
        </w:rPr>
      </w:pPr>
      <w:r w:rsidRPr="00127CE4">
        <w:rPr>
          <w:sz w:val="28"/>
          <w:szCs w:val="28"/>
        </w:rPr>
        <w:t>До бюджету м</w:t>
      </w:r>
      <w:r w:rsidR="00DF18E5">
        <w:rPr>
          <w:sz w:val="28"/>
          <w:szCs w:val="28"/>
        </w:rPr>
        <w:t xml:space="preserve">іста </w:t>
      </w:r>
      <w:r w:rsidRPr="00127CE4">
        <w:rPr>
          <w:sz w:val="28"/>
          <w:szCs w:val="28"/>
        </w:rPr>
        <w:t xml:space="preserve">Києва за </w:t>
      </w:r>
      <w:r>
        <w:rPr>
          <w:sz w:val="28"/>
          <w:szCs w:val="28"/>
        </w:rPr>
        <w:t>9</w:t>
      </w:r>
      <w:r w:rsidRPr="00127CE4">
        <w:rPr>
          <w:sz w:val="28"/>
          <w:szCs w:val="28"/>
        </w:rPr>
        <w:t xml:space="preserve"> </w:t>
      </w:r>
      <w:r>
        <w:rPr>
          <w:sz w:val="28"/>
          <w:szCs w:val="28"/>
        </w:rPr>
        <w:t xml:space="preserve">місяців </w:t>
      </w:r>
      <w:r w:rsidRPr="00127CE4">
        <w:rPr>
          <w:sz w:val="28"/>
          <w:szCs w:val="28"/>
        </w:rPr>
        <w:t xml:space="preserve">2024 року надійшло </w:t>
      </w:r>
      <w:r>
        <w:rPr>
          <w:sz w:val="28"/>
          <w:szCs w:val="28"/>
        </w:rPr>
        <w:t>72</w:t>
      </w:r>
      <w:r w:rsidRPr="00127CE4">
        <w:rPr>
          <w:sz w:val="28"/>
          <w:szCs w:val="28"/>
        </w:rPr>
        <w:t> </w:t>
      </w:r>
      <w:r>
        <w:rPr>
          <w:sz w:val="28"/>
          <w:szCs w:val="28"/>
        </w:rPr>
        <w:t>454 289,0</w:t>
      </w:r>
      <w:r w:rsidRPr="00127CE4">
        <w:rPr>
          <w:sz w:val="28"/>
          <w:szCs w:val="28"/>
        </w:rPr>
        <w:t> тис. грн податків, зборів та інших платежів (</w:t>
      </w:r>
      <w:r>
        <w:rPr>
          <w:sz w:val="28"/>
          <w:szCs w:val="28"/>
        </w:rPr>
        <w:t>100,8</w:t>
      </w:r>
      <w:r w:rsidRPr="00127CE4">
        <w:rPr>
          <w:sz w:val="28"/>
          <w:szCs w:val="28"/>
        </w:rPr>
        <w:t>% до плану січня-</w:t>
      </w:r>
      <w:r>
        <w:rPr>
          <w:sz w:val="28"/>
          <w:szCs w:val="28"/>
        </w:rPr>
        <w:t>вересня</w:t>
      </w:r>
      <w:r w:rsidRPr="00127CE4">
        <w:rPr>
          <w:sz w:val="28"/>
          <w:szCs w:val="28"/>
        </w:rPr>
        <w:t xml:space="preserve">), у тому числі ‒ до загального фонду </w:t>
      </w:r>
      <w:r>
        <w:rPr>
          <w:sz w:val="28"/>
          <w:szCs w:val="28"/>
        </w:rPr>
        <w:t>69</w:t>
      </w:r>
      <w:r w:rsidRPr="00127CE4">
        <w:rPr>
          <w:sz w:val="28"/>
          <w:szCs w:val="28"/>
        </w:rPr>
        <w:t> </w:t>
      </w:r>
      <w:r>
        <w:rPr>
          <w:sz w:val="28"/>
          <w:szCs w:val="28"/>
        </w:rPr>
        <w:t>385 </w:t>
      </w:r>
      <w:r w:rsidRPr="00127CE4">
        <w:rPr>
          <w:sz w:val="28"/>
          <w:szCs w:val="28"/>
        </w:rPr>
        <w:t>2</w:t>
      </w:r>
      <w:r>
        <w:rPr>
          <w:sz w:val="28"/>
          <w:szCs w:val="28"/>
        </w:rPr>
        <w:t>82,2</w:t>
      </w:r>
      <w:r w:rsidRPr="00127CE4">
        <w:rPr>
          <w:sz w:val="28"/>
          <w:szCs w:val="28"/>
        </w:rPr>
        <w:t xml:space="preserve"> тис. грн (101,5 % до плану), до спеціального фонду – </w:t>
      </w:r>
      <w:r>
        <w:rPr>
          <w:sz w:val="28"/>
          <w:szCs w:val="28"/>
        </w:rPr>
        <w:t>3 069 006,8</w:t>
      </w:r>
      <w:r w:rsidRPr="00127CE4">
        <w:rPr>
          <w:sz w:val="28"/>
          <w:szCs w:val="28"/>
        </w:rPr>
        <w:t> тис. грн (</w:t>
      </w:r>
      <w:r>
        <w:rPr>
          <w:sz w:val="28"/>
          <w:szCs w:val="28"/>
        </w:rPr>
        <w:t>87,5</w:t>
      </w:r>
      <w:r w:rsidRPr="00127CE4">
        <w:rPr>
          <w:sz w:val="28"/>
          <w:szCs w:val="28"/>
        </w:rPr>
        <w:t xml:space="preserve">% до плану). У загальному обсязі надходжень офіційні трансферти (субвенції, дотації та гранти) становили </w:t>
      </w:r>
      <w:r>
        <w:rPr>
          <w:sz w:val="28"/>
          <w:szCs w:val="28"/>
        </w:rPr>
        <w:t>5</w:t>
      </w:r>
      <w:r w:rsidRPr="00127CE4">
        <w:rPr>
          <w:sz w:val="28"/>
          <w:szCs w:val="28"/>
        </w:rPr>
        <w:t> </w:t>
      </w:r>
      <w:r>
        <w:rPr>
          <w:sz w:val="28"/>
          <w:szCs w:val="28"/>
        </w:rPr>
        <w:t>689 660,0</w:t>
      </w:r>
      <w:r w:rsidRPr="00127CE4">
        <w:rPr>
          <w:sz w:val="28"/>
          <w:szCs w:val="28"/>
        </w:rPr>
        <w:t> тис. грн, їх питома вага у структурі</w:t>
      </w:r>
      <w:r w:rsidRPr="004270EF">
        <w:rPr>
          <w:sz w:val="28"/>
          <w:szCs w:val="28"/>
        </w:rPr>
        <w:t xml:space="preserve"> надходжень – </w:t>
      </w:r>
      <w:r>
        <w:rPr>
          <w:sz w:val="28"/>
          <w:szCs w:val="28"/>
        </w:rPr>
        <w:t>7,9</w:t>
      </w:r>
      <w:r w:rsidRPr="004270EF">
        <w:rPr>
          <w:sz w:val="28"/>
          <w:szCs w:val="28"/>
        </w:rPr>
        <w:t>%.</w:t>
      </w:r>
    </w:p>
    <w:p w:rsidR="007F082E" w:rsidRPr="004270EF" w:rsidRDefault="007F082E" w:rsidP="00ED639F">
      <w:pPr>
        <w:jc w:val="center"/>
        <w:rPr>
          <w:noProof/>
        </w:rPr>
      </w:pPr>
      <w:r>
        <w:rPr>
          <w:noProof/>
          <w:lang w:val="ru-RU"/>
        </w:rPr>
        <w:drawing>
          <wp:inline distT="0" distB="0" distL="0" distR="0">
            <wp:extent cx="5838934" cy="3689497"/>
            <wp:effectExtent l="0" t="0" r="0" b="6350"/>
            <wp:docPr id="894294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056"/>
                    <a:stretch/>
                  </pic:blipFill>
                  <pic:spPr bwMode="auto">
                    <a:xfrm>
                      <a:off x="0" y="0"/>
                      <a:ext cx="5851423" cy="36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type="textWrapping" w:clear="all"/>
      </w:r>
    </w:p>
    <w:p w:rsidR="007F082E" w:rsidRPr="004270EF" w:rsidRDefault="007F082E" w:rsidP="00ED639F">
      <w:pPr>
        <w:jc w:val="center"/>
        <w:rPr>
          <w:b/>
          <w:sz w:val="28"/>
          <w:szCs w:val="28"/>
        </w:rPr>
      </w:pPr>
      <w:r w:rsidRPr="004270EF">
        <w:rPr>
          <w:b/>
          <w:sz w:val="28"/>
          <w:szCs w:val="28"/>
        </w:rPr>
        <w:t>Доходи загального фонду бюджету м. Києва</w:t>
      </w:r>
    </w:p>
    <w:p w:rsidR="007F082E" w:rsidRPr="00AA3067" w:rsidRDefault="007F082E" w:rsidP="00ED639F">
      <w:pPr>
        <w:spacing w:line="276" w:lineRule="auto"/>
        <w:ind w:firstLine="709"/>
        <w:jc w:val="both"/>
        <w:rPr>
          <w:b/>
          <w:sz w:val="28"/>
          <w:szCs w:val="28"/>
        </w:rPr>
      </w:pPr>
    </w:p>
    <w:p w:rsidR="007F082E" w:rsidRPr="004270EF" w:rsidRDefault="007F082E" w:rsidP="00ED639F">
      <w:pPr>
        <w:widowControl w:val="0"/>
        <w:tabs>
          <w:tab w:val="left" w:pos="0"/>
          <w:tab w:val="left" w:pos="993"/>
        </w:tabs>
        <w:suppressAutoHyphens/>
        <w:spacing w:line="276" w:lineRule="auto"/>
        <w:ind w:firstLine="709"/>
        <w:contextualSpacing/>
        <w:jc w:val="both"/>
        <w:rPr>
          <w:b/>
          <w:sz w:val="28"/>
          <w:szCs w:val="28"/>
          <w:lang w:eastAsia="zh-CN"/>
        </w:rPr>
      </w:pPr>
      <w:r w:rsidRPr="004270EF">
        <w:rPr>
          <w:b/>
          <w:sz w:val="28"/>
          <w:szCs w:val="28"/>
          <w:lang w:eastAsia="zh-CN"/>
        </w:rPr>
        <w:t>Податок на доходи фізичних осіб</w:t>
      </w:r>
    </w:p>
    <w:p w:rsidR="007F082E" w:rsidRPr="004270EF" w:rsidRDefault="007F082E" w:rsidP="00ED639F">
      <w:pPr>
        <w:spacing w:line="276" w:lineRule="auto"/>
        <w:ind w:firstLine="709"/>
        <w:jc w:val="both"/>
        <w:rPr>
          <w:sz w:val="28"/>
          <w:szCs w:val="28"/>
        </w:rPr>
      </w:pPr>
      <w:r w:rsidRPr="004270EF">
        <w:rPr>
          <w:sz w:val="28"/>
          <w:szCs w:val="28"/>
        </w:rPr>
        <w:t xml:space="preserve">Базовим джерелом наповнення загального фонду бюджету міста Києва за </w:t>
      </w:r>
      <w:r>
        <w:rPr>
          <w:sz w:val="28"/>
          <w:szCs w:val="28"/>
        </w:rPr>
        <w:t>9</w:t>
      </w:r>
      <w:r w:rsidRPr="004270EF">
        <w:rPr>
          <w:sz w:val="28"/>
          <w:szCs w:val="28"/>
        </w:rPr>
        <w:t> </w:t>
      </w:r>
      <w:r>
        <w:rPr>
          <w:sz w:val="28"/>
          <w:szCs w:val="28"/>
        </w:rPr>
        <w:t>місяців</w:t>
      </w:r>
      <w:r w:rsidRPr="004270EF">
        <w:rPr>
          <w:sz w:val="28"/>
          <w:szCs w:val="28"/>
        </w:rPr>
        <w:t xml:space="preserve"> 2024 року є податок на доходи фізичних осіб, питома вага якого </w:t>
      </w:r>
      <w:r>
        <w:rPr>
          <w:sz w:val="28"/>
          <w:szCs w:val="28"/>
        </w:rPr>
        <w:t>46,6</w:t>
      </w:r>
      <w:r w:rsidRPr="004270EF">
        <w:rPr>
          <w:sz w:val="28"/>
          <w:szCs w:val="28"/>
        </w:rPr>
        <w:t>% в структурі доходів загального фонду бюджету міста Києва.</w:t>
      </w:r>
    </w:p>
    <w:p w:rsidR="007F082E" w:rsidRPr="004270EF" w:rsidRDefault="007F082E" w:rsidP="00ED639F">
      <w:pPr>
        <w:spacing w:line="276" w:lineRule="auto"/>
        <w:ind w:firstLine="709"/>
        <w:jc w:val="both"/>
        <w:rPr>
          <w:sz w:val="28"/>
          <w:szCs w:val="28"/>
        </w:rPr>
      </w:pPr>
      <w:r w:rsidRPr="004270EF">
        <w:rPr>
          <w:sz w:val="28"/>
          <w:szCs w:val="28"/>
        </w:rPr>
        <w:t>Надходження цього податку за січень-</w:t>
      </w:r>
      <w:r>
        <w:rPr>
          <w:sz w:val="28"/>
          <w:szCs w:val="28"/>
        </w:rPr>
        <w:t>вересень</w:t>
      </w:r>
      <w:r w:rsidRPr="004270EF">
        <w:rPr>
          <w:sz w:val="28"/>
          <w:szCs w:val="28"/>
        </w:rPr>
        <w:t xml:space="preserve"> 2024 року становили </w:t>
      </w:r>
      <w:r>
        <w:rPr>
          <w:sz w:val="28"/>
          <w:szCs w:val="28"/>
        </w:rPr>
        <w:t>29</w:t>
      </w:r>
      <w:r w:rsidRPr="004270EF">
        <w:rPr>
          <w:sz w:val="28"/>
          <w:szCs w:val="28"/>
        </w:rPr>
        <w:t> </w:t>
      </w:r>
      <w:r>
        <w:rPr>
          <w:sz w:val="28"/>
          <w:szCs w:val="28"/>
        </w:rPr>
        <w:t>682 774,3</w:t>
      </w:r>
      <w:r w:rsidRPr="004270EF">
        <w:rPr>
          <w:sz w:val="28"/>
          <w:szCs w:val="28"/>
        </w:rPr>
        <w:t xml:space="preserve"> тис. грн, або </w:t>
      </w:r>
      <w:r>
        <w:rPr>
          <w:sz w:val="28"/>
          <w:szCs w:val="28"/>
        </w:rPr>
        <w:t>103,0 </w:t>
      </w:r>
      <w:r w:rsidRPr="004270EF">
        <w:rPr>
          <w:sz w:val="28"/>
          <w:szCs w:val="28"/>
        </w:rPr>
        <w:t>% до плану (</w:t>
      </w:r>
      <w:r>
        <w:rPr>
          <w:sz w:val="28"/>
          <w:szCs w:val="28"/>
        </w:rPr>
        <w:t>+851 091,4</w:t>
      </w:r>
      <w:r w:rsidRPr="004270EF">
        <w:rPr>
          <w:sz w:val="28"/>
          <w:szCs w:val="28"/>
        </w:rPr>
        <w:t xml:space="preserve"> тис. грн). </w:t>
      </w:r>
    </w:p>
    <w:p w:rsidR="007F082E" w:rsidRDefault="007F082E" w:rsidP="00ED639F">
      <w:pPr>
        <w:spacing w:line="276" w:lineRule="auto"/>
        <w:ind w:firstLine="709"/>
        <w:jc w:val="both"/>
        <w:rPr>
          <w:sz w:val="28"/>
          <w:szCs w:val="28"/>
        </w:rPr>
      </w:pPr>
      <w:r w:rsidRPr="004270EF">
        <w:rPr>
          <w:sz w:val="28"/>
          <w:szCs w:val="28"/>
        </w:rPr>
        <w:t xml:space="preserve">Надходження податку на доходи з фізичних осіб в м. Києві </w:t>
      </w:r>
      <w:r>
        <w:rPr>
          <w:sz w:val="28"/>
          <w:szCs w:val="28"/>
        </w:rPr>
        <w:t>за 9</w:t>
      </w:r>
      <w:r w:rsidR="00F970E0">
        <w:rPr>
          <w:sz w:val="28"/>
          <w:szCs w:val="28"/>
        </w:rPr>
        <w:t> </w:t>
      </w:r>
      <w:r>
        <w:rPr>
          <w:sz w:val="28"/>
          <w:szCs w:val="28"/>
        </w:rPr>
        <w:t>місяців</w:t>
      </w:r>
      <w:r w:rsidRPr="004270EF">
        <w:rPr>
          <w:sz w:val="28"/>
          <w:szCs w:val="28"/>
        </w:rPr>
        <w:t xml:space="preserve"> 2024</w:t>
      </w:r>
      <w:r w:rsidR="00F970E0">
        <w:rPr>
          <w:sz w:val="28"/>
          <w:szCs w:val="28"/>
        </w:rPr>
        <w:t> </w:t>
      </w:r>
      <w:r w:rsidRPr="004270EF">
        <w:rPr>
          <w:sz w:val="28"/>
          <w:szCs w:val="28"/>
        </w:rPr>
        <w:t>ро</w:t>
      </w:r>
      <w:r>
        <w:rPr>
          <w:sz w:val="28"/>
          <w:szCs w:val="28"/>
        </w:rPr>
        <w:t>ку</w:t>
      </w:r>
      <w:r w:rsidRPr="004270EF">
        <w:rPr>
          <w:sz w:val="28"/>
          <w:szCs w:val="28"/>
        </w:rPr>
        <w:t xml:space="preserve"> збільшилися на </w:t>
      </w:r>
      <w:r>
        <w:rPr>
          <w:sz w:val="28"/>
          <w:szCs w:val="28"/>
        </w:rPr>
        <w:t>9</w:t>
      </w:r>
      <w:r w:rsidRPr="004270EF">
        <w:rPr>
          <w:sz w:val="28"/>
          <w:szCs w:val="28"/>
        </w:rPr>
        <w:t>,</w:t>
      </w:r>
      <w:r>
        <w:rPr>
          <w:sz w:val="28"/>
          <w:szCs w:val="28"/>
        </w:rPr>
        <w:t>3</w:t>
      </w:r>
      <w:r w:rsidRPr="004270EF">
        <w:rPr>
          <w:sz w:val="28"/>
          <w:szCs w:val="28"/>
        </w:rPr>
        <w:t xml:space="preserve">% порівняно до надходжень цього податку за </w:t>
      </w:r>
      <w:r>
        <w:rPr>
          <w:sz w:val="28"/>
          <w:szCs w:val="28"/>
        </w:rPr>
        <w:t>відповід</w:t>
      </w:r>
      <w:r w:rsidRPr="004270EF">
        <w:rPr>
          <w:sz w:val="28"/>
          <w:szCs w:val="28"/>
        </w:rPr>
        <w:t>ний період 2023 року (+</w:t>
      </w:r>
      <w:r>
        <w:rPr>
          <w:sz w:val="28"/>
          <w:szCs w:val="28"/>
        </w:rPr>
        <w:t>2</w:t>
      </w:r>
      <w:r w:rsidRPr="004270EF">
        <w:rPr>
          <w:sz w:val="28"/>
          <w:szCs w:val="28"/>
        </w:rPr>
        <w:t> </w:t>
      </w:r>
      <w:r>
        <w:rPr>
          <w:sz w:val="28"/>
          <w:szCs w:val="28"/>
        </w:rPr>
        <w:t>536 215,9 </w:t>
      </w:r>
      <w:r w:rsidRPr="004270EF">
        <w:rPr>
          <w:sz w:val="28"/>
          <w:szCs w:val="28"/>
        </w:rPr>
        <w:t>тис. грн). Цьому сприяло: зростання рівня мінімальної заробітної плати; збільшення податку з доходів фізичних осіб із доходів платника у вигляді заробітної плати (+ </w:t>
      </w:r>
      <w:r>
        <w:rPr>
          <w:sz w:val="28"/>
          <w:szCs w:val="28"/>
        </w:rPr>
        <w:t>4</w:t>
      </w:r>
      <w:r w:rsidRPr="004270EF">
        <w:rPr>
          <w:sz w:val="28"/>
          <w:szCs w:val="28"/>
        </w:rPr>
        <w:t> </w:t>
      </w:r>
      <w:r>
        <w:rPr>
          <w:sz w:val="28"/>
          <w:szCs w:val="28"/>
        </w:rPr>
        <w:t>530 550,5</w:t>
      </w:r>
      <w:r w:rsidRPr="004270EF">
        <w:rPr>
          <w:sz w:val="28"/>
          <w:szCs w:val="28"/>
        </w:rPr>
        <w:t xml:space="preserve"> тис. грн, зростання </w:t>
      </w:r>
      <w:r>
        <w:rPr>
          <w:sz w:val="28"/>
          <w:szCs w:val="28"/>
        </w:rPr>
        <w:t>за 9</w:t>
      </w:r>
      <w:r w:rsidRPr="004270EF">
        <w:rPr>
          <w:sz w:val="28"/>
          <w:szCs w:val="28"/>
        </w:rPr>
        <w:t xml:space="preserve"> </w:t>
      </w:r>
      <w:r>
        <w:rPr>
          <w:sz w:val="28"/>
          <w:szCs w:val="28"/>
        </w:rPr>
        <w:t>місяців</w:t>
      </w:r>
      <w:r w:rsidRPr="004270EF">
        <w:rPr>
          <w:sz w:val="28"/>
          <w:szCs w:val="28"/>
        </w:rPr>
        <w:t xml:space="preserve"> 2023 року – 2</w:t>
      </w:r>
      <w:r>
        <w:rPr>
          <w:sz w:val="28"/>
          <w:szCs w:val="28"/>
        </w:rPr>
        <w:t>3,6</w:t>
      </w:r>
      <w:r w:rsidRPr="004270EF">
        <w:rPr>
          <w:sz w:val="28"/>
          <w:szCs w:val="28"/>
        </w:rPr>
        <w:t>%); з</w:t>
      </w:r>
      <w:r>
        <w:rPr>
          <w:sz w:val="28"/>
          <w:szCs w:val="28"/>
        </w:rPr>
        <w:t>більшення</w:t>
      </w:r>
      <w:r w:rsidRPr="004270EF">
        <w:rPr>
          <w:sz w:val="28"/>
          <w:szCs w:val="28"/>
        </w:rPr>
        <w:t xml:space="preserve"> надходжень із доходів платників податків інших, ніж заробітна плата (</w:t>
      </w:r>
      <w:r>
        <w:rPr>
          <w:sz w:val="28"/>
          <w:szCs w:val="28"/>
        </w:rPr>
        <w:t>+</w:t>
      </w:r>
      <w:r w:rsidRPr="004270EF">
        <w:rPr>
          <w:sz w:val="28"/>
          <w:szCs w:val="28"/>
        </w:rPr>
        <w:t> </w:t>
      </w:r>
      <w:r>
        <w:rPr>
          <w:sz w:val="28"/>
          <w:szCs w:val="28"/>
        </w:rPr>
        <w:t>938 033,5</w:t>
      </w:r>
      <w:r w:rsidRPr="004270EF">
        <w:rPr>
          <w:sz w:val="28"/>
          <w:szCs w:val="28"/>
        </w:rPr>
        <w:t>  тис. грн, з</w:t>
      </w:r>
      <w:r>
        <w:rPr>
          <w:sz w:val="28"/>
          <w:szCs w:val="28"/>
        </w:rPr>
        <w:t>більшення</w:t>
      </w:r>
      <w:r w:rsidRPr="004270EF">
        <w:rPr>
          <w:sz w:val="28"/>
          <w:szCs w:val="28"/>
        </w:rPr>
        <w:t xml:space="preserve"> до січня-</w:t>
      </w:r>
      <w:r>
        <w:rPr>
          <w:sz w:val="28"/>
          <w:szCs w:val="28"/>
        </w:rPr>
        <w:t>вересня</w:t>
      </w:r>
      <w:r w:rsidRPr="004270EF">
        <w:rPr>
          <w:sz w:val="28"/>
          <w:szCs w:val="28"/>
        </w:rPr>
        <w:t xml:space="preserve"> 2023 року </w:t>
      </w:r>
      <w:r w:rsidRPr="006714A6">
        <w:rPr>
          <w:sz w:val="28"/>
          <w:szCs w:val="28"/>
        </w:rPr>
        <w:t xml:space="preserve">– </w:t>
      </w:r>
      <w:r>
        <w:rPr>
          <w:sz w:val="28"/>
          <w:szCs w:val="28"/>
        </w:rPr>
        <w:t>12,5</w:t>
      </w:r>
      <w:r w:rsidRPr="004270EF">
        <w:rPr>
          <w:sz w:val="28"/>
          <w:szCs w:val="28"/>
        </w:rPr>
        <w:t>%)</w:t>
      </w:r>
      <w:r>
        <w:rPr>
          <w:sz w:val="28"/>
          <w:szCs w:val="28"/>
        </w:rPr>
        <w:t>, збільшення</w:t>
      </w:r>
      <w:r w:rsidRPr="004270EF">
        <w:rPr>
          <w:sz w:val="28"/>
          <w:szCs w:val="28"/>
        </w:rPr>
        <w:t xml:space="preserve"> </w:t>
      </w:r>
      <w:r>
        <w:rPr>
          <w:sz w:val="28"/>
          <w:szCs w:val="28"/>
        </w:rPr>
        <w:t>надходжень</w:t>
      </w:r>
      <w:r w:rsidRPr="004270EF">
        <w:rPr>
          <w:sz w:val="28"/>
          <w:szCs w:val="28"/>
        </w:rPr>
        <w:t xml:space="preserve"> податку з доходів фізичних осіб за резу</w:t>
      </w:r>
      <w:r>
        <w:rPr>
          <w:sz w:val="28"/>
          <w:szCs w:val="28"/>
        </w:rPr>
        <w:t>льтатами річного декларування (+</w:t>
      </w:r>
      <w:r w:rsidRPr="004270EF">
        <w:rPr>
          <w:sz w:val="28"/>
          <w:szCs w:val="28"/>
        </w:rPr>
        <w:t> </w:t>
      </w:r>
      <w:r>
        <w:rPr>
          <w:sz w:val="28"/>
          <w:szCs w:val="28"/>
        </w:rPr>
        <w:t>854 775,6</w:t>
      </w:r>
      <w:r w:rsidRPr="004270EF">
        <w:rPr>
          <w:sz w:val="28"/>
          <w:szCs w:val="28"/>
        </w:rPr>
        <w:t xml:space="preserve">  тис. грн, </w:t>
      </w:r>
      <w:r w:rsidRPr="00760D07">
        <w:rPr>
          <w:sz w:val="28"/>
          <w:szCs w:val="28"/>
        </w:rPr>
        <w:t xml:space="preserve">зростання до </w:t>
      </w:r>
      <w:r>
        <w:rPr>
          <w:sz w:val="28"/>
          <w:szCs w:val="28"/>
        </w:rPr>
        <w:t>9</w:t>
      </w:r>
      <w:r w:rsidR="00F970E0">
        <w:rPr>
          <w:sz w:val="28"/>
          <w:szCs w:val="28"/>
        </w:rPr>
        <w:t> </w:t>
      </w:r>
      <w:r>
        <w:rPr>
          <w:sz w:val="28"/>
          <w:szCs w:val="28"/>
        </w:rPr>
        <w:t>місяців</w:t>
      </w:r>
      <w:r w:rsidRPr="00760D07">
        <w:rPr>
          <w:sz w:val="28"/>
          <w:szCs w:val="28"/>
        </w:rPr>
        <w:t xml:space="preserve"> 2023 року </w:t>
      </w:r>
      <w:r>
        <w:rPr>
          <w:sz w:val="28"/>
          <w:szCs w:val="28"/>
        </w:rPr>
        <w:t>у 2 рази), збільшення надходжень п</w:t>
      </w:r>
      <w:r w:rsidRPr="00877EF9">
        <w:rPr>
          <w:sz w:val="28"/>
          <w:szCs w:val="28"/>
        </w:rPr>
        <w:t>одатк</w:t>
      </w:r>
      <w:r>
        <w:rPr>
          <w:sz w:val="28"/>
          <w:szCs w:val="28"/>
        </w:rPr>
        <w:t>у</w:t>
      </w:r>
      <w:r w:rsidRPr="00877EF9">
        <w:rPr>
          <w:sz w:val="28"/>
          <w:szCs w:val="28"/>
        </w:rPr>
        <w:t xml:space="preserve"> на доходи фізичних осіб із доходів спеціалістів резидента Дія Сіті</w:t>
      </w:r>
      <w:r>
        <w:rPr>
          <w:sz w:val="28"/>
          <w:szCs w:val="28"/>
        </w:rPr>
        <w:t xml:space="preserve"> (+449 990,9 тис. грн, зростання </w:t>
      </w:r>
      <w:r w:rsidRPr="00877EF9">
        <w:rPr>
          <w:sz w:val="28"/>
          <w:szCs w:val="28"/>
        </w:rPr>
        <w:t xml:space="preserve">до </w:t>
      </w:r>
      <w:r>
        <w:rPr>
          <w:sz w:val="28"/>
          <w:szCs w:val="28"/>
        </w:rPr>
        <w:t>9</w:t>
      </w:r>
      <w:r w:rsidRPr="00877EF9">
        <w:rPr>
          <w:sz w:val="28"/>
          <w:szCs w:val="28"/>
        </w:rPr>
        <w:t xml:space="preserve"> </w:t>
      </w:r>
      <w:r>
        <w:rPr>
          <w:sz w:val="28"/>
          <w:szCs w:val="28"/>
        </w:rPr>
        <w:t xml:space="preserve">місяців </w:t>
      </w:r>
      <w:r w:rsidRPr="00877EF9">
        <w:rPr>
          <w:sz w:val="28"/>
          <w:szCs w:val="28"/>
        </w:rPr>
        <w:t xml:space="preserve">2023 року </w:t>
      </w:r>
      <w:r>
        <w:rPr>
          <w:sz w:val="28"/>
          <w:szCs w:val="28"/>
        </w:rPr>
        <w:t xml:space="preserve">у 3 рази) та зменшення надходжень </w:t>
      </w:r>
      <w:r w:rsidRPr="006714A6">
        <w:rPr>
          <w:sz w:val="28"/>
          <w:szCs w:val="28"/>
        </w:rPr>
        <w:t>податк</w:t>
      </w:r>
      <w:r>
        <w:rPr>
          <w:sz w:val="28"/>
          <w:szCs w:val="28"/>
        </w:rPr>
        <w:t>у</w:t>
      </w:r>
      <w:r w:rsidRPr="006714A6">
        <w:rPr>
          <w:sz w:val="28"/>
          <w:szCs w:val="28"/>
        </w:rPr>
        <w:t xml:space="preserve"> на доходи фізичних осіб з грошового забезпечення, грошових винагород, одержаних військовослужбовцями та особами рядового і начальницького складу</w:t>
      </w:r>
      <w:r>
        <w:rPr>
          <w:sz w:val="28"/>
          <w:szCs w:val="28"/>
        </w:rPr>
        <w:t>, сума надходжень якого за 9 місяців 2023 року до бюджету м</w:t>
      </w:r>
      <w:r w:rsidR="006B52D7">
        <w:rPr>
          <w:sz w:val="28"/>
          <w:szCs w:val="28"/>
        </w:rPr>
        <w:t xml:space="preserve">іста </w:t>
      </w:r>
      <w:r>
        <w:rPr>
          <w:sz w:val="28"/>
          <w:szCs w:val="28"/>
        </w:rPr>
        <w:t xml:space="preserve">Києва складала </w:t>
      </w:r>
      <w:r w:rsidRPr="006714A6">
        <w:rPr>
          <w:sz w:val="28"/>
          <w:szCs w:val="28"/>
        </w:rPr>
        <w:t xml:space="preserve">– </w:t>
      </w:r>
      <w:r>
        <w:rPr>
          <w:sz w:val="28"/>
          <w:szCs w:val="28"/>
        </w:rPr>
        <w:t>4 236 895,9 </w:t>
      </w:r>
      <w:r w:rsidRPr="00FA77E4">
        <w:rPr>
          <w:sz w:val="28"/>
          <w:szCs w:val="28"/>
        </w:rPr>
        <w:t xml:space="preserve"> тис. гр</w:t>
      </w:r>
      <w:r>
        <w:rPr>
          <w:sz w:val="28"/>
          <w:szCs w:val="28"/>
        </w:rPr>
        <w:t xml:space="preserve">н, (у 2024 році відповідно </w:t>
      </w:r>
      <w:r w:rsidRPr="00FA77E4">
        <w:rPr>
          <w:sz w:val="28"/>
          <w:szCs w:val="28"/>
        </w:rPr>
        <w:t>Закону України від 08</w:t>
      </w:r>
      <w:r w:rsidR="00F970E0">
        <w:rPr>
          <w:sz w:val="28"/>
          <w:szCs w:val="28"/>
        </w:rPr>
        <w:t> </w:t>
      </w:r>
      <w:r w:rsidR="00ED639F">
        <w:rPr>
          <w:sz w:val="28"/>
          <w:szCs w:val="28"/>
        </w:rPr>
        <w:t xml:space="preserve">листопада </w:t>
      </w:r>
      <w:r w:rsidRPr="00FA77E4">
        <w:rPr>
          <w:sz w:val="28"/>
          <w:szCs w:val="28"/>
        </w:rPr>
        <w:t>2023</w:t>
      </w:r>
      <w:r w:rsidR="00ED639F">
        <w:rPr>
          <w:sz w:val="28"/>
          <w:szCs w:val="28"/>
        </w:rPr>
        <w:t> року</w:t>
      </w:r>
      <w:r w:rsidRPr="00FA77E4">
        <w:rPr>
          <w:sz w:val="28"/>
          <w:szCs w:val="28"/>
        </w:rPr>
        <w:t xml:space="preserve"> №3428-ІХ «Про внесення змін до Бюджетного кодексу України щодо підтримки обороноздатності держави та розвитку обороно-промислового комплексу України»</w:t>
      </w:r>
      <w:r w:rsidRPr="001B0A3F">
        <w:rPr>
          <w:sz w:val="28"/>
          <w:szCs w:val="28"/>
        </w:rPr>
        <w:t xml:space="preserve"> </w:t>
      </w:r>
      <w:r>
        <w:rPr>
          <w:sz w:val="28"/>
          <w:szCs w:val="28"/>
        </w:rPr>
        <w:t xml:space="preserve">цей податок зараховується до </w:t>
      </w:r>
      <w:r w:rsidRPr="00FA77E4">
        <w:rPr>
          <w:sz w:val="28"/>
          <w:szCs w:val="28"/>
        </w:rPr>
        <w:t>державного бюджету</w:t>
      </w:r>
      <w:r>
        <w:rPr>
          <w:sz w:val="28"/>
          <w:szCs w:val="28"/>
        </w:rPr>
        <w:t>).</w:t>
      </w:r>
    </w:p>
    <w:p w:rsidR="007F082E" w:rsidRDefault="007F082E" w:rsidP="00ED639F">
      <w:pPr>
        <w:spacing w:line="276" w:lineRule="auto"/>
        <w:ind w:firstLine="709"/>
        <w:jc w:val="both"/>
        <w:rPr>
          <w:sz w:val="28"/>
          <w:szCs w:val="28"/>
        </w:rPr>
      </w:pPr>
    </w:p>
    <w:p w:rsidR="007F082E" w:rsidRPr="004270EF" w:rsidRDefault="007F082E" w:rsidP="00ED639F">
      <w:pPr>
        <w:jc w:val="both"/>
        <w:rPr>
          <w:sz w:val="28"/>
          <w:szCs w:val="28"/>
        </w:rPr>
      </w:pPr>
      <w:r>
        <w:rPr>
          <w:noProof/>
          <w:sz w:val="28"/>
          <w:szCs w:val="28"/>
          <w:lang w:val="ru-RU"/>
        </w:rPr>
        <w:drawing>
          <wp:inline distT="0" distB="0" distL="0" distR="0">
            <wp:extent cx="6013793" cy="3529330"/>
            <wp:effectExtent l="0" t="0" r="6350" b="0"/>
            <wp:docPr id="1302782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0833" b="3333"/>
                    <a:stretch/>
                  </pic:blipFill>
                  <pic:spPr bwMode="auto">
                    <a:xfrm>
                      <a:off x="0" y="0"/>
                      <a:ext cx="6044667" cy="3547449"/>
                    </a:xfrm>
                    <a:prstGeom prst="rect">
                      <a:avLst/>
                    </a:prstGeom>
                    <a:noFill/>
                    <a:ln>
                      <a:noFill/>
                    </a:ln>
                    <a:extLst>
                      <a:ext uri="{53640926-AAD7-44D8-BBD7-CCE9431645EC}">
                        <a14:shadowObscured xmlns:a14="http://schemas.microsoft.com/office/drawing/2010/main"/>
                      </a:ext>
                    </a:extLst>
                  </pic:spPr>
                </pic:pic>
              </a:graphicData>
            </a:graphic>
          </wp:inline>
        </w:drawing>
      </w:r>
    </w:p>
    <w:p w:rsidR="007F082E" w:rsidRPr="00F970E0" w:rsidRDefault="007F082E" w:rsidP="00ED639F">
      <w:pPr>
        <w:spacing w:line="276" w:lineRule="auto"/>
        <w:ind w:firstLine="709"/>
        <w:jc w:val="both"/>
        <w:rPr>
          <w:b/>
          <w:sz w:val="28"/>
          <w:szCs w:val="28"/>
        </w:rPr>
      </w:pPr>
      <w:r w:rsidRPr="00F970E0">
        <w:rPr>
          <w:b/>
          <w:sz w:val="28"/>
          <w:szCs w:val="28"/>
        </w:rPr>
        <w:t>Місцеві податки і збори</w:t>
      </w:r>
    </w:p>
    <w:p w:rsidR="007F082E" w:rsidRPr="00F970E0" w:rsidRDefault="007F082E" w:rsidP="00ED639F">
      <w:pPr>
        <w:spacing w:line="276" w:lineRule="auto"/>
        <w:ind w:firstLine="709"/>
        <w:jc w:val="both"/>
        <w:rPr>
          <w:sz w:val="28"/>
          <w:szCs w:val="28"/>
          <w:lang w:eastAsia="zh-CN"/>
        </w:rPr>
      </w:pPr>
      <w:r w:rsidRPr="00F970E0">
        <w:rPr>
          <w:sz w:val="28"/>
          <w:szCs w:val="28"/>
          <w:lang w:eastAsia="zh-CN"/>
        </w:rPr>
        <w:t xml:space="preserve">Місцевим податкам і зборам належить друге місце за обсягом надходжень загального фонду бюджету </w:t>
      </w:r>
      <w:r w:rsidR="00ED639F" w:rsidRPr="00F970E0">
        <w:rPr>
          <w:sz w:val="28"/>
          <w:szCs w:val="28"/>
          <w:lang w:eastAsia="zh-CN"/>
        </w:rPr>
        <w:t>міста</w:t>
      </w:r>
      <w:r w:rsidRPr="00F970E0">
        <w:rPr>
          <w:sz w:val="28"/>
          <w:szCs w:val="28"/>
          <w:lang w:eastAsia="zh-CN"/>
        </w:rPr>
        <w:t xml:space="preserve"> Києва, питома вага яких становить – 25,7%.</w:t>
      </w:r>
    </w:p>
    <w:p w:rsidR="007F082E" w:rsidRPr="00F970E0" w:rsidRDefault="007F082E" w:rsidP="00ED639F">
      <w:pPr>
        <w:suppressAutoHyphens/>
        <w:spacing w:line="276" w:lineRule="auto"/>
        <w:ind w:firstLine="709"/>
        <w:jc w:val="both"/>
        <w:rPr>
          <w:sz w:val="28"/>
          <w:szCs w:val="28"/>
          <w:lang w:eastAsia="zh-CN"/>
        </w:rPr>
      </w:pPr>
      <w:r w:rsidRPr="00F970E0">
        <w:rPr>
          <w:sz w:val="28"/>
          <w:szCs w:val="28"/>
          <w:lang w:eastAsia="zh-CN"/>
        </w:rPr>
        <w:t>Структура місцевих податків і зборів за січень-вересень 2024</w:t>
      </w:r>
      <w:r w:rsidR="00AD6EB6" w:rsidRPr="00F970E0">
        <w:rPr>
          <w:sz w:val="28"/>
          <w:szCs w:val="28"/>
          <w:lang w:eastAsia="zh-CN"/>
        </w:rPr>
        <w:t> </w:t>
      </w:r>
      <w:r w:rsidRPr="00F970E0">
        <w:rPr>
          <w:sz w:val="28"/>
          <w:szCs w:val="28"/>
          <w:lang w:eastAsia="zh-CN"/>
        </w:rPr>
        <w:t xml:space="preserve">року склала: єдиний податок – 66,6%, орендна плата за землю та земельний податок – 24,8%, податок на нерухоме майно, відмінне від земельної ділянки – 8,0%, транспортний податок, туристичний збір, інші збори (разом) – 0,6%, що відповідає структурі, яка склалася і у 2023 році. </w:t>
      </w:r>
    </w:p>
    <w:p w:rsidR="007F082E" w:rsidRPr="00F970E0" w:rsidRDefault="007F082E" w:rsidP="00ED639F">
      <w:pPr>
        <w:suppressAutoHyphens/>
        <w:spacing w:line="276" w:lineRule="auto"/>
        <w:ind w:firstLine="709"/>
        <w:jc w:val="both"/>
        <w:rPr>
          <w:sz w:val="28"/>
          <w:szCs w:val="28"/>
          <w:lang w:eastAsia="zh-CN"/>
        </w:rPr>
      </w:pPr>
      <w:r w:rsidRPr="00F970E0">
        <w:rPr>
          <w:sz w:val="28"/>
          <w:szCs w:val="28"/>
          <w:lang w:eastAsia="zh-CN"/>
        </w:rPr>
        <w:t>Надходження місцевих податків і зборів за звітний період 16 367 323,1 тис. грн, або 99,8% до планових показників. Це більше на 1 687 772,7 тис. грн, ніж у січні-вересні 2023 року, за рахунок збільшення надходжень єдиного податку та орендної плати за землю.</w:t>
      </w:r>
    </w:p>
    <w:p w:rsidR="007F082E" w:rsidRPr="00F970E0" w:rsidRDefault="007F082E" w:rsidP="007F082E">
      <w:pPr>
        <w:suppressAutoHyphens/>
        <w:ind w:firstLine="851"/>
        <w:jc w:val="both"/>
        <w:rPr>
          <w:sz w:val="28"/>
          <w:szCs w:val="28"/>
          <w:lang w:eastAsia="zh-CN"/>
        </w:rPr>
      </w:pPr>
    </w:p>
    <w:p w:rsidR="007F082E" w:rsidRPr="00F970E0" w:rsidRDefault="007F082E" w:rsidP="00ED639F">
      <w:pPr>
        <w:spacing w:line="276" w:lineRule="auto"/>
        <w:ind w:firstLine="709"/>
        <w:jc w:val="both"/>
        <w:rPr>
          <w:b/>
          <w:sz w:val="28"/>
          <w:szCs w:val="28"/>
        </w:rPr>
      </w:pPr>
      <w:r w:rsidRPr="00F970E0">
        <w:rPr>
          <w:b/>
          <w:sz w:val="28"/>
          <w:szCs w:val="28"/>
        </w:rPr>
        <w:t>Податок на нерухоме майно, відмінне від земельної ділянки</w:t>
      </w:r>
    </w:p>
    <w:p w:rsidR="007F082E" w:rsidRPr="00F970E0" w:rsidRDefault="007F082E" w:rsidP="00ED639F">
      <w:pPr>
        <w:spacing w:line="276" w:lineRule="auto"/>
        <w:ind w:firstLine="709"/>
        <w:jc w:val="both"/>
        <w:rPr>
          <w:color w:val="000000"/>
          <w:sz w:val="28"/>
          <w:szCs w:val="28"/>
        </w:rPr>
      </w:pPr>
      <w:r w:rsidRPr="00F970E0">
        <w:rPr>
          <w:color w:val="000000"/>
          <w:sz w:val="28"/>
          <w:szCs w:val="28"/>
        </w:rPr>
        <w:t>Надходження податку на нерухоме майно, відмінне від земельної ділянки, становлять  1 310 734,1 тис. грн, або 91,6% до показників січня-вересня 2024 року (-120 381,6 тис. грн). Порівняно із відповідним періодом 2023 року надходження зменшилися на 184 645,9 тис. грн.</w:t>
      </w:r>
    </w:p>
    <w:p w:rsidR="007F082E" w:rsidRPr="00F970E0" w:rsidRDefault="007F082E" w:rsidP="00ED639F">
      <w:pPr>
        <w:spacing w:line="276" w:lineRule="auto"/>
        <w:ind w:firstLine="709"/>
        <w:jc w:val="both"/>
        <w:rPr>
          <w:color w:val="000000"/>
          <w:sz w:val="28"/>
          <w:szCs w:val="28"/>
        </w:rPr>
      </w:pPr>
      <w:r w:rsidRPr="00F970E0">
        <w:rPr>
          <w:sz w:val="28"/>
          <w:szCs w:val="28"/>
        </w:rPr>
        <w:t xml:space="preserve">На зменшення надходжень </w:t>
      </w:r>
      <w:r w:rsidRPr="00F970E0">
        <w:rPr>
          <w:color w:val="000000"/>
          <w:sz w:val="28"/>
          <w:szCs w:val="28"/>
        </w:rPr>
        <w:t xml:space="preserve">із податку на нерухоме майно, відмінне від земельної ділянки, вплинули </w:t>
      </w:r>
      <w:r w:rsidRPr="00F970E0">
        <w:rPr>
          <w:sz w:val="28"/>
          <w:szCs w:val="28"/>
        </w:rPr>
        <w:t xml:space="preserve">зміни, внесені </w:t>
      </w:r>
      <w:r w:rsidRPr="00F970E0">
        <w:rPr>
          <w:color w:val="000000"/>
          <w:sz w:val="28"/>
          <w:szCs w:val="28"/>
        </w:rPr>
        <w:t>Законом України від 11</w:t>
      </w:r>
      <w:r w:rsidR="00AD6EB6" w:rsidRPr="00F970E0">
        <w:rPr>
          <w:color w:val="000000"/>
          <w:sz w:val="28"/>
          <w:szCs w:val="28"/>
        </w:rPr>
        <w:t> </w:t>
      </w:r>
      <w:r w:rsidRPr="00F970E0">
        <w:rPr>
          <w:color w:val="000000"/>
          <w:sz w:val="28"/>
          <w:szCs w:val="28"/>
        </w:rPr>
        <w:t>квітня 2023</w:t>
      </w:r>
      <w:r w:rsidR="00AD6EB6" w:rsidRPr="00F970E0">
        <w:rPr>
          <w:color w:val="000000"/>
          <w:sz w:val="28"/>
          <w:szCs w:val="28"/>
        </w:rPr>
        <w:t> </w:t>
      </w:r>
      <w:r w:rsidRPr="00F970E0">
        <w:rPr>
          <w:color w:val="000000"/>
          <w:sz w:val="28"/>
          <w:szCs w:val="28"/>
        </w:rPr>
        <w:t>року №3050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7F082E" w:rsidRPr="00F970E0" w:rsidRDefault="007F082E" w:rsidP="00ED639F">
      <w:pPr>
        <w:spacing w:line="276" w:lineRule="auto"/>
        <w:ind w:firstLine="709"/>
        <w:jc w:val="both"/>
        <w:rPr>
          <w:sz w:val="28"/>
          <w:szCs w:val="28"/>
        </w:rPr>
      </w:pPr>
      <w:r w:rsidRPr="00F970E0">
        <w:rPr>
          <w:sz w:val="28"/>
          <w:szCs w:val="28"/>
        </w:rPr>
        <w:t>Крім того, рішенням Київської міської ради від 13</w:t>
      </w:r>
      <w:r w:rsidR="00ED639F" w:rsidRPr="00F970E0">
        <w:rPr>
          <w:sz w:val="28"/>
          <w:szCs w:val="28"/>
        </w:rPr>
        <w:t xml:space="preserve"> липня </w:t>
      </w:r>
      <w:r w:rsidRPr="00F970E0">
        <w:rPr>
          <w:sz w:val="28"/>
          <w:szCs w:val="28"/>
        </w:rPr>
        <w:t>2023</w:t>
      </w:r>
      <w:r w:rsidR="00ED639F" w:rsidRPr="00F970E0">
        <w:rPr>
          <w:sz w:val="28"/>
          <w:szCs w:val="28"/>
        </w:rPr>
        <w:t xml:space="preserve"> року </w:t>
      </w:r>
      <w:r w:rsidRPr="00F970E0">
        <w:rPr>
          <w:sz w:val="28"/>
          <w:szCs w:val="28"/>
        </w:rPr>
        <w:t>№6919/6960 «Про внесення змін до рішення Київської міської ради від 23</w:t>
      </w:r>
      <w:r w:rsidR="00ED639F" w:rsidRPr="00F970E0">
        <w:rPr>
          <w:sz w:val="28"/>
          <w:szCs w:val="28"/>
        </w:rPr>
        <w:t> </w:t>
      </w:r>
      <w:r w:rsidRPr="00F970E0">
        <w:rPr>
          <w:sz w:val="28"/>
          <w:szCs w:val="28"/>
        </w:rPr>
        <w:t>червня 2011 року №242/5629 «Про встановлення</w:t>
      </w:r>
      <w:r w:rsidR="00ED639F" w:rsidRPr="00F970E0">
        <w:rPr>
          <w:sz w:val="28"/>
          <w:szCs w:val="28"/>
        </w:rPr>
        <w:t xml:space="preserve"> місцевих податків і зборів у місті</w:t>
      </w:r>
      <w:r w:rsidRPr="00F970E0">
        <w:rPr>
          <w:sz w:val="28"/>
          <w:szCs w:val="28"/>
        </w:rPr>
        <w:t xml:space="preserve"> Києві», було зменшено ставки податку на нерухоме майно, відмінне від земельної ділянки, з 1,5 до 0,5 відсотків для певних категорій будівель (готелі, адміністративні будинки, будівлі торгівлі, громадського харчування).</w:t>
      </w:r>
    </w:p>
    <w:p w:rsidR="007F082E" w:rsidRPr="00F970E0" w:rsidRDefault="007F082E" w:rsidP="00ED639F">
      <w:pPr>
        <w:spacing w:line="276" w:lineRule="auto"/>
        <w:ind w:firstLine="709"/>
        <w:jc w:val="both"/>
        <w:rPr>
          <w:sz w:val="28"/>
          <w:szCs w:val="28"/>
        </w:rPr>
      </w:pPr>
      <w:r w:rsidRPr="00F970E0">
        <w:rPr>
          <w:sz w:val="28"/>
          <w:szCs w:val="28"/>
        </w:rPr>
        <w:t>За даними органів Державної податкової служби через зменшення ставок по податку на нерухоме майно, відмінне від земельної ділянки, орієнтовна сума втрат бюджету міста Києва за 9 місяців 2024 року складає 127,0 млн грн.</w:t>
      </w:r>
    </w:p>
    <w:p w:rsidR="007F082E" w:rsidRPr="00F970E0" w:rsidRDefault="007F082E" w:rsidP="00ED639F">
      <w:pPr>
        <w:spacing w:line="276" w:lineRule="auto"/>
        <w:ind w:firstLine="709"/>
        <w:jc w:val="both"/>
        <w:rPr>
          <w:sz w:val="16"/>
          <w:szCs w:val="16"/>
        </w:rPr>
      </w:pPr>
    </w:p>
    <w:p w:rsidR="007F082E" w:rsidRPr="00F970E0" w:rsidRDefault="007F082E" w:rsidP="00ED639F">
      <w:pPr>
        <w:spacing w:line="276" w:lineRule="auto"/>
        <w:ind w:firstLine="709"/>
        <w:jc w:val="both"/>
        <w:rPr>
          <w:b/>
          <w:sz w:val="28"/>
          <w:szCs w:val="28"/>
        </w:rPr>
      </w:pPr>
      <w:r w:rsidRPr="00F970E0">
        <w:rPr>
          <w:b/>
          <w:sz w:val="28"/>
          <w:szCs w:val="28"/>
        </w:rPr>
        <w:t>Земельний податок та орендна плата за землю</w:t>
      </w:r>
    </w:p>
    <w:p w:rsidR="007F082E" w:rsidRPr="00F970E0" w:rsidRDefault="007F082E" w:rsidP="00ED639F">
      <w:pPr>
        <w:spacing w:line="276" w:lineRule="auto"/>
        <w:ind w:firstLine="709"/>
        <w:jc w:val="both"/>
        <w:rPr>
          <w:sz w:val="28"/>
          <w:szCs w:val="28"/>
        </w:rPr>
      </w:pPr>
      <w:r w:rsidRPr="00F970E0">
        <w:rPr>
          <w:sz w:val="28"/>
          <w:szCs w:val="28"/>
        </w:rPr>
        <w:t>Орендної плати за землю та земельного податку надійшло 4 063 551,1  тис. грн, або 107,6% до показників 9 місяців 2024</w:t>
      </w:r>
      <w:r w:rsidR="00ED639F" w:rsidRPr="00F970E0">
        <w:rPr>
          <w:sz w:val="28"/>
          <w:szCs w:val="28"/>
        </w:rPr>
        <w:t> </w:t>
      </w:r>
      <w:r w:rsidRPr="00F970E0">
        <w:rPr>
          <w:sz w:val="28"/>
          <w:szCs w:val="28"/>
        </w:rPr>
        <w:t xml:space="preserve">року (+287 654,1 тис. грн). </w:t>
      </w:r>
    </w:p>
    <w:p w:rsidR="007F082E" w:rsidRPr="00F970E0" w:rsidRDefault="007F082E" w:rsidP="00ED639F">
      <w:pPr>
        <w:suppressAutoHyphens/>
        <w:spacing w:line="276" w:lineRule="auto"/>
        <w:ind w:firstLine="709"/>
        <w:jc w:val="both"/>
        <w:rPr>
          <w:color w:val="000000"/>
          <w:sz w:val="28"/>
          <w:szCs w:val="28"/>
          <w:lang w:eastAsia="zh-CN"/>
        </w:rPr>
      </w:pPr>
      <w:r w:rsidRPr="00F970E0">
        <w:rPr>
          <w:sz w:val="28"/>
          <w:szCs w:val="28"/>
          <w:lang w:eastAsia="zh-CN"/>
        </w:rPr>
        <w:t xml:space="preserve">З них від плати за землю надійшло – 1 244 399,4 тис. грн, або 111,3% до планових показників січня-вересня 2024 року, а </w:t>
      </w:r>
      <w:r w:rsidRPr="00F970E0">
        <w:rPr>
          <w:color w:val="000000"/>
          <w:sz w:val="28"/>
          <w:szCs w:val="28"/>
          <w:lang w:eastAsia="zh-CN"/>
        </w:rPr>
        <w:t>від орендної плати – 2 819</w:t>
      </w:r>
      <w:r w:rsidRPr="00F970E0">
        <w:rPr>
          <w:sz w:val="28"/>
          <w:szCs w:val="28"/>
          <w:lang w:eastAsia="zh-CN"/>
        </w:rPr>
        <w:t xml:space="preserve"> 151,7 тис. грн, або </w:t>
      </w:r>
      <w:r w:rsidRPr="00F970E0">
        <w:rPr>
          <w:color w:val="000000"/>
          <w:sz w:val="28"/>
          <w:szCs w:val="28"/>
          <w:lang w:eastAsia="zh-CN"/>
        </w:rPr>
        <w:t>106,1%.</w:t>
      </w:r>
    </w:p>
    <w:p w:rsidR="007F082E" w:rsidRPr="00F970E0" w:rsidRDefault="007F082E" w:rsidP="00ED639F">
      <w:pPr>
        <w:spacing w:line="276" w:lineRule="auto"/>
        <w:ind w:firstLine="709"/>
        <w:jc w:val="both"/>
        <w:rPr>
          <w:sz w:val="28"/>
          <w:szCs w:val="28"/>
        </w:rPr>
      </w:pPr>
      <w:r w:rsidRPr="00F970E0">
        <w:rPr>
          <w:sz w:val="28"/>
          <w:szCs w:val="28"/>
        </w:rPr>
        <w:t>Одночасно рішення</w:t>
      </w:r>
      <w:r w:rsidR="00ED639F" w:rsidRPr="00F970E0">
        <w:rPr>
          <w:sz w:val="28"/>
          <w:szCs w:val="28"/>
        </w:rPr>
        <w:t xml:space="preserve">м Київської міської ради від 07 грудня </w:t>
      </w:r>
      <w:r w:rsidRPr="00F970E0">
        <w:rPr>
          <w:sz w:val="28"/>
          <w:szCs w:val="28"/>
        </w:rPr>
        <w:t>2023</w:t>
      </w:r>
      <w:r w:rsidR="00ED639F" w:rsidRPr="00F970E0">
        <w:rPr>
          <w:sz w:val="28"/>
          <w:szCs w:val="28"/>
        </w:rPr>
        <w:t xml:space="preserve"> року </w:t>
      </w:r>
      <w:r w:rsidRPr="00F970E0">
        <w:rPr>
          <w:sz w:val="28"/>
          <w:szCs w:val="28"/>
        </w:rPr>
        <w:t>№7522/7563 «Про внесення змін до рішення Київської міської ради від 08</w:t>
      </w:r>
      <w:r w:rsidR="00ED639F" w:rsidRPr="00F970E0">
        <w:rPr>
          <w:sz w:val="28"/>
          <w:szCs w:val="28"/>
        </w:rPr>
        <w:t> </w:t>
      </w:r>
      <w:r w:rsidRPr="00F970E0">
        <w:rPr>
          <w:sz w:val="28"/>
          <w:szCs w:val="28"/>
        </w:rPr>
        <w:t>липня 2021</w:t>
      </w:r>
      <w:r w:rsidR="00F970E0">
        <w:rPr>
          <w:sz w:val="28"/>
          <w:szCs w:val="28"/>
        </w:rPr>
        <w:t> </w:t>
      </w:r>
      <w:r w:rsidRPr="00F970E0">
        <w:rPr>
          <w:sz w:val="28"/>
          <w:szCs w:val="28"/>
        </w:rPr>
        <w:t>року №1589/1630 «Про затвердження технічної документації з нормативної грошової оцінки земель міста Києва» відтерміновано (після припинення або скасування воєнного стану) введення в дію нової нормативно-грошової оцінки землі, що матиме негативний вплив у 2024 році на обсяг надходжень до бюджету міста.</w:t>
      </w:r>
    </w:p>
    <w:p w:rsidR="007F082E" w:rsidRPr="00F970E0" w:rsidRDefault="007F082E" w:rsidP="00ED639F">
      <w:pPr>
        <w:suppressAutoHyphens/>
        <w:spacing w:line="276" w:lineRule="auto"/>
        <w:ind w:firstLine="709"/>
        <w:jc w:val="both"/>
        <w:rPr>
          <w:b/>
          <w:sz w:val="28"/>
          <w:szCs w:val="28"/>
          <w:lang w:eastAsia="zh-CN"/>
        </w:rPr>
      </w:pPr>
      <w:r w:rsidRPr="00F970E0">
        <w:rPr>
          <w:b/>
          <w:sz w:val="28"/>
          <w:szCs w:val="28"/>
          <w:lang w:eastAsia="zh-CN"/>
        </w:rPr>
        <w:t>Єдиний податок</w:t>
      </w:r>
    </w:p>
    <w:p w:rsidR="007F082E" w:rsidRPr="00F970E0" w:rsidRDefault="007F082E" w:rsidP="00ED639F">
      <w:pPr>
        <w:spacing w:line="276" w:lineRule="auto"/>
        <w:ind w:firstLine="709"/>
        <w:jc w:val="both"/>
        <w:rPr>
          <w:sz w:val="28"/>
          <w:szCs w:val="28"/>
        </w:rPr>
      </w:pPr>
      <w:r w:rsidRPr="00F970E0">
        <w:rPr>
          <w:sz w:val="28"/>
          <w:szCs w:val="28"/>
        </w:rPr>
        <w:t>Протягом січня-вересня 2024 року до загального фонду бюджету м</w:t>
      </w:r>
      <w:r w:rsidR="00ED639F" w:rsidRPr="00F970E0">
        <w:rPr>
          <w:sz w:val="28"/>
          <w:szCs w:val="28"/>
        </w:rPr>
        <w:t xml:space="preserve">іста </w:t>
      </w:r>
      <w:r w:rsidRPr="00F970E0">
        <w:rPr>
          <w:sz w:val="28"/>
          <w:szCs w:val="28"/>
        </w:rPr>
        <w:t>Києва надійшло єдиного податку – 10 904 019,8 тис. грн, що становить 97,9%.</w:t>
      </w:r>
      <w:r w:rsidRPr="00F970E0">
        <w:rPr>
          <w:sz w:val="28"/>
          <w:szCs w:val="28"/>
          <w:lang w:eastAsia="zh-CN"/>
        </w:rPr>
        <w:t xml:space="preserve"> Приріст до 9 місяців 2023 року складає </w:t>
      </w:r>
      <w:r w:rsidRPr="00F970E0">
        <w:rPr>
          <w:sz w:val="28"/>
          <w:szCs w:val="28"/>
        </w:rPr>
        <w:t>7,9 % або</w:t>
      </w:r>
      <w:r w:rsidRPr="00F970E0">
        <w:rPr>
          <w:sz w:val="28"/>
          <w:szCs w:val="28"/>
          <w:lang w:eastAsia="zh-CN"/>
        </w:rPr>
        <w:t xml:space="preserve"> 793</w:t>
      </w:r>
      <w:r w:rsidRPr="00F970E0">
        <w:rPr>
          <w:sz w:val="28"/>
          <w:szCs w:val="28"/>
        </w:rPr>
        <w:t> 808,5 тис. грн.</w:t>
      </w:r>
    </w:p>
    <w:p w:rsidR="007F082E" w:rsidRPr="00F970E0" w:rsidRDefault="007F082E" w:rsidP="00ED639F">
      <w:pPr>
        <w:spacing w:line="276" w:lineRule="auto"/>
        <w:ind w:firstLine="709"/>
        <w:jc w:val="both"/>
        <w:rPr>
          <w:sz w:val="28"/>
          <w:szCs w:val="28"/>
          <w:lang w:eastAsia="zh-CN"/>
        </w:rPr>
      </w:pPr>
      <w:r w:rsidRPr="00F970E0">
        <w:rPr>
          <w:sz w:val="28"/>
          <w:szCs w:val="28"/>
          <w:lang w:eastAsia="zh-CN"/>
        </w:rPr>
        <w:t>На збільшення надходжень єдиного податку за 9 місяців 2024</w:t>
      </w:r>
      <w:r w:rsidR="006B52D7" w:rsidRPr="00F970E0">
        <w:rPr>
          <w:sz w:val="28"/>
          <w:szCs w:val="28"/>
          <w:lang w:eastAsia="zh-CN"/>
        </w:rPr>
        <w:t> </w:t>
      </w:r>
      <w:r w:rsidRPr="00F970E0">
        <w:rPr>
          <w:sz w:val="28"/>
          <w:szCs w:val="28"/>
          <w:lang w:eastAsia="zh-CN"/>
        </w:rPr>
        <w:t>року вплинуло підвищення мінімальної заробітної плати (з 6 700 грн до 7 100 грн) і прожиткового мінімуму для працездатних осіб (з 2 684 грн до 3 028 грн) та збільшення чисельності платників податку впродовж року.</w:t>
      </w:r>
    </w:p>
    <w:p w:rsidR="007F082E" w:rsidRPr="00F970E0" w:rsidRDefault="007F082E" w:rsidP="00ED639F">
      <w:pPr>
        <w:suppressAutoHyphens/>
        <w:spacing w:line="276" w:lineRule="auto"/>
        <w:ind w:firstLine="709"/>
        <w:jc w:val="both"/>
        <w:rPr>
          <w:sz w:val="28"/>
          <w:szCs w:val="28"/>
          <w:lang w:eastAsia="zh-CN"/>
        </w:rPr>
      </w:pPr>
      <w:r w:rsidRPr="00F970E0">
        <w:rPr>
          <w:sz w:val="28"/>
          <w:szCs w:val="28"/>
          <w:lang w:eastAsia="zh-CN"/>
        </w:rPr>
        <w:t>Так, для платників І групи єдиний податок – 302,8 грн на місяць (не більше 10% прожиткового мінімуму для працездатних осіб станом на 01 січня 2024</w:t>
      </w:r>
      <w:r w:rsidR="006B52D7" w:rsidRPr="00F970E0">
        <w:rPr>
          <w:sz w:val="28"/>
          <w:szCs w:val="28"/>
          <w:lang w:eastAsia="zh-CN"/>
        </w:rPr>
        <w:t> </w:t>
      </w:r>
      <w:r w:rsidRPr="00F970E0">
        <w:rPr>
          <w:sz w:val="28"/>
          <w:szCs w:val="28"/>
          <w:lang w:eastAsia="zh-CN"/>
        </w:rPr>
        <w:t>року); для ІІ групи, єдиний податок – 1420,0 грн на місяць (20% мінімальної заробітної плати станом на 01 січня 2024 року).</w:t>
      </w:r>
    </w:p>
    <w:p w:rsidR="007F082E" w:rsidRPr="00F970E0" w:rsidRDefault="007F082E" w:rsidP="00ED639F">
      <w:pPr>
        <w:suppressAutoHyphens/>
        <w:spacing w:line="276" w:lineRule="auto"/>
        <w:ind w:firstLine="709"/>
        <w:jc w:val="both"/>
        <w:rPr>
          <w:sz w:val="28"/>
          <w:szCs w:val="28"/>
        </w:rPr>
      </w:pPr>
      <w:r w:rsidRPr="00F970E0">
        <w:rPr>
          <w:sz w:val="28"/>
          <w:szCs w:val="28"/>
        </w:rPr>
        <w:t>За даними Державної податкової служби у м</w:t>
      </w:r>
      <w:r w:rsidR="00ED639F" w:rsidRPr="00F970E0">
        <w:rPr>
          <w:sz w:val="28"/>
          <w:szCs w:val="28"/>
        </w:rPr>
        <w:t>істі</w:t>
      </w:r>
      <w:r w:rsidRPr="00F970E0">
        <w:rPr>
          <w:sz w:val="28"/>
          <w:szCs w:val="28"/>
        </w:rPr>
        <w:t xml:space="preserve"> Києві кількість осіб – платників єдиного податку станом на 01</w:t>
      </w:r>
      <w:r w:rsidR="00ED639F" w:rsidRPr="00F970E0">
        <w:rPr>
          <w:sz w:val="28"/>
          <w:szCs w:val="28"/>
        </w:rPr>
        <w:t xml:space="preserve"> жовтня </w:t>
      </w:r>
      <w:r w:rsidRPr="00F970E0">
        <w:rPr>
          <w:sz w:val="28"/>
          <w:szCs w:val="28"/>
        </w:rPr>
        <w:t>2024 року становить 251</w:t>
      </w:r>
      <w:r w:rsidR="00ED639F" w:rsidRPr="00F970E0">
        <w:rPr>
          <w:sz w:val="28"/>
          <w:szCs w:val="28"/>
        </w:rPr>
        <w:t> </w:t>
      </w:r>
      <w:r w:rsidRPr="00F970E0">
        <w:rPr>
          <w:sz w:val="28"/>
          <w:szCs w:val="28"/>
        </w:rPr>
        <w:t>783</w:t>
      </w:r>
      <w:r w:rsidR="00ED639F" w:rsidRPr="00F970E0">
        <w:rPr>
          <w:sz w:val="28"/>
          <w:szCs w:val="28"/>
        </w:rPr>
        <w:t> </w:t>
      </w:r>
      <w:r w:rsidRPr="00F970E0">
        <w:rPr>
          <w:sz w:val="28"/>
          <w:szCs w:val="28"/>
        </w:rPr>
        <w:t>осіб, або 100,9%, у тому числі кількість платників ІІІ групи становить 182 167 осіб, або 101,0% до чисельності на 01</w:t>
      </w:r>
      <w:r w:rsidR="00ED639F" w:rsidRPr="00F970E0">
        <w:rPr>
          <w:sz w:val="28"/>
          <w:szCs w:val="28"/>
        </w:rPr>
        <w:t xml:space="preserve"> липня </w:t>
      </w:r>
      <w:r w:rsidRPr="00F970E0">
        <w:rPr>
          <w:sz w:val="28"/>
          <w:szCs w:val="28"/>
        </w:rPr>
        <w:t>2024 року. Одночасно темп зростання чисельності уповільнився, порівняно із січнем-вереснем 2023</w:t>
      </w:r>
      <w:r w:rsidR="00ED639F" w:rsidRPr="00F970E0">
        <w:rPr>
          <w:sz w:val="28"/>
          <w:szCs w:val="28"/>
        </w:rPr>
        <w:t> </w:t>
      </w:r>
      <w:r w:rsidRPr="00F970E0">
        <w:rPr>
          <w:sz w:val="28"/>
          <w:szCs w:val="28"/>
        </w:rPr>
        <w:t>року (становив 105,0%), на податковому обліку перебувало 239</w:t>
      </w:r>
      <w:r w:rsidR="00ED639F" w:rsidRPr="00F970E0">
        <w:rPr>
          <w:sz w:val="28"/>
          <w:szCs w:val="28"/>
        </w:rPr>
        <w:t> </w:t>
      </w:r>
      <w:r w:rsidRPr="00F970E0">
        <w:rPr>
          <w:sz w:val="28"/>
          <w:szCs w:val="28"/>
        </w:rPr>
        <w:t>680</w:t>
      </w:r>
      <w:r w:rsidR="00ED639F" w:rsidRPr="00F970E0">
        <w:rPr>
          <w:sz w:val="28"/>
          <w:szCs w:val="28"/>
        </w:rPr>
        <w:t> </w:t>
      </w:r>
      <w:r w:rsidRPr="00F970E0">
        <w:rPr>
          <w:sz w:val="28"/>
          <w:szCs w:val="28"/>
        </w:rPr>
        <w:t xml:space="preserve">осіб, з них платники ІІІ групи – 174 527 осіб). </w:t>
      </w:r>
    </w:p>
    <w:p w:rsidR="007F082E" w:rsidRPr="00F970E0" w:rsidRDefault="007F082E" w:rsidP="00ED639F">
      <w:pPr>
        <w:suppressAutoHyphens/>
        <w:spacing w:line="276" w:lineRule="auto"/>
        <w:ind w:firstLine="709"/>
        <w:jc w:val="both"/>
        <w:rPr>
          <w:sz w:val="28"/>
          <w:szCs w:val="28"/>
        </w:rPr>
      </w:pPr>
      <w:r w:rsidRPr="00F970E0">
        <w:rPr>
          <w:sz w:val="28"/>
          <w:szCs w:val="28"/>
        </w:rPr>
        <w:t>Законом України від 30</w:t>
      </w:r>
      <w:r w:rsidR="00ED639F" w:rsidRPr="00F970E0">
        <w:rPr>
          <w:sz w:val="28"/>
          <w:szCs w:val="28"/>
        </w:rPr>
        <w:t xml:space="preserve"> червня </w:t>
      </w:r>
      <w:r w:rsidRPr="00F970E0">
        <w:rPr>
          <w:sz w:val="28"/>
          <w:szCs w:val="28"/>
        </w:rPr>
        <w:t>2022 року № 3219-IХ «Про внесення змін до Податкового кодексу України та інших законів України щодо особливостей оподаткування у період дії воєнного стану» скасовано ставку оподаткування (2%) єдиного податку. Платники третьої групи, які використовували спрощену систему з особливостями оподаткування (2%), з 1 серпня 2023 року були переведені на систему оподаткування (відповідну ставку та групу єдиного податку або на загальну систему оподаткування), на якій такі платники податку перебували. Новостворені суб`єкти господарювання, які на день державної реєстрації обрали ставку 2%, вважаються платниками єдиного податку третьої групи зі ставкою 5%.</w:t>
      </w:r>
    </w:p>
    <w:p w:rsidR="007F082E" w:rsidRPr="00F970E0" w:rsidRDefault="007F082E" w:rsidP="00ED639F">
      <w:pPr>
        <w:suppressAutoHyphens/>
        <w:spacing w:line="276" w:lineRule="auto"/>
        <w:ind w:firstLine="709"/>
        <w:jc w:val="both"/>
        <w:rPr>
          <w:b/>
          <w:sz w:val="28"/>
          <w:szCs w:val="28"/>
          <w:lang w:eastAsia="zh-CN"/>
        </w:rPr>
      </w:pPr>
    </w:p>
    <w:p w:rsidR="007F082E" w:rsidRPr="00F970E0" w:rsidRDefault="007F082E" w:rsidP="00ED639F">
      <w:pPr>
        <w:spacing w:line="276" w:lineRule="auto"/>
        <w:ind w:firstLine="709"/>
        <w:jc w:val="both"/>
        <w:rPr>
          <w:b/>
          <w:sz w:val="28"/>
          <w:szCs w:val="28"/>
        </w:rPr>
      </w:pPr>
      <w:r w:rsidRPr="00F970E0">
        <w:rPr>
          <w:b/>
          <w:sz w:val="28"/>
          <w:szCs w:val="28"/>
        </w:rPr>
        <w:t>Транспортний податок, туристичній збір</w:t>
      </w:r>
    </w:p>
    <w:p w:rsidR="007F082E" w:rsidRPr="00F970E0" w:rsidRDefault="007F082E" w:rsidP="00ED639F">
      <w:pPr>
        <w:spacing w:line="276" w:lineRule="auto"/>
        <w:ind w:firstLine="709"/>
        <w:jc w:val="both"/>
        <w:rPr>
          <w:sz w:val="28"/>
          <w:szCs w:val="28"/>
        </w:rPr>
      </w:pPr>
      <w:r w:rsidRPr="00F970E0">
        <w:rPr>
          <w:sz w:val="28"/>
          <w:szCs w:val="28"/>
        </w:rPr>
        <w:t>Виконання транспортного податку за 9 місяців 2024 року становить 180,5%, надійшло 53 380,2 тис. грн, в тому числі з юридичних осіб – 19 374,4 тис.</w:t>
      </w:r>
      <w:r w:rsidR="00F970E0">
        <w:rPr>
          <w:sz w:val="28"/>
          <w:szCs w:val="28"/>
        </w:rPr>
        <w:t> </w:t>
      </w:r>
      <w:r w:rsidRPr="00F970E0">
        <w:rPr>
          <w:sz w:val="28"/>
          <w:szCs w:val="28"/>
        </w:rPr>
        <w:t xml:space="preserve">грн (133,8%) та з фізичних осіб – 34 005,8 тис. грн (225,3%). У порівнянні з січнем-вереснем 2023 року надходження збільшились на 18 045,8 тис. гривень. </w:t>
      </w:r>
    </w:p>
    <w:p w:rsidR="007F082E" w:rsidRPr="00F970E0" w:rsidRDefault="007F082E" w:rsidP="00ED639F">
      <w:pPr>
        <w:spacing w:line="276" w:lineRule="auto"/>
        <w:ind w:firstLine="709"/>
        <w:jc w:val="both"/>
        <w:rPr>
          <w:sz w:val="28"/>
          <w:szCs w:val="28"/>
        </w:rPr>
      </w:pPr>
      <w:r w:rsidRPr="00F970E0">
        <w:rPr>
          <w:sz w:val="28"/>
          <w:szCs w:val="28"/>
        </w:rPr>
        <w:t>На обсяги надходжень транспортного податку вплинуло:</w:t>
      </w:r>
    </w:p>
    <w:p w:rsidR="007F082E" w:rsidRPr="00F970E0" w:rsidRDefault="007F082E" w:rsidP="00ED639F">
      <w:pPr>
        <w:spacing w:line="276" w:lineRule="auto"/>
        <w:ind w:firstLine="709"/>
        <w:jc w:val="both"/>
        <w:rPr>
          <w:sz w:val="28"/>
          <w:szCs w:val="28"/>
        </w:rPr>
      </w:pPr>
      <w:r w:rsidRPr="00F970E0">
        <w:rPr>
          <w:sz w:val="28"/>
          <w:szCs w:val="28"/>
        </w:rPr>
        <w:t xml:space="preserve">зростання </w:t>
      </w:r>
      <w:proofErr w:type="spellStart"/>
      <w:r w:rsidRPr="00F970E0">
        <w:rPr>
          <w:sz w:val="28"/>
          <w:szCs w:val="28"/>
        </w:rPr>
        <w:t>середньоринкової</w:t>
      </w:r>
      <w:proofErr w:type="spellEnd"/>
      <w:r w:rsidRPr="00F970E0">
        <w:rPr>
          <w:sz w:val="28"/>
          <w:szCs w:val="28"/>
        </w:rPr>
        <w:t xml:space="preserve"> вартості транспортного засобу відповідно до мінімальної заробітної плати 2 662,500 тис. грн (7 100 грн х 375), у 2023 році - 2 512,5</w:t>
      </w:r>
      <w:r w:rsidR="00F970E0">
        <w:rPr>
          <w:sz w:val="28"/>
          <w:szCs w:val="28"/>
        </w:rPr>
        <w:t> </w:t>
      </w:r>
      <w:r w:rsidRPr="00F970E0">
        <w:rPr>
          <w:sz w:val="28"/>
          <w:szCs w:val="28"/>
        </w:rPr>
        <w:t>тис. грн (6 700 грн х 375), що сплачували фізичні та юридичні особи, власники нових авто (до 5 років включно), кількості транспортних засобів, згідно з переліком моделей легкових автомобілів, опублікованих на сайті Міністерства економіки України та доповненням цього переліку відповідним моделями легкових автомобілів, у т. ч. після 1 лютого податкового (звітного) року;</w:t>
      </w:r>
    </w:p>
    <w:p w:rsidR="007F082E" w:rsidRPr="00F970E0" w:rsidRDefault="007F082E" w:rsidP="00ED639F">
      <w:pPr>
        <w:spacing w:line="276" w:lineRule="auto"/>
        <w:ind w:firstLine="709"/>
        <w:jc w:val="both"/>
        <w:rPr>
          <w:sz w:val="28"/>
          <w:szCs w:val="28"/>
        </w:rPr>
      </w:pPr>
      <w:r w:rsidRPr="00F970E0">
        <w:rPr>
          <w:sz w:val="28"/>
          <w:szCs w:val="28"/>
        </w:rPr>
        <w:t>зростання чисельності платників податків фізичних осіб майже в 1,8</w:t>
      </w:r>
      <w:r w:rsidR="00F970E0">
        <w:rPr>
          <w:sz w:val="28"/>
          <w:szCs w:val="28"/>
        </w:rPr>
        <w:t> </w:t>
      </w:r>
      <w:r w:rsidRPr="00F970E0">
        <w:rPr>
          <w:sz w:val="28"/>
          <w:szCs w:val="28"/>
        </w:rPr>
        <w:t>разів (за інформацією органів Державної податкової служби міста Києва платниками транспортного податку станом на 01 жовтня 2024 року є 2637</w:t>
      </w:r>
      <w:r w:rsidR="00F970E0">
        <w:rPr>
          <w:sz w:val="28"/>
          <w:szCs w:val="28"/>
        </w:rPr>
        <w:t> </w:t>
      </w:r>
      <w:r w:rsidRPr="00F970E0">
        <w:rPr>
          <w:sz w:val="28"/>
          <w:szCs w:val="28"/>
        </w:rPr>
        <w:t>суб</w:t>
      </w:r>
      <w:r w:rsidR="00051259" w:rsidRPr="00F970E0">
        <w:rPr>
          <w:sz w:val="28"/>
          <w:szCs w:val="28"/>
        </w:rPr>
        <w:t>’</w:t>
      </w:r>
      <w:r w:rsidRPr="00F970E0">
        <w:rPr>
          <w:sz w:val="28"/>
          <w:szCs w:val="28"/>
        </w:rPr>
        <w:t>єктів господарювання, з них 2136 фізичних осіб та 501 юридична особа, які самостійно декларують та сплачують податок (станом на 01 жовтня 2023 року налічувалося 1715</w:t>
      </w:r>
      <w:r w:rsidR="00F970E0">
        <w:rPr>
          <w:sz w:val="28"/>
          <w:szCs w:val="28"/>
        </w:rPr>
        <w:t> </w:t>
      </w:r>
      <w:r w:rsidRPr="00F970E0">
        <w:rPr>
          <w:sz w:val="28"/>
          <w:szCs w:val="28"/>
        </w:rPr>
        <w:t>суб</w:t>
      </w:r>
      <w:r w:rsidR="00051259" w:rsidRPr="00F970E0">
        <w:rPr>
          <w:sz w:val="28"/>
          <w:szCs w:val="28"/>
        </w:rPr>
        <w:t>’</w:t>
      </w:r>
      <w:r w:rsidRPr="00F970E0">
        <w:rPr>
          <w:sz w:val="28"/>
          <w:szCs w:val="28"/>
        </w:rPr>
        <w:t>єктів господарювання, з них: 1163 фізичних осіб та 552</w:t>
      </w:r>
      <w:r w:rsidR="00F970E0">
        <w:rPr>
          <w:sz w:val="28"/>
          <w:szCs w:val="28"/>
        </w:rPr>
        <w:t> </w:t>
      </w:r>
      <w:r w:rsidRPr="00F970E0">
        <w:rPr>
          <w:sz w:val="28"/>
          <w:szCs w:val="28"/>
        </w:rPr>
        <w:t xml:space="preserve">юридичні особи). </w:t>
      </w:r>
    </w:p>
    <w:p w:rsidR="007F082E" w:rsidRPr="00F970E0" w:rsidRDefault="007F082E" w:rsidP="00ED639F">
      <w:pPr>
        <w:spacing w:line="276" w:lineRule="auto"/>
        <w:ind w:firstLine="709"/>
        <w:jc w:val="both"/>
        <w:rPr>
          <w:sz w:val="28"/>
          <w:szCs w:val="28"/>
        </w:rPr>
      </w:pPr>
      <w:r w:rsidRPr="00F970E0">
        <w:rPr>
          <w:sz w:val="28"/>
          <w:szCs w:val="28"/>
        </w:rPr>
        <w:t xml:space="preserve">Надходження туристичного збору становить – 35 638,0 тис. грн, або 132,1% до плану 9 місяців 2024 року, за січень-вересень 2023 року надійшло – 26 972,0 тис. грн. </w:t>
      </w:r>
    </w:p>
    <w:p w:rsidR="007F082E" w:rsidRPr="00F970E0" w:rsidRDefault="007F082E" w:rsidP="00ED639F">
      <w:pPr>
        <w:spacing w:line="276" w:lineRule="auto"/>
        <w:ind w:firstLine="709"/>
        <w:jc w:val="both"/>
        <w:rPr>
          <w:sz w:val="28"/>
          <w:szCs w:val="28"/>
        </w:rPr>
      </w:pPr>
      <w:r w:rsidRPr="00F970E0">
        <w:rPr>
          <w:sz w:val="28"/>
          <w:szCs w:val="28"/>
        </w:rPr>
        <w:t xml:space="preserve">Найбільшу частку в надходженнях туристичного збору забезпечили готелі – 81,9% (більше 29 млн грн), що на 19,4% більше від аналогічного періоду 2023 року, в туристичному секторі спостерігається помітне зростання збору за розміщення гостей у готелях починаючи з 2023 року. </w:t>
      </w:r>
    </w:p>
    <w:p w:rsidR="007F082E" w:rsidRPr="00F970E0" w:rsidRDefault="007F082E" w:rsidP="00ED639F">
      <w:pPr>
        <w:spacing w:line="276" w:lineRule="auto"/>
        <w:ind w:firstLine="709"/>
        <w:jc w:val="both"/>
        <w:rPr>
          <w:sz w:val="28"/>
          <w:szCs w:val="28"/>
        </w:rPr>
      </w:pPr>
      <w:r w:rsidRPr="00F970E0">
        <w:rPr>
          <w:sz w:val="28"/>
          <w:szCs w:val="28"/>
        </w:rPr>
        <w:t>За інформацією Державного агентства розвиту туризму, туристичний збір в Україні за перше півріччя цього року зріс майже на третину в порівнянні з аналогічним періодом у 2023 році, по місту Києву цей показник становив 25,5%, м</w:t>
      </w:r>
      <w:r w:rsidR="00F970E0">
        <w:rPr>
          <w:sz w:val="28"/>
          <w:szCs w:val="28"/>
        </w:rPr>
        <w:t xml:space="preserve">істо </w:t>
      </w:r>
      <w:r w:rsidRPr="00F970E0">
        <w:rPr>
          <w:sz w:val="28"/>
          <w:szCs w:val="28"/>
        </w:rPr>
        <w:t>Київ увійшов до п</w:t>
      </w:r>
      <w:r w:rsidR="00051259" w:rsidRPr="00F970E0">
        <w:rPr>
          <w:sz w:val="28"/>
          <w:szCs w:val="28"/>
        </w:rPr>
        <w:t>’</w:t>
      </w:r>
      <w:r w:rsidRPr="00F970E0">
        <w:rPr>
          <w:sz w:val="28"/>
          <w:szCs w:val="28"/>
        </w:rPr>
        <w:t xml:space="preserve">ятірки лідерів за сплатою туристичного збору. </w:t>
      </w:r>
    </w:p>
    <w:p w:rsidR="007F082E" w:rsidRPr="00F970E0" w:rsidRDefault="007F082E" w:rsidP="00ED639F">
      <w:pPr>
        <w:spacing w:line="276" w:lineRule="auto"/>
        <w:ind w:firstLine="709"/>
        <w:jc w:val="both"/>
        <w:rPr>
          <w:sz w:val="28"/>
          <w:szCs w:val="28"/>
        </w:rPr>
      </w:pPr>
    </w:p>
    <w:p w:rsidR="007F082E" w:rsidRPr="00F970E0" w:rsidRDefault="007F082E" w:rsidP="00ED639F">
      <w:pPr>
        <w:spacing w:line="276" w:lineRule="auto"/>
        <w:ind w:firstLine="709"/>
        <w:jc w:val="both"/>
        <w:rPr>
          <w:b/>
          <w:sz w:val="28"/>
          <w:szCs w:val="28"/>
        </w:rPr>
      </w:pPr>
      <w:r w:rsidRPr="00F970E0">
        <w:rPr>
          <w:b/>
          <w:sz w:val="28"/>
          <w:szCs w:val="28"/>
        </w:rPr>
        <w:t>Податок на прибуток</w:t>
      </w:r>
    </w:p>
    <w:p w:rsidR="007F082E" w:rsidRPr="00F970E0" w:rsidRDefault="007F082E" w:rsidP="00ED639F">
      <w:pPr>
        <w:spacing w:line="276" w:lineRule="auto"/>
        <w:ind w:firstLine="709"/>
        <w:jc w:val="both"/>
        <w:rPr>
          <w:rFonts w:eastAsia="Calibri"/>
          <w:sz w:val="28"/>
          <w:szCs w:val="28"/>
          <w:lang w:eastAsia="en-US"/>
        </w:rPr>
      </w:pPr>
      <w:r w:rsidRPr="00F970E0">
        <w:rPr>
          <w:sz w:val="28"/>
          <w:szCs w:val="28"/>
        </w:rPr>
        <w:t>Податок на прибуток за обсягом надходжень до загального фонду бюджету міста Києва за 9 місяців 2024 року становить – 20,8%. У звітному періоді надійшло цього податку – 13 274 182,1 тис. грн, що становить 100,7% до планового показник</w:t>
      </w:r>
      <w:r w:rsidRPr="00F970E0">
        <w:rPr>
          <w:sz w:val="28"/>
          <w:szCs w:val="28"/>
          <w:lang w:eastAsia="zh-CN"/>
        </w:rPr>
        <w:t>а 9 місяців 2024 року та більше на 6 985 787,2 тис.</w:t>
      </w:r>
      <w:r w:rsidR="00F970E0">
        <w:rPr>
          <w:sz w:val="28"/>
          <w:szCs w:val="28"/>
          <w:lang w:eastAsia="zh-CN"/>
        </w:rPr>
        <w:t> </w:t>
      </w:r>
      <w:r w:rsidRPr="00F970E0">
        <w:rPr>
          <w:sz w:val="28"/>
          <w:szCs w:val="28"/>
          <w:lang w:eastAsia="zh-CN"/>
        </w:rPr>
        <w:t xml:space="preserve">грн, ніж за відповідний </w:t>
      </w:r>
      <w:r w:rsidRPr="00F970E0">
        <w:rPr>
          <w:rFonts w:eastAsia="Calibri"/>
          <w:sz w:val="28"/>
          <w:szCs w:val="28"/>
          <w:lang w:eastAsia="en-US"/>
        </w:rPr>
        <w:t>період 2023 року.</w:t>
      </w:r>
    </w:p>
    <w:p w:rsidR="007F082E" w:rsidRPr="00F970E0" w:rsidRDefault="007F082E" w:rsidP="00ED639F">
      <w:pPr>
        <w:spacing w:line="276" w:lineRule="auto"/>
        <w:ind w:firstLine="709"/>
        <w:jc w:val="both"/>
        <w:rPr>
          <w:rFonts w:eastAsia="Calibri"/>
          <w:sz w:val="28"/>
          <w:szCs w:val="28"/>
          <w:lang w:eastAsia="en-US"/>
        </w:rPr>
      </w:pPr>
      <w:r w:rsidRPr="00F970E0">
        <w:rPr>
          <w:rFonts w:eastAsia="Calibri"/>
          <w:sz w:val="28"/>
          <w:szCs w:val="28"/>
          <w:lang w:eastAsia="en-US"/>
        </w:rPr>
        <w:t>Законом України від 21 листопада 2023 року № 3474-IХ «Про внесення змін до Податкового кодексу України щодо особливостей оподаткування банків та інших платників податків» було встановлено за 2023 рік ставку податку на прибуток у розмірі 50 %, а починаючи зі звітних періодів 2024 року – 25% (замість діючої на сьогодні базової ставки у розмірі 18%).</w:t>
      </w:r>
    </w:p>
    <w:p w:rsidR="007F082E" w:rsidRPr="00F970E0" w:rsidRDefault="007F082E" w:rsidP="00ED639F">
      <w:pPr>
        <w:spacing w:line="276" w:lineRule="auto"/>
        <w:ind w:firstLine="709"/>
        <w:jc w:val="both"/>
        <w:rPr>
          <w:rFonts w:eastAsia="Calibri"/>
          <w:sz w:val="28"/>
          <w:szCs w:val="28"/>
          <w:lang w:eastAsia="en-US"/>
        </w:rPr>
      </w:pPr>
      <w:r w:rsidRPr="00F970E0">
        <w:rPr>
          <w:rFonts w:eastAsia="Calibri"/>
          <w:sz w:val="28"/>
          <w:szCs w:val="28"/>
          <w:lang w:eastAsia="en-US"/>
        </w:rPr>
        <w:t xml:space="preserve">Надходження податку на прибуток збільшились за січень-вересень 2024 року порівняно до надходжень цього податку за 9 місяців 2023 року: від банківських організацій (+6 513 713,0 тис. грн); підприємств та установ комунальної власності (+ 94 853,1 тис. грн); підприємств іноземних юридичних осіб (+ 201 138,7 тис. грн), страхових організації, включаючи філіали аналогічних організацій, розташованих на території України (+ 45 009,9 тис. грн), податок на прибуток підприємств, створених за участю іноземних інвесторів (+98 884,4 тис. грн). Зменшився податок на прибуток приватних підприємств (- 36 233,5 тис. грн). </w:t>
      </w:r>
    </w:p>
    <w:p w:rsidR="007F082E" w:rsidRPr="00F970E0" w:rsidRDefault="007F082E" w:rsidP="00ED639F">
      <w:pPr>
        <w:spacing w:line="276" w:lineRule="auto"/>
        <w:ind w:firstLine="709"/>
        <w:jc w:val="both"/>
        <w:rPr>
          <w:rFonts w:eastAsia="Calibri"/>
          <w:sz w:val="28"/>
          <w:szCs w:val="28"/>
          <w:lang w:eastAsia="en-US"/>
        </w:rPr>
      </w:pPr>
      <w:r w:rsidRPr="00F970E0">
        <w:rPr>
          <w:rFonts w:eastAsia="Calibri"/>
          <w:sz w:val="28"/>
          <w:szCs w:val="28"/>
          <w:lang w:eastAsia="en-US"/>
        </w:rPr>
        <w:t>Зазнала змін і структура платників податку на прибуток за 9</w:t>
      </w:r>
      <w:r w:rsidR="00F970E0">
        <w:rPr>
          <w:rFonts w:eastAsia="Calibri"/>
          <w:sz w:val="28"/>
          <w:szCs w:val="28"/>
          <w:lang w:eastAsia="en-US"/>
        </w:rPr>
        <w:t> </w:t>
      </w:r>
      <w:r w:rsidRPr="00F970E0">
        <w:rPr>
          <w:rFonts w:eastAsia="Calibri"/>
          <w:sz w:val="28"/>
          <w:szCs w:val="28"/>
          <w:lang w:eastAsia="en-US"/>
        </w:rPr>
        <w:t>місяців 2024</w:t>
      </w:r>
      <w:r w:rsidR="00F970E0">
        <w:rPr>
          <w:rFonts w:eastAsia="Calibri"/>
          <w:sz w:val="28"/>
          <w:szCs w:val="28"/>
          <w:lang w:eastAsia="en-US"/>
        </w:rPr>
        <w:t> </w:t>
      </w:r>
      <w:r w:rsidRPr="00F970E0">
        <w:rPr>
          <w:rFonts w:eastAsia="Calibri"/>
          <w:sz w:val="28"/>
          <w:szCs w:val="28"/>
          <w:lang w:eastAsia="en-US"/>
        </w:rPr>
        <w:t xml:space="preserve">року порівняно із січнем-вереснем 2023 року у бік збільшення відсотку надходжень від банківських установ та зменшення відсотку від приватних підприємств: </w:t>
      </w:r>
    </w:p>
    <w:p w:rsidR="007F082E" w:rsidRPr="00F970E0" w:rsidRDefault="007F082E" w:rsidP="00ED639F">
      <w:pPr>
        <w:spacing w:line="276" w:lineRule="auto"/>
        <w:ind w:firstLine="709"/>
        <w:jc w:val="both"/>
        <w:rPr>
          <w:rFonts w:eastAsia="Calibri"/>
          <w:sz w:val="28"/>
          <w:szCs w:val="28"/>
          <w:lang w:eastAsia="en-US"/>
        </w:rPr>
      </w:pPr>
      <w:r w:rsidRPr="00F970E0">
        <w:rPr>
          <w:rFonts w:eastAsia="Calibri"/>
          <w:sz w:val="28"/>
          <w:szCs w:val="28"/>
          <w:lang w:eastAsia="en-US"/>
        </w:rPr>
        <w:t xml:space="preserve">банківські організації, включаючи філіали організацій, розташованих на території України, </w:t>
      </w:r>
      <w:bookmarkStart w:id="106" w:name="_Hlk126055191"/>
      <w:r w:rsidRPr="00F970E0">
        <w:rPr>
          <w:rFonts w:eastAsia="Calibri"/>
          <w:sz w:val="28"/>
          <w:szCs w:val="28"/>
          <w:lang w:eastAsia="en-US"/>
        </w:rPr>
        <w:t>–</w:t>
      </w:r>
      <w:bookmarkEnd w:id="106"/>
      <w:r w:rsidRPr="00F970E0">
        <w:rPr>
          <w:rFonts w:eastAsia="Calibri"/>
          <w:sz w:val="28"/>
          <w:szCs w:val="28"/>
          <w:lang w:eastAsia="en-US"/>
        </w:rPr>
        <w:t xml:space="preserve"> 53,9% (10,1%); </w:t>
      </w:r>
    </w:p>
    <w:p w:rsidR="007F082E" w:rsidRPr="00F970E0" w:rsidRDefault="007F082E" w:rsidP="00ED639F">
      <w:pPr>
        <w:spacing w:line="276" w:lineRule="auto"/>
        <w:ind w:firstLine="709"/>
        <w:jc w:val="both"/>
        <w:rPr>
          <w:rFonts w:eastAsia="Calibri"/>
          <w:sz w:val="28"/>
          <w:szCs w:val="28"/>
          <w:lang w:eastAsia="en-US"/>
        </w:rPr>
      </w:pPr>
      <w:r w:rsidRPr="00F970E0">
        <w:rPr>
          <w:rFonts w:eastAsia="Calibri"/>
          <w:sz w:val="28"/>
          <w:szCs w:val="28"/>
          <w:lang w:eastAsia="en-US"/>
        </w:rPr>
        <w:t xml:space="preserve">приватні підприємства – 30,0% (64,0%); </w:t>
      </w:r>
      <w:bookmarkStart w:id="107" w:name="_Hlk148083414"/>
    </w:p>
    <w:p w:rsidR="007F082E" w:rsidRPr="00F970E0" w:rsidRDefault="007F082E" w:rsidP="00ED639F">
      <w:pPr>
        <w:spacing w:line="276" w:lineRule="auto"/>
        <w:ind w:firstLine="709"/>
        <w:jc w:val="both"/>
        <w:rPr>
          <w:sz w:val="28"/>
          <w:szCs w:val="28"/>
          <w:lang w:eastAsia="zh-CN"/>
        </w:rPr>
      </w:pPr>
      <w:r w:rsidRPr="00F970E0">
        <w:rPr>
          <w:rFonts w:eastAsia="Calibri"/>
          <w:sz w:val="28"/>
          <w:szCs w:val="28"/>
          <w:lang w:eastAsia="en-US"/>
        </w:rPr>
        <w:t>підприємства, створені за участю іноземних інвесторів,</w:t>
      </w:r>
      <w:bookmarkEnd w:id="107"/>
      <w:r w:rsidRPr="00F970E0">
        <w:rPr>
          <w:rFonts w:eastAsia="Calibri"/>
          <w:sz w:val="28"/>
          <w:szCs w:val="28"/>
          <w:lang w:eastAsia="en-US"/>
        </w:rPr>
        <w:t> – 9,1% (17,7%); підприємства іноземних юридичних осіб –</w:t>
      </w:r>
      <w:r w:rsidRPr="00F970E0">
        <w:rPr>
          <w:sz w:val="28"/>
          <w:szCs w:val="28"/>
          <w:lang w:eastAsia="zh-CN"/>
        </w:rPr>
        <w:t xml:space="preserve"> 2,5% (2,1%); </w:t>
      </w:r>
    </w:p>
    <w:p w:rsidR="007F082E" w:rsidRPr="00F970E0" w:rsidRDefault="007F082E" w:rsidP="00ED639F">
      <w:pPr>
        <w:spacing w:line="276" w:lineRule="auto"/>
        <w:ind w:firstLine="709"/>
        <w:jc w:val="both"/>
        <w:rPr>
          <w:sz w:val="28"/>
          <w:szCs w:val="28"/>
          <w:lang w:eastAsia="zh-CN"/>
        </w:rPr>
      </w:pPr>
      <w:r w:rsidRPr="00F970E0">
        <w:rPr>
          <w:sz w:val="28"/>
          <w:szCs w:val="28"/>
          <w:lang w:eastAsia="zh-CN"/>
        </w:rPr>
        <w:t xml:space="preserve">страхові організації, включаючи філіали аналогічних організацій, розташованих на території України, – 1,3% (2,0%); </w:t>
      </w:r>
    </w:p>
    <w:p w:rsidR="007F082E" w:rsidRPr="00F970E0" w:rsidRDefault="007F082E" w:rsidP="00ED639F">
      <w:pPr>
        <w:spacing w:line="276" w:lineRule="auto"/>
        <w:ind w:firstLine="709"/>
        <w:jc w:val="both"/>
        <w:rPr>
          <w:sz w:val="28"/>
          <w:szCs w:val="28"/>
          <w:lang w:eastAsia="zh-CN"/>
        </w:rPr>
      </w:pPr>
      <w:r w:rsidRPr="00F970E0">
        <w:rPr>
          <w:sz w:val="28"/>
          <w:szCs w:val="28"/>
          <w:lang w:eastAsia="zh-CN"/>
        </w:rPr>
        <w:t xml:space="preserve">інші платники </w:t>
      </w:r>
      <w:bookmarkStart w:id="108" w:name="_Hlk125720686"/>
      <w:r w:rsidRPr="00F970E0">
        <w:rPr>
          <w:sz w:val="28"/>
          <w:szCs w:val="28"/>
          <w:lang w:eastAsia="zh-CN"/>
        </w:rPr>
        <w:t xml:space="preserve">– </w:t>
      </w:r>
      <w:bookmarkEnd w:id="108"/>
      <w:r w:rsidRPr="00F970E0">
        <w:rPr>
          <w:sz w:val="28"/>
          <w:szCs w:val="28"/>
          <w:lang w:eastAsia="zh-CN"/>
        </w:rPr>
        <w:t>3,2% (4,1%).</w:t>
      </w:r>
    </w:p>
    <w:p w:rsidR="007F082E" w:rsidRPr="004270EF" w:rsidRDefault="007F082E" w:rsidP="00AD6EB6">
      <w:pPr>
        <w:jc w:val="both"/>
        <w:rPr>
          <w:b/>
          <w:sz w:val="28"/>
          <w:szCs w:val="28"/>
        </w:rPr>
      </w:pPr>
      <w:r>
        <w:rPr>
          <w:b/>
          <w:noProof/>
          <w:sz w:val="28"/>
          <w:szCs w:val="28"/>
          <w:lang w:val="ru-RU"/>
        </w:rPr>
        <w:drawing>
          <wp:inline distT="0" distB="0" distL="0" distR="0">
            <wp:extent cx="6137506" cy="4391623"/>
            <wp:effectExtent l="0" t="0" r="0" b="9525"/>
            <wp:docPr id="15186664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2342" cy="4402238"/>
                    </a:xfrm>
                    <a:prstGeom prst="rect">
                      <a:avLst/>
                    </a:prstGeom>
                    <a:noFill/>
                  </pic:spPr>
                </pic:pic>
              </a:graphicData>
            </a:graphic>
          </wp:inline>
        </w:drawing>
      </w:r>
    </w:p>
    <w:p w:rsidR="007B474A" w:rsidRDefault="007B474A" w:rsidP="00AD6EB6">
      <w:pPr>
        <w:spacing w:line="276" w:lineRule="auto"/>
        <w:ind w:firstLine="709"/>
        <w:jc w:val="both"/>
        <w:rPr>
          <w:b/>
          <w:sz w:val="28"/>
          <w:szCs w:val="28"/>
        </w:rPr>
      </w:pPr>
    </w:p>
    <w:p w:rsidR="007F082E" w:rsidRPr="004270EF" w:rsidRDefault="007F082E" w:rsidP="00AD6EB6">
      <w:pPr>
        <w:spacing w:line="276" w:lineRule="auto"/>
        <w:ind w:firstLine="709"/>
        <w:jc w:val="both"/>
        <w:rPr>
          <w:b/>
          <w:sz w:val="28"/>
          <w:szCs w:val="28"/>
        </w:rPr>
      </w:pPr>
      <w:r w:rsidRPr="004270EF">
        <w:rPr>
          <w:b/>
          <w:sz w:val="28"/>
          <w:szCs w:val="28"/>
        </w:rPr>
        <w:t xml:space="preserve">Інші податкові надходження </w:t>
      </w:r>
    </w:p>
    <w:p w:rsidR="007F082E" w:rsidRPr="004270EF" w:rsidRDefault="007F082E" w:rsidP="00AD6EB6">
      <w:pPr>
        <w:suppressAutoHyphens/>
        <w:spacing w:line="276" w:lineRule="auto"/>
        <w:ind w:firstLine="709"/>
        <w:jc w:val="both"/>
        <w:rPr>
          <w:sz w:val="28"/>
          <w:szCs w:val="28"/>
        </w:rPr>
      </w:pPr>
      <w:r w:rsidRPr="004270EF">
        <w:rPr>
          <w:sz w:val="28"/>
          <w:szCs w:val="28"/>
        </w:rPr>
        <w:t xml:space="preserve">Надходження рентної плати та плати за використання інших природних ресурсів склали </w:t>
      </w:r>
      <w:r>
        <w:rPr>
          <w:sz w:val="28"/>
          <w:szCs w:val="28"/>
        </w:rPr>
        <w:t>63 851,7</w:t>
      </w:r>
      <w:r w:rsidRPr="004270EF">
        <w:rPr>
          <w:sz w:val="28"/>
          <w:szCs w:val="28"/>
        </w:rPr>
        <w:t xml:space="preserve"> тис. грн, що становить </w:t>
      </w:r>
      <w:r>
        <w:rPr>
          <w:sz w:val="28"/>
          <w:szCs w:val="28"/>
        </w:rPr>
        <w:t>102,4</w:t>
      </w:r>
      <w:r w:rsidRPr="004270EF">
        <w:rPr>
          <w:sz w:val="28"/>
          <w:szCs w:val="28"/>
        </w:rPr>
        <w:t>% до плану січня-</w:t>
      </w:r>
      <w:r>
        <w:rPr>
          <w:sz w:val="28"/>
          <w:szCs w:val="28"/>
        </w:rPr>
        <w:t>вересня</w:t>
      </w:r>
      <w:r w:rsidRPr="004270EF">
        <w:rPr>
          <w:sz w:val="28"/>
          <w:szCs w:val="28"/>
        </w:rPr>
        <w:t xml:space="preserve"> 2024</w:t>
      </w:r>
      <w:r w:rsidR="00AD6EB6">
        <w:rPr>
          <w:sz w:val="28"/>
          <w:szCs w:val="28"/>
        </w:rPr>
        <w:t> </w:t>
      </w:r>
      <w:r w:rsidRPr="004270EF">
        <w:rPr>
          <w:sz w:val="28"/>
          <w:szCs w:val="28"/>
        </w:rPr>
        <w:t xml:space="preserve">року та більше на </w:t>
      </w:r>
      <w:r>
        <w:rPr>
          <w:sz w:val="28"/>
          <w:szCs w:val="28"/>
        </w:rPr>
        <w:t>21 552,7</w:t>
      </w:r>
      <w:r w:rsidRPr="004270EF">
        <w:rPr>
          <w:sz w:val="28"/>
          <w:szCs w:val="28"/>
        </w:rPr>
        <w:t xml:space="preserve"> тис. грн від планових показників </w:t>
      </w:r>
      <w:r>
        <w:rPr>
          <w:sz w:val="28"/>
          <w:szCs w:val="28"/>
        </w:rPr>
        <w:t>9</w:t>
      </w:r>
      <w:r w:rsidR="00F970E0">
        <w:rPr>
          <w:sz w:val="28"/>
          <w:szCs w:val="28"/>
        </w:rPr>
        <w:t> </w:t>
      </w:r>
      <w:r>
        <w:rPr>
          <w:sz w:val="28"/>
          <w:szCs w:val="28"/>
        </w:rPr>
        <w:t>місяців</w:t>
      </w:r>
      <w:r w:rsidRPr="004270EF">
        <w:rPr>
          <w:sz w:val="28"/>
          <w:szCs w:val="28"/>
        </w:rPr>
        <w:t xml:space="preserve"> 2023</w:t>
      </w:r>
      <w:r w:rsidR="00F970E0">
        <w:rPr>
          <w:sz w:val="28"/>
          <w:szCs w:val="28"/>
        </w:rPr>
        <w:t> </w:t>
      </w:r>
      <w:r w:rsidRPr="004270EF">
        <w:rPr>
          <w:sz w:val="28"/>
          <w:szCs w:val="28"/>
        </w:rPr>
        <w:t xml:space="preserve">року. </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Рентної плати за спеціальне використання води надійшло </w:t>
      </w:r>
      <w:r>
        <w:rPr>
          <w:sz w:val="28"/>
          <w:szCs w:val="28"/>
          <w:lang w:eastAsia="zh-CN"/>
        </w:rPr>
        <w:t>50 699,5</w:t>
      </w:r>
      <w:r w:rsidRPr="004270EF">
        <w:rPr>
          <w:sz w:val="28"/>
          <w:szCs w:val="28"/>
          <w:lang w:eastAsia="zh-CN"/>
        </w:rPr>
        <w:t xml:space="preserve"> тис. грн, що становить </w:t>
      </w:r>
      <w:r>
        <w:rPr>
          <w:sz w:val="28"/>
          <w:szCs w:val="28"/>
          <w:lang w:eastAsia="zh-CN"/>
        </w:rPr>
        <w:t>100,1</w:t>
      </w:r>
      <w:r w:rsidRPr="004270EF">
        <w:rPr>
          <w:sz w:val="28"/>
          <w:szCs w:val="28"/>
          <w:lang w:eastAsia="zh-CN"/>
        </w:rPr>
        <w:t>% до плану січня-</w:t>
      </w:r>
      <w:r>
        <w:rPr>
          <w:sz w:val="28"/>
          <w:szCs w:val="28"/>
          <w:lang w:eastAsia="zh-CN"/>
        </w:rPr>
        <w:t xml:space="preserve">вересня </w:t>
      </w:r>
      <w:r w:rsidRPr="004270EF">
        <w:rPr>
          <w:sz w:val="28"/>
          <w:szCs w:val="28"/>
          <w:lang w:eastAsia="zh-CN"/>
        </w:rPr>
        <w:t>2024</w:t>
      </w:r>
      <w:r w:rsidR="00AD6EB6">
        <w:rPr>
          <w:sz w:val="28"/>
          <w:szCs w:val="28"/>
          <w:lang w:eastAsia="zh-CN"/>
        </w:rPr>
        <w:t> </w:t>
      </w:r>
      <w:r w:rsidRPr="004270EF">
        <w:rPr>
          <w:sz w:val="28"/>
          <w:szCs w:val="28"/>
          <w:lang w:eastAsia="zh-CN"/>
        </w:rPr>
        <w:t>року («АК»</w:t>
      </w:r>
      <w:r>
        <w:rPr>
          <w:sz w:val="28"/>
          <w:szCs w:val="28"/>
          <w:lang w:eastAsia="zh-CN"/>
        </w:rPr>
        <w:t> </w:t>
      </w:r>
      <w:r w:rsidRPr="004270EF">
        <w:rPr>
          <w:sz w:val="28"/>
          <w:szCs w:val="28"/>
          <w:lang w:eastAsia="zh-CN"/>
        </w:rPr>
        <w:t>Київводоканал» сплатив 7 135,2 тис. грн збору за 4 квартал 2023 року</w:t>
      </w:r>
      <w:r>
        <w:rPr>
          <w:sz w:val="28"/>
          <w:szCs w:val="28"/>
          <w:lang w:eastAsia="zh-CN"/>
        </w:rPr>
        <w:t>, попередньо сплатив КП</w:t>
      </w:r>
      <w:r w:rsidR="00F970E0">
        <w:rPr>
          <w:sz w:val="28"/>
          <w:szCs w:val="28"/>
          <w:lang w:eastAsia="zh-CN"/>
        </w:rPr>
        <w:t> </w:t>
      </w:r>
      <w:r>
        <w:rPr>
          <w:sz w:val="28"/>
          <w:szCs w:val="28"/>
          <w:lang w:eastAsia="zh-CN"/>
        </w:rPr>
        <w:t>«</w:t>
      </w:r>
      <w:proofErr w:type="spellStart"/>
      <w:r>
        <w:rPr>
          <w:sz w:val="28"/>
          <w:szCs w:val="28"/>
          <w:lang w:eastAsia="zh-CN"/>
        </w:rPr>
        <w:t>Київтеплоенерго</w:t>
      </w:r>
      <w:proofErr w:type="spellEnd"/>
      <w:r>
        <w:rPr>
          <w:sz w:val="28"/>
          <w:szCs w:val="28"/>
          <w:lang w:eastAsia="zh-CN"/>
        </w:rPr>
        <w:t>» 3 150,0 тис. грн).</w:t>
      </w:r>
      <w:r w:rsidRPr="004270EF">
        <w:rPr>
          <w:sz w:val="28"/>
          <w:szCs w:val="28"/>
          <w:lang w:eastAsia="zh-CN"/>
        </w:rPr>
        <w:t xml:space="preserve"> Порівняно з </w:t>
      </w:r>
      <w:r>
        <w:rPr>
          <w:sz w:val="28"/>
          <w:szCs w:val="28"/>
          <w:lang w:eastAsia="zh-CN"/>
        </w:rPr>
        <w:t>відповідни</w:t>
      </w:r>
      <w:r w:rsidRPr="004270EF">
        <w:rPr>
          <w:sz w:val="28"/>
          <w:szCs w:val="28"/>
          <w:lang w:eastAsia="zh-CN"/>
        </w:rPr>
        <w:t xml:space="preserve">м періодом 2023 року надходження збільшились на </w:t>
      </w:r>
      <w:r>
        <w:rPr>
          <w:sz w:val="28"/>
          <w:szCs w:val="28"/>
          <w:lang w:eastAsia="zh-CN"/>
        </w:rPr>
        <w:t>16 393,1</w:t>
      </w:r>
      <w:r w:rsidRPr="004270EF">
        <w:rPr>
          <w:sz w:val="28"/>
          <w:szCs w:val="28"/>
          <w:lang w:eastAsia="zh-CN"/>
        </w:rPr>
        <w:t> тис.</w:t>
      </w:r>
      <w:r w:rsidRPr="004270EF">
        <w:rPr>
          <w:lang w:eastAsia="zh-CN"/>
        </w:rPr>
        <w:t> </w:t>
      </w:r>
      <w:r w:rsidRPr="004270EF">
        <w:rPr>
          <w:sz w:val="28"/>
          <w:szCs w:val="28"/>
          <w:lang w:eastAsia="zh-CN"/>
        </w:rPr>
        <w:t xml:space="preserve">грн. </w:t>
      </w:r>
    </w:p>
    <w:p w:rsidR="007F082E" w:rsidRPr="004270EF" w:rsidRDefault="007F082E" w:rsidP="00AD6EB6">
      <w:pPr>
        <w:spacing w:line="276" w:lineRule="auto"/>
        <w:ind w:firstLine="709"/>
        <w:jc w:val="both"/>
        <w:rPr>
          <w:sz w:val="28"/>
          <w:szCs w:val="28"/>
        </w:rPr>
      </w:pPr>
      <w:r w:rsidRPr="004270EF">
        <w:rPr>
          <w:sz w:val="28"/>
          <w:szCs w:val="28"/>
        </w:rPr>
        <w:t xml:space="preserve">За звітний період рентної плати за користування надрами надійшло: загальнодержавного значення ‒ </w:t>
      </w:r>
      <w:r>
        <w:rPr>
          <w:sz w:val="28"/>
          <w:szCs w:val="28"/>
        </w:rPr>
        <w:t>5 112,2</w:t>
      </w:r>
      <w:r w:rsidRPr="004270EF">
        <w:rPr>
          <w:sz w:val="28"/>
          <w:szCs w:val="28"/>
        </w:rPr>
        <w:t xml:space="preserve"> тис. грн, </w:t>
      </w:r>
      <w:r>
        <w:rPr>
          <w:sz w:val="28"/>
          <w:szCs w:val="28"/>
        </w:rPr>
        <w:t>що становить 100,1% до плану січня-вересня 2024 року,</w:t>
      </w:r>
      <w:r w:rsidRPr="004270EF">
        <w:rPr>
          <w:sz w:val="28"/>
          <w:szCs w:val="28"/>
        </w:rPr>
        <w:t xml:space="preserve"> та місцевого значення ‒ </w:t>
      </w:r>
      <w:r>
        <w:rPr>
          <w:sz w:val="28"/>
          <w:szCs w:val="28"/>
        </w:rPr>
        <w:t>5 455,7</w:t>
      </w:r>
      <w:r w:rsidRPr="004270EF">
        <w:rPr>
          <w:sz w:val="28"/>
          <w:szCs w:val="28"/>
        </w:rPr>
        <w:t xml:space="preserve"> тис. грн, або </w:t>
      </w:r>
      <w:r>
        <w:rPr>
          <w:sz w:val="28"/>
          <w:szCs w:val="28"/>
        </w:rPr>
        <w:t>90,9% до плану.</w:t>
      </w:r>
      <w:r w:rsidRPr="004270EF">
        <w:rPr>
          <w:sz w:val="28"/>
          <w:szCs w:val="28"/>
        </w:rPr>
        <w:t xml:space="preserve"> Це більше минулорічних надходжень на </w:t>
      </w:r>
      <w:r>
        <w:rPr>
          <w:sz w:val="28"/>
          <w:szCs w:val="28"/>
        </w:rPr>
        <w:t>4 10</w:t>
      </w:r>
      <w:r w:rsidRPr="00F671B4">
        <w:rPr>
          <w:sz w:val="28"/>
          <w:szCs w:val="28"/>
        </w:rPr>
        <w:t>8</w:t>
      </w:r>
      <w:r>
        <w:rPr>
          <w:sz w:val="28"/>
          <w:szCs w:val="28"/>
        </w:rPr>
        <w:t>,1</w:t>
      </w:r>
      <w:r w:rsidRPr="004270EF">
        <w:rPr>
          <w:sz w:val="28"/>
          <w:szCs w:val="28"/>
        </w:rPr>
        <w:t>  тис. грн</w:t>
      </w:r>
      <w:r w:rsidRPr="005F2C25">
        <w:rPr>
          <w:sz w:val="28"/>
          <w:szCs w:val="28"/>
        </w:rPr>
        <w:t xml:space="preserve"> </w:t>
      </w:r>
      <w:r>
        <w:rPr>
          <w:sz w:val="28"/>
          <w:szCs w:val="28"/>
        </w:rPr>
        <w:t>(</w:t>
      </w:r>
      <w:r w:rsidRPr="004270EF">
        <w:rPr>
          <w:sz w:val="28"/>
          <w:szCs w:val="28"/>
        </w:rPr>
        <w:t>за рахунок сплати за 4 квартал 2023 року рентної плати за видобування піску, гравію, глин і каоліну підприємствами ВАТ</w:t>
      </w:r>
      <w:r w:rsidR="00AD6EB6">
        <w:rPr>
          <w:sz w:val="28"/>
          <w:szCs w:val="28"/>
        </w:rPr>
        <w:t xml:space="preserve"> </w:t>
      </w:r>
      <w:r w:rsidRPr="004270EF">
        <w:rPr>
          <w:sz w:val="28"/>
          <w:szCs w:val="28"/>
        </w:rPr>
        <w:t>«Гідромеханізація» ‒ 450,0 тис. грн, та ТОВ</w:t>
      </w:r>
      <w:r w:rsidR="00AD6EB6">
        <w:rPr>
          <w:sz w:val="28"/>
          <w:szCs w:val="28"/>
        </w:rPr>
        <w:t xml:space="preserve"> </w:t>
      </w:r>
      <w:r w:rsidRPr="004270EF">
        <w:rPr>
          <w:sz w:val="28"/>
          <w:szCs w:val="28"/>
        </w:rPr>
        <w:t>«</w:t>
      </w:r>
      <w:proofErr w:type="spellStart"/>
      <w:r w:rsidRPr="004270EF">
        <w:rPr>
          <w:sz w:val="28"/>
          <w:szCs w:val="28"/>
        </w:rPr>
        <w:t>Сенд</w:t>
      </w:r>
      <w:proofErr w:type="spellEnd"/>
      <w:r w:rsidRPr="004270EF">
        <w:rPr>
          <w:sz w:val="28"/>
          <w:szCs w:val="28"/>
        </w:rPr>
        <w:t xml:space="preserve"> контракт» ‒ 1 548,8 тис. грн</w:t>
      </w:r>
      <w:r>
        <w:rPr>
          <w:sz w:val="28"/>
          <w:szCs w:val="28"/>
        </w:rPr>
        <w:t>).</w:t>
      </w:r>
    </w:p>
    <w:p w:rsidR="007F082E" w:rsidRDefault="007F082E" w:rsidP="00AD6EB6">
      <w:pPr>
        <w:spacing w:line="276" w:lineRule="auto"/>
        <w:ind w:firstLine="709"/>
        <w:jc w:val="both"/>
        <w:rPr>
          <w:b/>
          <w:sz w:val="28"/>
          <w:szCs w:val="28"/>
        </w:rPr>
      </w:pPr>
    </w:p>
    <w:p w:rsidR="007B474A" w:rsidRDefault="007B474A" w:rsidP="00AD6EB6">
      <w:pPr>
        <w:spacing w:line="276" w:lineRule="auto"/>
        <w:ind w:firstLine="709"/>
        <w:jc w:val="both"/>
        <w:rPr>
          <w:b/>
          <w:sz w:val="28"/>
          <w:szCs w:val="28"/>
        </w:rPr>
      </w:pPr>
    </w:p>
    <w:p w:rsidR="007B474A" w:rsidRPr="001E62C5" w:rsidRDefault="007B474A" w:rsidP="00AD6EB6">
      <w:pPr>
        <w:spacing w:line="276" w:lineRule="auto"/>
        <w:ind w:firstLine="709"/>
        <w:jc w:val="both"/>
        <w:rPr>
          <w:b/>
          <w:sz w:val="28"/>
          <w:szCs w:val="28"/>
        </w:rPr>
      </w:pPr>
    </w:p>
    <w:p w:rsidR="007F082E" w:rsidRPr="004270EF" w:rsidRDefault="007F082E" w:rsidP="00AD6EB6">
      <w:pPr>
        <w:spacing w:line="276" w:lineRule="auto"/>
        <w:ind w:firstLine="709"/>
        <w:jc w:val="both"/>
        <w:rPr>
          <w:b/>
          <w:sz w:val="28"/>
          <w:szCs w:val="28"/>
        </w:rPr>
      </w:pPr>
      <w:r w:rsidRPr="004270EF">
        <w:rPr>
          <w:b/>
          <w:sz w:val="28"/>
          <w:szCs w:val="28"/>
        </w:rPr>
        <w:t>Акцизний податок</w:t>
      </w:r>
    </w:p>
    <w:p w:rsidR="007F082E" w:rsidRPr="0098399F" w:rsidRDefault="007F082E" w:rsidP="00AD6EB6">
      <w:pPr>
        <w:spacing w:line="276" w:lineRule="auto"/>
        <w:ind w:firstLine="709"/>
        <w:jc w:val="both"/>
        <w:rPr>
          <w:sz w:val="28"/>
          <w:szCs w:val="28"/>
          <w:lang w:eastAsia="zh-CN"/>
        </w:rPr>
      </w:pPr>
      <w:r w:rsidRPr="004270EF">
        <w:rPr>
          <w:sz w:val="28"/>
          <w:szCs w:val="28"/>
          <w:lang w:eastAsia="zh-CN"/>
        </w:rPr>
        <w:t>За січень-</w:t>
      </w:r>
      <w:r>
        <w:rPr>
          <w:sz w:val="28"/>
          <w:szCs w:val="28"/>
          <w:lang w:eastAsia="zh-CN"/>
        </w:rPr>
        <w:t>вересень</w:t>
      </w:r>
      <w:r w:rsidRPr="004270EF">
        <w:rPr>
          <w:sz w:val="28"/>
          <w:szCs w:val="28"/>
          <w:lang w:eastAsia="zh-CN"/>
        </w:rPr>
        <w:t xml:space="preserve"> 2024 рік надходження акцизного податку становлять </w:t>
      </w:r>
      <w:r>
        <w:rPr>
          <w:sz w:val="28"/>
          <w:szCs w:val="28"/>
          <w:lang w:eastAsia="zh-CN"/>
        </w:rPr>
        <w:t>2 900 729,3</w:t>
      </w:r>
      <w:r w:rsidRPr="004270EF">
        <w:rPr>
          <w:sz w:val="28"/>
          <w:szCs w:val="28"/>
          <w:lang w:eastAsia="zh-CN"/>
        </w:rPr>
        <w:t> тис. грн, або 1</w:t>
      </w:r>
      <w:r>
        <w:rPr>
          <w:sz w:val="28"/>
          <w:szCs w:val="28"/>
          <w:lang w:eastAsia="zh-CN"/>
        </w:rPr>
        <w:t>04,2</w:t>
      </w:r>
      <w:r w:rsidRPr="004270EF">
        <w:rPr>
          <w:sz w:val="28"/>
          <w:szCs w:val="28"/>
          <w:lang w:eastAsia="zh-CN"/>
        </w:rPr>
        <w:t xml:space="preserve">% до планових показників, та на </w:t>
      </w:r>
      <w:r>
        <w:rPr>
          <w:sz w:val="28"/>
          <w:szCs w:val="28"/>
          <w:lang w:eastAsia="zh-CN"/>
        </w:rPr>
        <w:t>562 286,</w:t>
      </w:r>
      <w:r w:rsidRPr="0098399F">
        <w:rPr>
          <w:sz w:val="28"/>
          <w:szCs w:val="28"/>
          <w:lang w:eastAsia="zh-CN"/>
        </w:rPr>
        <w:t>3</w:t>
      </w:r>
      <w:r w:rsidRPr="004270EF">
        <w:rPr>
          <w:sz w:val="28"/>
          <w:szCs w:val="28"/>
          <w:lang w:eastAsia="zh-CN"/>
        </w:rPr>
        <w:t> тис. грн більше аналогічних надходжень 2023 року в тому числі:</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акцизного податку з виробленого в Україні пального – </w:t>
      </w:r>
      <w:r>
        <w:rPr>
          <w:sz w:val="28"/>
          <w:szCs w:val="28"/>
          <w:lang w:eastAsia="zh-CN"/>
        </w:rPr>
        <w:t>105 997,2</w:t>
      </w:r>
      <w:r w:rsidRPr="004270EF">
        <w:rPr>
          <w:sz w:val="28"/>
          <w:szCs w:val="28"/>
          <w:lang w:eastAsia="zh-CN"/>
        </w:rPr>
        <w:t xml:space="preserve"> тис. грн, або </w:t>
      </w:r>
      <w:r>
        <w:rPr>
          <w:sz w:val="28"/>
          <w:szCs w:val="28"/>
          <w:lang w:eastAsia="zh-CN"/>
        </w:rPr>
        <w:t>98,7</w:t>
      </w:r>
      <w:r w:rsidRPr="004270EF">
        <w:rPr>
          <w:sz w:val="28"/>
          <w:szCs w:val="28"/>
          <w:lang w:eastAsia="zh-CN"/>
        </w:rPr>
        <w:t xml:space="preserve">% до запланованого показника та на </w:t>
      </w:r>
      <w:r>
        <w:rPr>
          <w:sz w:val="28"/>
          <w:szCs w:val="28"/>
          <w:lang w:eastAsia="zh-CN"/>
        </w:rPr>
        <w:t>15 854,4</w:t>
      </w:r>
      <w:r w:rsidRPr="004270EF">
        <w:rPr>
          <w:sz w:val="28"/>
          <w:szCs w:val="28"/>
          <w:lang w:eastAsia="zh-CN"/>
        </w:rPr>
        <w:t xml:space="preserve"> тис. грн </w:t>
      </w:r>
      <w:r>
        <w:rPr>
          <w:sz w:val="28"/>
          <w:szCs w:val="28"/>
          <w:lang w:eastAsia="zh-CN"/>
        </w:rPr>
        <w:t>менше</w:t>
      </w:r>
      <w:r w:rsidRPr="004270EF">
        <w:rPr>
          <w:sz w:val="28"/>
          <w:szCs w:val="28"/>
          <w:lang w:eastAsia="zh-CN"/>
        </w:rPr>
        <w:t xml:space="preserve"> </w:t>
      </w:r>
      <w:r>
        <w:rPr>
          <w:sz w:val="28"/>
          <w:szCs w:val="28"/>
          <w:lang w:eastAsia="zh-CN"/>
        </w:rPr>
        <w:t>відповідного</w:t>
      </w:r>
      <w:r w:rsidRPr="004270EF">
        <w:rPr>
          <w:sz w:val="28"/>
          <w:szCs w:val="28"/>
          <w:lang w:eastAsia="zh-CN"/>
        </w:rPr>
        <w:t xml:space="preserve"> періоду 2023року;</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акцизного податку з ввезеного на митну територію України пального ‒ </w:t>
      </w:r>
      <w:r>
        <w:rPr>
          <w:sz w:val="28"/>
          <w:szCs w:val="28"/>
          <w:lang w:eastAsia="zh-CN"/>
        </w:rPr>
        <w:t>672 928,1</w:t>
      </w:r>
      <w:r w:rsidRPr="004270EF">
        <w:rPr>
          <w:sz w:val="28"/>
          <w:szCs w:val="28"/>
          <w:lang w:eastAsia="zh-CN"/>
        </w:rPr>
        <w:t xml:space="preserve"> тис. грн, або </w:t>
      </w:r>
      <w:r w:rsidRPr="0098399F">
        <w:rPr>
          <w:sz w:val="28"/>
          <w:szCs w:val="28"/>
          <w:lang w:eastAsia="zh-CN"/>
        </w:rPr>
        <w:t>108</w:t>
      </w:r>
      <w:r>
        <w:rPr>
          <w:sz w:val="28"/>
          <w:szCs w:val="28"/>
          <w:lang w:eastAsia="zh-CN"/>
        </w:rPr>
        <w:t>,</w:t>
      </w:r>
      <w:r w:rsidRPr="00AA7F47">
        <w:rPr>
          <w:sz w:val="28"/>
          <w:szCs w:val="28"/>
          <w:lang w:eastAsia="zh-CN"/>
        </w:rPr>
        <w:t>4</w:t>
      </w:r>
      <w:r>
        <w:rPr>
          <w:sz w:val="28"/>
          <w:szCs w:val="28"/>
          <w:lang w:val="en-US" w:eastAsia="zh-CN"/>
        </w:rPr>
        <w:t> </w:t>
      </w:r>
      <w:r w:rsidRPr="004270EF">
        <w:rPr>
          <w:sz w:val="28"/>
          <w:szCs w:val="28"/>
          <w:lang w:eastAsia="zh-CN"/>
        </w:rPr>
        <w:t xml:space="preserve">% до плану, що на </w:t>
      </w:r>
      <w:r>
        <w:rPr>
          <w:sz w:val="28"/>
          <w:szCs w:val="28"/>
          <w:lang w:eastAsia="zh-CN"/>
        </w:rPr>
        <w:t>252 638,3</w:t>
      </w:r>
      <w:r w:rsidRPr="004270EF">
        <w:rPr>
          <w:sz w:val="28"/>
          <w:szCs w:val="28"/>
          <w:lang w:eastAsia="zh-CN"/>
        </w:rPr>
        <w:t xml:space="preserve"> тис. грн більше </w:t>
      </w:r>
      <w:r>
        <w:rPr>
          <w:sz w:val="28"/>
          <w:szCs w:val="28"/>
          <w:lang w:eastAsia="zh-CN"/>
        </w:rPr>
        <w:t>відповідного</w:t>
      </w:r>
      <w:r w:rsidRPr="004270EF">
        <w:rPr>
          <w:sz w:val="28"/>
          <w:szCs w:val="28"/>
          <w:lang w:eastAsia="zh-CN"/>
        </w:rPr>
        <w:t xml:space="preserve"> періоду 2023 року;</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акцизного податку з реалізації суб</w:t>
      </w:r>
      <w:r w:rsidR="00051259">
        <w:rPr>
          <w:sz w:val="28"/>
          <w:szCs w:val="28"/>
          <w:lang w:eastAsia="zh-CN"/>
        </w:rPr>
        <w:t>’</w:t>
      </w:r>
      <w:r w:rsidRPr="004270EF">
        <w:rPr>
          <w:sz w:val="28"/>
          <w:szCs w:val="28"/>
          <w:lang w:eastAsia="zh-CN"/>
        </w:rPr>
        <w:t xml:space="preserve">єктами господарювання роздрібної торгівлі підакцизними товарами – </w:t>
      </w:r>
      <w:r>
        <w:rPr>
          <w:sz w:val="28"/>
          <w:szCs w:val="28"/>
          <w:lang w:eastAsia="zh-CN"/>
        </w:rPr>
        <w:t>1 079 841,5</w:t>
      </w:r>
      <w:r w:rsidRPr="004270EF">
        <w:rPr>
          <w:sz w:val="28"/>
          <w:szCs w:val="28"/>
          <w:lang w:eastAsia="zh-CN"/>
        </w:rPr>
        <w:t> тис. грн, що становить 1</w:t>
      </w:r>
      <w:r>
        <w:rPr>
          <w:sz w:val="28"/>
          <w:szCs w:val="28"/>
          <w:lang w:eastAsia="zh-CN"/>
        </w:rPr>
        <w:t>03,0</w:t>
      </w:r>
      <w:r w:rsidRPr="004270EF">
        <w:rPr>
          <w:sz w:val="28"/>
          <w:szCs w:val="28"/>
          <w:lang w:eastAsia="zh-CN"/>
        </w:rPr>
        <w:t xml:space="preserve">% до планового показника та на </w:t>
      </w:r>
      <w:r>
        <w:rPr>
          <w:sz w:val="28"/>
          <w:szCs w:val="28"/>
          <w:lang w:eastAsia="zh-CN"/>
        </w:rPr>
        <w:t>157 803,5</w:t>
      </w:r>
      <w:r w:rsidRPr="004270EF">
        <w:rPr>
          <w:sz w:val="28"/>
          <w:szCs w:val="28"/>
          <w:lang w:eastAsia="zh-CN"/>
        </w:rPr>
        <w:t> тис. грн більше січня-</w:t>
      </w:r>
      <w:r>
        <w:rPr>
          <w:sz w:val="28"/>
          <w:szCs w:val="28"/>
          <w:lang w:eastAsia="zh-CN"/>
        </w:rPr>
        <w:t>вересня</w:t>
      </w:r>
      <w:r w:rsidRPr="004270EF">
        <w:rPr>
          <w:sz w:val="28"/>
          <w:szCs w:val="28"/>
          <w:lang w:eastAsia="zh-CN"/>
        </w:rPr>
        <w:t xml:space="preserve"> 2023</w:t>
      </w:r>
      <w:r w:rsidR="00AD6EB6">
        <w:rPr>
          <w:sz w:val="28"/>
          <w:szCs w:val="28"/>
          <w:lang w:eastAsia="zh-CN"/>
        </w:rPr>
        <w:t> </w:t>
      </w:r>
      <w:r w:rsidRPr="004270EF">
        <w:rPr>
          <w:sz w:val="28"/>
          <w:szCs w:val="28"/>
          <w:lang w:eastAsia="zh-CN"/>
        </w:rPr>
        <w:t>року;</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акцизного податку з роздрібної торгівлі тютюновими виробами – </w:t>
      </w:r>
      <w:r>
        <w:rPr>
          <w:sz w:val="28"/>
          <w:szCs w:val="28"/>
          <w:lang w:eastAsia="zh-CN"/>
        </w:rPr>
        <w:t>1 041 962,4</w:t>
      </w:r>
      <w:r w:rsidRPr="004270EF">
        <w:rPr>
          <w:sz w:val="28"/>
          <w:szCs w:val="28"/>
          <w:lang w:eastAsia="zh-CN"/>
        </w:rPr>
        <w:t> тис. грн, що становить 1</w:t>
      </w:r>
      <w:r>
        <w:rPr>
          <w:sz w:val="28"/>
          <w:szCs w:val="28"/>
          <w:lang w:eastAsia="zh-CN"/>
        </w:rPr>
        <w:t>03,5</w:t>
      </w:r>
      <w:r w:rsidRPr="004270EF">
        <w:rPr>
          <w:sz w:val="28"/>
          <w:szCs w:val="28"/>
          <w:lang w:eastAsia="zh-CN"/>
        </w:rPr>
        <w:t>% до плану</w:t>
      </w:r>
      <w:r>
        <w:rPr>
          <w:sz w:val="28"/>
          <w:szCs w:val="28"/>
          <w:lang w:eastAsia="zh-CN"/>
        </w:rPr>
        <w:t>, та на 167 698,9</w:t>
      </w:r>
      <w:r w:rsidR="00AD6EB6">
        <w:rPr>
          <w:sz w:val="28"/>
          <w:szCs w:val="28"/>
          <w:lang w:eastAsia="zh-CN"/>
        </w:rPr>
        <w:t> </w:t>
      </w:r>
      <w:r>
        <w:rPr>
          <w:sz w:val="28"/>
          <w:szCs w:val="28"/>
          <w:lang w:eastAsia="zh-CN"/>
        </w:rPr>
        <w:t xml:space="preserve">тис. грн більше ніж за 9 місяців </w:t>
      </w:r>
      <w:r w:rsidRPr="004270EF">
        <w:rPr>
          <w:sz w:val="28"/>
          <w:szCs w:val="28"/>
          <w:lang w:eastAsia="zh-CN"/>
        </w:rPr>
        <w:t>202</w:t>
      </w:r>
      <w:r>
        <w:rPr>
          <w:sz w:val="28"/>
          <w:szCs w:val="28"/>
          <w:lang w:eastAsia="zh-CN"/>
        </w:rPr>
        <w:t>3</w:t>
      </w:r>
      <w:r w:rsidRPr="004270EF">
        <w:rPr>
          <w:sz w:val="28"/>
          <w:szCs w:val="28"/>
          <w:lang w:eastAsia="zh-CN"/>
        </w:rPr>
        <w:t xml:space="preserve"> року. </w:t>
      </w:r>
    </w:p>
    <w:p w:rsidR="007F082E" w:rsidRDefault="007F082E" w:rsidP="00AD6EB6">
      <w:pPr>
        <w:suppressAutoHyphens/>
        <w:spacing w:line="276" w:lineRule="auto"/>
        <w:ind w:firstLine="709"/>
        <w:jc w:val="both"/>
        <w:rPr>
          <w:sz w:val="28"/>
          <w:szCs w:val="28"/>
          <w:lang w:eastAsia="zh-CN"/>
        </w:rPr>
      </w:pPr>
      <w:r w:rsidRPr="004270EF">
        <w:rPr>
          <w:sz w:val="28"/>
          <w:szCs w:val="28"/>
          <w:lang w:eastAsia="zh-CN"/>
        </w:rPr>
        <w:t>Відповідно до пункту 17 підрозділу 5 розділу ХХ «Перехідні положення»</w:t>
      </w:r>
      <w:r w:rsidR="00AD6EB6">
        <w:rPr>
          <w:sz w:val="28"/>
          <w:szCs w:val="28"/>
          <w:lang w:eastAsia="zh-CN"/>
        </w:rPr>
        <w:t xml:space="preserve"> Податкового кодексу України з </w:t>
      </w:r>
      <w:r w:rsidRPr="004270EF">
        <w:rPr>
          <w:sz w:val="28"/>
          <w:szCs w:val="28"/>
          <w:lang w:eastAsia="zh-CN"/>
        </w:rPr>
        <w:t>01 січня 2024 року змінено розміри ставки акцизного податку та порядок нарахування податкового зобов</w:t>
      </w:r>
      <w:r w:rsidR="00051259">
        <w:rPr>
          <w:sz w:val="28"/>
          <w:szCs w:val="28"/>
          <w:lang w:eastAsia="zh-CN"/>
        </w:rPr>
        <w:t>’</w:t>
      </w:r>
      <w:r w:rsidRPr="004270EF">
        <w:rPr>
          <w:sz w:val="28"/>
          <w:szCs w:val="28"/>
          <w:lang w:eastAsia="zh-CN"/>
        </w:rPr>
        <w:t>язання. На 20 % збільшено ставки акцизного податку та мінімального акцизного податкового зобов</w:t>
      </w:r>
      <w:r w:rsidR="00051259">
        <w:rPr>
          <w:sz w:val="28"/>
          <w:szCs w:val="28"/>
          <w:lang w:eastAsia="zh-CN"/>
        </w:rPr>
        <w:t>’</w:t>
      </w:r>
      <w:r w:rsidRPr="004270EF">
        <w:rPr>
          <w:sz w:val="28"/>
          <w:szCs w:val="28"/>
          <w:lang w:eastAsia="zh-CN"/>
        </w:rPr>
        <w:t>язання зі сплати акцизного податку з тютюнових виробів. Це пов</w:t>
      </w:r>
      <w:r w:rsidR="00051259">
        <w:rPr>
          <w:sz w:val="28"/>
          <w:szCs w:val="28"/>
          <w:lang w:eastAsia="zh-CN"/>
        </w:rPr>
        <w:t>’</w:t>
      </w:r>
      <w:r w:rsidRPr="004270EF">
        <w:rPr>
          <w:sz w:val="28"/>
          <w:szCs w:val="28"/>
          <w:lang w:eastAsia="zh-CN"/>
        </w:rPr>
        <w:t>язано із доведенням його розміру до відповідності вимогам Європейського Союзу (згідно з директивою №</w:t>
      </w:r>
      <w:r>
        <w:rPr>
          <w:sz w:val="28"/>
          <w:szCs w:val="28"/>
          <w:lang w:eastAsia="zh-CN"/>
        </w:rPr>
        <w:t> </w:t>
      </w:r>
      <w:r w:rsidRPr="004270EF">
        <w:rPr>
          <w:sz w:val="28"/>
          <w:szCs w:val="28"/>
          <w:lang w:eastAsia="zh-CN"/>
        </w:rPr>
        <w:t>2011/64/EU) щодо досягнення  розміру в 90 євро за кожні 1000</w:t>
      </w:r>
      <w:r w:rsidR="00F970E0">
        <w:rPr>
          <w:sz w:val="28"/>
          <w:szCs w:val="28"/>
          <w:lang w:eastAsia="zh-CN"/>
        </w:rPr>
        <w:t> </w:t>
      </w:r>
      <w:r w:rsidRPr="004270EF">
        <w:rPr>
          <w:sz w:val="28"/>
          <w:szCs w:val="28"/>
          <w:lang w:eastAsia="zh-CN"/>
        </w:rPr>
        <w:t>штук сигарет.</w:t>
      </w:r>
    </w:p>
    <w:p w:rsidR="007F082E" w:rsidRPr="00E57C60" w:rsidRDefault="007F082E" w:rsidP="00AD6EB6">
      <w:pPr>
        <w:suppressAutoHyphens/>
        <w:spacing w:line="276" w:lineRule="auto"/>
        <w:ind w:firstLine="709"/>
        <w:jc w:val="both"/>
        <w:rPr>
          <w:sz w:val="16"/>
          <w:szCs w:val="16"/>
          <w:lang w:eastAsia="zh-CN"/>
        </w:rPr>
      </w:pPr>
    </w:p>
    <w:p w:rsidR="007F082E" w:rsidRPr="004270EF" w:rsidRDefault="007F082E" w:rsidP="00AD6EB6">
      <w:pPr>
        <w:widowControl w:val="0"/>
        <w:tabs>
          <w:tab w:val="left" w:pos="0"/>
          <w:tab w:val="left" w:pos="993"/>
        </w:tabs>
        <w:suppressAutoHyphens/>
        <w:contextualSpacing/>
        <w:jc w:val="both"/>
        <w:rPr>
          <w:sz w:val="28"/>
          <w:szCs w:val="28"/>
          <w:lang w:eastAsia="zh-CN"/>
        </w:rPr>
      </w:pPr>
      <w:r>
        <w:rPr>
          <w:noProof/>
          <w:sz w:val="28"/>
          <w:szCs w:val="28"/>
          <w:lang w:val="ru-RU"/>
        </w:rPr>
        <w:drawing>
          <wp:inline distT="0" distB="0" distL="0" distR="0">
            <wp:extent cx="6178501" cy="4327452"/>
            <wp:effectExtent l="0" t="0" r="0" b="0"/>
            <wp:docPr id="19063132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889"/>
                    <a:stretch/>
                  </pic:blipFill>
                  <pic:spPr bwMode="auto">
                    <a:xfrm>
                      <a:off x="0" y="0"/>
                      <a:ext cx="6196733" cy="4340222"/>
                    </a:xfrm>
                    <a:prstGeom prst="rect">
                      <a:avLst/>
                    </a:prstGeom>
                    <a:noFill/>
                    <a:ln>
                      <a:noFill/>
                    </a:ln>
                    <a:extLst>
                      <a:ext uri="{53640926-AAD7-44D8-BBD7-CCE9431645EC}">
                        <a14:shadowObscured xmlns:a14="http://schemas.microsoft.com/office/drawing/2010/main"/>
                      </a:ext>
                    </a:extLst>
                  </pic:spPr>
                </pic:pic>
              </a:graphicData>
            </a:graphic>
          </wp:inline>
        </w:drawing>
      </w:r>
    </w:p>
    <w:p w:rsidR="007F082E" w:rsidRPr="00E57C60" w:rsidRDefault="007F082E" w:rsidP="007F082E">
      <w:pPr>
        <w:ind w:firstLine="851"/>
        <w:jc w:val="both"/>
        <w:rPr>
          <w:b/>
          <w:sz w:val="16"/>
          <w:szCs w:val="16"/>
        </w:rPr>
      </w:pPr>
    </w:p>
    <w:p w:rsidR="007F082E" w:rsidRPr="004270EF" w:rsidRDefault="007F082E" w:rsidP="00AD6EB6">
      <w:pPr>
        <w:spacing w:line="276" w:lineRule="auto"/>
        <w:ind w:firstLine="709"/>
        <w:jc w:val="both"/>
        <w:rPr>
          <w:b/>
          <w:sz w:val="28"/>
          <w:szCs w:val="28"/>
        </w:rPr>
      </w:pPr>
      <w:r w:rsidRPr="004270EF">
        <w:rPr>
          <w:b/>
          <w:sz w:val="28"/>
          <w:szCs w:val="28"/>
        </w:rPr>
        <w:t>Неподаткові надходження</w:t>
      </w:r>
    </w:p>
    <w:p w:rsidR="007F082E" w:rsidRPr="004270EF" w:rsidRDefault="007F082E" w:rsidP="00AD6EB6">
      <w:pPr>
        <w:spacing w:line="276" w:lineRule="auto"/>
        <w:ind w:firstLine="709"/>
        <w:jc w:val="both"/>
        <w:rPr>
          <w:sz w:val="28"/>
          <w:szCs w:val="28"/>
        </w:rPr>
      </w:pPr>
      <w:r w:rsidRPr="004270EF">
        <w:rPr>
          <w:sz w:val="28"/>
          <w:szCs w:val="28"/>
        </w:rPr>
        <w:t xml:space="preserve">Неподаткові надходження в сукупній сумі надходжень до загального фонду (без урахування субвенцій та дотацій з державного бюджету) складають </w:t>
      </w:r>
      <w:r>
        <w:rPr>
          <w:sz w:val="28"/>
          <w:szCs w:val="28"/>
        </w:rPr>
        <w:t>2,2</w:t>
      </w:r>
      <w:r w:rsidRPr="004270EF">
        <w:rPr>
          <w:sz w:val="28"/>
          <w:szCs w:val="28"/>
        </w:rPr>
        <w:t>%.</w:t>
      </w:r>
    </w:p>
    <w:p w:rsidR="007F082E" w:rsidRPr="004270EF" w:rsidRDefault="007F082E" w:rsidP="00AD6EB6">
      <w:pPr>
        <w:spacing w:line="276" w:lineRule="auto"/>
        <w:ind w:firstLine="709"/>
        <w:jc w:val="both"/>
        <w:rPr>
          <w:sz w:val="28"/>
          <w:szCs w:val="28"/>
        </w:rPr>
      </w:pPr>
      <w:r w:rsidRPr="004270EF">
        <w:rPr>
          <w:sz w:val="28"/>
          <w:szCs w:val="28"/>
        </w:rPr>
        <w:t>За січень-</w:t>
      </w:r>
      <w:r>
        <w:rPr>
          <w:sz w:val="28"/>
          <w:szCs w:val="28"/>
        </w:rPr>
        <w:t>вересень</w:t>
      </w:r>
      <w:r w:rsidRPr="004270EF">
        <w:rPr>
          <w:sz w:val="28"/>
          <w:szCs w:val="28"/>
        </w:rPr>
        <w:t xml:space="preserve"> 2024 року надійшло неподаткових надходжень </w:t>
      </w:r>
      <w:r>
        <w:rPr>
          <w:sz w:val="28"/>
          <w:szCs w:val="28"/>
        </w:rPr>
        <w:t>1 417 035,1</w:t>
      </w:r>
      <w:r w:rsidRPr="004270EF">
        <w:rPr>
          <w:sz w:val="28"/>
          <w:szCs w:val="28"/>
        </w:rPr>
        <w:t xml:space="preserve"> тис. грн, що становить </w:t>
      </w:r>
      <w:r>
        <w:rPr>
          <w:sz w:val="28"/>
          <w:szCs w:val="28"/>
        </w:rPr>
        <w:t>99,2</w:t>
      </w:r>
      <w:r w:rsidRPr="004270EF">
        <w:rPr>
          <w:sz w:val="28"/>
          <w:szCs w:val="28"/>
        </w:rPr>
        <w:t>% до планових показників.</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Відповідно до пунктів 37</w:t>
      </w:r>
      <w:r w:rsidRPr="004270EF">
        <w:rPr>
          <w:b/>
          <w:bCs/>
          <w:sz w:val="28"/>
          <w:szCs w:val="28"/>
          <w:vertAlign w:val="superscript"/>
          <w:lang w:eastAsia="zh-CN"/>
        </w:rPr>
        <w:t>-2</w:t>
      </w:r>
      <w:r w:rsidRPr="004270EF">
        <w:rPr>
          <w:sz w:val="28"/>
          <w:szCs w:val="28"/>
          <w:lang w:eastAsia="zh-CN"/>
        </w:rPr>
        <w:t>, 38</w:t>
      </w:r>
      <w:r w:rsidRPr="004270EF">
        <w:rPr>
          <w:b/>
          <w:bCs/>
          <w:sz w:val="28"/>
          <w:szCs w:val="28"/>
          <w:vertAlign w:val="superscript"/>
          <w:lang w:eastAsia="zh-CN"/>
        </w:rPr>
        <w:t xml:space="preserve">-1 </w:t>
      </w:r>
      <w:r w:rsidRPr="004270EF">
        <w:rPr>
          <w:sz w:val="28"/>
          <w:szCs w:val="28"/>
          <w:lang w:eastAsia="zh-CN"/>
        </w:rPr>
        <w:t>та 43</w:t>
      </w:r>
      <w:r w:rsidRPr="004270EF">
        <w:rPr>
          <w:b/>
          <w:bCs/>
          <w:sz w:val="28"/>
          <w:szCs w:val="28"/>
          <w:vertAlign w:val="superscript"/>
          <w:lang w:eastAsia="zh-CN"/>
        </w:rPr>
        <w:t>-2</w:t>
      </w:r>
      <w:r w:rsidRPr="004270EF">
        <w:rPr>
          <w:sz w:val="28"/>
          <w:szCs w:val="28"/>
          <w:lang w:eastAsia="zh-CN"/>
        </w:rPr>
        <w:t xml:space="preserve"> статті 64 Бюджетного кодексу України до бюджетів місцевого самоврядування зараховуються: 10</w:t>
      </w:r>
      <w:r w:rsidR="00AD6EB6">
        <w:rPr>
          <w:sz w:val="28"/>
          <w:szCs w:val="28"/>
          <w:lang w:eastAsia="zh-CN"/>
        </w:rPr>
        <w:t> </w:t>
      </w:r>
      <w:r w:rsidRPr="004270EF">
        <w:rPr>
          <w:sz w:val="28"/>
          <w:szCs w:val="28"/>
          <w:lang w:eastAsia="zh-CN"/>
        </w:rPr>
        <w:t>відсотків надходжень від адміністративних штрафів за адміністративні правопорушення у сфері забезпечення безпеки дорожнього руху, зафіксовані в автоматичному режимі, що зараховуються за місцем фіксації правопорушення за допомогою відповідних технічних засобів - приладів контролю (станом на 01</w:t>
      </w:r>
      <w:r w:rsidR="00AD6EB6">
        <w:rPr>
          <w:sz w:val="28"/>
          <w:szCs w:val="28"/>
          <w:lang w:eastAsia="zh-CN"/>
        </w:rPr>
        <w:t xml:space="preserve"> жовтня </w:t>
      </w:r>
      <w:r w:rsidRPr="004270EF">
        <w:rPr>
          <w:sz w:val="28"/>
          <w:szCs w:val="28"/>
          <w:lang w:eastAsia="zh-CN"/>
        </w:rPr>
        <w:t>2024</w:t>
      </w:r>
      <w:r w:rsidR="00AD6EB6">
        <w:rPr>
          <w:sz w:val="28"/>
          <w:szCs w:val="28"/>
          <w:lang w:eastAsia="zh-CN"/>
        </w:rPr>
        <w:t xml:space="preserve"> року </w:t>
      </w:r>
      <w:r w:rsidRPr="004270EF">
        <w:rPr>
          <w:sz w:val="28"/>
          <w:szCs w:val="28"/>
          <w:lang w:eastAsia="zh-CN"/>
        </w:rPr>
        <w:t xml:space="preserve">надійшло – </w:t>
      </w:r>
      <w:r>
        <w:rPr>
          <w:sz w:val="28"/>
          <w:szCs w:val="28"/>
          <w:lang w:eastAsia="zh-CN"/>
        </w:rPr>
        <w:t>11 614,0</w:t>
      </w:r>
      <w:r w:rsidRPr="004270EF">
        <w:rPr>
          <w:sz w:val="28"/>
          <w:szCs w:val="28"/>
          <w:lang w:eastAsia="zh-CN"/>
        </w:rPr>
        <w:t> тис.</w:t>
      </w:r>
      <w:r>
        <w:rPr>
          <w:sz w:val="28"/>
          <w:szCs w:val="28"/>
          <w:lang w:eastAsia="zh-CN"/>
        </w:rPr>
        <w:t> грн, що менше 11 719,6 тис. грн, ніж за</w:t>
      </w:r>
      <w:r w:rsidRPr="004270EF">
        <w:rPr>
          <w:sz w:val="28"/>
          <w:szCs w:val="28"/>
          <w:lang w:eastAsia="zh-CN"/>
        </w:rPr>
        <w:t xml:space="preserve"> </w:t>
      </w:r>
      <w:r>
        <w:rPr>
          <w:sz w:val="28"/>
          <w:szCs w:val="28"/>
        </w:rPr>
        <w:t>відповідний період 2023 року</w:t>
      </w:r>
      <w:r w:rsidRPr="004270EF">
        <w:rPr>
          <w:sz w:val="28"/>
          <w:szCs w:val="28"/>
          <w:lang w:eastAsia="zh-CN"/>
        </w:rPr>
        <w:t xml:space="preserve"> за рахунок повернення коштів</w:t>
      </w:r>
      <w:r>
        <w:rPr>
          <w:sz w:val="28"/>
          <w:szCs w:val="28"/>
          <w:lang w:eastAsia="zh-CN"/>
        </w:rPr>
        <w:t xml:space="preserve"> платникам</w:t>
      </w:r>
      <w:r w:rsidRPr="004270EF">
        <w:rPr>
          <w:sz w:val="28"/>
          <w:szCs w:val="28"/>
          <w:lang w:eastAsia="zh-CN"/>
        </w:rPr>
        <w:t xml:space="preserve">) та </w:t>
      </w:r>
      <w:bookmarkStart w:id="109" w:name="n93"/>
      <w:bookmarkStart w:id="110" w:name="n94"/>
      <w:bookmarkEnd w:id="109"/>
      <w:bookmarkEnd w:id="110"/>
      <w:r w:rsidRPr="004270EF">
        <w:rPr>
          <w:sz w:val="28"/>
          <w:szCs w:val="28"/>
          <w:lang w:eastAsia="zh-CN"/>
        </w:rPr>
        <w:t>50 відсотків плати за ліцензії на провадження діяльності з організації та проведення азартних ігор у гральних закладах казино і за ліцензії на провадження діяльності з організації та проведення азартних ігор у залах гральних автоматів, що зараховуються до бюджетів місцевого самоврядування за місцезнаходженням відповідного закладу (</w:t>
      </w:r>
      <w:r>
        <w:rPr>
          <w:sz w:val="28"/>
          <w:szCs w:val="28"/>
          <w:lang w:eastAsia="zh-CN"/>
        </w:rPr>
        <w:t xml:space="preserve">за 9 місяців 2024 року сума повернення таких коштів відповідно до </w:t>
      </w:r>
      <w:r w:rsidRPr="00AD6667">
        <w:rPr>
          <w:sz w:val="28"/>
          <w:szCs w:val="28"/>
          <w:lang w:eastAsia="zh-CN"/>
        </w:rPr>
        <w:t xml:space="preserve">пункту </w:t>
      </w:r>
      <w:r w:rsidRPr="00AD6667">
        <w:rPr>
          <w:color w:val="333333"/>
          <w:sz w:val="28"/>
          <w:szCs w:val="28"/>
          <w:shd w:val="clear" w:color="auto" w:fill="FFFFFF"/>
        </w:rPr>
        <w:t>43</w:t>
      </w:r>
      <w:r w:rsidRPr="00AD6667">
        <w:rPr>
          <w:rStyle w:val="rvts37"/>
          <w:b/>
          <w:bCs/>
          <w:color w:val="333333"/>
          <w:sz w:val="28"/>
          <w:szCs w:val="28"/>
          <w:shd w:val="clear" w:color="auto" w:fill="FFFFFF"/>
          <w:vertAlign w:val="superscript"/>
        </w:rPr>
        <w:t>-2</w:t>
      </w:r>
      <w:r>
        <w:rPr>
          <w:rStyle w:val="rvts37"/>
          <w:b/>
          <w:bCs/>
          <w:color w:val="333333"/>
          <w:sz w:val="28"/>
          <w:szCs w:val="28"/>
          <w:shd w:val="clear" w:color="auto" w:fill="FFFFFF"/>
          <w:vertAlign w:val="superscript"/>
        </w:rPr>
        <w:t xml:space="preserve"> </w:t>
      </w:r>
      <w:r>
        <w:rPr>
          <w:sz w:val="28"/>
          <w:szCs w:val="28"/>
          <w:lang w:eastAsia="zh-CN"/>
        </w:rPr>
        <w:t>статті 64 Б</w:t>
      </w:r>
      <w:r w:rsidRPr="00AD6667">
        <w:rPr>
          <w:sz w:val="28"/>
          <w:szCs w:val="28"/>
          <w:lang w:eastAsia="zh-CN"/>
        </w:rPr>
        <w:t>юджетного</w:t>
      </w:r>
      <w:r>
        <w:rPr>
          <w:sz w:val="28"/>
          <w:szCs w:val="28"/>
          <w:lang w:eastAsia="zh-CN"/>
        </w:rPr>
        <w:t xml:space="preserve"> кодексу України становить </w:t>
      </w:r>
      <w:r w:rsidRPr="006C75F4">
        <w:rPr>
          <w:sz w:val="28"/>
          <w:szCs w:val="28"/>
          <w:lang w:eastAsia="zh-CN"/>
        </w:rPr>
        <w:t xml:space="preserve">– </w:t>
      </w:r>
      <w:r>
        <w:rPr>
          <w:sz w:val="28"/>
          <w:szCs w:val="28"/>
          <w:lang w:eastAsia="zh-CN"/>
        </w:rPr>
        <w:t>102 884,3 тис.  грн).</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Плати за надання адміністративних послуг надійшло – </w:t>
      </w:r>
      <w:r>
        <w:rPr>
          <w:sz w:val="28"/>
          <w:szCs w:val="28"/>
          <w:lang w:eastAsia="zh-CN"/>
        </w:rPr>
        <w:t>466 545,3 тис. </w:t>
      </w:r>
      <w:r w:rsidRPr="004270EF">
        <w:rPr>
          <w:sz w:val="28"/>
          <w:szCs w:val="28"/>
          <w:lang w:eastAsia="zh-CN"/>
        </w:rPr>
        <w:t xml:space="preserve">грн, що становить </w:t>
      </w:r>
      <w:r>
        <w:rPr>
          <w:sz w:val="28"/>
          <w:szCs w:val="28"/>
          <w:lang w:eastAsia="zh-CN"/>
        </w:rPr>
        <w:t>113,2</w:t>
      </w:r>
      <w:r w:rsidRPr="004270EF">
        <w:rPr>
          <w:sz w:val="28"/>
          <w:szCs w:val="28"/>
          <w:lang w:eastAsia="zh-CN"/>
        </w:rPr>
        <w:t xml:space="preserve">% до планових показників </w:t>
      </w:r>
      <w:r>
        <w:rPr>
          <w:sz w:val="28"/>
          <w:szCs w:val="28"/>
          <w:lang w:eastAsia="zh-CN"/>
        </w:rPr>
        <w:t>9</w:t>
      </w:r>
      <w:r w:rsidRPr="004270EF">
        <w:rPr>
          <w:sz w:val="28"/>
          <w:szCs w:val="28"/>
          <w:lang w:eastAsia="zh-CN"/>
        </w:rPr>
        <w:t xml:space="preserve"> </w:t>
      </w:r>
      <w:r>
        <w:rPr>
          <w:sz w:val="28"/>
          <w:szCs w:val="28"/>
          <w:lang w:eastAsia="zh-CN"/>
        </w:rPr>
        <w:t>місяців</w:t>
      </w:r>
      <w:r w:rsidRPr="004270EF">
        <w:rPr>
          <w:sz w:val="28"/>
          <w:szCs w:val="28"/>
          <w:lang w:eastAsia="zh-CN"/>
        </w:rPr>
        <w:t xml:space="preserve"> 2024 року та на </w:t>
      </w:r>
      <w:r>
        <w:rPr>
          <w:sz w:val="28"/>
          <w:szCs w:val="28"/>
          <w:lang w:eastAsia="zh-CN"/>
        </w:rPr>
        <w:t>66 329,4</w:t>
      </w:r>
      <w:r w:rsidRPr="004270EF">
        <w:rPr>
          <w:sz w:val="28"/>
          <w:szCs w:val="28"/>
          <w:lang w:eastAsia="zh-CN"/>
        </w:rPr>
        <w:t xml:space="preserve"> тис. грн більше, ніж за </w:t>
      </w:r>
      <w:r>
        <w:rPr>
          <w:sz w:val="28"/>
          <w:szCs w:val="28"/>
          <w:lang w:eastAsia="zh-CN"/>
        </w:rPr>
        <w:t xml:space="preserve">відповідний період 2023року </w:t>
      </w:r>
      <w:r w:rsidRPr="004270EF">
        <w:rPr>
          <w:sz w:val="28"/>
          <w:szCs w:val="28"/>
          <w:lang w:eastAsia="zh-CN"/>
        </w:rPr>
        <w:t xml:space="preserve">(збільшилися надходження за ліцензії на право </w:t>
      </w:r>
      <w:r>
        <w:rPr>
          <w:sz w:val="28"/>
          <w:szCs w:val="28"/>
          <w:lang w:eastAsia="zh-CN"/>
        </w:rPr>
        <w:t xml:space="preserve">оптової та роздрібної </w:t>
      </w:r>
      <w:r w:rsidRPr="004270EF">
        <w:rPr>
          <w:sz w:val="28"/>
          <w:szCs w:val="28"/>
          <w:lang w:eastAsia="zh-CN"/>
        </w:rPr>
        <w:t xml:space="preserve">торгівлі алкогольними напоями та тютюновими виробами </w:t>
      </w:r>
      <w:r>
        <w:rPr>
          <w:sz w:val="28"/>
          <w:szCs w:val="28"/>
          <w:lang w:eastAsia="zh-CN"/>
        </w:rPr>
        <w:t xml:space="preserve">на </w:t>
      </w:r>
      <w:r w:rsidRPr="004270EF">
        <w:rPr>
          <w:sz w:val="28"/>
          <w:szCs w:val="28"/>
          <w:lang w:eastAsia="zh-CN"/>
        </w:rPr>
        <w:t> </w:t>
      </w:r>
      <w:r>
        <w:rPr>
          <w:sz w:val="28"/>
          <w:szCs w:val="28"/>
          <w:lang w:eastAsia="zh-CN"/>
        </w:rPr>
        <w:t>10 830,5</w:t>
      </w:r>
      <w:r w:rsidRPr="004270EF">
        <w:rPr>
          <w:sz w:val="28"/>
          <w:szCs w:val="28"/>
          <w:lang w:eastAsia="zh-CN"/>
        </w:rPr>
        <w:t xml:space="preserve"> тис. грн, та надходження плати від інших адміністративних послуг </w:t>
      </w:r>
      <w:r>
        <w:rPr>
          <w:sz w:val="28"/>
          <w:szCs w:val="28"/>
          <w:lang w:eastAsia="zh-CN"/>
        </w:rPr>
        <w:t xml:space="preserve">на </w:t>
      </w:r>
      <w:r w:rsidRPr="004270EF">
        <w:rPr>
          <w:sz w:val="28"/>
          <w:szCs w:val="28"/>
          <w:lang w:eastAsia="zh-CN"/>
        </w:rPr>
        <w:t> </w:t>
      </w:r>
      <w:r>
        <w:rPr>
          <w:sz w:val="28"/>
          <w:szCs w:val="28"/>
          <w:lang w:eastAsia="zh-CN"/>
        </w:rPr>
        <w:t>53 636,8</w:t>
      </w:r>
      <w:r w:rsidRPr="004270EF">
        <w:rPr>
          <w:sz w:val="28"/>
          <w:szCs w:val="28"/>
          <w:lang w:eastAsia="zh-CN"/>
        </w:rPr>
        <w:t xml:space="preserve"> тис. грн</w:t>
      </w:r>
      <w:r>
        <w:rPr>
          <w:sz w:val="28"/>
          <w:szCs w:val="28"/>
          <w:lang w:eastAsia="zh-CN"/>
        </w:rPr>
        <w:t>)</w:t>
      </w:r>
      <w:r w:rsidRPr="004270EF">
        <w:rPr>
          <w:sz w:val="28"/>
          <w:szCs w:val="28"/>
          <w:lang w:eastAsia="zh-CN"/>
        </w:rPr>
        <w:t xml:space="preserve">. </w:t>
      </w:r>
    </w:p>
    <w:p w:rsidR="007F082E" w:rsidRPr="00774FF2" w:rsidRDefault="007F082E" w:rsidP="00AD6EB6">
      <w:pPr>
        <w:suppressAutoHyphens/>
        <w:spacing w:line="276" w:lineRule="auto"/>
        <w:ind w:firstLine="709"/>
        <w:jc w:val="both"/>
        <w:rPr>
          <w:sz w:val="28"/>
          <w:szCs w:val="28"/>
          <w:lang w:eastAsia="zh-CN"/>
        </w:rPr>
      </w:pPr>
      <w:r w:rsidRPr="00774FF2">
        <w:rPr>
          <w:sz w:val="28"/>
          <w:szCs w:val="28"/>
          <w:lang w:eastAsia="zh-CN"/>
        </w:rPr>
        <w:t xml:space="preserve">Плати за оренду майнових комплексів та іншого майна, що у комунальній власності, надійшло – </w:t>
      </w:r>
      <w:r>
        <w:rPr>
          <w:sz w:val="28"/>
          <w:szCs w:val="28"/>
          <w:lang w:eastAsia="zh-CN"/>
        </w:rPr>
        <w:t>37 964,0</w:t>
      </w:r>
      <w:r w:rsidRPr="00774FF2">
        <w:rPr>
          <w:sz w:val="28"/>
          <w:szCs w:val="28"/>
          <w:lang w:eastAsia="zh-CN"/>
        </w:rPr>
        <w:t> тис. грн, що становить 1</w:t>
      </w:r>
      <w:r>
        <w:rPr>
          <w:sz w:val="28"/>
          <w:szCs w:val="28"/>
          <w:lang w:eastAsia="zh-CN"/>
        </w:rPr>
        <w:t>24,1</w:t>
      </w:r>
      <w:r w:rsidRPr="00774FF2">
        <w:rPr>
          <w:sz w:val="28"/>
          <w:szCs w:val="28"/>
          <w:lang w:eastAsia="zh-CN"/>
        </w:rPr>
        <w:t>% до планових показників січня-</w:t>
      </w:r>
      <w:r>
        <w:rPr>
          <w:sz w:val="28"/>
          <w:szCs w:val="28"/>
          <w:lang w:eastAsia="zh-CN"/>
        </w:rPr>
        <w:t>вересня</w:t>
      </w:r>
      <w:r w:rsidRPr="00774FF2">
        <w:rPr>
          <w:sz w:val="28"/>
          <w:szCs w:val="28"/>
          <w:lang w:eastAsia="zh-CN"/>
        </w:rPr>
        <w:t xml:space="preserve"> 2024 року (+</w:t>
      </w:r>
      <w:r>
        <w:rPr>
          <w:sz w:val="28"/>
          <w:szCs w:val="28"/>
          <w:lang w:eastAsia="zh-CN"/>
        </w:rPr>
        <w:t>7 364,0</w:t>
      </w:r>
      <w:r w:rsidRPr="00774FF2">
        <w:rPr>
          <w:sz w:val="28"/>
          <w:szCs w:val="28"/>
          <w:lang w:eastAsia="zh-CN"/>
        </w:rPr>
        <w:t xml:space="preserve"> тис. грн) та більше надходжень </w:t>
      </w:r>
      <w:r>
        <w:rPr>
          <w:sz w:val="28"/>
          <w:szCs w:val="28"/>
          <w:lang w:eastAsia="zh-CN"/>
        </w:rPr>
        <w:t xml:space="preserve">9 місяців </w:t>
      </w:r>
      <w:r w:rsidRPr="00774FF2">
        <w:rPr>
          <w:sz w:val="28"/>
          <w:szCs w:val="28"/>
          <w:lang w:eastAsia="zh-CN"/>
        </w:rPr>
        <w:t>2023 року (+</w:t>
      </w:r>
      <w:r>
        <w:rPr>
          <w:sz w:val="28"/>
          <w:szCs w:val="28"/>
          <w:lang w:eastAsia="zh-CN"/>
        </w:rPr>
        <w:t>11 762,4</w:t>
      </w:r>
      <w:r w:rsidRPr="00774FF2">
        <w:rPr>
          <w:sz w:val="28"/>
          <w:szCs w:val="28"/>
          <w:lang w:eastAsia="zh-CN"/>
        </w:rPr>
        <w:t xml:space="preserve">  тис. грн). </w:t>
      </w:r>
    </w:p>
    <w:p w:rsidR="007F082E" w:rsidRPr="00774FF2" w:rsidRDefault="007F082E" w:rsidP="00AD6EB6">
      <w:pPr>
        <w:suppressAutoHyphens/>
        <w:spacing w:line="276" w:lineRule="auto"/>
        <w:ind w:firstLine="709"/>
        <w:jc w:val="both"/>
        <w:rPr>
          <w:sz w:val="28"/>
          <w:szCs w:val="28"/>
          <w:lang w:eastAsia="zh-CN"/>
        </w:rPr>
      </w:pPr>
      <w:r w:rsidRPr="00774FF2">
        <w:rPr>
          <w:sz w:val="28"/>
          <w:szCs w:val="28"/>
          <w:lang w:eastAsia="zh-CN"/>
        </w:rPr>
        <w:t>З метою забезпечення життєдіяльності м</w:t>
      </w:r>
      <w:r w:rsidR="00AD6EB6">
        <w:rPr>
          <w:sz w:val="28"/>
          <w:szCs w:val="28"/>
          <w:lang w:eastAsia="zh-CN"/>
        </w:rPr>
        <w:t>іста</w:t>
      </w:r>
      <w:r w:rsidRPr="00774FF2">
        <w:rPr>
          <w:sz w:val="28"/>
          <w:szCs w:val="28"/>
          <w:lang w:eastAsia="zh-CN"/>
        </w:rPr>
        <w:t xml:space="preserve"> Києва в умовах воєнного стану, Київська міська рада прийняла рішення від 14.12.2023 № 7531/7572 «Про бюджет міста Києва на 2024 рік», згідно з яким у 2024 році: </w:t>
      </w:r>
    </w:p>
    <w:p w:rsidR="007F082E" w:rsidRPr="00774FF2" w:rsidRDefault="007F082E" w:rsidP="00AD6EB6">
      <w:pPr>
        <w:suppressAutoHyphens/>
        <w:spacing w:line="276" w:lineRule="auto"/>
        <w:ind w:firstLine="709"/>
        <w:jc w:val="both"/>
        <w:rPr>
          <w:sz w:val="28"/>
          <w:szCs w:val="28"/>
          <w:lang w:eastAsia="zh-CN"/>
        </w:rPr>
      </w:pPr>
      <w:proofErr w:type="spellStart"/>
      <w:r w:rsidRPr="00774FF2">
        <w:rPr>
          <w:sz w:val="28"/>
          <w:szCs w:val="28"/>
          <w:lang w:eastAsia="zh-CN"/>
        </w:rPr>
        <w:t>зупинено</w:t>
      </w:r>
      <w:proofErr w:type="spellEnd"/>
      <w:r w:rsidRPr="00774FF2">
        <w:rPr>
          <w:sz w:val="28"/>
          <w:szCs w:val="28"/>
          <w:lang w:eastAsia="zh-CN"/>
        </w:rPr>
        <w:t xml:space="preserve"> дію підпункту 1.2 пункту 1 рішення Київської міської ради від 30.03.2022 № 4551/4592 «Про деякі питання комплексної підтримки суб</w:t>
      </w:r>
      <w:r w:rsidR="00051259">
        <w:rPr>
          <w:sz w:val="28"/>
          <w:szCs w:val="28"/>
          <w:lang w:eastAsia="zh-CN"/>
        </w:rPr>
        <w:t>’</w:t>
      </w:r>
      <w:r w:rsidRPr="00774FF2">
        <w:rPr>
          <w:sz w:val="28"/>
          <w:szCs w:val="28"/>
          <w:lang w:eastAsia="zh-CN"/>
        </w:rPr>
        <w:t>єктів господарювання міста Києва під час дії воєнного стану в Україні», відповідно до якого на період дії воєнного стану та один місяць з дати його припинення орендарі за договорами оренди комунального</w:t>
      </w:r>
      <w:r w:rsidR="00AD6EB6">
        <w:rPr>
          <w:sz w:val="28"/>
          <w:szCs w:val="28"/>
          <w:lang w:eastAsia="zh-CN"/>
        </w:rPr>
        <w:t xml:space="preserve"> майна територіальної громади міста</w:t>
      </w:r>
      <w:r w:rsidRPr="00774FF2">
        <w:rPr>
          <w:sz w:val="28"/>
          <w:szCs w:val="28"/>
          <w:lang w:eastAsia="zh-CN"/>
        </w:rPr>
        <w:t xml:space="preserve"> Києва звільнялись від сплати орендної плати або окремим категоріям орендарів, згідно затвердженого переліку, була встановлена знижка 50% від встановленої договором оренди; </w:t>
      </w:r>
    </w:p>
    <w:p w:rsidR="007F082E" w:rsidRDefault="007F082E" w:rsidP="00AD6EB6">
      <w:pPr>
        <w:suppressAutoHyphens/>
        <w:spacing w:line="276" w:lineRule="auto"/>
        <w:ind w:firstLine="709"/>
        <w:jc w:val="both"/>
        <w:rPr>
          <w:sz w:val="28"/>
          <w:szCs w:val="28"/>
          <w:lang w:eastAsia="zh-CN"/>
        </w:rPr>
      </w:pPr>
      <w:r w:rsidRPr="00774FF2">
        <w:rPr>
          <w:sz w:val="28"/>
          <w:szCs w:val="28"/>
          <w:lang w:eastAsia="zh-CN"/>
        </w:rPr>
        <w:t xml:space="preserve">на період 2024 року </w:t>
      </w:r>
      <w:r w:rsidRPr="00774FF2">
        <w:rPr>
          <w:bCs/>
          <w:sz w:val="28"/>
          <w:szCs w:val="28"/>
          <w:lang w:eastAsia="zh-CN"/>
        </w:rPr>
        <w:t>установлено</w:t>
      </w:r>
      <w:r w:rsidRPr="00774FF2">
        <w:rPr>
          <w:sz w:val="28"/>
          <w:szCs w:val="28"/>
          <w:lang w:eastAsia="zh-CN"/>
        </w:rPr>
        <w:t>, що розмір орендної плати за користування комунальним майном територіальної громади міста Києва становить 50 % від визначеної у договорах оренди комунального майна територіальної громади міста Києва, крім визначеної цим категорії орендарів, які звільняються від орендної плати за договорами оренди комунального майна територіальної громади міста Києва.</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За </w:t>
      </w:r>
      <w:r>
        <w:rPr>
          <w:sz w:val="28"/>
          <w:szCs w:val="28"/>
          <w:lang w:eastAsia="zh-CN"/>
        </w:rPr>
        <w:t>9</w:t>
      </w:r>
      <w:r w:rsidRPr="004270EF">
        <w:rPr>
          <w:sz w:val="28"/>
          <w:szCs w:val="28"/>
          <w:lang w:eastAsia="zh-CN"/>
        </w:rPr>
        <w:t xml:space="preserve"> </w:t>
      </w:r>
      <w:r>
        <w:rPr>
          <w:sz w:val="28"/>
          <w:szCs w:val="28"/>
          <w:lang w:eastAsia="zh-CN"/>
        </w:rPr>
        <w:t>місяців</w:t>
      </w:r>
      <w:r w:rsidRPr="004270EF">
        <w:rPr>
          <w:sz w:val="28"/>
          <w:szCs w:val="28"/>
          <w:lang w:eastAsia="zh-CN"/>
        </w:rPr>
        <w:t xml:space="preserve"> 2024 року надійшло державного мита – </w:t>
      </w:r>
      <w:r>
        <w:rPr>
          <w:sz w:val="28"/>
          <w:szCs w:val="28"/>
          <w:lang w:eastAsia="zh-CN"/>
        </w:rPr>
        <w:t>36 828,9</w:t>
      </w:r>
      <w:r w:rsidRPr="004270EF">
        <w:rPr>
          <w:sz w:val="28"/>
          <w:szCs w:val="28"/>
          <w:lang w:eastAsia="zh-CN"/>
        </w:rPr>
        <w:t xml:space="preserve"> тис. грн, або </w:t>
      </w:r>
      <w:r>
        <w:rPr>
          <w:sz w:val="28"/>
          <w:szCs w:val="28"/>
          <w:lang w:eastAsia="zh-CN"/>
        </w:rPr>
        <w:t>105,4</w:t>
      </w:r>
      <w:r w:rsidRPr="004270EF">
        <w:rPr>
          <w:sz w:val="28"/>
          <w:szCs w:val="28"/>
          <w:lang w:eastAsia="zh-CN"/>
        </w:rPr>
        <w:t xml:space="preserve">% до запланованих показників, що більше на </w:t>
      </w:r>
      <w:r>
        <w:rPr>
          <w:sz w:val="28"/>
          <w:szCs w:val="28"/>
          <w:lang w:eastAsia="zh-CN"/>
        </w:rPr>
        <w:t>11 813,1 </w:t>
      </w:r>
      <w:r w:rsidRPr="004270EF">
        <w:rPr>
          <w:sz w:val="28"/>
          <w:szCs w:val="28"/>
          <w:lang w:eastAsia="zh-CN"/>
        </w:rPr>
        <w:t>тис. грн надходжень за січень-</w:t>
      </w:r>
      <w:r>
        <w:rPr>
          <w:sz w:val="28"/>
          <w:szCs w:val="28"/>
          <w:lang w:eastAsia="zh-CN"/>
        </w:rPr>
        <w:t>вересень</w:t>
      </w:r>
      <w:r w:rsidRPr="004270EF">
        <w:rPr>
          <w:sz w:val="28"/>
          <w:szCs w:val="28"/>
          <w:lang w:eastAsia="zh-CN"/>
        </w:rPr>
        <w:t xml:space="preserve"> 2023 року.</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Збільшилися надходження державного мита за рахунок надходжень мита, що сплачується за місцем розгляду та оформлення документ</w:t>
      </w:r>
      <w:r>
        <w:rPr>
          <w:sz w:val="28"/>
          <w:szCs w:val="28"/>
          <w:lang w:eastAsia="zh-CN"/>
        </w:rPr>
        <w:t>ів на спадщину і дарування у 1,6</w:t>
      </w:r>
      <w:r w:rsidRPr="004270EF">
        <w:rPr>
          <w:sz w:val="28"/>
          <w:szCs w:val="28"/>
          <w:lang w:eastAsia="zh-CN"/>
        </w:rPr>
        <w:t xml:space="preserve"> разів (+</w:t>
      </w:r>
      <w:r>
        <w:rPr>
          <w:sz w:val="28"/>
          <w:szCs w:val="28"/>
          <w:lang w:eastAsia="zh-CN"/>
        </w:rPr>
        <w:t>6 133,1</w:t>
      </w:r>
      <w:r w:rsidRPr="004270EF">
        <w:rPr>
          <w:sz w:val="28"/>
          <w:szCs w:val="28"/>
          <w:lang w:eastAsia="zh-CN"/>
        </w:rPr>
        <w:t> тис. грн), та у 1,</w:t>
      </w:r>
      <w:r>
        <w:rPr>
          <w:sz w:val="28"/>
          <w:szCs w:val="28"/>
          <w:lang w:eastAsia="zh-CN"/>
        </w:rPr>
        <w:t>4</w:t>
      </w:r>
      <w:r w:rsidRPr="004270EF">
        <w:rPr>
          <w:sz w:val="28"/>
          <w:szCs w:val="28"/>
          <w:lang w:eastAsia="zh-CN"/>
        </w:rPr>
        <w:t xml:space="preserve"> рази (+ </w:t>
      </w:r>
      <w:r>
        <w:rPr>
          <w:sz w:val="28"/>
          <w:szCs w:val="28"/>
          <w:lang w:eastAsia="zh-CN"/>
        </w:rPr>
        <w:t>5 688,6</w:t>
      </w:r>
      <w:r w:rsidRPr="004270EF">
        <w:rPr>
          <w:sz w:val="28"/>
          <w:szCs w:val="28"/>
          <w:lang w:eastAsia="zh-CN"/>
        </w:rPr>
        <w:t> тис. грн) надходження державного мита за дії, пов</w:t>
      </w:r>
      <w:r w:rsidR="00051259">
        <w:rPr>
          <w:sz w:val="28"/>
          <w:szCs w:val="28"/>
          <w:lang w:eastAsia="zh-CN"/>
        </w:rPr>
        <w:t>’</w:t>
      </w:r>
      <w:r w:rsidRPr="004270EF">
        <w:rPr>
          <w:sz w:val="28"/>
          <w:szCs w:val="28"/>
          <w:lang w:eastAsia="zh-CN"/>
        </w:rPr>
        <w:t>язані з одержанням патентів на об</w:t>
      </w:r>
      <w:r w:rsidR="00051259">
        <w:rPr>
          <w:sz w:val="28"/>
          <w:szCs w:val="28"/>
          <w:lang w:eastAsia="zh-CN"/>
        </w:rPr>
        <w:t>’</w:t>
      </w:r>
      <w:r w:rsidRPr="004270EF">
        <w:rPr>
          <w:sz w:val="28"/>
          <w:szCs w:val="28"/>
          <w:lang w:eastAsia="zh-CN"/>
        </w:rPr>
        <w:t>єкти права інтелектуальної власності.</w:t>
      </w:r>
    </w:p>
    <w:p w:rsidR="007F082E" w:rsidRPr="004270EF" w:rsidRDefault="007F082E" w:rsidP="00AD6EB6">
      <w:pPr>
        <w:spacing w:line="276" w:lineRule="auto"/>
        <w:ind w:firstLine="709"/>
        <w:jc w:val="both"/>
        <w:rPr>
          <w:sz w:val="28"/>
          <w:szCs w:val="28"/>
        </w:rPr>
      </w:pPr>
      <w:r w:rsidRPr="004270EF">
        <w:rPr>
          <w:sz w:val="28"/>
          <w:szCs w:val="28"/>
        </w:rPr>
        <w:t>Адміністративних штрафів та інших санкцій за січень-</w:t>
      </w:r>
      <w:r>
        <w:rPr>
          <w:sz w:val="28"/>
          <w:szCs w:val="28"/>
        </w:rPr>
        <w:t>вересень</w:t>
      </w:r>
      <w:r w:rsidRPr="004270EF">
        <w:rPr>
          <w:sz w:val="28"/>
          <w:szCs w:val="28"/>
        </w:rPr>
        <w:t xml:space="preserve"> 2024</w:t>
      </w:r>
      <w:r w:rsidR="00AD6EB6">
        <w:rPr>
          <w:sz w:val="28"/>
          <w:szCs w:val="28"/>
        </w:rPr>
        <w:t> </w:t>
      </w:r>
      <w:r w:rsidRPr="004270EF">
        <w:rPr>
          <w:sz w:val="28"/>
          <w:szCs w:val="28"/>
        </w:rPr>
        <w:t xml:space="preserve">року надійшло – </w:t>
      </w:r>
      <w:r>
        <w:rPr>
          <w:sz w:val="28"/>
          <w:szCs w:val="28"/>
        </w:rPr>
        <w:t>57 821,7</w:t>
      </w:r>
      <w:r w:rsidRPr="004270EF">
        <w:rPr>
          <w:sz w:val="28"/>
          <w:szCs w:val="28"/>
        </w:rPr>
        <w:t xml:space="preserve"> тис. грн, </w:t>
      </w:r>
      <w:r>
        <w:rPr>
          <w:sz w:val="28"/>
          <w:szCs w:val="28"/>
        </w:rPr>
        <w:t>або 124,2% запланованих показників та н</w:t>
      </w:r>
      <w:r w:rsidRPr="004270EF">
        <w:rPr>
          <w:sz w:val="28"/>
          <w:szCs w:val="28"/>
        </w:rPr>
        <w:t xml:space="preserve">а </w:t>
      </w:r>
      <w:r>
        <w:rPr>
          <w:sz w:val="28"/>
          <w:szCs w:val="28"/>
        </w:rPr>
        <w:t>53 214,2</w:t>
      </w:r>
      <w:r w:rsidRPr="004270EF">
        <w:rPr>
          <w:sz w:val="28"/>
          <w:szCs w:val="28"/>
        </w:rPr>
        <w:t xml:space="preserve"> тис. грн менше надходжень, ніж за </w:t>
      </w:r>
      <w:r>
        <w:rPr>
          <w:sz w:val="28"/>
          <w:szCs w:val="28"/>
        </w:rPr>
        <w:t>9</w:t>
      </w:r>
      <w:r w:rsidRPr="004270EF">
        <w:rPr>
          <w:sz w:val="28"/>
          <w:szCs w:val="28"/>
        </w:rPr>
        <w:t xml:space="preserve"> </w:t>
      </w:r>
      <w:r>
        <w:rPr>
          <w:sz w:val="28"/>
          <w:szCs w:val="28"/>
        </w:rPr>
        <w:t>місяців</w:t>
      </w:r>
      <w:r w:rsidRPr="004270EF">
        <w:rPr>
          <w:sz w:val="28"/>
          <w:szCs w:val="28"/>
        </w:rPr>
        <w:t xml:space="preserve"> 2023 року за рахунок повернення коштів ТОВ «БАСФ Т.О.В.» в сумі 25 000,0 тис. грн.</w:t>
      </w:r>
    </w:p>
    <w:p w:rsidR="007F082E" w:rsidRPr="004270EF" w:rsidRDefault="007F082E" w:rsidP="00AD6EB6">
      <w:pPr>
        <w:spacing w:line="276" w:lineRule="auto"/>
        <w:ind w:firstLine="709"/>
        <w:jc w:val="both"/>
        <w:rPr>
          <w:sz w:val="28"/>
          <w:szCs w:val="28"/>
          <w:lang w:eastAsia="zh-CN"/>
        </w:rPr>
      </w:pPr>
      <w:r w:rsidRPr="004270EF">
        <w:rPr>
          <w:sz w:val="28"/>
          <w:szCs w:val="28"/>
        </w:rPr>
        <w:t xml:space="preserve">За </w:t>
      </w:r>
      <w:r>
        <w:rPr>
          <w:sz w:val="28"/>
          <w:szCs w:val="28"/>
        </w:rPr>
        <w:t>9</w:t>
      </w:r>
      <w:r w:rsidRPr="004270EF">
        <w:rPr>
          <w:sz w:val="28"/>
          <w:szCs w:val="28"/>
        </w:rPr>
        <w:t xml:space="preserve"> </w:t>
      </w:r>
      <w:r>
        <w:rPr>
          <w:sz w:val="28"/>
          <w:szCs w:val="28"/>
        </w:rPr>
        <w:t>місяців</w:t>
      </w:r>
      <w:r w:rsidRPr="004270EF">
        <w:rPr>
          <w:sz w:val="28"/>
          <w:szCs w:val="28"/>
        </w:rPr>
        <w:t xml:space="preserve"> 2024 року надійшло інших надходжень </w:t>
      </w:r>
      <w:r>
        <w:rPr>
          <w:sz w:val="28"/>
          <w:szCs w:val="28"/>
        </w:rPr>
        <w:t>884 75</w:t>
      </w:r>
      <w:r w:rsidRPr="00BF3C5D">
        <w:rPr>
          <w:sz w:val="28"/>
          <w:szCs w:val="28"/>
        </w:rPr>
        <w:t>6</w:t>
      </w:r>
      <w:r>
        <w:rPr>
          <w:sz w:val="28"/>
          <w:szCs w:val="28"/>
        </w:rPr>
        <w:t>,</w:t>
      </w:r>
      <w:r w:rsidRPr="00BF3C5D">
        <w:rPr>
          <w:sz w:val="28"/>
          <w:szCs w:val="28"/>
        </w:rPr>
        <w:t>2</w:t>
      </w:r>
      <w:r w:rsidRPr="004270EF">
        <w:rPr>
          <w:sz w:val="28"/>
          <w:szCs w:val="28"/>
        </w:rPr>
        <w:t xml:space="preserve"> тис. грн, що на </w:t>
      </w:r>
      <w:r>
        <w:rPr>
          <w:sz w:val="28"/>
          <w:szCs w:val="28"/>
        </w:rPr>
        <w:t>683 277,90 </w:t>
      </w:r>
      <w:r w:rsidRPr="004270EF">
        <w:rPr>
          <w:sz w:val="28"/>
          <w:szCs w:val="28"/>
        </w:rPr>
        <w:t>тис.</w:t>
      </w:r>
      <w:r>
        <w:rPr>
          <w:sz w:val="28"/>
          <w:szCs w:val="28"/>
        </w:rPr>
        <w:t> </w:t>
      </w:r>
      <w:r w:rsidRPr="004270EF">
        <w:rPr>
          <w:sz w:val="28"/>
          <w:szCs w:val="28"/>
        </w:rPr>
        <w:t>грн більше відповідного показника 2023 року (це пов</w:t>
      </w:r>
      <w:r w:rsidR="00051259">
        <w:rPr>
          <w:sz w:val="28"/>
          <w:szCs w:val="28"/>
        </w:rPr>
        <w:t>’</w:t>
      </w:r>
      <w:r w:rsidRPr="004270EF">
        <w:rPr>
          <w:sz w:val="28"/>
          <w:szCs w:val="28"/>
        </w:rPr>
        <w:t xml:space="preserve">язано із поверненням фінансування: </w:t>
      </w:r>
      <w:r>
        <w:rPr>
          <w:sz w:val="28"/>
          <w:szCs w:val="28"/>
        </w:rPr>
        <w:t>к</w:t>
      </w:r>
      <w:r w:rsidRPr="00943E5D">
        <w:rPr>
          <w:sz w:val="28"/>
          <w:szCs w:val="28"/>
        </w:rPr>
        <w:t>омунальн</w:t>
      </w:r>
      <w:r>
        <w:rPr>
          <w:sz w:val="28"/>
          <w:szCs w:val="28"/>
        </w:rPr>
        <w:t xml:space="preserve">им </w:t>
      </w:r>
      <w:r w:rsidRPr="00943E5D">
        <w:rPr>
          <w:sz w:val="28"/>
          <w:szCs w:val="28"/>
        </w:rPr>
        <w:t>підприємство</w:t>
      </w:r>
      <w:r>
        <w:rPr>
          <w:sz w:val="28"/>
          <w:szCs w:val="28"/>
        </w:rPr>
        <w:t>м</w:t>
      </w:r>
      <w:r w:rsidRPr="00943E5D">
        <w:rPr>
          <w:sz w:val="28"/>
          <w:szCs w:val="28"/>
        </w:rPr>
        <w:t xml:space="preserve"> </w:t>
      </w:r>
      <w:r>
        <w:rPr>
          <w:sz w:val="28"/>
          <w:szCs w:val="28"/>
        </w:rPr>
        <w:t>«</w:t>
      </w:r>
      <w:r w:rsidRPr="00943E5D">
        <w:rPr>
          <w:sz w:val="28"/>
          <w:szCs w:val="28"/>
        </w:rPr>
        <w:t>Дирекція будівництва шляхово-транспортних споруд м. Києва</w:t>
      </w:r>
      <w:r>
        <w:rPr>
          <w:sz w:val="28"/>
          <w:szCs w:val="28"/>
        </w:rPr>
        <w:t xml:space="preserve">» </w:t>
      </w:r>
      <w:r w:rsidRPr="00943E5D">
        <w:rPr>
          <w:sz w:val="28"/>
          <w:szCs w:val="28"/>
        </w:rPr>
        <w:t xml:space="preserve">– </w:t>
      </w:r>
      <w:r>
        <w:rPr>
          <w:sz w:val="28"/>
          <w:szCs w:val="28"/>
        </w:rPr>
        <w:t>825 051,2</w:t>
      </w:r>
      <w:r w:rsidRPr="00943E5D">
        <w:rPr>
          <w:sz w:val="28"/>
          <w:szCs w:val="28"/>
        </w:rPr>
        <w:t> тис. грн</w:t>
      </w:r>
      <w:r>
        <w:rPr>
          <w:sz w:val="28"/>
          <w:szCs w:val="28"/>
        </w:rPr>
        <w:t xml:space="preserve"> (повернення невикористаних коштів на придбання матеріалів на будівництво: Подільського мостового переходу через р. Дніпро 771 </w:t>
      </w:r>
      <w:r w:rsidRPr="0047066B">
        <w:rPr>
          <w:sz w:val="28"/>
          <w:szCs w:val="28"/>
        </w:rPr>
        <w:t>306,2 тис.</w:t>
      </w:r>
      <w:r>
        <w:rPr>
          <w:sz w:val="28"/>
          <w:szCs w:val="28"/>
          <w:lang w:val="en-US"/>
        </w:rPr>
        <w:t> </w:t>
      </w:r>
      <w:r w:rsidRPr="0047066B">
        <w:rPr>
          <w:sz w:val="28"/>
          <w:szCs w:val="28"/>
        </w:rPr>
        <w:t>грн</w:t>
      </w:r>
      <w:r>
        <w:rPr>
          <w:sz w:val="28"/>
          <w:szCs w:val="28"/>
        </w:rPr>
        <w:t xml:space="preserve"> та Кільцевої дороги </w:t>
      </w:r>
      <w:r w:rsidRPr="00943E5D">
        <w:rPr>
          <w:sz w:val="28"/>
          <w:szCs w:val="28"/>
        </w:rPr>
        <w:t xml:space="preserve">– </w:t>
      </w:r>
      <w:r>
        <w:rPr>
          <w:sz w:val="28"/>
          <w:szCs w:val="28"/>
        </w:rPr>
        <w:t>53 745,0</w:t>
      </w:r>
      <w:r w:rsidRPr="00BF3C5D">
        <w:rPr>
          <w:sz w:val="28"/>
          <w:szCs w:val="28"/>
        </w:rPr>
        <w:t xml:space="preserve"> </w:t>
      </w:r>
      <w:r>
        <w:rPr>
          <w:sz w:val="28"/>
          <w:szCs w:val="28"/>
        </w:rPr>
        <w:t>тис. грн)</w:t>
      </w:r>
      <w:r w:rsidRPr="00943E5D">
        <w:rPr>
          <w:sz w:val="28"/>
          <w:szCs w:val="28"/>
        </w:rPr>
        <w:t xml:space="preserve">, </w:t>
      </w:r>
      <w:r w:rsidRPr="004270EF">
        <w:rPr>
          <w:sz w:val="28"/>
          <w:szCs w:val="28"/>
        </w:rPr>
        <w:t>КП</w:t>
      </w:r>
      <w:r>
        <w:rPr>
          <w:sz w:val="28"/>
          <w:szCs w:val="28"/>
        </w:rPr>
        <w:t> </w:t>
      </w:r>
      <w:r w:rsidRPr="004270EF">
        <w:rPr>
          <w:sz w:val="28"/>
          <w:szCs w:val="28"/>
        </w:rPr>
        <w:t xml:space="preserve"> «</w:t>
      </w:r>
      <w:proofErr w:type="spellStart"/>
      <w:r w:rsidRPr="004270EF">
        <w:rPr>
          <w:sz w:val="28"/>
          <w:szCs w:val="28"/>
        </w:rPr>
        <w:t>Київтеплоенерго</w:t>
      </w:r>
      <w:proofErr w:type="spellEnd"/>
      <w:r w:rsidRPr="004270EF">
        <w:rPr>
          <w:sz w:val="28"/>
          <w:szCs w:val="28"/>
        </w:rPr>
        <w:t xml:space="preserve">» в сумі – </w:t>
      </w:r>
      <w:r>
        <w:rPr>
          <w:sz w:val="28"/>
          <w:szCs w:val="28"/>
        </w:rPr>
        <w:t>23 089,8</w:t>
      </w:r>
      <w:r w:rsidRPr="004270EF">
        <w:rPr>
          <w:sz w:val="28"/>
          <w:szCs w:val="28"/>
        </w:rPr>
        <w:t> тис. грн</w:t>
      </w:r>
      <w:r>
        <w:rPr>
          <w:sz w:val="28"/>
          <w:szCs w:val="28"/>
        </w:rPr>
        <w:t xml:space="preserve"> (повернення фінансування минулих років)</w:t>
      </w:r>
      <w:r w:rsidRPr="004270EF">
        <w:rPr>
          <w:sz w:val="28"/>
          <w:szCs w:val="28"/>
        </w:rPr>
        <w:t xml:space="preserve">, коштів </w:t>
      </w:r>
      <w:r w:rsidRPr="004270EF">
        <w:rPr>
          <w:sz w:val="28"/>
          <w:szCs w:val="28"/>
          <w:lang w:eastAsia="zh-CN"/>
        </w:rPr>
        <w:t>субвенції з місцевого бюджету за 2023 рік міської цільової програми «Захисник Києва» – 7 881,3 тис. грн; а також відшкодуванням майнової шкоди територіальної громад</w:t>
      </w:r>
      <w:r w:rsidR="00AD6EB6">
        <w:rPr>
          <w:sz w:val="28"/>
          <w:szCs w:val="28"/>
          <w:lang w:eastAsia="zh-CN"/>
        </w:rPr>
        <w:t>и</w:t>
      </w:r>
      <w:r w:rsidRPr="004270EF">
        <w:rPr>
          <w:sz w:val="28"/>
          <w:szCs w:val="28"/>
          <w:lang w:eastAsia="zh-CN"/>
        </w:rPr>
        <w:t xml:space="preserve"> міста Києва по кримінальному впровадженню згідно листа Київської міської прокуратури від 21</w:t>
      </w:r>
      <w:r w:rsidR="00AD6EB6">
        <w:rPr>
          <w:sz w:val="28"/>
          <w:szCs w:val="28"/>
          <w:lang w:eastAsia="zh-CN"/>
        </w:rPr>
        <w:t xml:space="preserve"> березня </w:t>
      </w:r>
      <w:r w:rsidRPr="004270EF">
        <w:rPr>
          <w:sz w:val="28"/>
          <w:szCs w:val="28"/>
          <w:lang w:eastAsia="zh-CN"/>
        </w:rPr>
        <w:t xml:space="preserve">2024 </w:t>
      </w:r>
      <w:r w:rsidR="00AD6EB6">
        <w:rPr>
          <w:sz w:val="28"/>
          <w:szCs w:val="28"/>
          <w:lang w:eastAsia="zh-CN"/>
        </w:rPr>
        <w:t xml:space="preserve">року </w:t>
      </w:r>
      <w:r w:rsidRPr="004270EF">
        <w:rPr>
          <w:sz w:val="28"/>
          <w:szCs w:val="28"/>
          <w:lang w:eastAsia="zh-CN"/>
        </w:rPr>
        <w:t>№09/545віх-24 в сумі – 15 580,7 тис. грн).</w:t>
      </w:r>
    </w:p>
    <w:p w:rsidR="007F082E" w:rsidRPr="004270EF" w:rsidRDefault="007F082E" w:rsidP="00AD6EB6">
      <w:pPr>
        <w:spacing w:line="276" w:lineRule="auto"/>
        <w:ind w:firstLine="709"/>
        <w:jc w:val="both"/>
        <w:rPr>
          <w:sz w:val="28"/>
          <w:szCs w:val="28"/>
        </w:rPr>
      </w:pPr>
      <w:r w:rsidRPr="004270EF">
        <w:rPr>
          <w:sz w:val="28"/>
          <w:szCs w:val="28"/>
        </w:rPr>
        <w:t xml:space="preserve">Надходження доходів від операцій з капіталом склали </w:t>
      </w:r>
      <w:r>
        <w:rPr>
          <w:sz w:val="28"/>
          <w:szCs w:val="28"/>
        </w:rPr>
        <w:t>1 039,6</w:t>
      </w:r>
      <w:r w:rsidRPr="004270EF">
        <w:rPr>
          <w:sz w:val="28"/>
          <w:szCs w:val="28"/>
        </w:rPr>
        <w:t xml:space="preserve"> тис. грн, з них </w:t>
      </w:r>
      <w:r>
        <w:rPr>
          <w:sz w:val="28"/>
          <w:szCs w:val="28"/>
        </w:rPr>
        <w:t>593,1</w:t>
      </w:r>
      <w:r w:rsidR="00AD6EB6">
        <w:rPr>
          <w:sz w:val="28"/>
          <w:szCs w:val="28"/>
        </w:rPr>
        <w:t> </w:t>
      </w:r>
      <w:r w:rsidRPr="004270EF">
        <w:rPr>
          <w:sz w:val="28"/>
          <w:szCs w:val="28"/>
        </w:rPr>
        <w:t xml:space="preserve">тис. грн – надходження коштів від реалізації безхазяйного майна. </w:t>
      </w:r>
    </w:p>
    <w:p w:rsidR="007F082E" w:rsidRPr="0045772C" w:rsidRDefault="007F082E" w:rsidP="00AD6EB6">
      <w:pPr>
        <w:spacing w:line="276" w:lineRule="auto"/>
        <w:ind w:firstLine="709"/>
        <w:jc w:val="both"/>
        <w:rPr>
          <w:sz w:val="28"/>
          <w:szCs w:val="28"/>
        </w:rPr>
      </w:pPr>
    </w:p>
    <w:p w:rsidR="007F082E" w:rsidRPr="004270EF" w:rsidRDefault="007F082E" w:rsidP="00AD6EB6">
      <w:pPr>
        <w:suppressAutoHyphens/>
        <w:spacing w:line="276" w:lineRule="auto"/>
        <w:ind w:firstLine="709"/>
        <w:jc w:val="both"/>
        <w:rPr>
          <w:b/>
          <w:sz w:val="28"/>
          <w:szCs w:val="28"/>
          <w:lang w:eastAsia="zh-CN"/>
        </w:rPr>
      </w:pPr>
      <w:r w:rsidRPr="004270EF">
        <w:rPr>
          <w:b/>
          <w:sz w:val="28"/>
          <w:szCs w:val="28"/>
          <w:lang w:eastAsia="zh-CN"/>
        </w:rPr>
        <w:t>Доходи спеціального фонду бюджету міста</w:t>
      </w:r>
      <w:r w:rsidR="00AD6EB6">
        <w:rPr>
          <w:b/>
          <w:sz w:val="28"/>
          <w:szCs w:val="28"/>
          <w:lang w:eastAsia="zh-CN"/>
        </w:rPr>
        <w:t xml:space="preserve"> </w:t>
      </w:r>
      <w:r w:rsidRPr="004270EF">
        <w:rPr>
          <w:b/>
          <w:sz w:val="28"/>
          <w:szCs w:val="28"/>
          <w:lang w:eastAsia="zh-CN"/>
        </w:rPr>
        <w:t>Києва</w:t>
      </w:r>
    </w:p>
    <w:p w:rsidR="007F082E" w:rsidRPr="004270EF" w:rsidRDefault="007F082E" w:rsidP="00AD6EB6">
      <w:pPr>
        <w:suppressAutoHyphens/>
        <w:spacing w:line="276" w:lineRule="auto"/>
        <w:ind w:firstLine="709"/>
        <w:jc w:val="both"/>
        <w:rPr>
          <w:sz w:val="28"/>
          <w:szCs w:val="28"/>
          <w:lang w:eastAsia="zh-CN"/>
        </w:rPr>
      </w:pPr>
      <w:r>
        <w:rPr>
          <w:sz w:val="28"/>
          <w:szCs w:val="28"/>
          <w:lang w:eastAsia="zh-CN"/>
        </w:rPr>
        <w:t xml:space="preserve">За 9 місяців </w:t>
      </w:r>
      <w:r w:rsidRPr="004270EF">
        <w:rPr>
          <w:sz w:val="28"/>
          <w:szCs w:val="28"/>
          <w:lang w:eastAsia="zh-CN"/>
        </w:rPr>
        <w:t>2024 року до спеціального фонду бюджету м</w:t>
      </w:r>
      <w:r w:rsidR="00AD6EB6">
        <w:rPr>
          <w:sz w:val="28"/>
          <w:szCs w:val="28"/>
          <w:lang w:eastAsia="zh-CN"/>
        </w:rPr>
        <w:t xml:space="preserve">іста </w:t>
      </w:r>
      <w:r w:rsidRPr="004270EF">
        <w:rPr>
          <w:sz w:val="28"/>
          <w:szCs w:val="28"/>
          <w:lang w:eastAsia="zh-CN"/>
        </w:rPr>
        <w:t xml:space="preserve">Києва надійшло </w:t>
      </w:r>
      <w:r>
        <w:rPr>
          <w:sz w:val="28"/>
          <w:szCs w:val="28"/>
          <w:lang w:eastAsia="zh-CN"/>
        </w:rPr>
        <w:t>3</w:t>
      </w:r>
      <w:r w:rsidRPr="004270EF">
        <w:rPr>
          <w:sz w:val="28"/>
          <w:szCs w:val="28"/>
          <w:lang w:eastAsia="zh-CN"/>
        </w:rPr>
        <w:t> </w:t>
      </w:r>
      <w:r>
        <w:rPr>
          <w:sz w:val="28"/>
          <w:szCs w:val="28"/>
          <w:lang w:eastAsia="zh-CN"/>
        </w:rPr>
        <w:t>069 006,8</w:t>
      </w:r>
      <w:r w:rsidRPr="004270EF">
        <w:rPr>
          <w:sz w:val="28"/>
          <w:szCs w:val="28"/>
          <w:lang w:eastAsia="zh-CN"/>
        </w:rPr>
        <w:t xml:space="preserve"> тис. грн, що </w:t>
      </w:r>
      <w:r w:rsidRPr="004270EF">
        <w:rPr>
          <w:sz w:val="28"/>
          <w:szCs w:val="28"/>
        </w:rPr>
        <w:t xml:space="preserve">становить </w:t>
      </w:r>
      <w:r>
        <w:rPr>
          <w:sz w:val="28"/>
          <w:szCs w:val="28"/>
        </w:rPr>
        <w:t>87,5</w:t>
      </w:r>
      <w:r w:rsidRPr="004270EF">
        <w:rPr>
          <w:sz w:val="28"/>
          <w:szCs w:val="28"/>
        </w:rPr>
        <w:t>% до плану січня-</w:t>
      </w:r>
      <w:r>
        <w:rPr>
          <w:sz w:val="28"/>
          <w:szCs w:val="28"/>
        </w:rPr>
        <w:t>вересня</w:t>
      </w:r>
      <w:r w:rsidRPr="004270EF">
        <w:rPr>
          <w:sz w:val="28"/>
          <w:szCs w:val="28"/>
        </w:rPr>
        <w:t xml:space="preserve"> 2024</w:t>
      </w:r>
      <w:r w:rsidR="00AD6EB6">
        <w:rPr>
          <w:sz w:val="28"/>
          <w:szCs w:val="28"/>
        </w:rPr>
        <w:t> </w:t>
      </w:r>
      <w:r w:rsidRPr="004270EF">
        <w:rPr>
          <w:sz w:val="28"/>
          <w:szCs w:val="28"/>
        </w:rPr>
        <w:t>року</w:t>
      </w:r>
      <w:r>
        <w:rPr>
          <w:sz w:val="28"/>
          <w:szCs w:val="28"/>
        </w:rPr>
        <w:t>. Без врахування трансфертів та грантів це більше на 1 127 629,0 тис. грн</w:t>
      </w:r>
      <w:r w:rsidRPr="004270EF">
        <w:rPr>
          <w:sz w:val="28"/>
          <w:szCs w:val="28"/>
        </w:rPr>
        <w:t>,</w:t>
      </w:r>
      <w:r>
        <w:rPr>
          <w:sz w:val="28"/>
          <w:szCs w:val="28"/>
        </w:rPr>
        <w:t xml:space="preserve"> ніж у 2023 році.</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Екологічного податку надійшло </w:t>
      </w:r>
      <w:r>
        <w:rPr>
          <w:sz w:val="28"/>
          <w:szCs w:val="28"/>
          <w:lang w:eastAsia="zh-CN"/>
        </w:rPr>
        <w:t>105 710,5</w:t>
      </w:r>
      <w:r w:rsidRPr="004270EF">
        <w:rPr>
          <w:sz w:val="28"/>
          <w:szCs w:val="28"/>
          <w:lang w:eastAsia="zh-CN"/>
        </w:rPr>
        <w:t xml:space="preserve"> тис. грн, що </w:t>
      </w:r>
      <w:r>
        <w:rPr>
          <w:sz w:val="28"/>
          <w:szCs w:val="28"/>
          <w:lang w:eastAsia="zh-CN"/>
        </w:rPr>
        <w:t>становить 160,5</w:t>
      </w:r>
      <w:r w:rsidRPr="004270EF">
        <w:rPr>
          <w:sz w:val="28"/>
          <w:szCs w:val="28"/>
          <w:lang w:eastAsia="zh-CN"/>
        </w:rPr>
        <w:t xml:space="preserve">% до показників </w:t>
      </w:r>
      <w:r>
        <w:rPr>
          <w:sz w:val="28"/>
          <w:szCs w:val="28"/>
          <w:lang w:eastAsia="zh-CN"/>
        </w:rPr>
        <w:t>січня-вересня</w:t>
      </w:r>
      <w:r w:rsidRPr="004270EF">
        <w:rPr>
          <w:sz w:val="28"/>
          <w:szCs w:val="28"/>
          <w:lang w:eastAsia="zh-CN"/>
        </w:rPr>
        <w:t xml:space="preserve"> 2024</w:t>
      </w:r>
      <w:r w:rsidR="00AD6EB6">
        <w:rPr>
          <w:sz w:val="28"/>
          <w:szCs w:val="28"/>
          <w:lang w:eastAsia="zh-CN"/>
        </w:rPr>
        <w:t> </w:t>
      </w:r>
      <w:r w:rsidRPr="004270EF">
        <w:rPr>
          <w:sz w:val="28"/>
          <w:szCs w:val="28"/>
          <w:lang w:eastAsia="zh-CN"/>
        </w:rPr>
        <w:t>р</w:t>
      </w:r>
      <w:r>
        <w:rPr>
          <w:sz w:val="28"/>
          <w:szCs w:val="28"/>
          <w:lang w:eastAsia="zh-CN"/>
        </w:rPr>
        <w:t>оку (+39 839,6 тис.</w:t>
      </w:r>
      <w:r>
        <w:rPr>
          <w:sz w:val="28"/>
          <w:szCs w:val="28"/>
          <w:lang w:val="en-US" w:eastAsia="zh-CN"/>
        </w:rPr>
        <w:t> </w:t>
      </w:r>
      <w:r>
        <w:rPr>
          <w:sz w:val="28"/>
          <w:szCs w:val="28"/>
          <w:lang w:eastAsia="zh-CN"/>
        </w:rPr>
        <w:t xml:space="preserve">грн), </w:t>
      </w:r>
      <w:r w:rsidRPr="004270EF">
        <w:rPr>
          <w:sz w:val="28"/>
          <w:szCs w:val="28"/>
          <w:lang w:eastAsia="zh-CN"/>
        </w:rPr>
        <w:t xml:space="preserve">та на </w:t>
      </w:r>
      <w:r>
        <w:rPr>
          <w:sz w:val="28"/>
          <w:szCs w:val="28"/>
          <w:lang w:eastAsia="zh-CN"/>
        </w:rPr>
        <w:t>55 890,1</w:t>
      </w:r>
      <w:r w:rsidRPr="004270EF">
        <w:rPr>
          <w:sz w:val="28"/>
          <w:szCs w:val="28"/>
          <w:lang w:eastAsia="zh-CN"/>
        </w:rPr>
        <w:t xml:space="preserve"> тис. грн більше надходжень за </w:t>
      </w:r>
      <w:r>
        <w:rPr>
          <w:sz w:val="28"/>
          <w:szCs w:val="28"/>
          <w:lang w:eastAsia="zh-CN"/>
        </w:rPr>
        <w:t xml:space="preserve">9 місяців </w:t>
      </w:r>
      <w:r w:rsidRPr="004270EF">
        <w:rPr>
          <w:sz w:val="28"/>
          <w:szCs w:val="28"/>
          <w:lang w:eastAsia="zh-CN"/>
        </w:rPr>
        <w:t>2023 року.</w:t>
      </w:r>
    </w:p>
    <w:p w:rsidR="007F082E" w:rsidRDefault="007F082E" w:rsidP="00AD6EB6">
      <w:pPr>
        <w:suppressAutoHyphens/>
        <w:spacing w:line="276" w:lineRule="auto"/>
        <w:ind w:firstLine="709"/>
        <w:jc w:val="both"/>
        <w:rPr>
          <w:sz w:val="28"/>
          <w:szCs w:val="28"/>
          <w:lang w:eastAsia="zh-CN"/>
        </w:rPr>
      </w:pPr>
      <w:r w:rsidRPr="004270EF">
        <w:rPr>
          <w:sz w:val="28"/>
          <w:szCs w:val="28"/>
          <w:lang w:eastAsia="zh-CN"/>
        </w:rPr>
        <w:t>Збільшення надходжень екологічного податку пов</w:t>
      </w:r>
      <w:r w:rsidR="00051259">
        <w:rPr>
          <w:sz w:val="28"/>
          <w:szCs w:val="28"/>
          <w:lang w:eastAsia="zh-CN"/>
        </w:rPr>
        <w:t>’</w:t>
      </w:r>
      <w:r w:rsidRPr="004270EF">
        <w:rPr>
          <w:sz w:val="28"/>
          <w:szCs w:val="28"/>
          <w:lang w:eastAsia="zh-CN"/>
        </w:rPr>
        <w:t>язане</w:t>
      </w:r>
      <w:r>
        <w:rPr>
          <w:sz w:val="28"/>
          <w:szCs w:val="28"/>
          <w:lang w:eastAsia="zh-CN"/>
        </w:rPr>
        <w:t xml:space="preserve"> із сплатою найбільшими платниками: </w:t>
      </w:r>
    </w:p>
    <w:p w:rsidR="007F082E" w:rsidRDefault="007F082E" w:rsidP="00AD6EB6">
      <w:pPr>
        <w:suppressAutoHyphens/>
        <w:spacing w:line="276" w:lineRule="auto"/>
        <w:ind w:firstLine="709"/>
        <w:jc w:val="both"/>
        <w:rPr>
          <w:sz w:val="28"/>
          <w:szCs w:val="28"/>
          <w:lang w:eastAsia="zh-CN"/>
        </w:rPr>
      </w:pPr>
      <w:r w:rsidRPr="009C59E4">
        <w:rPr>
          <w:sz w:val="28"/>
          <w:szCs w:val="28"/>
          <w:lang w:eastAsia="zh-CN"/>
        </w:rPr>
        <w:t>за результатами річного декларування</w:t>
      </w:r>
      <w:r w:rsidR="00AD6EB6">
        <w:rPr>
          <w:sz w:val="28"/>
          <w:szCs w:val="28"/>
          <w:lang w:eastAsia="zh-CN"/>
        </w:rPr>
        <w:t xml:space="preserve"> КП </w:t>
      </w:r>
      <w:r w:rsidRPr="004270EF">
        <w:rPr>
          <w:sz w:val="28"/>
          <w:szCs w:val="28"/>
          <w:lang w:eastAsia="zh-CN"/>
        </w:rPr>
        <w:t>«</w:t>
      </w:r>
      <w:proofErr w:type="spellStart"/>
      <w:r w:rsidRPr="004270EF">
        <w:rPr>
          <w:sz w:val="28"/>
          <w:szCs w:val="28"/>
          <w:lang w:eastAsia="zh-CN"/>
        </w:rPr>
        <w:t>Київтеплоенерго</w:t>
      </w:r>
      <w:proofErr w:type="spellEnd"/>
      <w:r w:rsidRPr="004270EF">
        <w:rPr>
          <w:sz w:val="28"/>
          <w:szCs w:val="28"/>
          <w:lang w:eastAsia="zh-CN"/>
        </w:rPr>
        <w:t xml:space="preserve">» </w:t>
      </w:r>
      <w:r>
        <w:rPr>
          <w:sz w:val="28"/>
          <w:szCs w:val="28"/>
          <w:lang w:eastAsia="zh-CN"/>
        </w:rPr>
        <w:t>п</w:t>
      </w:r>
      <w:r w:rsidRPr="009C59E4">
        <w:rPr>
          <w:sz w:val="28"/>
          <w:szCs w:val="28"/>
          <w:lang w:eastAsia="zh-CN"/>
        </w:rPr>
        <w:t>опередньо</w:t>
      </w:r>
      <w:r>
        <w:rPr>
          <w:sz w:val="28"/>
          <w:szCs w:val="28"/>
          <w:lang w:eastAsia="zh-CN"/>
        </w:rPr>
        <w:t xml:space="preserve"> сплачено кошів в сумі 23 232,2 тис. грн; </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 xml:space="preserve">коштів за 4 квартал 2023 року </w:t>
      </w:r>
      <w:r>
        <w:rPr>
          <w:sz w:val="28"/>
          <w:szCs w:val="28"/>
          <w:lang w:eastAsia="zh-CN"/>
        </w:rPr>
        <w:t>та поточних зобов</w:t>
      </w:r>
      <w:r w:rsidR="00051259">
        <w:rPr>
          <w:sz w:val="28"/>
          <w:szCs w:val="28"/>
          <w:lang w:eastAsia="zh-CN"/>
        </w:rPr>
        <w:t>’</w:t>
      </w:r>
      <w:r>
        <w:rPr>
          <w:sz w:val="28"/>
          <w:szCs w:val="28"/>
          <w:lang w:eastAsia="zh-CN"/>
        </w:rPr>
        <w:t>язань:</w:t>
      </w:r>
      <w:r w:rsidRPr="004270EF">
        <w:rPr>
          <w:sz w:val="28"/>
          <w:szCs w:val="28"/>
          <w:lang w:eastAsia="zh-CN"/>
        </w:rPr>
        <w:t xml:space="preserve"> «АК» Київводоканал» − </w:t>
      </w:r>
      <w:r>
        <w:rPr>
          <w:sz w:val="28"/>
          <w:szCs w:val="28"/>
          <w:lang w:eastAsia="zh-CN"/>
        </w:rPr>
        <w:t>36 344,8</w:t>
      </w:r>
      <w:r w:rsidRPr="004270EF">
        <w:rPr>
          <w:sz w:val="28"/>
          <w:szCs w:val="28"/>
          <w:lang w:eastAsia="zh-CN"/>
        </w:rPr>
        <w:t> тис. грн;</w:t>
      </w:r>
      <w:r>
        <w:rPr>
          <w:sz w:val="28"/>
          <w:szCs w:val="28"/>
          <w:lang w:eastAsia="zh-CN"/>
        </w:rPr>
        <w:t xml:space="preserve"> </w:t>
      </w:r>
      <w:r w:rsidRPr="004270EF">
        <w:rPr>
          <w:sz w:val="28"/>
          <w:szCs w:val="28"/>
          <w:lang w:eastAsia="zh-CN"/>
        </w:rPr>
        <w:t>ТОВ</w:t>
      </w:r>
      <w:r w:rsidR="00AD6EB6">
        <w:rPr>
          <w:sz w:val="28"/>
          <w:szCs w:val="28"/>
          <w:lang w:eastAsia="zh-CN"/>
        </w:rPr>
        <w:t xml:space="preserve"> </w:t>
      </w:r>
      <w:r w:rsidRPr="004270EF">
        <w:rPr>
          <w:sz w:val="28"/>
          <w:szCs w:val="28"/>
          <w:lang w:eastAsia="zh-CN"/>
        </w:rPr>
        <w:t xml:space="preserve">«Євро-Реконструкція» − </w:t>
      </w:r>
      <w:r>
        <w:rPr>
          <w:sz w:val="28"/>
          <w:szCs w:val="28"/>
          <w:lang w:eastAsia="zh-CN"/>
        </w:rPr>
        <w:t>20 788,6</w:t>
      </w:r>
      <w:r w:rsidRPr="004270EF">
        <w:rPr>
          <w:sz w:val="28"/>
          <w:szCs w:val="28"/>
          <w:lang w:eastAsia="zh-CN"/>
        </w:rPr>
        <w:t> тис. грн; ПрАТ</w:t>
      </w:r>
      <w:r w:rsidR="00AD6EB6">
        <w:rPr>
          <w:sz w:val="28"/>
          <w:szCs w:val="28"/>
          <w:lang w:eastAsia="zh-CN"/>
        </w:rPr>
        <w:t xml:space="preserve"> </w:t>
      </w:r>
      <w:r w:rsidRPr="004270EF">
        <w:rPr>
          <w:sz w:val="28"/>
          <w:szCs w:val="28"/>
          <w:lang w:eastAsia="zh-CN"/>
        </w:rPr>
        <w:t>«</w:t>
      </w:r>
      <w:proofErr w:type="spellStart"/>
      <w:r w:rsidRPr="004270EF">
        <w:rPr>
          <w:sz w:val="28"/>
          <w:szCs w:val="28"/>
          <w:lang w:eastAsia="zh-CN"/>
        </w:rPr>
        <w:t>Київспецтранс</w:t>
      </w:r>
      <w:proofErr w:type="spellEnd"/>
      <w:r w:rsidRPr="004270EF">
        <w:rPr>
          <w:sz w:val="28"/>
          <w:szCs w:val="28"/>
          <w:lang w:eastAsia="zh-CN"/>
        </w:rPr>
        <w:t>» за розміщення відходів у спеціально відведених для цього місцях чи на об</w:t>
      </w:r>
      <w:r w:rsidR="00051259">
        <w:rPr>
          <w:sz w:val="28"/>
          <w:szCs w:val="28"/>
          <w:lang w:eastAsia="zh-CN"/>
        </w:rPr>
        <w:t>’</w:t>
      </w:r>
      <w:r w:rsidRPr="004270EF">
        <w:rPr>
          <w:sz w:val="28"/>
          <w:szCs w:val="28"/>
          <w:lang w:eastAsia="zh-CN"/>
        </w:rPr>
        <w:t xml:space="preserve">єктах − </w:t>
      </w:r>
      <w:r>
        <w:rPr>
          <w:sz w:val="28"/>
          <w:szCs w:val="28"/>
          <w:lang w:eastAsia="zh-CN"/>
        </w:rPr>
        <w:t>4 326,1</w:t>
      </w:r>
      <w:r w:rsidRPr="004270EF">
        <w:rPr>
          <w:sz w:val="28"/>
          <w:szCs w:val="28"/>
          <w:lang w:eastAsia="zh-CN"/>
        </w:rPr>
        <w:t xml:space="preserve"> тис. грн. </w:t>
      </w:r>
    </w:p>
    <w:p w:rsidR="007F082E" w:rsidRPr="004270EF" w:rsidRDefault="007F082E" w:rsidP="00AD6EB6">
      <w:pPr>
        <w:suppressAutoHyphens/>
        <w:spacing w:line="276" w:lineRule="auto"/>
        <w:ind w:firstLine="709"/>
        <w:jc w:val="both"/>
        <w:rPr>
          <w:sz w:val="28"/>
          <w:szCs w:val="28"/>
          <w:lang w:eastAsia="zh-CN"/>
        </w:rPr>
      </w:pPr>
      <w:r w:rsidRPr="004270EF">
        <w:rPr>
          <w:sz w:val="28"/>
          <w:szCs w:val="28"/>
          <w:lang w:eastAsia="zh-CN"/>
        </w:rPr>
        <w:t>В обсязі дохідних джерел спеціального фонду бюджету м</w:t>
      </w:r>
      <w:r w:rsidR="00AD6EB6">
        <w:rPr>
          <w:sz w:val="28"/>
          <w:szCs w:val="28"/>
          <w:lang w:eastAsia="zh-CN"/>
        </w:rPr>
        <w:t xml:space="preserve">іста </w:t>
      </w:r>
      <w:r w:rsidRPr="004270EF">
        <w:rPr>
          <w:sz w:val="28"/>
          <w:szCs w:val="28"/>
          <w:lang w:eastAsia="zh-CN"/>
        </w:rPr>
        <w:t>Києва власні надходження бюджетних установ становлять 7</w:t>
      </w:r>
      <w:r>
        <w:rPr>
          <w:sz w:val="28"/>
          <w:szCs w:val="28"/>
          <w:lang w:eastAsia="zh-CN"/>
        </w:rPr>
        <w:t>1,</w:t>
      </w:r>
      <w:r w:rsidRPr="0030724D">
        <w:rPr>
          <w:sz w:val="28"/>
          <w:szCs w:val="28"/>
          <w:lang w:eastAsia="zh-CN"/>
        </w:rPr>
        <w:t>6</w:t>
      </w:r>
      <w:r w:rsidRPr="004270EF">
        <w:rPr>
          <w:sz w:val="28"/>
          <w:szCs w:val="28"/>
          <w:lang w:eastAsia="zh-CN"/>
        </w:rPr>
        <w:t xml:space="preserve">%. </w:t>
      </w:r>
    </w:p>
    <w:p w:rsidR="007F082E" w:rsidRPr="004270EF" w:rsidRDefault="007F082E" w:rsidP="00AD6EB6">
      <w:pPr>
        <w:spacing w:line="276" w:lineRule="auto"/>
        <w:ind w:firstLine="709"/>
        <w:jc w:val="both"/>
        <w:rPr>
          <w:sz w:val="28"/>
          <w:szCs w:val="28"/>
        </w:rPr>
      </w:pPr>
      <w:r w:rsidRPr="004270EF">
        <w:rPr>
          <w:sz w:val="28"/>
          <w:szCs w:val="28"/>
        </w:rPr>
        <w:t>За січень-</w:t>
      </w:r>
      <w:r>
        <w:rPr>
          <w:sz w:val="28"/>
          <w:szCs w:val="28"/>
        </w:rPr>
        <w:t>вересень</w:t>
      </w:r>
      <w:r w:rsidRPr="004270EF">
        <w:rPr>
          <w:sz w:val="28"/>
          <w:szCs w:val="28"/>
        </w:rPr>
        <w:t xml:space="preserve"> 2024 року власних надходження бюджетних установ надійшло</w:t>
      </w:r>
      <w:r>
        <w:rPr>
          <w:sz w:val="28"/>
          <w:szCs w:val="28"/>
        </w:rPr>
        <w:t xml:space="preserve"> </w:t>
      </w:r>
      <w:r w:rsidRPr="0030724D">
        <w:rPr>
          <w:sz w:val="28"/>
          <w:szCs w:val="28"/>
        </w:rPr>
        <w:t>2</w:t>
      </w:r>
      <w:r>
        <w:rPr>
          <w:sz w:val="28"/>
          <w:szCs w:val="28"/>
          <w:lang w:val="en-US"/>
        </w:rPr>
        <w:t> </w:t>
      </w:r>
      <w:r w:rsidRPr="0030724D">
        <w:rPr>
          <w:sz w:val="28"/>
          <w:szCs w:val="28"/>
        </w:rPr>
        <w:t>196</w:t>
      </w:r>
      <w:r>
        <w:rPr>
          <w:sz w:val="28"/>
          <w:szCs w:val="28"/>
          <w:lang w:val="en-US"/>
        </w:rPr>
        <w:t> </w:t>
      </w:r>
      <w:r w:rsidRPr="0030724D">
        <w:rPr>
          <w:sz w:val="28"/>
          <w:szCs w:val="28"/>
        </w:rPr>
        <w:t>024</w:t>
      </w:r>
      <w:r>
        <w:rPr>
          <w:sz w:val="28"/>
          <w:szCs w:val="28"/>
        </w:rPr>
        <w:t>,</w:t>
      </w:r>
      <w:r w:rsidRPr="0030724D">
        <w:rPr>
          <w:sz w:val="28"/>
          <w:szCs w:val="28"/>
        </w:rPr>
        <w:t>5</w:t>
      </w:r>
      <w:r w:rsidR="005A419A">
        <w:rPr>
          <w:sz w:val="28"/>
          <w:szCs w:val="28"/>
        </w:rPr>
        <w:t> </w:t>
      </w:r>
      <w:r w:rsidRPr="004270EF">
        <w:rPr>
          <w:sz w:val="28"/>
          <w:szCs w:val="28"/>
        </w:rPr>
        <w:t>тис.</w:t>
      </w:r>
      <w:r w:rsidR="005A419A">
        <w:rPr>
          <w:sz w:val="28"/>
          <w:szCs w:val="28"/>
        </w:rPr>
        <w:t> </w:t>
      </w:r>
      <w:r w:rsidRPr="004270EF">
        <w:rPr>
          <w:sz w:val="28"/>
          <w:szCs w:val="28"/>
        </w:rPr>
        <w:t xml:space="preserve">грн, </w:t>
      </w:r>
      <w:r>
        <w:rPr>
          <w:sz w:val="28"/>
          <w:szCs w:val="28"/>
        </w:rPr>
        <w:t xml:space="preserve">або на 40,8% </w:t>
      </w:r>
      <w:r w:rsidRPr="004270EF">
        <w:rPr>
          <w:sz w:val="28"/>
          <w:szCs w:val="28"/>
        </w:rPr>
        <w:t>більше</w:t>
      </w:r>
      <w:r>
        <w:rPr>
          <w:sz w:val="28"/>
          <w:szCs w:val="28"/>
        </w:rPr>
        <w:t>,</w:t>
      </w:r>
      <w:r w:rsidRPr="004270EF">
        <w:rPr>
          <w:sz w:val="28"/>
          <w:szCs w:val="28"/>
        </w:rPr>
        <w:t xml:space="preserve"> </w:t>
      </w:r>
      <w:r>
        <w:rPr>
          <w:sz w:val="28"/>
          <w:szCs w:val="28"/>
        </w:rPr>
        <w:t xml:space="preserve">ніж </w:t>
      </w:r>
      <w:r w:rsidRPr="004270EF">
        <w:rPr>
          <w:sz w:val="28"/>
          <w:szCs w:val="28"/>
        </w:rPr>
        <w:t xml:space="preserve">за </w:t>
      </w:r>
      <w:r>
        <w:rPr>
          <w:sz w:val="28"/>
          <w:szCs w:val="28"/>
        </w:rPr>
        <w:t>9</w:t>
      </w:r>
      <w:r w:rsidRPr="004270EF">
        <w:rPr>
          <w:sz w:val="28"/>
          <w:szCs w:val="28"/>
        </w:rPr>
        <w:t xml:space="preserve"> </w:t>
      </w:r>
      <w:r>
        <w:rPr>
          <w:sz w:val="28"/>
          <w:szCs w:val="28"/>
        </w:rPr>
        <w:t>місяців</w:t>
      </w:r>
      <w:r w:rsidRPr="004270EF">
        <w:rPr>
          <w:sz w:val="28"/>
          <w:szCs w:val="28"/>
        </w:rPr>
        <w:t xml:space="preserve"> 2023</w:t>
      </w:r>
      <w:r w:rsidR="00F970E0">
        <w:rPr>
          <w:sz w:val="28"/>
          <w:szCs w:val="28"/>
        </w:rPr>
        <w:t> </w:t>
      </w:r>
      <w:r w:rsidRPr="004270EF">
        <w:rPr>
          <w:sz w:val="28"/>
          <w:szCs w:val="28"/>
        </w:rPr>
        <w:t>року</w:t>
      </w:r>
      <w:r w:rsidRPr="005D55AF">
        <w:rPr>
          <w:sz w:val="28"/>
          <w:szCs w:val="28"/>
        </w:rPr>
        <w:t xml:space="preserve"> </w:t>
      </w:r>
      <w:r>
        <w:rPr>
          <w:sz w:val="28"/>
          <w:szCs w:val="28"/>
        </w:rPr>
        <w:t>(+636 238,8 </w:t>
      </w:r>
      <w:r w:rsidRPr="004270EF">
        <w:rPr>
          <w:sz w:val="28"/>
          <w:szCs w:val="28"/>
        </w:rPr>
        <w:t>тис.</w:t>
      </w:r>
      <w:r>
        <w:rPr>
          <w:sz w:val="28"/>
          <w:szCs w:val="28"/>
        </w:rPr>
        <w:t> </w:t>
      </w:r>
      <w:r w:rsidRPr="004270EF">
        <w:rPr>
          <w:sz w:val="28"/>
          <w:szCs w:val="28"/>
        </w:rPr>
        <w:t>грн</w:t>
      </w:r>
      <w:r>
        <w:rPr>
          <w:sz w:val="28"/>
          <w:szCs w:val="28"/>
        </w:rPr>
        <w:t>)</w:t>
      </w:r>
      <w:r w:rsidRPr="004270EF">
        <w:rPr>
          <w:sz w:val="28"/>
          <w:szCs w:val="28"/>
        </w:rPr>
        <w:t xml:space="preserve">. </w:t>
      </w:r>
      <w:r>
        <w:rPr>
          <w:sz w:val="28"/>
          <w:szCs w:val="28"/>
        </w:rPr>
        <w:t>Зросли н</w:t>
      </w:r>
      <w:r w:rsidRPr="004270EF">
        <w:rPr>
          <w:sz w:val="28"/>
          <w:szCs w:val="28"/>
        </w:rPr>
        <w:t>адходжен</w:t>
      </w:r>
      <w:r>
        <w:rPr>
          <w:sz w:val="28"/>
          <w:szCs w:val="28"/>
        </w:rPr>
        <w:t>ня</w:t>
      </w:r>
      <w:r w:rsidRPr="004270EF">
        <w:rPr>
          <w:sz w:val="28"/>
          <w:szCs w:val="28"/>
        </w:rPr>
        <w:t xml:space="preserve"> </w:t>
      </w:r>
      <w:r>
        <w:rPr>
          <w:sz w:val="28"/>
          <w:szCs w:val="28"/>
        </w:rPr>
        <w:t xml:space="preserve">плати бюджетних установ за послуги, що надаються згідно з їх основною діяльністю на 34,3%, та </w:t>
      </w:r>
      <w:r w:rsidRPr="004270EF">
        <w:rPr>
          <w:sz w:val="28"/>
          <w:szCs w:val="28"/>
        </w:rPr>
        <w:t>надходження благодійних внесків, грантів і дарунків</w:t>
      </w:r>
      <w:r>
        <w:rPr>
          <w:sz w:val="28"/>
          <w:szCs w:val="28"/>
        </w:rPr>
        <w:t xml:space="preserve"> </w:t>
      </w:r>
      <w:r w:rsidRPr="005D55AF">
        <w:rPr>
          <w:sz w:val="28"/>
          <w:szCs w:val="28"/>
        </w:rPr>
        <w:t xml:space="preserve">− </w:t>
      </w:r>
      <w:r>
        <w:rPr>
          <w:sz w:val="28"/>
          <w:szCs w:val="28"/>
        </w:rPr>
        <w:t>52,9%</w:t>
      </w:r>
      <w:r w:rsidRPr="004270EF">
        <w:rPr>
          <w:sz w:val="28"/>
          <w:szCs w:val="28"/>
        </w:rPr>
        <w:t>.</w:t>
      </w:r>
    </w:p>
    <w:p w:rsidR="007F082E" w:rsidRPr="004270EF" w:rsidRDefault="007F082E" w:rsidP="00AD6EB6">
      <w:pPr>
        <w:spacing w:line="276" w:lineRule="auto"/>
        <w:ind w:firstLine="709"/>
        <w:jc w:val="both"/>
        <w:rPr>
          <w:sz w:val="28"/>
          <w:szCs w:val="28"/>
        </w:rPr>
      </w:pPr>
      <w:r w:rsidRPr="004270EF">
        <w:rPr>
          <w:sz w:val="28"/>
          <w:szCs w:val="28"/>
        </w:rPr>
        <w:t xml:space="preserve">За </w:t>
      </w:r>
      <w:r>
        <w:rPr>
          <w:sz w:val="28"/>
          <w:szCs w:val="28"/>
        </w:rPr>
        <w:t>9</w:t>
      </w:r>
      <w:r w:rsidRPr="004270EF">
        <w:rPr>
          <w:sz w:val="28"/>
          <w:szCs w:val="28"/>
        </w:rPr>
        <w:t xml:space="preserve"> </w:t>
      </w:r>
      <w:r>
        <w:rPr>
          <w:sz w:val="28"/>
          <w:szCs w:val="28"/>
        </w:rPr>
        <w:t>місяців</w:t>
      </w:r>
      <w:r w:rsidRPr="004270EF">
        <w:rPr>
          <w:sz w:val="28"/>
          <w:szCs w:val="28"/>
        </w:rPr>
        <w:t xml:space="preserve"> 2024 року надходження цільових фондів склали </w:t>
      </w:r>
      <w:r>
        <w:rPr>
          <w:sz w:val="28"/>
          <w:szCs w:val="28"/>
        </w:rPr>
        <w:t>156 828,0 </w:t>
      </w:r>
      <w:r w:rsidRPr="004270EF">
        <w:rPr>
          <w:sz w:val="28"/>
          <w:szCs w:val="28"/>
        </w:rPr>
        <w:t>тис.</w:t>
      </w:r>
      <w:r w:rsidR="005A419A">
        <w:rPr>
          <w:sz w:val="28"/>
          <w:szCs w:val="28"/>
        </w:rPr>
        <w:t> </w:t>
      </w:r>
      <w:r w:rsidRPr="004270EF">
        <w:rPr>
          <w:sz w:val="28"/>
          <w:szCs w:val="28"/>
        </w:rPr>
        <w:t xml:space="preserve">грн, або </w:t>
      </w:r>
      <w:r>
        <w:rPr>
          <w:sz w:val="28"/>
          <w:szCs w:val="28"/>
        </w:rPr>
        <w:t>78,1</w:t>
      </w:r>
      <w:r w:rsidRPr="004270EF">
        <w:rPr>
          <w:sz w:val="28"/>
          <w:szCs w:val="28"/>
        </w:rPr>
        <w:t>% до планових показників. Найбільша питома вага усіх надходжень припадає на надходження коштів від</w:t>
      </w:r>
      <w:r>
        <w:rPr>
          <w:sz w:val="28"/>
          <w:szCs w:val="28"/>
        </w:rPr>
        <w:t>:</w:t>
      </w:r>
      <w:r w:rsidRPr="004270EF">
        <w:rPr>
          <w:sz w:val="28"/>
          <w:szCs w:val="28"/>
        </w:rPr>
        <w:t xml:space="preserve"> плати за право тимчасового використання місць для розташування об</w:t>
      </w:r>
      <w:r w:rsidR="00051259">
        <w:rPr>
          <w:sz w:val="28"/>
          <w:szCs w:val="28"/>
        </w:rPr>
        <w:t>’</w:t>
      </w:r>
      <w:r w:rsidRPr="004270EF">
        <w:rPr>
          <w:sz w:val="28"/>
          <w:szCs w:val="28"/>
        </w:rPr>
        <w:t xml:space="preserve">єктів зовнішньої реклами – </w:t>
      </w:r>
      <w:r>
        <w:rPr>
          <w:sz w:val="28"/>
          <w:szCs w:val="28"/>
        </w:rPr>
        <w:t>55,5</w:t>
      </w:r>
      <w:r w:rsidRPr="004270EF">
        <w:rPr>
          <w:sz w:val="28"/>
          <w:szCs w:val="28"/>
        </w:rPr>
        <w:t>% (</w:t>
      </w:r>
      <w:r>
        <w:rPr>
          <w:sz w:val="28"/>
          <w:szCs w:val="28"/>
        </w:rPr>
        <w:t>87 098,2</w:t>
      </w:r>
      <w:r w:rsidRPr="004270EF">
        <w:rPr>
          <w:sz w:val="28"/>
          <w:szCs w:val="28"/>
        </w:rPr>
        <w:t xml:space="preserve"> тис. грн)</w:t>
      </w:r>
      <w:r>
        <w:rPr>
          <w:sz w:val="28"/>
          <w:szCs w:val="28"/>
        </w:rPr>
        <w:t xml:space="preserve"> та </w:t>
      </w:r>
      <w:r w:rsidRPr="008C139F">
        <w:rPr>
          <w:sz w:val="28"/>
          <w:szCs w:val="28"/>
        </w:rPr>
        <w:t>пайової участі (внеску) власників тимчасових споруд (малих архітектурних форм) в утриманні об</w:t>
      </w:r>
      <w:r w:rsidR="00051259">
        <w:rPr>
          <w:sz w:val="28"/>
          <w:szCs w:val="28"/>
        </w:rPr>
        <w:t>’</w:t>
      </w:r>
      <w:r w:rsidRPr="008C139F">
        <w:rPr>
          <w:sz w:val="28"/>
          <w:szCs w:val="28"/>
        </w:rPr>
        <w:t>єктів благоустрою м</w:t>
      </w:r>
      <w:r w:rsidR="005A419A">
        <w:rPr>
          <w:sz w:val="28"/>
          <w:szCs w:val="28"/>
        </w:rPr>
        <w:t xml:space="preserve">іста </w:t>
      </w:r>
      <w:r w:rsidRPr="008C139F">
        <w:rPr>
          <w:sz w:val="28"/>
          <w:szCs w:val="28"/>
        </w:rPr>
        <w:t xml:space="preserve">Києва– </w:t>
      </w:r>
      <w:r>
        <w:rPr>
          <w:sz w:val="28"/>
          <w:szCs w:val="28"/>
        </w:rPr>
        <w:t>19,2</w:t>
      </w:r>
      <w:r w:rsidRPr="008C139F">
        <w:rPr>
          <w:sz w:val="28"/>
          <w:szCs w:val="28"/>
        </w:rPr>
        <w:t>% (</w:t>
      </w:r>
      <w:r>
        <w:rPr>
          <w:sz w:val="28"/>
          <w:szCs w:val="28"/>
        </w:rPr>
        <w:t>30</w:t>
      </w:r>
      <w:r w:rsidRPr="008C139F">
        <w:rPr>
          <w:sz w:val="28"/>
          <w:szCs w:val="28"/>
        </w:rPr>
        <w:t> </w:t>
      </w:r>
      <w:r>
        <w:rPr>
          <w:sz w:val="28"/>
          <w:szCs w:val="28"/>
        </w:rPr>
        <w:t>157</w:t>
      </w:r>
      <w:r w:rsidRPr="008C139F">
        <w:rPr>
          <w:sz w:val="28"/>
          <w:szCs w:val="28"/>
        </w:rPr>
        <w:t>,</w:t>
      </w:r>
      <w:r>
        <w:rPr>
          <w:sz w:val="28"/>
          <w:szCs w:val="28"/>
        </w:rPr>
        <w:t>0</w:t>
      </w:r>
      <w:r w:rsidRPr="008C139F">
        <w:rPr>
          <w:sz w:val="28"/>
          <w:szCs w:val="28"/>
        </w:rPr>
        <w:t xml:space="preserve"> тис. грн)</w:t>
      </w:r>
      <w:r w:rsidRPr="004270EF">
        <w:rPr>
          <w:sz w:val="28"/>
          <w:szCs w:val="28"/>
        </w:rPr>
        <w:t xml:space="preserve">. </w:t>
      </w:r>
    </w:p>
    <w:p w:rsidR="007F082E" w:rsidRDefault="007F082E" w:rsidP="00AD6EB6">
      <w:pPr>
        <w:spacing w:line="276" w:lineRule="auto"/>
        <w:ind w:firstLine="709"/>
        <w:jc w:val="both"/>
        <w:rPr>
          <w:sz w:val="28"/>
          <w:szCs w:val="28"/>
        </w:rPr>
      </w:pPr>
      <w:r w:rsidRPr="004270EF">
        <w:rPr>
          <w:sz w:val="28"/>
          <w:szCs w:val="28"/>
        </w:rPr>
        <w:t xml:space="preserve">Надходження цільових фондів збільшилися на </w:t>
      </w:r>
      <w:r>
        <w:rPr>
          <w:sz w:val="28"/>
          <w:szCs w:val="28"/>
        </w:rPr>
        <w:t>111 399,7</w:t>
      </w:r>
      <w:r w:rsidR="007D2F13">
        <w:rPr>
          <w:sz w:val="28"/>
          <w:szCs w:val="28"/>
        </w:rPr>
        <w:t> тис. </w:t>
      </w:r>
      <w:r w:rsidRPr="004270EF">
        <w:rPr>
          <w:sz w:val="28"/>
          <w:szCs w:val="28"/>
        </w:rPr>
        <w:t>грн</w:t>
      </w:r>
      <w:r>
        <w:rPr>
          <w:sz w:val="28"/>
          <w:szCs w:val="28"/>
        </w:rPr>
        <w:t>,</w:t>
      </w:r>
      <w:r w:rsidRPr="004270EF">
        <w:rPr>
          <w:sz w:val="28"/>
          <w:szCs w:val="28"/>
        </w:rPr>
        <w:t xml:space="preserve"> ніж за </w:t>
      </w:r>
      <w:r>
        <w:rPr>
          <w:sz w:val="28"/>
          <w:szCs w:val="28"/>
        </w:rPr>
        <w:t>9</w:t>
      </w:r>
      <w:r w:rsidR="00F970E0">
        <w:rPr>
          <w:sz w:val="28"/>
          <w:szCs w:val="28"/>
        </w:rPr>
        <w:t> </w:t>
      </w:r>
      <w:r>
        <w:rPr>
          <w:sz w:val="28"/>
          <w:szCs w:val="28"/>
        </w:rPr>
        <w:t>місяців</w:t>
      </w:r>
      <w:r w:rsidRPr="004270EF">
        <w:rPr>
          <w:sz w:val="28"/>
          <w:szCs w:val="28"/>
        </w:rPr>
        <w:t xml:space="preserve"> 2023 року</w:t>
      </w:r>
      <w:r>
        <w:rPr>
          <w:sz w:val="28"/>
          <w:szCs w:val="28"/>
        </w:rPr>
        <w:t xml:space="preserve">, (75,8% цієї суми складають надходження </w:t>
      </w:r>
      <w:r w:rsidRPr="00C84221">
        <w:rPr>
          <w:sz w:val="28"/>
          <w:szCs w:val="28"/>
        </w:rPr>
        <w:t>коштів від плати за право тимчасового використання місць для розташування об</w:t>
      </w:r>
      <w:r w:rsidR="00051259">
        <w:rPr>
          <w:sz w:val="28"/>
          <w:szCs w:val="28"/>
        </w:rPr>
        <w:t>’</w:t>
      </w:r>
      <w:r w:rsidRPr="00C84221">
        <w:rPr>
          <w:sz w:val="28"/>
          <w:szCs w:val="28"/>
        </w:rPr>
        <w:t>єктів зовнішньої реклами</w:t>
      </w:r>
      <w:r>
        <w:rPr>
          <w:sz w:val="28"/>
          <w:szCs w:val="28"/>
        </w:rPr>
        <w:t>)</w:t>
      </w:r>
      <w:r w:rsidRPr="004270EF">
        <w:rPr>
          <w:sz w:val="28"/>
          <w:szCs w:val="28"/>
        </w:rPr>
        <w:t xml:space="preserve">. </w:t>
      </w:r>
    </w:p>
    <w:p w:rsidR="007F082E" w:rsidRPr="004270EF" w:rsidRDefault="007F082E" w:rsidP="00AD6EB6">
      <w:pPr>
        <w:spacing w:line="276" w:lineRule="auto"/>
        <w:ind w:firstLine="709"/>
        <w:jc w:val="both"/>
        <w:rPr>
          <w:sz w:val="28"/>
          <w:szCs w:val="28"/>
        </w:rPr>
      </w:pPr>
      <w:r w:rsidRPr="004270EF">
        <w:rPr>
          <w:sz w:val="28"/>
          <w:szCs w:val="28"/>
        </w:rPr>
        <w:t>На збільшення надходжень цільового фонду вплинули зміни, внесені рішенням Київської міської ради від 14</w:t>
      </w:r>
      <w:r>
        <w:rPr>
          <w:sz w:val="28"/>
          <w:szCs w:val="28"/>
        </w:rPr>
        <w:t xml:space="preserve"> грудня </w:t>
      </w:r>
      <w:r w:rsidRPr="004270EF">
        <w:rPr>
          <w:sz w:val="28"/>
          <w:szCs w:val="28"/>
        </w:rPr>
        <w:t xml:space="preserve">2023 </w:t>
      </w:r>
      <w:r>
        <w:rPr>
          <w:sz w:val="28"/>
          <w:szCs w:val="28"/>
        </w:rPr>
        <w:t xml:space="preserve">року </w:t>
      </w:r>
      <w:r w:rsidRPr="004270EF">
        <w:rPr>
          <w:sz w:val="28"/>
          <w:szCs w:val="28"/>
        </w:rPr>
        <w:t>№</w:t>
      </w:r>
      <w:r>
        <w:rPr>
          <w:sz w:val="28"/>
          <w:szCs w:val="28"/>
        </w:rPr>
        <w:t> </w:t>
      </w:r>
      <w:r w:rsidRPr="004270EF">
        <w:rPr>
          <w:sz w:val="28"/>
          <w:szCs w:val="28"/>
        </w:rPr>
        <w:t>7531/7572 «Про бюджет міста Києва на 2024 рік», щодо:</w:t>
      </w:r>
    </w:p>
    <w:p w:rsidR="007F082E" w:rsidRPr="004270EF" w:rsidRDefault="007F082E" w:rsidP="00AD6EB6">
      <w:pPr>
        <w:spacing w:line="276" w:lineRule="auto"/>
        <w:ind w:firstLine="709"/>
        <w:jc w:val="both"/>
        <w:rPr>
          <w:sz w:val="28"/>
          <w:szCs w:val="28"/>
        </w:rPr>
      </w:pPr>
      <w:r w:rsidRPr="004270EF">
        <w:rPr>
          <w:sz w:val="28"/>
          <w:szCs w:val="28"/>
        </w:rPr>
        <w:t>зупинення підпунктів 1.1, 1.2, 1.4 пункту 1 рішення Київської міської ради від 30</w:t>
      </w:r>
      <w:r w:rsidR="00F970E0">
        <w:rPr>
          <w:sz w:val="28"/>
          <w:szCs w:val="28"/>
        </w:rPr>
        <w:t> </w:t>
      </w:r>
      <w:r w:rsidRPr="004270EF">
        <w:rPr>
          <w:sz w:val="28"/>
          <w:szCs w:val="28"/>
        </w:rPr>
        <w:t>березня 2022 року № 4551/4592 «Про деякі питання комплексної підтримки суб</w:t>
      </w:r>
      <w:r w:rsidR="00051259">
        <w:rPr>
          <w:sz w:val="28"/>
          <w:szCs w:val="28"/>
        </w:rPr>
        <w:t>’</w:t>
      </w:r>
      <w:r w:rsidRPr="004270EF">
        <w:rPr>
          <w:sz w:val="28"/>
          <w:szCs w:val="28"/>
        </w:rPr>
        <w:t>єктів господарювання міста Києва під час дії воєнного стану в Україні»;</w:t>
      </w:r>
    </w:p>
    <w:p w:rsidR="007F082E" w:rsidRPr="004270EF" w:rsidRDefault="007F082E" w:rsidP="00AD6EB6">
      <w:pPr>
        <w:spacing w:line="276" w:lineRule="auto"/>
        <w:ind w:firstLine="709"/>
        <w:jc w:val="both"/>
        <w:rPr>
          <w:sz w:val="28"/>
          <w:szCs w:val="28"/>
        </w:rPr>
      </w:pPr>
      <w:r w:rsidRPr="004270EF">
        <w:rPr>
          <w:sz w:val="28"/>
          <w:szCs w:val="28"/>
        </w:rPr>
        <w:t>встановлення у 2024 році розміру плати 50% від визначеної у договорах:</w:t>
      </w:r>
    </w:p>
    <w:p w:rsidR="007F082E" w:rsidRPr="004270EF" w:rsidRDefault="007F082E" w:rsidP="00AD6EB6">
      <w:pPr>
        <w:spacing w:line="276" w:lineRule="auto"/>
        <w:ind w:firstLine="709"/>
        <w:jc w:val="both"/>
        <w:rPr>
          <w:sz w:val="28"/>
          <w:szCs w:val="28"/>
        </w:rPr>
      </w:pPr>
      <w:r w:rsidRPr="004270EF">
        <w:rPr>
          <w:sz w:val="28"/>
          <w:szCs w:val="28"/>
        </w:rPr>
        <w:t>плати за право тимчасового використання місць для розташування об</w:t>
      </w:r>
      <w:r w:rsidR="00051259">
        <w:rPr>
          <w:sz w:val="28"/>
          <w:szCs w:val="28"/>
        </w:rPr>
        <w:t>’</w:t>
      </w:r>
      <w:r w:rsidRPr="004270EF">
        <w:rPr>
          <w:sz w:val="28"/>
          <w:szCs w:val="28"/>
        </w:rPr>
        <w:t>єктів зовнішньої реклами та рекламі на транспорті;</w:t>
      </w:r>
    </w:p>
    <w:p w:rsidR="007F082E" w:rsidRPr="004270EF" w:rsidRDefault="007F082E" w:rsidP="00AD6EB6">
      <w:pPr>
        <w:spacing w:line="276" w:lineRule="auto"/>
        <w:ind w:firstLine="709"/>
        <w:jc w:val="both"/>
        <w:rPr>
          <w:sz w:val="28"/>
          <w:szCs w:val="28"/>
        </w:rPr>
      </w:pPr>
      <w:r w:rsidRPr="004270EF">
        <w:rPr>
          <w:sz w:val="28"/>
          <w:szCs w:val="28"/>
        </w:rPr>
        <w:t>пайової участі (внеску) власників тимчасових споруд (малих архітектурних форм) в утриманні об</w:t>
      </w:r>
      <w:r w:rsidR="00051259">
        <w:rPr>
          <w:sz w:val="28"/>
          <w:szCs w:val="28"/>
        </w:rPr>
        <w:t>’</w:t>
      </w:r>
      <w:r w:rsidRPr="004270EF">
        <w:rPr>
          <w:sz w:val="28"/>
          <w:szCs w:val="28"/>
        </w:rPr>
        <w:t>єктів благоустрою м</w:t>
      </w:r>
      <w:r w:rsidR="0045772C">
        <w:rPr>
          <w:sz w:val="28"/>
          <w:szCs w:val="28"/>
        </w:rPr>
        <w:t xml:space="preserve">іста </w:t>
      </w:r>
      <w:r w:rsidRPr="004270EF">
        <w:rPr>
          <w:sz w:val="28"/>
          <w:szCs w:val="28"/>
        </w:rPr>
        <w:t>Києва.</w:t>
      </w:r>
    </w:p>
    <w:p w:rsidR="007F082E" w:rsidRPr="004270EF" w:rsidRDefault="007F082E" w:rsidP="00AD6EB6">
      <w:pPr>
        <w:spacing w:line="276" w:lineRule="auto"/>
        <w:ind w:firstLine="709"/>
        <w:jc w:val="both"/>
        <w:rPr>
          <w:sz w:val="28"/>
          <w:szCs w:val="28"/>
        </w:rPr>
      </w:pPr>
      <w:r w:rsidRPr="004270EF">
        <w:rPr>
          <w:sz w:val="28"/>
          <w:szCs w:val="28"/>
        </w:rPr>
        <w:t xml:space="preserve">За </w:t>
      </w:r>
      <w:r>
        <w:rPr>
          <w:sz w:val="28"/>
          <w:szCs w:val="28"/>
        </w:rPr>
        <w:t>9</w:t>
      </w:r>
      <w:r w:rsidRPr="004270EF">
        <w:rPr>
          <w:sz w:val="28"/>
          <w:szCs w:val="28"/>
        </w:rPr>
        <w:t xml:space="preserve"> </w:t>
      </w:r>
      <w:r>
        <w:rPr>
          <w:sz w:val="28"/>
          <w:szCs w:val="28"/>
        </w:rPr>
        <w:t>місяців</w:t>
      </w:r>
      <w:r w:rsidRPr="004270EF">
        <w:rPr>
          <w:sz w:val="28"/>
          <w:szCs w:val="28"/>
        </w:rPr>
        <w:t xml:space="preserve"> 2024 року до спеціального фонду бюджету надходження доходів від операцій з капіталом становлять </w:t>
      </w:r>
      <w:r>
        <w:rPr>
          <w:sz w:val="28"/>
          <w:szCs w:val="28"/>
        </w:rPr>
        <w:t>561 501,0</w:t>
      </w:r>
      <w:r w:rsidRPr="004270EF">
        <w:rPr>
          <w:sz w:val="28"/>
          <w:szCs w:val="28"/>
        </w:rPr>
        <w:t xml:space="preserve"> тис. грн, що складає </w:t>
      </w:r>
      <w:r>
        <w:rPr>
          <w:sz w:val="28"/>
          <w:szCs w:val="28"/>
        </w:rPr>
        <w:t>62,7</w:t>
      </w:r>
      <w:r w:rsidRPr="004270EF">
        <w:rPr>
          <w:sz w:val="28"/>
          <w:szCs w:val="28"/>
        </w:rPr>
        <w:t>% до показників січня-</w:t>
      </w:r>
      <w:r>
        <w:rPr>
          <w:sz w:val="28"/>
          <w:szCs w:val="28"/>
        </w:rPr>
        <w:t>вересня</w:t>
      </w:r>
      <w:r w:rsidRPr="004270EF">
        <w:rPr>
          <w:sz w:val="28"/>
          <w:szCs w:val="28"/>
        </w:rPr>
        <w:t xml:space="preserve">, та на </w:t>
      </w:r>
      <w:r>
        <w:rPr>
          <w:sz w:val="28"/>
          <w:szCs w:val="28"/>
        </w:rPr>
        <w:t>290 880,3</w:t>
      </w:r>
      <w:r w:rsidRPr="004270EF">
        <w:rPr>
          <w:sz w:val="28"/>
          <w:szCs w:val="28"/>
        </w:rPr>
        <w:t xml:space="preserve"> тис. грн більше ніж </w:t>
      </w:r>
      <w:r>
        <w:rPr>
          <w:sz w:val="28"/>
          <w:szCs w:val="28"/>
        </w:rPr>
        <w:t>за</w:t>
      </w:r>
      <w:r w:rsidRPr="004270EF">
        <w:rPr>
          <w:sz w:val="28"/>
          <w:szCs w:val="28"/>
        </w:rPr>
        <w:t xml:space="preserve"> </w:t>
      </w:r>
      <w:r>
        <w:rPr>
          <w:sz w:val="28"/>
          <w:szCs w:val="28"/>
        </w:rPr>
        <w:t>9 місяців</w:t>
      </w:r>
      <w:r w:rsidRPr="004270EF">
        <w:rPr>
          <w:sz w:val="28"/>
          <w:szCs w:val="28"/>
        </w:rPr>
        <w:t xml:space="preserve"> 2023</w:t>
      </w:r>
      <w:r w:rsidR="00F970E0">
        <w:rPr>
          <w:sz w:val="28"/>
          <w:szCs w:val="28"/>
        </w:rPr>
        <w:t> </w:t>
      </w:r>
      <w:r w:rsidRPr="004270EF">
        <w:rPr>
          <w:sz w:val="28"/>
          <w:szCs w:val="28"/>
        </w:rPr>
        <w:t>року.</w:t>
      </w:r>
    </w:p>
    <w:p w:rsidR="007F082E" w:rsidRDefault="007F082E" w:rsidP="00AD6EB6">
      <w:pPr>
        <w:spacing w:line="276" w:lineRule="auto"/>
        <w:ind w:firstLine="709"/>
        <w:jc w:val="both"/>
        <w:rPr>
          <w:sz w:val="28"/>
          <w:szCs w:val="28"/>
        </w:rPr>
      </w:pPr>
      <w:r>
        <w:rPr>
          <w:sz w:val="28"/>
          <w:szCs w:val="28"/>
        </w:rPr>
        <w:t>За січень-вересень 2024 року надійшло коштів від продажу землі –</w:t>
      </w:r>
      <w:r w:rsidRPr="006E773F">
        <w:rPr>
          <w:sz w:val="28"/>
          <w:szCs w:val="28"/>
        </w:rPr>
        <w:t xml:space="preserve"> </w:t>
      </w:r>
      <w:r>
        <w:rPr>
          <w:sz w:val="28"/>
          <w:szCs w:val="28"/>
        </w:rPr>
        <w:t>318 576,3</w:t>
      </w:r>
      <w:r w:rsidRPr="006E773F">
        <w:rPr>
          <w:sz w:val="28"/>
          <w:szCs w:val="28"/>
        </w:rPr>
        <w:t> тис. грн,</w:t>
      </w:r>
      <w:r>
        <w:rPr>
          <w:sz w:val="28"/>
          <w:szCs w:val="28"/>
        </w:rPr>
        <w:t xml:space="preserve"> </w:t>
      </w:r>
      <w:r w:rsidRPr="00C62BDB">
        <w:rPr>
          <w:sz w:val="28"/>
          <w:szCs w:val="28"/>
        </w:rPr>
        <w:t xml:space="preserve">або </w:t>
      </w:r>
      <w:r>
        <w:rPr>
          <w:sz w:val="28"/>
          <w:szCs w:val="28"/>
        </w:rPr>
        <w:t>5</w:t>
      </w:r>
      <w:r w:rsidRPr="00C62BDB">
        <w:rPr>
          <w:sz w:val="28"/>
          <w:szCs w:val="28"/>
        </w:rPr>
        <w:t>6</w:t>
      </w:r>
      <w:r>
        <w:rPr>
          <w:sz w:val="28"/>
          <w:szCs w:val="28"/>
        </w:rPr>
        <w:t>,7</w:t>
      </w:r>
      <w:r w:rsidRPr="00C62BDB">
        <w:rPr>
          <w:sz w:val="28"/>
          <w:szCs w:val="28"/>
        </w:rPr>
        <w:t xml:space="preserve">% доходів від операцій з капіталом. За </w:t>
      </w:r>
      <w:r>
        <w:rPr>
          <w:sz w:val="28"/>
          <w:szCs w:val="28"/>
        </w:rPr>
        <w:t xml:space="preserve">9 місяців </w:t>
      </w:r>
      <w:r w:rsidRPr="00C62BDB">
        <w:rPr>
          <w:sz w:val="28"/>
          <w:szCs w:val="28"/>
        </w:rPr>
        <w:t>202</w:t>
      </w:r>
      <w:r>
        <w:rPr>
          <w:sz w:val="28"/>
          <w:szCs w:val="28"/>
        </w:rPr>
        <w:t>4</w:t>
      </w:r>
      <w:r w:rsidR="00F970E0">
        <w:rPr>
          <w:sz w:val="28"/>
          <w:szCs w:val="28"/>
        </w:rPr>
        <w:t> </w:t>
      </w:r>
      <w:r w:rsidRPr="00C62BDB">
        <w:rPr>
          <w:sz w:val="28"/>
          <w:szCs w:val="28"/>
        </w:rPr>
        <w:t>р</w:t>
      </w:r>
      <w:r>
        <w:rPr>
          <w:sz w:val="28"/>
          <w:szCs w:val="28"/>
        </w:rPr>
        <w:t>оку</w:t>
      </w:r>
      <w:r w:rsidRPr="00C62BDB">
        <w:rPr>
          <w:sz w:val="28"/>
          <w:szCs w:val="28"/>
        </w:rPr>
        <w:t xml:space="preserve"> за договорами купівлі-продажу земельних ділянок надходження від продажу земельних </w:t>
      </w:r>
      <w:r w:rsidRPr="00165FDB">
        <w:rPr>
          <w:sz w:val="28"/>
          <w:szCs w:val="28"/>
        </w:rPr>
        <w:t>ділянок несільськогосподарського призначення склали: 55,6% від фармацевтичної фірми «Дарниця» − 179 453,5 тис. грн; 25,7% від компанії «Епіцентр» в сумі 81 854,8 тис. грн; 6,9 % від ТОВ «УКРБУД СПЕЦМОНТАЖ» − 22 057,6 тис. грн та 3,8% ТОВ «КНАУФ ГІПС КИЇВ» − 11 997,8 тис. грн.</w:t>
      </w:r>
    </w:p>
    <w:p w:rsidR="007F082E" w:rsidRPr="004270EF" w:rsidRDefault="007F082E" w:rsidP="00AD6EB6">
      <w:pPr>
        <w:spacing w:line="276" w:lineRule="auto"/>
        <w:ind w:firstLine="709"/>
        <w:jc w:val="both"/>
        <w:rPr>
          <w:sz w:val="28"/>
          <w:szCs w:val="28"/>
        </w:rPr>
      </w:pPr>
      <w:r w:rsidRPr="004270EF">
        <w:rPr>
          <w:sz w:val="28"/>
          <w:szCs w:val="28"/>
        </w:rPr>
        <w:t>Надходження коштів від відчуження майна, що перебуває у комунальній власності, становлять − 2</w:t>
      </w:r>
      <w:r>
        <w:rPr>
          <w:sz w:val="28"/>
          <w:szCs w:val="28"/>
        </w:rPr>
        <w:t>42 924,6</w:t>
      </w:r>
      <w:r w:rsidRPr="004270EF">
        <w:rPr>
          <w:sz w:val="28"/>
          <w:szCs w:val="28"/>
        </w:rPr>
        <w:t xml:space="preserve"> тис. грн, або </w:t>
      </w:r>
      <w:r>
        <w:rPr>
          <w:sz w:val="28"/>
          <w:szCs w:val="28"/>
        </w:rPr>
        <w:t>43,3</w:t>
      </w:r>
      <w:r w:rsidRPr="004270EF">
        <w:rPr>
          <w:sz w:val="28"/>
          <w:szCs w:val="28"/>
        </w:rPr>
        <w:t>% доходів від операцій з капіталом. За звітній період 6</w:t>
      </w:r>
      <w:r>
        <w:rPr>
          <w:sz w:val="28"/>
          <w:szCs w:val="28"/>
        </w:rPr>
        <w:t>1</w:t>
      </w:r>
      <w:r w:rsidRPr="004270EF">
        <w:rPr>
          <w:sz w:val="28"/>
          <w:szCs w:val="28"/>
        </w:rPr>
        <w:t>,</w:t>
      </w:r>
      <w:r>
        <w:rPr>
          <w:sz w:val="28"/>
          <w:szCs w:val="28"/>
        </w:rPr>
        <w:t>7</w:t>
      </w:r>
      <w:r w:rsidRPr="004270EF">
        <w:rPr>
          <w:sz w:val="28"/>
          <w:szCs w:val="28"/>
        </w:rPr>
        <w:t xml:space="preserve">% склали надходження від продажу будівлі по вул. Богдана Хмельницького, 3, сплачені ТОВ «Поділ </w:t>
      </w:r>
      <w:proofErr w:type="spellStart"/>
      <w:r w:rsidRPr="004270EF">
        <w:rPr>
          <w:sz w:val="28"/>
          <w:szCs w:val="28"/>
        </w:rPr>
        <w:t>Естейт</w:t>
      </w:r>
      <w:proofErr w:type="spellEnd"/>
      <w:r w:rsidRPr="004270EF">
        <w:rPr>
          <w:sz w:val="28"/>
          <w:szCs w:val="28"/>
        </w:rPr>
        <w:t xml:space="preserve"> менеджмент» за договором від 06</w:t>
      </w:r>
      <w:r>
        <w:rPr>
          <w:sz w:val="28"/>
          <w:szCs w:val="28"/>
        </w:rPr>
        <w:t xml:space="preserve"> лютого </w:t>
      </w:r>
      <w:r w:rsidRPr="004270EF">
        <w:rPr>
          <w:sz w:val="28"/>
          <w:szCs w:val="28"/>
        </w:rPr>
        <w:t xml:space="preserve">2024 </w:t>
      </w:r>
      <w:r>
        <w:rPr>
          <w:sz w:val="28"/>
          <w:szCs w:val="28"/>
        </w:rPr>
        <w:t xml:space="preserve">року </w:t>
      </w:r>
      <w:r w:rsidRPr="004270EF">
        <w:rPr>
          <w:sz w:val="28"/>
          <w:szCs w:val="28"/>
        </w:rPr>
        <w:t>№</w:t>
      </w:r>
      <w:r>
        <w:rPr>
          <w:sz w:val="28"/>
          <w:szCs w:val="28"/>
        </w:rPr>
        <w:t> </w:t>
      </w:r>
      <w:r w:rsidRPr="004270EF">
        <w:rPr>
          <w:sz w:val="28"/>
          <w:szCs w:val="28"/>
        </w:rPr>
        <w:t>8/24 в сумі 150 000,3 тис. гр</w:t>
      </w:r>
      <w:r w:rsidR="00DE655D">
        <w:rPr>
          <w:sz w:val="28"/>
          <w:szCs w:val="28"/>
        </w:rPr>
        <w:t>н</w:t>
      </w:r>
      <w:r w:rsidRPr="004270EF">
        <w:rPr>
          <w:sz w:val="28"/>
          <w:szCs w:val="28"/>
        </w:rPr>
        <w:t>.</w:t>
      </w:r>
    </w:p>
    <w:p w:rsidR="007F082E" w:rsidRPr="004270EF" w:rsidRDefault="007F082E" w:rsidP="005A419A">
      <w:pPr>
        <w:suppressAutoHyphens/>
        <w:jc w:val="both"/>
        <w:rPr>
          <w:sz w:val="28"/>
          <w:szCs w:val="28"/>
          <w:lang w:eastAsia="zh-CN"/>
        </w:rPr>
      </w:pPr>
      <w:r>
        <w:rPr>
          <w:noProof/>
          <w:sz w:val="28"/>
          <w:szCs w:val="28"/>
          <w:lang w:val="ru-RU"/>
        </w:rPr>
        <w:drawing>
          <wp:inline distT="0" distB="0" distL="0" distR="0">
            <wp:extent cx="6346810" cy="4486939"/>
            <wp:effectExtent l="0" t="0" r="0" b="8890"/>
            <wp:docPr id="18282129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5772" cy="4493275"/>
                    </a:xfrm>
                    <a:prstGeom prst="rect">
                      <a:avLst/>
                    </a:prstGeom>
                    <a:noFill/>
                  </pic:spPr>
                </pic:pic>
              </a:graphicData>
            </a:graphic>
          </wp:inline>
        </w:drawing>
      </w:r>
    </w:p>
    <w:p w:rsidR="007F082E" w:rsidRDefault="007F082E" w:rsidP="007F082E">
      <w:pPr>
        <w:tabs>
          <w:tab w:val="left" w:pos="0"/>
        </w:tabs>
        <w:ind w:firstLine="720"/>
        <w:jc w:val="both"/>
        <w:rPr>
          <w:sz w:val="28"/>
          <w:szCs w:val="28"/>
        </w:rPr>
      </w:pPr>
    </w:p>
    <w:p w:rsidR="007F082E" w:rsidRDefault="007F082E"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F970E0" w:rsidRDefault="00F970E0" w:rsidP="007F082E">
      <w:pPr>
        <w:jc w:val="center"/>
        <w:rPr>
          <w:b/>
          <w:sz w:val="28"/>
          <w:szCs w:val="28"/>
        </w:rPr>
      </w:pPr>
    </w:p>
    <w:p w:rsidR="007F082E" w:rsidRPr="00127CE4" w:rsidRDefault="007F082E" w:rsidP="007F082E">
      <w:pPr>
        <w:jc w:val="center"/>
        <w:rPr>
          <w:b/>
          <w:sz w:val="28"/>
          <w:szCs w:val="28"/>
        </w:rPr>
      </w:pPr>
      <w:r w:rsidRPr="00127CE4">
        <w:rPr>
          <w:b/>
          <w:sz w:val="28"/>
          <w:szCs w:val="28"/>
        </w:rPr>
        <w:t>Виконання видаткової частини бюджету міста Києва</w:t>
      </w:r>
    </w:p>
    <w:p w:rsidR="007F082E" w:rsidRPr="001E62C5" w:rsidRDefault="007F082E" w:rsidP="007F082E">
      <w:pPr>
        <w:ind w:firstLine="709"/>
        <w:jc w:val="center"/>
        <w:rPr>
          <w:b/>
          <w:sz w:val="16"/>
          <w:szCs w:val="16"/>
          <w:highlight w:val="yellow"/>
        </w:rPr>
      </w:pPr>
    </w:p>
    <w:p w:rsidR="007F082E" w:rsidRPr="00D33B9C" w:rsidRDefault="007F082E" w:rsidP="005A419A">
      <w:pPr>
        <w:shd w:val="clear" w:color="auto" w:fill="FFFFFF"/>
        <w:spacing w:line="276" w:lineRule="auto"/>
        <w:ind w:firstLine="709"/>
        <w:jc w:val="both"/>
        <w:rPr>
          <w:sz w:val="28"/>
          <w:szCs w:val="28"/>
        </w:rPr>
      </w:pPr>
      <w:r w:rsidRPr="00127CE4">
        <w:rPr>
          <w:sz w:val="28"/>
          <w:szCs w:val="28"/>
        </w:rPr>
        <w:t xml:space="preserve">Бюджет міста Києва за видатками затверджено </w:t>
      </w:r>
      <w:r>
        <w:rPr>
          <w:sz w:val="28"/>
          <w:szCs w:val="28"/>
        </w:rPr>
        <w:t>на 2024</w:t>
      </w:r>
      <w:r w:rsidR="0045772C">
        <w:rPr>
          <w:sz w:val="28"/>
          <w:szCs w:val="28"/>
        </w:rPr>
        <w:t> </w:t>
      </w:r>
      <w:r>
        <w:rPr>
          <w:sz w:val="28"/>
          <w:szCs w:val="28"/>
        </w:rPr>
        <w:t xml:space="preserve">рік у сумі </w:t>
      </w:r>
      <w:r w:rsidRPr="00021D6F">
        <w:rPr>
          <w:sz w:val="28"/>
          <w:szCs w:val="28"/>
        </w:rPr>
        <w:t>100 86</w:t>
      </w:r>
      <w:r w:rsidRPr="00D33B9C">
        <w:rPr>
          <w:sz w:val="28"/>
          <w:szCs w:val="28"/>
        </w:rPr>
        <w:t>8</w:t>
      </w:r>
      <w:r w:rsidRPr="00021D6F">
        <w:rPr>
          <w:sz w:val="28"/>
          <w:szCs w:val="28"/>
        </w:rPr>
        <w:t> </w:t>
      </w:r>
      <w:r w:rsidRPr="00D33B9C">
        <w:rPr>
          <w:sz w:val="28"/>
          <w:szCs w:val="28"/>
        </w:rPr>
        <w:t>885</w:t>
      </w:r>
      <w:r w:rsidRPr="00021D6F">
        <w:rPr>
          <w:sz w:val="28"/>
          <w:szCs w:val="28"/>
        </w:rPr>
        <w:t>,</w:t>
      </w:r>
      <w:r w:rsidRPr="00D33B9C">
        <w:rPr>
          <w:sz w:val="28"/>
          <w:szCs w:val="28"/>
        </w:rPr>
        <w:t>9</w:t>
      </w:r>
      <w:r w:rsidR="0045772C">
        <w:rPr>
          <w:sz w:val="28"/>
          <w:szCs w:val="28"/>
        </w:rPr>
        <w:t> </w:t>
      </w:r>
      <w:r w:rsidRPr="00127CE4">
        <w:rPr>
          <w:sz w:val="28"/>
          <w:szCs w:val="28"/>
        </w:rPr>
        <w:t xml:space="preserve">тис. грн, в тому числі по загальному фонду </w:t>
      </w:r>
      <w:r w:rsidRPr="00021D6F">
        <w:rPr>
          <w:sz w:val="28"/>
          <w:szCs w:val="28"/>
        </w:rPr>
        <w:t>60 878 838,0  тис</w:t>
      </w:r>
      <w:r w:rsidRPr="00127CE4">
        <w:rPr>
          <w:sz w:val="28"/>
          <w:szCs w:val="28"/>
        </w:rPr>
        <w:t xml:space="preserve">. грн та спеціальному фонду </w:t>
      </w:r>
      <w:r w:rsidRPr="00021D6F">
        <w:rPr>
          <w:sz w:val="28"/>
          <w:szCs w:val="28"/>
        </w:rPr>
        <w:t>– 39 9</w:t>
      </w:r>
      <w:r w:rsidRPr="00D33B9C">
        <w:rPr>
          <w:sz w:val="28"/>
          <w:szCs w:val="28"/>
        </w:rPr>
        <w:t>90</w:t>
      </w:r>
      <w:r w:rsidRPr="00021D6F">
        <w:rPr>
          <w:sz w:val="28"/>
          <w:szCs w:val="28"/>
        </w:rPr>
        <w:t> </w:t>
      </w:r>
      <w:r w:rsidRPr="00D33B9C">
        <w:rPr>
          <w:sz w:val="28"/>
          <w:szCs w:val="28"/>
        </w:rPr>
        <w:t>047</w:t>
      </w:r>
      <w:r w:rsidRPr="00021D6F">
        <w:rPr>
          <w:sz w:val="28"/>
          <w:szCs w:val="28"/>
        </w:rPr>
        <w:t>,</w:t>
      </w:r>
      <w:r w:rsidRPr="00D33B9C">
        <w:rPr>
          <w:sz w:val="28"/>
          <w:szCs w:val="28"/>
        </w:rPr>
        <w:t>9</w:t>
      </w:r>
      <w:r w:rsidRPr="00127CE4">
        <w:rPr>
          <w:sz w:val="28"/>
          <w:szCs w:val="28"/>
        </w:rPr>
        <w:t xml:space="preserve"> тис. грн. Ви</w:t>
      </w:r>
      <w:r>
        <w:rPr>
          <w:sz w:val="28"/>
          <w:szCs w:val="28"/>
        </w:rPr>
        <w:t>конання бюджету міста Києва за 9</w:t>
      </w:r>
      <w:r w:rsidR="0045772C">
        <w:rPr>
          <w:sz w:val="28"/>
          <w:szCs w:val="28"/>
        </w:rPr>
        <w:t> </w:t>
      </w:r>
      <w:r>
        <w:rPr>
          <w:sz w:val="28"/>
          <w:szCs w:val="28"/>
        </w:rPr>
        <w:t>місяців</w:t>
      </w:r>
      <w:r w:rsidRPr="00127CE4">
        <w:rPr>
          <w:sz w:val="28"/>
          <w:szCs w:val="28"/>
        </w:rPr>
        <w:t xml:space="preserve"> 2024 року становить </w:t>
      </w:r>
      <w:r w:rsidRPr="00021D6F">
        <w:rPr>
          <w:sz w:val="28"/>
          <w:szCs w:val="28"/>
        </w:rPr>
        <w:t>50 380 </w:t>
      </w:r>
      <w:r w:rsidRPr="00D33B9C">
        <w:rPr>
          <w:sz w:val="28"/>
          <w:szCs w:val="28"/>
        </w:rPr>
        <w:t>315</w:t>
      </w:r>
      <w:r w:rsidRPr="00021D6F">
        <w:rPr>
          <w:sz w:val="28"/>
          <w:szCs w:val="28"/>
        </w:rPr>
        <w:t>,</w:t>
      </w:r>
      <w:r w:rsidRPr="00D33B9C">
        <w:rPr>
          <w:sz w:val="28"/>
          <w:szCs w:val="28"/>
        </w:rPr>
        <w:t>7</w:t>
      </w:r>
      <w:r w:rsidR="0045772C">
        <w:rPr>
          <w:sz w:val="28"/>
          <w:szCs w:val="28"/>
        </w:rPr>
        <w:t> </w:t>
      </w:r>
      <w:r w:rsidRPr="00127CE4">
        <w:rPr>
          <w:sz w:val="28"/>
          <w:szCs w:val="28"/>
        </w:rPr>
        <w:t xml:space="preserve">тис. грн, в тому числі по загальному фонду </w:t>
      </w:r>
      <w:r w:rsidRPr="00021D6F">
        <w:rPr>
          <w:sz w:val="28"/>
          <w:szCs w:val="28"/>
        </w:rPr>
        <w:t>– 38 235 370,7</w:t>
      </w:r>
      <w:r w:rsidRPr="00127CE4">
        <w:rPr>
          <w:sz w:val="28"/>
          <w:szCs w:val="28"/>
        </w:rPr>
        <w:t xml:space="preserve"> тис. грн, та спеціальному фонду </w:t>
      </w:r>
      <w:r w:rsidRPr="00021D6F">
        <w:rPr>
          <w:sz w:val="28"/>
          <w:szCs w:val="28"/>
        </w:rPr>
        <w:t>– 12 144</w:t>
      </w:r>
      <w:r>
        <w:rPr>
          <w:sz w:val="28"/>
          <w:szCs w:val="28"/>
        </w:rPr>
        <w:t> </w:t>
      </w:r>
      <w:r w:rsidRPr="00D33B9C">
        <w:rPr>
          <w:sz w:val="28"/>
          <w:szCs w:val="28"/>
        </w:rPr>
        <w:t>945,0</w:t>
      </w:r>
      <w:r w:rsidRPr="00021D6F">
        <w:rPr>
          <w:sz w:val="28"/>
          <w:szCs w:val="28"/>
        </w:rPr>
        <w:t> тис</w:t>
      </w:r>
      <w:r w:rsidRPr="00127CE4">
        <w:rPr>
          <w:sz w:val="28"/>
          <w:szCs w:val="28"/>
        </w:rPr>
        <w:t xml:space="preserve">. грн. </w:t>
      </w:r>
    </w:p>
    <w:p w:rsidR="007F082E" w:rsidRPr="001E62C5" w:rsidRDefault="007F082E" w:rsidP="005A419A">
      <w:pPr>
        <w:shd w:val="clear" w:color="auto" w:fill="FFFFFF"/>
        <w:spacing w:line="276" w:lineRule="auto"/>
        <w:ind w:firstLine="709"/>
        <w:jc w:val="both"/>
        <w:rPr>
          <w:sz w:val="16"/>
          <w:szCs w:val="16"/>
        </w:rPr>
      </w:pPr>
    </w:p>
    <w:p w:rsidR="007F082E" w:rsidRDefault="00CB5BCE" w:rsidP="00CB5BCE">
      <w:pPr>
        <w:shd w:val="clear" w:color="auto" w:fill="FFFFFF"/>
        <w:ind w:left="-567" w:right="34" w:hanging="48"/>
        <w:jc w:val="center"/>
        <w:rPr>
          <w:noProof/>
          <w:sz w:val="28"/>
          <w:szCs w:val="28"/>
        </w:rPr>
      </w:pPr>
      <w:r>
        <w:rPr>
          <w:noProof/>
          <w:sz w:val="28"/>
          <w:szCs w:val="28"/>
          <w:lang w:val="ru-RU"/>
        </w:rPr>
        <w:drawing>
          <wp:inline distT="0" distB="0" distL="0" distR="0">
            <wp:extent cx="5464113" cy="3581000"/>
            <wp:effectExtent l="0" t="0" r="3810" b="635"/>
            <wp:docPr id="17577649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791" t="12222" r="4805" b="7500"/>
                    <a:stretch/>
                  </pic:blipFill>
                  <pic:spPr bwMode="auto">
                    <a:xfrm>
                      <a:off x="0" y="0"/>
                      <a:ext cx="5475893" cy="3588720"/>
                    </a:xfrm>
                    <a:prstGeom prst="rect">
                      <a:avLst/>
                    </a:prstGeom>
                    <a:noFill/>
                    <a:ln>
                      <a:noFill/>
                    </a:ln>
                    <a:extLst>
                      <a:ext uri="{53640926-AAD7-44D8-BBD7-CCE9431645EC}">
                        <a14:shadowObscured xmlns:a14="http://schemas.microsoft.com/office/drawing/2010/main"/>
                      </a:ext>
                    </a:extLst>
                  </pic:spPr>
                </pic:pic>
              </a:graphicData>
            </a:graphic>
          </wp:inline>
        </w:drawing>
      </w:r>
    </w:p>
    <w:p w:rsidR="007F082E" w:rsidRPr="00EA0366" w:rsidRDefault="00533EE9" w:rsidP="005A419A">
      <w:pPr>
        <w:jc w:val="both"/>
        <w:rPr>
          <w:sz w:val="28"/>
          <w:szCs w:val="28"/>
          <w:highlight w:val="yellow"/>
        </w:rPr>
      </w:pPr>
      <w:r>
        <w:rPr>
          <w:noProof/>
          <w:sz w:val="28"/>
          <w:szCs w:val="28"/>
          <w:highlight w:val="yellow"/>
          <w:lang w:val="ru-RU"/>
        </w:rPr>
        <w:drawing>
          <wp:inline distT="0" distB="0" distL="0" distR="0">
            <wp:extent cx="5747961" cy="3828048"/>
            <wp:effectExtent l="0" t="0" r="5715" b="1270"/>
            <wp:docPr id="1050566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249" t="17500" r="5430"/>
                    <a:stretch/>
                  </pic:blipFill>
                  <pic:spPr bwMode="auto">
                    <a:xfrm>
                      <a:off x="0" y="0"/>
                      <a:ext cx="5751364" cy="3830315"/>
                    </a:xfrm>
                    <a:prstGeom prst="rect">
                      <a:avLst/>
                    </a:prstGeom>
                    <a:noFill/>
                    <a:ln>
                      <a:noFill/>
                    </a:ln>
                    <a:extLst>
                      <a:ext uri="{53640926-AAD7-44D8-BBD7-CCE9431645EC}">
                        <a14:shadowObscured xmlns:a14="http://schemas.microsoft.com/office/drawing/2010/main"/>
                      </a:ext>
                    </a:extLst>
                  </pic:spPr>
                </pic:pic>
              </a:graphicData>
            </a:graphic>
          </wp:inline>
        </w:drawing>
      </w:r>
    </w:p>
    <w:p w:rsidR="007F082E" w:rsidRPr="0045772C" w:rsidRDefault="007F082E" w:rsidP="005A419A">
      <w:pPr>
        <w:spacing w:line="276" w:lineRule="auto"/>
        <w:ind w:firstLine="709"/>
        <w:jc w:val="both"/>
        <w:rPr>
          <w:spacing w:val="-4"/>
          <w:sz w:val="28"/>
          <w:szCs w:val="28"/>
        </w:rPr>
      </w:pPr>
      <w:r w:rsidRPr="0045772C">
        <w:rPr>
          <w:spacing w:val="-4"/>
          <w:sz w:val="28"/>
          <w:szCs w:val="28"/>
        </w:rPr>
        <w:t>Річний обсяг видатків загального фонду бюджету міста Києва порівняно з відповідним показником 2023 року збільшився на 5 410 325,2</w:t>
      </w:r>
      <w:r w:rsidR="0045772C" w:rsidRPr="0045772C">
        <w:rPr>
          <w:spacing w:val="-4"/>
          <w:sz w:val="28"/>
          <w:szCs w:val="28"/>
        </w:rPr>
        <w:t> </w:t>
      </w:r>
      <w:r w:rsidRPr="0045772C">
        <w:rPr>
          <w:spacing w:val="-4"/>
          <w:sz w:val="28"/>
          <w:szCs w:val="28"/>
        </w:rPr>
        <w:t>тис. грн. Рівень виконання планових річних показників, затверджених Київською міською радою, становить 62,8%, що на 2,9 в</w:t>
      </w:r>
      <w:r w:rsidR="00433E9F" w:rsidRPr="0045772C">
        <w:rPr>
          <w:spacing w:val="-4"/>
          <w:sz w:val="28"/>
          <w:szCs w:val="28"/>
        </w:rPr>
        <w:t>ідсоткових пунктів</w:t>
      </w:r>
      <w:r w:rsidRPr="0045772C">
        <w:rPr>
          <w:spacing w:val="-4"/>
          <w:sz w:val="28"/>
          <w:szCs w:val="28"/>
        </w:rPr>
        <w:t xml:space="preserve"> більше ніж за відповідний період 2023</w:t>
      </w:r>
      <w:r w:rsidR="005A419A" w:rsidRPr="0045772C">
        <w:rPr>
          <w:spacing w:val="-4"/>
          <w:sz w:val="28"/>
          <w:szCs w:val="28"/>
        </w:rPr>
        <w:t> </w:t>
      </w:r>
      <w:r w:rsidRPr="0045772C">
        <w:rPr>
          <w:spacing w:val="-4"/>
          <w:sz w:val="28"/>
          <w:szCs w:val="28"/>
        </w:rPr>
        <w:t>року.</w:t>
      </w:r>
    </w:p>
    <w:p w:rsidR="007F082E" w:rsidRPr="0045772C" w:rsidRDefault="007F082E" w:rsidP="005A419A">
      <w:pPr>
        <w:spacing w:line="276" w:lineRule="auto"/>
        <w:ind w:firstLine="709"/>
        <w:jc w:val="both"/>
        <w:rPr>
          <w:spacing w:val="-4"/>
          <w:sz w:val="28"/>
          <w:szCs w:val="28"/>
        </w:rPr>
      </w:pPr>
      <w:r w:rsidRPr="0045772C">
        <w:rPr>
          <w:spacing w:val="-4"/>
          <w:sz w:val="28"/>
          <w:szCs w:val="28"/>
        </w:rPr>
        <w:t>Видатки спеціального фонду бюджету міста Києва збільшились на 1 607 209,2</w:t>
      </w:r>
      <w:r w:rsidR="005A419A" w:rsidRPr="0045772C">
        <w:rPr>
          <w:spacing w:val="-4"/>
          <w:sz w:val="28"/>
          <w:szCs w:val="28"/>
        </w:rPr>
        <w:t> </w:t>
      </w:r>
      <w:r w:rsidRPr="0045772C">
        <w:rPr>
          <w:spacing w:val="-4"/>
          <w:sz w:val="28"/>
          <w:szCs w:val="28"/>
        </w:rPr>
        <w:t xml:space="preserve">тис. грн відносно попереднього року. Відповідно до планових річних показників, затверджених Київською міською радою, виконання складає 30,4%, що на 4,7 </w:t>
      </w:r>
      <w:r w:rsidR="00433E9F" w:rsidRPr="0045772C">
        <w:rPr>
          <w:spacing w:val="-4"/>
          <w:sz w:val="28"/>
          <w:szCs w:val="28"/>
        </w:rPr>
        <w:t xml:space="preserve">відсоткових пунктів </w:t>
      </w:r>
      <w:r w:rsidRPr="0045772C">
        <w:rPr>
          <w:spacing w:val="-4"/>
          <w:sz w:val="28"/>
          <w:szCs w:val="28"/>
        </w:rPr>
        <w:t>менше ніж за відповідний період 2023</w:t>
      </w:r>
      <w:r w:rsidR="00433E9F" w:rsidRPr="0045772C">
        <w:rPr>
          <w:spacing w:val="-4"/>
          <w:sz w:val="28"/>
          <w:szCs w:val="28"/>
        </w:rPr>
        <w:t> </w:t>
      </w:r>
      <w:r w:rsidRPr="0045772C">
        <w:rPr>
          <w:spacing w:val="-4"/>
          <w:sz w:val="28"/>
          <w:szCs w:val="28"/>
        </w:rPr>
        <w:t>року.</w:t>
      </w:r>
    </w:p>
    <w:p w:rsidR="007F082E" w:rsidRPr="001E62C5" w:rsidRDefault="007F082E" w:rsidP="005A419A">
      <w:pPr>
        <w:spacing w:line="276" w:lineRule="auto"/>
        <w:ind w:firstLine="709"/>
        <w:jc w:val="both"/>
        <w:rPr>
          <w:sz w:val="12"/>
          <w:szCs w:val="12"/>
        </w:rPr>
      </w:pPr>
    </w:p>
    <w:p w:rsidR="007F082E" w:rsidRPr="004270EF" w:rsidRDefault="00CB5BCE" w:rsidP="0045772C">
      <w:pPr>
        <w:jc w:val="center"/>
        <w:rPr>
          <w:sz w:val="28"/>
          <w:szCs w:val="28"/>
        </w:rPr>
      </w:pPr>
      <w:r>
        <w:rPr>
          <w:noProof/>
          <w:sz w:val="28"/>
          <w:szCs w:val="28"/>
          <w:lang w:val="ru-RU"/>
        </w:rPr>
        <w:drawing>
          <wp:inline distT="0" distB="0" distL="0" distR="0">
            <wp:extent cx="5610225" cy="3743325"/>
            <wp:effectExtent l="0" t="0" r="9525" b="9525"/>
            <wp:docPr id="12128927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pic:spPr>
                </pic:pic>
              </a:graphicData>
            </a:graphic>
          </wp:inline>
        </w:drawing>
      </w:r>
    </w:p>
    <w:p w:rsidR="007F082E" w:rsidRPr="0085791B" w:rsidRDefault="007F082E" w:rsidP="007F082E">
      <w:pPr>
        <w:ind w:firstLine="709"/>
        <w:jc w:val="both"/>
        <w:rPr>
          <w:sz w:val="28"/>
          <w:szCs w:val="28"/>
          <w:highlight w:val="yellow"/>
        </w:rPr>
      </w:pPr>
    </w:p>
    <w:p w:rsidR="007F082E" w:rsidRPr="0045772C" w:rsidRDefault="007F082E" w:rsidP="005A419A">
      <w:pPr>
        <w:spacing w:line="276" w:lineRule="auto"/>
        <w:ind w:firstLine="709"/>
        <w:jc w:val="both"/>
        <w:rPr>
          <w:spacing w:val="-4"/>
          <w:sz w:val="28"/>
          <w:szCs w:val="28"/>
        </w:rPr>
      </w:pPr>
      <w:r w:rsidRPr="0045772C">
        <w:rPr>
          <w:spacing w:val="-4"/>
          <w:sz w:val="28"/>
          <w:szCs w:val="28"/>
        </w:rPr>
        <w:t>Найбільше зростання видатків у номінальному виразі відбулося у сферах:</w:t>
      </w:r>
    </w:p>
    <w:p w:rsidR="007F082E" w:rsidRPr="0045772C" w:rsidRDefault="007F082E" w:rsidP="005A419A">
      <w:pPr>
        <w:spacing w:line="276" w:lineRule="auto"/>
        <w:ind w:firstLine="709"/>
        <w:jc w:val="both"/>
        <w:rPr>
          <w:spacing w:val="-4"/>
          <w:sz w:val="28"/>
          <w:szCs w:val="28"/>
        </w:rPr>
      </w:pPr>
      <w:r w:rsidRPr="0045772C">
        <w:rPr>
          <w:spacing w:val="-4"/>
          <w:sz w:val="28"/>
          <w:szCs w:val="28"/>
        </w:rPr>
        <w:t>Освіта -  на 2 870 788,0 тис. грн, або майже на 18,9%;</w:t>
      </w:r>
    </w:p>
    <w:p w:rsidR="007F082E" w:rsidRPr="0045772C" w:rsidRDefault="007F082E" w:rsidP="005A419A">
      <w:pPr>
        <w:spacing w:line="276" w:lineRule="auto"/>
        <w:ind w:firstLine="709"/>
        <w:jc w:val="both"/>
        <w:rPr>
          <w:spacing w:val="-4"/>
          <w:sz w:val="28"/>
          <w:szCs w:val="28"/>
        </w:rPr>
      </w:pPr>
      <w:r w:rsidRPr="0045772C">
        <w:rPr>
          <w:spacing w:val="-4"/>
          <w:sz w:val="28"/>
          <w:szCs w:val="28"/>
        </w:rPr>
        <w:t>Соціальний захист та соціальне забезпечення –</w:t>
      </w:r>
      <w:r w:rsidR="005A419A" w:rsidRPr="0045772C">
        <w:rPr>
          <w:spacing w:val="-4"/>
          <w:sz w:val="28"/>
          <w:szCs w:val="28"/>
        </w:rPr>
        <w:t xml:space="preserve"> на 1 183 252,3 </w:t>
      </w:r>
      <w:r w:rsidRPr="0045772C">
        <w:rPr>
          <w:spacing w:val="-4"/>
          <w:sz w:val="28"/>
          <w:szCs w:val="28"/>
        </w:rPr>
        <w:t>тис. грн, або на 23,3%;</w:t>
      </w:r>
    </w:p>
    <w:p w:rsidR="007F082E" w:rsidRPr="0045772C" w:rsidRDefault="007F082E" w:rsidP="005A419A">
      <w:pPr>
        <w:spacing w:line="276" w:lineRule="auto"/>
        <w:ind w:firstLine="709"/>
        <w:jc w:val="both"/>
        <w:rPr>
          <w:spacing w:val="-4"/>
          <w:sz w:val="28"/>
          <w:szCs w:val="28"/>
        </w:rPr>
      </w:pPr>
      <w:r w:rsidRPr="0045772C">
        <w:rPr>
          <w:spacing w:val="-4"/>
          <w:sz w:val="28"/>
          <w:szCs w:val="28"/>
        </w:rPr>
        <w:t>Державне управління – на 613 669,9 тис. грн, або на 31,8%;</w:t>
      </w:r>
    </w:p>
    <w:p w:rsidR="007F082E" w:rsidRPr="0045772C" w:rsidRDefault="007F082E" w:rsidP="005A419A">
      <w:pPr>
        <w:spacing w:line="276" w:lineRule="auto"/>
        <w:ind w:firstLine="709"/>
        <w:jc w:val="both"/>
        <w:rPr>
          <w:spacing w:val="-4"/>
          <w:sz w:val="28"/>
          <w:szCs w:val="28"/>
        </w:rPr>
      </w:pPr>
      <w:r w:rsidRPr="0045772C">
        <w:rPr>
          <w:spacing w:val="-4"/>
          <w:sz w:val="28"/>
          <w:szCs w:val="28"/>
        </w:rPr>
        <w:t>Будівництво та регіональний розвиток – на 530 626,8 тис. грн, або 48,7%.</w:t>
      </w:r>
    </w:p>
    <w:p w:rsidR="007F082E" w:rsidRPr="0045772C" w:rsidRDefault="007F082E" w:rsidP="005A419A">
      <w:pPr>
        <w:spacing w:line="276" w:lineRule="auto"/>
        <w:ind w:firstLine="709"/>
        <w:jc w:val="both"/>
        <w:rPr>
          <w:spacing w:val="-4"/>
          <w:sz w:val="28"/>
          <w:szCs w:val="28"/>
        </w:rPr>
      </w:pPr>
      <w:r w:rsidRPr="0045772C">
        <w:rPr>
          <w:spacing w:val="-4"/>
          <w:sz w:val="28"/>
          <w:szCs w:val="28"/>
        </w:rPr>
        <w:t>Найвищі показники виконання річного плану за видатками склалися у сферах:</w:t>
      </w:r>
    </w:p>
    <w:p w:rsidR="007F082E" w:rsidRPr="0045772C" w:rsidRDefault="007F082E" w:rsidP="005A419A">
      <w:pPr>
        <w:spacing w:line="276" w:lineRule="auto"/>
        <w:ind w:firstLine="709"/>
        <w:jc w:val="both"/>
        <w:rPr>
          <w:spacing w:val="-4"/>
          <w:sz w:val="28"/>
          <w:szCs w:val="28"/>
        </w:rPr>
      </w:pPr>
      <w:r w:rsidRPr="0045772C">
        <w:rPr>
          <w:spacing w:val="-4"/>
          <w:sz w:val="28"/>
          <w:szCs w:val="28"/>
        </w:rPr>
        <w:t>Культура і мистецтво (65,4%), Засоби масової інформації (63,7%); Державне управління (63,6%); Соціальний захист та соціальне забезпечення (62,9%); Освіта (61,1%); Фізична культура і спорт (56,6%); Охорона здоров</w:t>
      </w:r>
      <w:r w:rsidR="00051259" w:rsidRPr="0045772C">
        <w:rPr>
          <w:spacing w:val="-4"/>
          <w:sz w:val="28"/>
          <w:szCs w:val="28"/>
        </w:rPr>
        <w:t>’</w:t>
      </w:r>
      <w:r w:rsidRPr="0045772C">
        <w:rPr>
          <w:spacing w:val="-4"/>
          <w:sz w:val="28"/>
          <w:szCs w:val="28"/>
        </w:rPr>
        <w:t>я (47,4%).</w:t>
      </w:r>
    </w:p>
    <w:p w:rsidR="007F082E" w:rsidRPr="0045772C" w:rsidRDefault="007F082E" w:rsidP="005A419A">
      <w:pPr>
        <w:spacing w:line="276" w:lineRule="auto"/>
        <w:ind w:firstLine="709"/>
        <w:jc w:val="both"/>
        <w:rPr>
          <w:spacing w:val="-4"/>
          <w:sz w:val="28"/>
          <w:szCs w:val="28"/>
        </w:rPr>
      </w:pPr>
      <w:r w:rsidRPr="0045772C">
        <w:rPr>
          <w:spacing w:val="-4"/>
          <w:sz w:val="28"/>
          <w:szCs w:val="28"/>
        </w:rPr>
        <w:t>У структурі видатків спостерігається зростання проти показників 2023</w:t>
      </w:r>
      <w:r w:rsidR="005A419A" w:rsidRPr="0045772C">
        <w:rPr>
          <w:spacing w:val="-4"/>
          <w:sz w:val="28"/>
          <w:szCs w:val="28"/>
        </w:rPr>
        <w:t> </w:t>
      </w:r>
      <w:r w:rsidRPr="0045772C">
        <w:rPr>
          <w:spacing w:val="-4"/>
          <w:sz w:val="28"/>
          <w:szCs w:val="28"/>
        </w:rPr>
        <w:t>року частки видатків на освіту;</w:t>
      </w:r>
      <w:r w:rsidR="005A419A" w:rsidRPr="0045772C">
        <w:rPr>
          <w:spacing w:val="-4"/>
          <w:sz w:val="28"/>
          <w:szCs w:val="28"/>
        </w:rPr>
        <w:t xml:space="preserve"> </w:t>
      </w:r>
      <w:r w:rsidRPr="0045772C">
        <w:rPr>
          <w:spacing w:val="-4"/>
          <w:sz w:val="28"/>
          <w:szCs w:val="28"/>
        </w:rPr>
        <w:t>соціальний захист та соціальне забезпечення; будівництво та регіональний розвиток, зв</w:t>
      </w:r>
      <w:r w:rsidR="00051259" w:rsidRPr="0045772C">
        <w:rPr>
          <w:spacing w:val="-4"/>
          <w:sz w:val="28"/>
          <w:szCs w:val="28"/>
        </w:rPr>
        <w:t>’</w:t>
      </w:r>
      <w:r w:rsidRPr="0045772C">
        <w:rPr>
          <w:spacing w:val="-4"/>
          <w:sz w:val="28"/>
          <w:szCs w:val="28"/>
        </w:rPr>
        <w:t>язок, телекомунікації та інформатику; інші програми та заходи, пов</w:t>
      </w:r>
      <w:r w:rsidR="00051259" w:rsidRPr="0045772C">
        <w:rPr>
          <w:spacing w:val="-4"/>
          <w:sz w:val="28"/>
          <w:szCs w:val="28"/>
        </w:rPr>
        <w:t>’</w:t>
      </w:r>
      <w:r w:rsidRPr="0045772C">
        <w:rPr>
          <w:spacing w:val="-4"/>
          <w:sz w:val="28"/>
          <w:szCs w:val="28"/>
        </w:rPr>
        <w:t>язані з економічною діяльністю.</w:t>
      </w:r>
    </w:p>
    <w:p w:rsidR="007F082E" w:rsidRPr="00D3236C" w:rsidRDefault="007F082E" w:rsidP="007F082E">
      <w:pPr>
        <w:ind w:firstLine="709"/>
        <w:jc w:val="center"/>
        <w:rPr>
          <w:b/>
          <w:sz w:val="12"/>
          <w:szCs w:val="12"/>
          <w:highlight w:val="yellow"/>
        </w:rPr>
      </w:pPr>
    </w:p>
    <w:p w:rsidR="0045772C" w:rsidRDefault="007F082E" w:rsidP="0045772C">
      <w:pPr>
        <w:jc w:val="center"/>
        <w:rPr>
          <w:b/>
          <w:sz w:val="26"/>
          <w:szCs w:val="26"/>
        </w:rPr>
      </w:pPr>
      <w:r w:rsidRPr="005A419A">
        <w:rPr>
          <w:b/>
          <w:sz w:val="26"/>
          <w:szCs w:val="26"/>
        </w:rPr>
        <w:t xml:space="preserve">Структура видатків бюджету міста Києва за 9 місяців 2024 / 2023 роки </w:t>
      </w:r>
    </w:p>
    <w:p w:rsidR="007F082E" w:rsidRPr="005A419A" w:rsidRDefault="007F082E" w:rsidP="007F082E">
      <w:pPr>
        <w:ind w:firstLine="709"/>
        <w:jc w:val="center"/>
        <w:rPr>
          <w:b/>
          <w:sz w:val="26"/>
          <w:szCs w:val="26"/>
        </w:rPr>
      </w:pPr>
      <w:r w:rsidRPr="005A419A">
        <w:rPr>
          <w:b/>
          <w:sz w:val="26"/>
          <w:szCs w:val="26"/>
        </w:rPr>
        <w:t xml:space="preserve">за програмною класифікацією   </w:t>
      </w:r>
    </w:p>
    <w:p w:rsidR="007F082E" w:rsidRPr="002673D5" w:rsidRDefault="007F082E" w:rsidP="007F082E">
      <w:pPr>
        <w:ind w:firstLine="709"/>
        <w:jc w:val="right"/>
        <w:rPr>
          <w:sz w:val="20"/>
          <w:szCs w:val="20"/>
        </w:rPr>
      </w:pPr>
      <w:r w:rsidRPr="002673D5">
        <w:rPr>
          <w:b/>
        </w:rPr>
        <w:t xml:space="preserve">                         </w:t>
      </w:r>
      <w:r w:rsidRPr="002673D5">
        <w:rPr>
          <w:sz w:val="20"/>
          <w:szCs w:val="20"/>
        </w:rPr>
        <w:t>тис.</w:t>
      </w:r>
      <w:r>
        <w:rPr>
          <w:sz w:val="20"/>
          <w:szCs w:val="20"/>
        </w:rPr>
        <w:t> </w:t>
      </w:r>
      <w:r w:rsidRPr="002673D5">
        <w:rPr>
          <w:sz w:val="20"/>
          <w:szCs w:val="20"/>
        </w:rPr>
        <w:t>грн</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76"/>
        <w:gridCol w:w="1276"/>
        <w:gridCol w:w="708"/>
        <w:gridCol w:w="1276"/>
        <w:gridCol w:w="1251"/>
        <w:gridCol w:w="639"/>
        <w:gridCol w:w="1110"/>
      </w:tblGrid>
      <w:tr w:rsidR="007F082E" w:rsidRPr="002673D5" w:rsidTr="00DF18E5">
        <w:trPr>
          <w:trHeight w:val="360"/>
          <w:tblHeader/>
        </w:trPr>
        <w:tc>
          <w:tcPr>
            <w:tcW w:w="2297" w:type="dxa"/>
            <w:vMerge w:val="restart"/>
            <w:shd w:val="clear" w:color="000000" w:fill="FFFFFF"/>
            <w:vAlign w:val="center"/>
            <w:hideMark/>
          </w:tcPr>
          <w:p w:rsidR="007F082E" w:rsidRPr="002673D5" w:rsidRDefault="007F082E" w:rsidP="007F082E">
            <w:pPr>
              <w:jc w:val="center"/>
              <w:rPr>
                <w:sz w:val="18"/>
                <w:szCs w:val="18"/>
              </w:rPr>
            </w:pPr>
            <w:r w:rsidRPr="002673D5">
              <w:rPr>
                <w:sz w:val="18"/>
                <w:szCs w:val="18"/>
              </w:rPr>
              <w:t> </w:t>
            </w:r>
          </w:p>
        </w:tc>
        <w:tc>
          <w:tcPr>
            <w:tcW w:w="3260" w:type="dxa"/>
            <w:gridSpan w:val="3"/>
            <w:shd w:val="clear" w:color="000000" w:fill="FFFFFF"/>
            <w:vAlign w:val="center"/>
            <w:hideMark/>
          </w:tcPr>
          <w:p w:rsidR="007F082E" w:rsidRPr="002673D5" w:rsidRDefault="007F082E" w:rsidP="007F082E">
            <w:pPr>
              <w:jc w:val="center"/>
              <w:rPr>
                <w:sz w:val="18"/>
                <w:szCs w:val="18"/>
              </w:rPr>
            </w:pPr>
            <w:r w:rsidRPr="002673D5">
              <w:rPr>
                <w:sz w:val="18"/>
                <w:szCs w:val="18"/>
              </w:rPr>
              <w:t>202</w:t>
            </w:r>
            <w:r>
              <w:rPr>
                <w:sz w:val="18"/>
                <w:szCs w:val="18"/>
              </w:rPr>
              <w:t>3</w:t>
            </w:r>
            <w:r w:rsidRPr="002673D5">
              <w:rPr>
                <w:sz w:val="18"/>
                <w:szCs w:val="18"/>
              </w:rPr>
              <w:t xml:space="preserve"> рік</w:t>
            </w:r>
          </w:p>
        </w:tc>
        <w:tc>
          <w:tcPr>
            <w:tcW w:w="3166" w:type="dxa"/>
            <w:gridSpan w:val="3"/>
            <w:shd w:val="clear" w:color="000000" w:fill="FFFFFF"/>
            <w:vAlign w:val="center"/>
            <w:hideMark/>
          </w:tcPr>
          <w:p w:rsidR="007F082E" w:rsidRPr="002673D5" w:rsidRDefault="007F082E" w:rsidP="007F082E">
            <w:pPr>
              <w:jc w:val="center"/>
              <w:rPr>
                <w:sz w:val="18"/>
                <w:szCs w:val="18"/>
              </w:rPr>
            </w:pPr>
            <w:r w:rsidRPr="002673D5">
              <w:rPr>
                <w:sz w:val="18"/>
                <w:szCs w:val="18"/>
              </w:rPr>
              <w:t>2</w:t>
            </w:r>
            <w:r>
              <w:rPr>
                <w:sz w:val="18"/>
                <w:szCs w:val="18"/>
              </w:rPr>
              <w:t>024</w:t>
            </w:r>
            <w:r w:rsidRPr="002673D5">
              <w:rPr>
                <w:sz w:val="18"/>
                <w:szCs w:val="18"/>
              </w:rPr>
              <w:t xml:space="preserve"> рік</w:t>
            </w:r>
          </w:p>
        </w:tc>
        <w:tc>
          <w:tcPr>
            <w:tcW w:w="1110" w:type="dxa"/>
            <w:vMerge w:val="restart"/>
            <w:shd w:val="clear" w:color="000000" w:fill="FFFFFF"/>
            <w:vAlign w:val="center"/>
            <w:hideMark/>
          </w:tcPr>
          <w:p w:rsidR="007F082E" w:rsidRPr="002673D5" w:rsidRDefault="007F082E" w:rsidP="007F082E">
            <w:pPr>
              <w:jc w:val="center"/>
              <w:rPr>
                <w:sz w:val="18"/>
                <w:szCs w:val="18"/>
              </w:rPr>
            </w:pPr>
            <w:r w:rsidRPr="002673D5">
              <w:rPr>
                <w:sz w:val="18"/>
                <w:szCs w:val="18"/>
              </w:rPr>
              <w:t>Відхилення 202</w:t>
            </w:r>
            <w:r>
              <w:rPr>
                <w:sz w:val="18"/>
                <w:szCs w:val="18"/>
              </w:rPr>
              <w:t>4</w:t>
            </w:r>
            <w:r w:rsidRPr="002673D5">
              <w:rPr>
                <w:sz w:val="18"/>
                <w:szCs w:val="18"/>
              </w:rPr>
              <w:t xml:space="preserve"> до 202</w:t>
            </w:r>
            <w:r>
              <w:rPr>
                <w:sz w:val="18"/>
                <w:szCs w:val="18"/>
              </w:rPr>
              <w:t>3</w:t>
            </w:r>
            <w:r w:rsidRPr="002673D5">
              <w:rPr>
                <w:sz w:val="18"/>
                <w:szCs w:val="18"/>
              </w:rPr>
              <w:t>, +/-</w:t>
            </w:r>
          </w:p>
        </w:tc>
      </w:tr>
      <w:tr w:rsidR="007F082E" w:rsidRPr="002673D5" w:rsidTr="00DF18E5">
        <w:trPr>
          <w:trHeight w:val="780"/>
          <w:tblHeader/>
        </w:trPr>
        <w:tc>
          <w:tcPr>
            <w:tcW w:w="2297" w:type="dxa"/>
            <w:vMerge/>
            <w:vAlign w:val="center"/>
            <w:hideMark/>
          </w:tcPr>
          <w:p w:rsidR="007F082E" w:rsidRPr="002673D5" w:rsidRDefault="007F082E" w:rsidP="007F082E">
            <w:pPr>
              <w:rPr>
                <w:sz w:val="18"/>
                <w:szCs w:val="18"/>
                <w:highlight w:val="yellow"/>
              </w:rPr>
            </w:pPr>
          </w:p>
        </w:tc>
        <w:tc>
          <w:tcPr>
            <w:tcW w:w="1276" w:type="dxa"/>
            <w:shd w:val="clear" w:color="000000" w:fill="FFFFFF"/>
            <w:vAlign w:val="center"/>
            <w:hideMark/>
          </w:tcPr>
          <w:p w:rsidR="007F082E" w:rsidRPr="002673D5" w:rsidRDefault="007F082E" w:rsidP="007F082E">
            <w:pPr>
              <w:jc w:val="center"/>
              <w:rPr>
                <w:sz w:val="18"/>
                <w:szCs w:val="18"/>
              </w:rPr>
            </w:pPr>
            <w:r w:rsidRPr="002673D5">
              <w:rPr>
                <w:sz w:val="18"/>
                <w:szCs w:val="18"/>
              </w:rPr>
              <w:t>План на рік</w:t>
            </w:r>
          </w:p>
        </w:tc>
        <w:tc>
          <w:tcPr>
            <w:tcW w:w="1276" w:type="dxa"/>
            <w:shd w:val="clear" w:color="000000" w:fill="FFFFFF"/>
            <w:vAlign w:val="center"/>
            <w:hideMark/>
          </w:tcPr>
          <w:p w:rsidR="007F082E" w:rsidRPr="002673D5" w:rsidRDefault="007F082E" w:rsidP="007F082E">
            <w:pPr>
              <w:jc w:val="center"/>
              <w:rPr>
                <w:sz w:val="18"/>
                <w:szCs w:val="18"/>
              </w:rPr>
            </w:pPr>
            <w:r w:rsidRPr="002673D5">
              <w:rPr>
                <w:sz w:val="18"/>
                <w:szCs w:val="18"/>
              </w:rPr>
              <w:t>Факт на 01.10.202</w:t>
            </w:r>
            <w:r>
              <w:rPr>
                <w:sz w:val="18"/>
                <w:szCs w:val="18"/>
              </w:rPr>
              <w:t>3</w:t>
            </w:r>
          </w:p>
        </w:tc>
        <w:tc>
          <w:tcPr>
            <w:tcW w:w="708" w:type="dxa"/>
            <w:shd w:val="clear" w:color="000000" w:fill="FFFFFF"/>
            <w:textDirection w:val="btLr"/>
            <w:vAlign w:val="center"/>
            <w:hideMark/>
          </w:tcPr>
          <w:p w:rsidR="007F082E" w:rsidRPr="002673D5" w:rsidRDefault="007F082E" w:rsidP="007F082E">
            <w:pPr>
              <w:jc w:val="center"/>
              <w:rPr>
                <w:sz w:val="18"/>
                <w:szCs w:val="18"/>
              </w:rPr>
            </w:pPr>
            <w:r w:rsidRPr="002673D5">
              <w:rPr>
                <w:sz w:val="18"/>
                <w:szCs w:val="18"/>
              </w:rPr>
              <w:t xml:space="preserve">частка,% </w:t>
            </w:r>
          </w:p>
        </w:tc>
        <w:tc>
          <w:tcPr>
            <w:tcW w:w="1276" w:type="dxa"/>
            <w:shd w:val="clear" w:color="000000" w:fill="FFFFFF"/>
            <w:vAlign w:val="center"/>
            <w:hideMark/>
          </w:tcPr>
          <w:p w:rsidR="007F082E" w:rsidRPr="002673D5" w:rsidRDefault="007F082E" w:rsidP="007F082E">
            <w:pPr>
              <w:jc w:val="center"/>
              <w:rPr>
                <w:sz w:val="18"/>
                <w:szCs w:val="18"/>
              </w:rPr>
            </w:pPr>
            <w:r w:rsidRPr="002673D5">
              <w:rPr>
                <w:sz w:val="18"/>
                <w:szCs w:val="18"/>
              </w:rPr>
              <w:t>План на рік</w:t>
            </w:r>
          </w:p>
        </w:tc>
        <w:tc>
          <w:tcPr>
            <w:tcW w:w="1251" w:type="dxa"/>
            <w:shd w:val="clear" w:color="000000" w:fill="FFFFFF"/>
            <w:vAlign w:val="center"/>
            <w:hideMark/>
          </w:tcPr>
          <w:p w:rsidR="007F082E" w:rsidRPr="002673D5" w:rsidRDefault="007F082E" w:rsidP="007F082E">
            <w:pPr>
              <w:jc w:val="center"/>
              <w:rPr>
                <w:sz w:val="18"/>
                <w:szCs w:val="18"/>
              </w:rPr>
            </w:pPr>
            <w:r w:rsidRPr="002673D5">
              <w:rPr>
                <w:sz w:val="18"/>
                <w:szCs w:val="18"/>
              </w:rPr>
              <w:t>Факт на 01.10.202</w:t>
            </w:r>
            <w:r>
              <w:rPr>
                <w:sz w:val="18"/>
                <w:szCs w:val="18"/>
              </w:rPr>
              <w:t>4</w:t>
            </w:r>
          </w:p>
        </w:tc>
        <w:tc>
          <w:tcPr>
            <w:tcW w:w="639" w:type="dxa"/>
            <w:shd w:val="clear" w:color="000000" w:fill="FFFFFF"/>
            <w:textDirection w:val="btLr"/>
            <w:vAlign w:val="center"/>
            <w:hideMark/>
          </w:tcPr>
          <w:p w:rsidR="007F082E" w:rsidRPr="002673D5" w:rsidRDefault="007F082E" w:rsidP="007F082E">
            <w:pPr>
              <w:jc w:val="center"/>
              <w:rPr>
                <w:sz w:val="18"/>
                <w:szCs w:val="18"/>
              </w:rPr>
            </w:pPr>
            <w:r w:rsidRPr="002673D5">
              <w:rPr>
                <w:sz w:val="18"/>
                <w:szCs w:val="18"/>
              </w:rPr>
              <w:t xml:space="preserve">частка,% </w:t>
            </w:r>
          </w:p>
        </w:tc>
        <w:tc>
          <w:tcPr>
            <w:tcW w:w="1110" w:type="dxa"/>
            <w:vMerge/>
            <w:vAlign w:val="center"/>
            <w:hideMark/>
          </w:tcPr>
          <w:p w:rsidR="007F082E" w:rsidRPr="002673D5" w:rsidRDefault="007F082E" w:rsidP="007F082E">
            <w:pPr>
              <w:rPr>
                <w:sz w:val="18"/>
                <w:szCs w:val="18"/>
                <w:highlight w:val="yellow"/>
              </w:rPr>
            </w:pPr>
          </w:p>
        </w:tc>
      </w:tr>
      <w:tr w:rsidR="007F082E" w:rsidRPr="002673D5" w:rsidTr="00DF18E5">
        <w:trPr>
          <w:trHeight w:val="255"/>
        </w:trPr>
        <w:tc>
          <w:tcPr>
            <w:tcW w:w="2297" w:type="dxa"/>
            <w:shd w:val="clear" w:color="000000" w:fill="FFFFFF"/>
            <w:vAlign w:val="center"/>
          </w:tcPr>
          <w:p w:rsidR="007F082E" w:rsidRPr="002673D5" w:rsidRDefault="007F082E" w:rsidP="007F082E">
            <w:pPr>
              <w:rPr>
                <w:sz w:val="18"/>
                <w:szCs w:val="18"/>
              </w:rPr>
            </w:pPr>
            <w:r w:rsidRPr="002673D5">
              <w:rPr>
                <w:sz w:val="18"/>
                <w:szCs w:val="18"/>
              </w:rPr>
              <w:t>Державне управління</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3 116 653,9</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1 930 421,1</w:t>
            </w:r>
          </w:p>
        </w:tc>
        <w:tc>
          <w:tcPr>
            <w:tcW w:w="708" w:type="dxa"/>
            <w:shd w:val="clear" w:color="000000" w:fill="FFFFFF"/>
            <w:vAlign w:val="center"/>
          </w:tcPr>
          <w:p w:rsidR="007F082E" w:rsidRPr="0099407B" w:rsidRDefault="007F082E" w:rsidP="007F082E">
            <w:pPr>
              <w:jc w:val="right"/>
              <w:rPr>
                <w:sz w:val="18"/>
                <w:szCs w:val="18"/>
                <w:lang w:val="en-US"/>
              </w:rPr>
            </w:pPr>
            <w:r w:rsidRPr="00CD1C42">
              <w:rPr>
                <w:sz w:val="18"/>
                <w:szCs w:val="18"/>
              </w:rPr>
              <w:t>4,</w:t>
            </w:r>
            <w:r>
              <w:rPr>
                <w:sz w:val="18"/>
                <w:szCs w:val="18"/>
                <w:lang w:val="en-US"/>
              </w:rPr>
              <w:t>4</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3 998 464,5</w:t>
            </w:r>
          </w:p>
        </w:tc>
        <w:tc>
          <w:tcPr>
            <w:tcW w:w="1251" w:type="dxa"/>
            <w:shd w:val="clear" w:color="000000" w:fill="FFFFFF"/>
            <w:vAlign w:val="center"/>
          </w:tcPr>
          <w:p w:rsidR="007F082E" w:rsidRPr="00CD1C42" w:rsidRDefault="007F082E" w:rsidP="007F082E">
            <w:pPr>
              <w:jc w:val="right"/>
              <w:rPr>
                <w:sz w:val="18"/>
                <w:szCs w:val="18"/>
              </w:rPr>
            </w:pPr>
            <w:r w:rsidRPr="00CD1C42">
              <w:rPr>
                <w:sz w:val="18"/>
                <w:szCs w:val="18"/>
              </w:rPr>
              <w:t>2 544 091,0</w:t>
            </w:r>
          </w:p>
        </w:tc>
        <w:tc>
          <w:tcPr>
            <w:tcW w:w="639" w:type="dxa"/>
            <w:shd w:val="clear" w:color="000000" w:fill="FFFFFF"/>
            <w:vAlign w:val="center"/>
          </w:tcPr>
          <w:p w:rsidR="007F082E" w:rsidRPr="00CD1C42" w:rsidRDefault="007F082E" w:rsidP="007F082E">
            <w:pPr>
              <w:jc w:val="right"/>
              <w:rPr>
                <w:sz w:val="18"/>
                <w:szCs w:val="18"/>
              </w:rPr>
            </w:pPr>
            <w:r w:rsidRPr="00CD1C42">
              <w:rPr>
                <w:sz w:val="18"/>
                <w:szCs w:val="18"/>
              </w:rPr>
              <w:t>5,0</w:t>
            </w:r>
          </w:p>
        </w:tc>
        <w:tc>
          <w:tcPr>
            <w:tcW w:w="1110" w:type="dxa"/>
            <w:shd w:val="clear" w:color="000000" w:fill="FFFFFF"/>
            <w:vAlign w:val="center"/>
          </w:tcPr>
          <w:p w:rsidR="007F082E" w:rsidRPr="00CD1C42" w:rsidRDefault="007F082E" w:rsidP="007F082E">
            <w:pPr>
              <w:jc w:val="right"/>
              <w:rPr>
                <w:sz w:val="18"/>
                <w:szCs w:val="18"/>
              </w:rPr>
            </w:pPr>
            <w:r w:rsidRPr="00CD1C42">
              <w:rPr>
                <w:sz w:val="18"/>
                <w:szCs w:val="18"/>
              </w:rPr>
              <w:t>613 669,9</w:t>
            </w:r>
          </w:p>
        </w:tc>
      </w:tr>
      <w:tr w:rsidR="007F082E" w:rsidRPr="002673D5" w:rsidTr="00DF18E5">
        <w:trPr>
          <w:trHeight w:val="255"/>
        </w:trPr>
        <w:tc>
          <w:tcPr>
            <w:tcW w:w="2297" w:type="dxa"/>
            <w:shd w:val="clear" w:color="000000" w:fill="FFFFFF"/>
            <w:vAlign w:val="center"/>
          </w:tcPr>
          <w:p w:rsidR="007F082E" w:rsidRPr="002673D5" w:rsidRDefault="007F082E" w:rsidP="007F082E">
            <w:pPr>
              <w:rPr>
                <w:sz w:val="18"/>
                <w:szCs w:val="18"/>
              </w:rPr>
            </w:pPr>
            <w:r w:rsidRPr="002673D5">
              <w:rPr>
                <w:sz w:val="18"/>
                <w:szCs w:val="18"/>
              </w:rPr>
              <w:t>Освіта</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25 764 885,1</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15 159 099,9</w:t>
            </w:r>
          </w:p>
        </w:tc>
        <w:tc>
          <w:tcPr>
            <w:tcW w:w="708" w:type="dxa"/>
            <w:shd w:val="clear" w:color="000000" w:fill="FFFFFF"/>
            <w:vAlign w:val="center"/>
          </w:tcPr>
          <w:p w:rsidR="007F082E" w:rsidRPr="00302B83" w:rsidRDefault="007F082E" w:rsidP="007F082E">
            <w:pPr>
              <w:jc w:val="right"/>
              <w:rPr>
                <w:sz w:val="18"/>
                <w:szCs w:val="18"/>
                <w:lang w:val="en-US"/>
              </w:rPr>
            </w:pPr>
            <w:r w:rsidRPr="00CD1C42">
              <w:rPr>
                <w:sz w:val="18"/>
                <w:szCs w:val="18"/>
              </w:rPr>
              <w:t>3</w:t>
            </w:r>
            <w:r>
              <w:rPr>
                <w:sz w:val="18"/>
                <w:szCs w:val="18"/>
                <w:lang w:val="en-US"/>
              </w:rPr>
              <w:t>5</w:t>
            </w:r>
            <w:r w:rsidRPr="00CD1C42">
              <w:rPr>
                <w:sz w:val="18"/>
                <w:szCs w:val="18"/>
              </w:rPr>
              <w:t>,</w:t>
            </w:r>
            <w:r>
              <w:rPr>
                <w:sz w:val="18"/>
                <w:szCs w:val="18"/>
                <w:lang w:val="en-US"/>
              </w:rPr>
              <w:t>0</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29 519 912,6</w:t>
            </w:r>
          </w:p>
        </w:tc>
        <w:tc>
          <w:tcPr>
            <w:tcW w:w="1251" w:type="dxa"/>
            <w:shd w:val="clear" w:color="000000" w:fill="FFFFFF"/>
            <w:vAlign w:val="center"/>
          </w:tcPr>
          <w:p w:rsidR="007F082E" w:rsidRPr="00CD1C42" w:rsidRDefault="007F082E" w:rsidP="007F082E">
            <w:pPr>
              <w:jc w:val="right"/>
              <w:rPr>
                <w:sz w:val="18"/>
                <w:szCs w:val="18"/>
              </w:rPr>
            </w:pPr>
            <w:r w:rsidRPr="00CD1C42">
              <w:rPr>
                <w:sz w:val="18"/>
                <w:szCs w:val="18"/>
              </w:rPr>
              <w:t>18 029 887,9</w:t>
            </w:r>
          </w:p>
        </w:tc>
        <w:tc>
          <w:tcPr>
            <w:tcW w:w="639" w:type="dxa"/>
            <w:shd w:val="clear" w:color="000000" w:fill="FFFFFF"/>
            <w:vAlign w:val="center"/>
          </w:tcPr>
          <w:p w:rsidR="007F082E" w:rsidRPr="00031FB6" w:rsidRDefault="007F082E" w:rsidP="007F082E">
            <w:pPr>
              <w:jc w:val="right"/>
              <w:rPr>
                <w:sz w:val="18"/>
                <w:szCs w:val="18"/>
                <w:lang w:val="en-US"/>
              </w:rPr>
            </w:pPr>
            <w:r w:rsidRPr="00CD1C42">
              <w:rPr>
                <w:sz w:val="18"/>
                <w:szCs w:val="18"/>
              </w:rPr>
              <w:t>35,</w:t>
            </w:r>
            <w:r>
              <w:rPr>
                <w:sz w:val="18"/>
                <w:szCs w:val="18"/>
                <w:lang w:val="en-US"/>
              </w:rPr>
              <w:t>8</w:t>
            </w:r>
          </w:p>
        </w:tc>
        <w:tc>
          <w:tcPr>
            <w:tcW w:w="1110" w:type="dxa"/>
            <w:shd w:val="clear" w:color="000000" w:fill="FFFFFF"/>
            <w:vAlign w:val="center"/>
          </w:tcPr>
          <w:p w:rsidR="007F082E" w:rsidRPr="00CD1C42" w:rsidRDefault="007F082E" w:rsidP="007F082E">
            <w:pPr>
              <w:jc w:val="right"/>
              <w:rPr>
                <w:sz w:val="18"/>
                <w:szCs w:val="18"/>
              </w:rPr>
            </w:pPr>
            <w:r w:rsidRPr="00CD1C42">
              <w:rPr>
                <w:sz w:val="18"/>
                <w:szCs w:val="18"/>
              </w:rPr>
              <w:t>2 870 788,0</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Охорона здоров</w:t>
            </w:r>
            <w:r w:rsidR="00051259">
              <w:rPr>
                <w:sz w:val="18"/>
                <w:szCs w:val="18"/>
              </w:rPr>
              <w:t>’</w:t>
            </w:r>
            <w:r w:rsidRPr="002673D5">
              <w:rPr>
                <w:sz w:val="18"/>
                <w:szCs w:val="18"/>
              </w:rPr>
              <w:t>я</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8 034 158,6</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3 411 146,7</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7,</w:t>
            </w:r>
            <w:r>
              <w:rPr>
                <w:sz w:val="18"/>
                <w:szCs w:val="18"/>
                <w:lang w:val="en-US"/>
              </w:rPr>
              <w:t>9</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7 294 765,0</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3 460 309,9</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6,</w:t>
            </w:r>
            <w:r>
              <w:rPr>
                <w:sz w:val="18"/>
                <w:szCs w:val="18"/>
                <w:lang w:val="en-US"/>
              </w:rPr>
              <w:t>9</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49 163,2</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Соціальний захист та соціальне забезпечення</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7 834 253,6</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5 085 506,0</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11,7</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9 973 522,4</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6 268 758,3</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12,4</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1 183 252,3</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Культура і мистецтво</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1 610 595,9</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1 091 848,8</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2,5</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1 729 290,5</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1 131 506,3</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2,2</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39 657,5</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Фізична культура і спорт</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1 389 775,5</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777 275,2</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1,</w:t>
            </w:r>
            <w:r>
              <w:rPr>
                <w:sz w:val="18"/>
                <w:szCs w:val="18"/>
                <w:lang w:val="en-US"/>
              </w:rPr>
              <w:t>8</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1 520 302,1</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860 072,6</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1,7</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82 797,4</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Житлово-комунальне господарство</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7 497 487,5</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2 765 989,8</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6,</w:t>
            </w:r>
            <w:r>
              <w:rPr>
                <w:sz w:val="18"/>
                <w:szCs w:val="18"/>
                <w:lang w:val="en-US"/>
              </w:rPr>
              <w:t>4</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5 656 266,7</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2 333 622,1</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4,6</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-432 367,7</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Сільське і лісове господарство, рибне господарство</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1 983,4</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 </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 </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1 203,3</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 </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 </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0,0</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Будівництво та регіональний розвиток</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3 894 893,0</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1 090 260,0</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2,5</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7 185 255,8</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1 620 886,8</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3,2</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530 626,8</w:t>
            </w:r>
          </w:p>
        </w:tc>
      </w:tr>
      <w:tr w:rsidR="007F082E" w:rsidRPr="002673D5" w:rsidTr="00DF18E5">
        <w:trPr>
          <w:trHeight w:val="508"/>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 xml:space="preserve">Транспорт, дорожнє господарство </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16 718 714,6</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8 399 629,1</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19,</w:t>
            </w:r>
            <w:r>
              <w:rPr>
                <w:sz w:val="18"/>
                <w:szCs w:val="18"/>
                <w:lang w:val="en-US"/>
              </w:rPr>
              <w:t>4</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20 328 417,1</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7 081 576,2</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14,</w:t>
            </w:r>
            <w:r>
              <w:rPr>
                <w:sz w:val="18"/>
                <w:szCs w:val="18"/>
                <w:lang w:val="en-US"/>
              </w:rPr>
              <w:t>0</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-1 318 052,9</w:t>
            </w:r>
          </w:p>
        </w:tc>
      </w:tr>
      <w:tr w:rsidR="007F082E" w:rsidRPr="002673D5" w:rsidTr="00DF18E5">
        <w:trPr>
          <w:trHeight w:val="54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Зв</w:t>
            </w:r>
            <w:r w:rsidR="00051259">
              <w:rPr>
                <w:sz w:val="18"/>
                <w:szCs w:val="18"/>
              </w:rPr>
              <w:t>’</w:t>
            </w:r>
            <w:r w:rsidRPr="002673D5">
              <w:rPr>
                <w:sz w:val="18"/>
                <w:szCs w:val="18"/>
              </w:rPr>
              <w:t>язок, телекомунікації та інформатика</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1 776 406,9</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439 015,0</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1,0</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2 426 376,6</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1 190 341,2</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2,</w:t>
            </w:r>
            <w:r>
              <w:rPr>
                <w:sz w:val="18"/>
                <w:szCs w:val="18"/>
                <w:lang w:val="en-US"/>
              </w:rPr>
              <w:t>4</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751 326,2</w:t>
            </w:r>
          </w:p>
        </w:tc>
      </w:tr>
      <w:tr w:rsidR="007F082E" w:rsidRPr="002673D5" w:rsidTr="00DF18E5">
        <w:trPr>
          <w:trHeight w:val="72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Інші програми та заходи, пов</w:t>
            </w:r>
            <w:r w:rsidR="00051259">
              <w:rPr>
                <w:sz w:val="18"/>
                <w:szCs w:val="18"/>
              </w:rPr>
              <w:t>’</w:t>
            </w:r>
            <w:r w:rsidRPr="002673D5">
              <w:rPr>
                <w:sz w:val="18"/>
                <w:szCs w:val="18"/>
              </w:rPr>
              <w:t>язані з економічною діяльністю</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2 232 468,1</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691 243,1</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1,</w:t>
            </w:r>
            <w:r>
              <w:rPr>
                <w:sz w:val="18"/>
                <w:szCs w:val="18"/>
                <w:lang w:val="en-US"/>
              </w:rPr>
              <w:t>6</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5 043 695,4</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1 599 148,8</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3,</w:t>
            </w:r>
            <w:r>
              <w:rPr>
                <w:sz w:val="18"/>
                <w:szCs w:val="18"/>
                <w:lang w:val="en-US"/>
              </w:rPr>
              <w:t>2</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907 905,7</w:t>
            </w:r>
          </w:p>
        </w:tc>
      </w:tr>
      <w:tr w:rsidR="007F082E" w:rsidRPr="002673D5" w:rsidTr="00DF18E5">
        <w:trPr>
          <w:trHeight w:val="720"/>
        </w:trPr>
        <w:tc>
          <w:tcPr>
            <w:tcW w:w="2297" w:type="dxa"/>
            <w:shd w:val="clear" w:color="000000" w:fill="FFFFFF"/>
            <w:vAlign w:val="center"/>
          </w:tcPr>
          <w:p w:rsidR="007F082E" w:rsidRPr="002673D5" w:rsidRDefault="007F082E" w:rsidP="007F082E">
            <w:pPr>
              <w:rPr>
                <w:sz w:val="18"/>
                <w:szCs w:val="18"/>
              </w:rPr>
            </w:pPr>
            <w:r w:rsidRPr="002673D5">
              <w:rPr>
                <w:sz w:val="18"/>
                <w:szCs w:val="18"/>
              </w:rPr>
              <w:t>Реалізація програм допомоги і грантів Європейського Союзу, урядів іноземних держав, міжнародних організацій, донорських установ</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38 776,9</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19 455,7</w:t>
            </w:r>
          </w:p>
        </w:tc>
        <w:tc>
          <w:tcPr>
            <w:tcW w:w="708" w:type="dxa"/>
            <w:shd w:val="clear" w:color="000000" w:fill="FFFFFF"/>
            <w:vAlign w:val="center"/>
          </w:tcPr>
          <w:p w:rsidR="007F082E" w:rsidRPr="00CD1C42" w:rsidRDefault="007F082E" w:rsidP="007F082E">
            <w:pPr>
              <w:jc w:val="right"/>
              <w:rPr>
                <w:sz w:val="18"/>
                <w:szCs w:val="18"/>
              </w:rPr>
            </w:pPr>
            <w:r w:rsidRPr="00CD1C42">
              <w:rPr>
                <w:sz w:val="18"/>
                <w:szCs w:val="18"/>
              </w:rPr>
              <w:t> </w:t>
            </w:r>
          </w:p>
        </w:tc>
        <w:tc>
          <w:tcPr>
            <w:tcW w:w="1276" w:type="dxa"/>
            <w:shd w:val="clear" w:color="000000" w:fill="FFFFFF"/>
            <w:vAlign w:val="center"/>
          </w:tcPr>
          <w:p w:rsidR="007F082E" w:rsidRPr="00CD1C42" w:rsidRDefault="007F082E" w:rsidP="007F082E">
            <w:pPr>
              <w:jc w:val="right"/>
              <w:rPr>
                <w:sz w:val="18"/>
                <w:szCs w:val="18"/>
              </w:rPr>
            </w:pPr>
            <w:r w:rsidRPr="00CD1C42">
              <w:rPr>
                <w:sz w:val="18"/>
                <w:szCs w:val="18"/>
              </w:rPr>
              <w:t>21 495,9</w:t>
            </w:r>
          </w:p>
        </w:tc>
        <w:tc>
          <w:tcPr>
            <w:tcW w:w="1251" w:type="dxa"/>
            <w:shd w:val="clear" w:color="000000" w:fill="FFFFFF"/>
            <w:vAlign w:val="center"/>
          </w:tcPr>
          <w:p w:rsidR="007F082E" w:rsidRPr="00CD1C42" w:rsidRDefault="007F082E" w:rsidP="007F082E">
            <w:pPr>
              <w:jc w:val="right"/>
              <w:rPr>
                <w:sz w:val="18"/>
                <w:szCs w:val="18"/>
              </w:rPr>
            </w:pPr>
            <w:r w:rsidRPr="00CD1C42">
              <w:rPr>
                <w:sz w:val="18"/>
                <w:szCs w:val="18"/>
              </w:rPr>
              <w:t> </w:t>
            </w:r>
          </w:p>
        </w:tc>
        <w:tc>
          <w:tcPr>
            <w:tcW w:w="639" w:type="dxa"/>
            <w:shd w:val="clear" w:color="000000" w:fill="FFFFFF"/>
            <w:vAlign w:val="center"/>
          </w:tcPr>
          <w:p w:rsidR="007F082E" w:rsidRPr="00CD1C42" w:rsidRDefault="007F082E" w:rsidP="007F082E">
            <w:pPr>
              <w:jc w:val="right"/>
              <w:rPr>
                <w:sz w:val="18"/>
                <w:szCs w:val="18"/>
              </w:rPr>
            </w:pPr>
            <w:r w:rsidRPr="00CD1C42">
              <w:rPr>
                <w:sz w:val="18"/>
                <w:szCs w:val="18"/>
              </w:rPr>
              <w:t> </w:t>
            </w:r>
          </w:p>
        </w:tc>
        <w:tc>
          <w:tcPr>
            <w:tcW w:w="1110" w:type="dxa"/>
            <w:shd w:val="clear" w:color="000000" w:fill="FFFFFF"/>
            <w:vAlign w:val="center"/>
          </w:tcPr>
          <w:p w:rsidR="007F082E" w:rsidRPr="00CD1C42" w:rsidRDefault="007F082E" w:rsidP="007F082E">
            <w:pPr>
              <w:jc w:val="right"/>
              <w:rPr>
                <w:sz w:val="18"/>
                <w:szCs w:val="18"/>
              </w:rPr>
            </w:pPr>
            <w:r w:rsidRPr="00CD1C42">
              <w:rPr>
                <w:sz w:val="18"/>
                <w:szCs w:val="18"/>
              </w:rPr>
              <w:t> </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Захист населення та територій від надзвичайних ситуацій</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169 583,4</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113 126,5</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0,</w:t>
            </w:r>
            <w:r>
              <w:rPr>
                <w:sz w:val="18"/>
                <w:szCs w:val="18"/>
                <w:lang w:val="en-US"/>
              </w:rPr>
              <w:t>3</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291 525,8</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104 303,2</w:t>
            </w:r>
          </w:p>
        </w:tc>
        <w:tc>
          <w:tcPr>
            <w:tcW w:w="639" w:type="dxa"/>
            <w:shd w:val="clear" w:color="000000" w:fill="FFFFFF"/>
            <w:vAlign w:val="center"/>
            <w:hideMark/>
          </w:tcPr>
          <w:p w:rsidR="007F082E" w:rsidRPr="00CD1C42" w:rsidRDefault="007F082E" w:rsidP="007F082E">
            <w:pPr>
              <w:jc w:val="right"/>
              <w:rPr>
                <w:sz w:val="18"/>
                <w:szCs w:val="18"/>
              </w:rPr>
            </w:pPr>
            <w:r w:rsidRPr="00CD1C42">
              <w:rPr>
                <w:sz w:val="18"/>
                <w:szCs w:val="18"/>
              </w:rPr>
              <w:t>0,2</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-8 823,3</w:t>
            </w:r>
          </w:p>
        </w:tc>
      </w:tr>
      <w:tr w:rsidR="007F082E" w:rsidRPr="002673D5" w:rsidTr="00DF18E5">
        <w:trPr>
          <w:trHeight w:val="202"/>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Громадський порядок та безпека</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 </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 </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0,00</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391 499,0</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333 199,8</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0,</w:t>
            </w:r>
            <w:r>
              <w:rPr>
                <w:sz w:val="18"/>
                <w:szCs w:val="18"/>
                <w:lang w:val="en-US"/>
              </w:rPr>
              <w:t>7</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333 199,8</w:t>
            </w:r>
          </w:p>
        </w:tc>
      </w:tr>
      <w:tr w:rsidR="007F082E" w:rsidRPr="002673D5" w:rsidTr="00DF18E5">
        <w:trPr>
          <w:trHeight w:val="478"/>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Охорона навколишнього природного середовища</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192 398,2</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53 063,1</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0,1</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192 629,9</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23 511,6</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0,</w:t>
            </w:r>
            <w:r>
              <w:rPr>
                <w:sz w:val="18"/>
                <w:szCs w:val="18"/>
                <w:lang w:val="en-US"/>
              </w:rPr>
              <w:t>1</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-29 551,5</w:t>
            </w:r>
          </w:p>
        </w:tc>
      </w:tr>
      <w:tr w:rsidR="007F082E" w:rsidRPr="002673D5" w:rsidTr="00DF18E5">
        <w:trPr>
          <w:trHeight w:val="285"/>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Засоби масової інформації</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200 026,0</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128 280,4</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0,3</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229 883,9</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146 457,6</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0,</w:t>
            </w:r>
            <w:r>
              <w:rPr>
                <w:sz w:val="18"/>
                <w:szCs w:val="18"/>
                <w:lang w:val="en-US"/>
              </w:rPr>
              <w:t>3</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18 177,2</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Обслуговування місцевого боргу</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753 908,0</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382 195,6</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0,</w:t>
            </w:r>
            <w:r>
              <w:rPr>
                <w:sz w:val="18"/>
                <w:szCs w:val="18"/>
                <w:lang w:val="en-US"/>
              </w:rPr>
              <w:t>9</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565 936,4</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263 641,9</w:t>
            </w:r>
          </w:p>
        </w:tc>
        <w:tc>
          <w:tcPr>
            <w:tcW w:w="639" w:type="dxa"/>
            <w:shd w:val="clear" w:color="000000" w:fill="FFFFFF"/>
            <w:vAlign w:val="center"/>
            <w:hideMark/>
          </w:tcPr>
          <w:p w:rsidR="007F082E" w:rsidRPr="00CD1C42" w:rsidRDefault="007F082E" w:rsidP="007F082E">
            <w:pPr>
              <w:jc w:val="right"/>
              <w:rPr>
                <w:sz w:val="18"/>
                <w:szCs w:val="18"/>
              </w:rPr>
            </w:pPr>
            <w:r>
              <w:rPr>
                <w:sz w:val="18"/>
                <w:szCs w:val="18"/>
              </w:rPr>
              <w:t>0,5</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-118 553,7</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Резервний фонд</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1 440 022,5</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24 246,4</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0,</w:t>
            </w:r>
            <w:r>
              <w:rPr>
                <w:sz w:val="18"/>
                <w:szCs w:val="18"/>
                <w:lang w:val="en-US"/>
              </w:rPr>
              <w:t>1</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676 558,2</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1 821,0</w:t>
            </w:r>
          </w:p>
        </w:tc>
        <w:tc>
          <w:tcPr>
            <w:tcW w:w="639" w:type="dxa"/>
            <w:shd w:val="clear" w:color="000000" w:fill="FFFFFF"/>
            <w:vAlign w:val="center"/>
            <w:hideMark/>
          </w:tcPr>
          <w:p w:rsidR="007F082E" w:rsidRPr="00CD1C42" w:rsidRDefault="007F082E" w:rsidP="007F082E">
            <w:pPr>
              <w:jc w:val="right"/>
              <w:rPr>
                <w:sz w:val="18"/>
                <w:szCs w:val="18"/>
              </w:rPr>
            </w:pPr>
            <w:r>
              <w:rPr>
                <w:sz w:val="18"/>
                <w:szCs w:val="18"/>
              </w:rPr>
              <w:t>0,1</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-22 425,4</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b/>
                <w:bCs/>
                <w:sz w:val="18"/>
                <w:szCs w:val="18"/>
              </w:rPr>
            </w:pPr>
            <w:r w:rsidRPr="002673D5">
              <w:rPr>
                <w:b/>
                <w:bCs/>
                <w:sz w:val="18"/>
                <w:szCs w:val="18"/>
              </w:rPr>
              <w:t xml:space="preserve">Разом видатків </w:t>
            </w:r>
          </w:p>
        </w:tc>
        <w:tc>
          <w:tcPr>
            <w:tcW w:w="1276"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82 666 991,1</w:t>
            </w:r>
          </w:p>
        </w:tc>
        <w:tc>
          <w:tcPr>
            <w:tcW w:w="1276"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41 561 802,4</w:t>
            </w:r>
          </w:p>
        </w:tc>
        <w:tc>
          <w:tcPr>
            <w:tcW w:w="708" w:type="dxa"/>
            <w:shd w:val="clear" w:color="000000" w:fill="FFFFFF"/>
            <w:vAlign w:val="center"/>
            <w:hideMark/>
          </w:tcPr>
          <w:p w:rsidR="007F082E" w:rsidRPr="0099407B" w:rsidRDefault="007F082E" w:rsidP="007F082E">
            <w:pPr>
              <w:jc w:val="right"/>
              <w:rPr>
                <w:b/>
                <w:bCs/>
                <w:sz w:val="18"/>
                <w:szCs w:val="18"/>
                <w:lang w:val="en-US"/>
              </w:rPr>
            </w:pPr>
            <w:r w:rsidRPr="00CD1C42">
              <w:rPr>
                <w:b/>
                <w:bCs/>
                <w:sz w:val="18"/>
                <w:szCs w:val="18"/>
              </w:rPr>
              <w:t>95,</w:t>
            </w:r>
            <w:r>
              <w:rPr>
                <w:b/>
                <w:bCs/>
                <w:sz w:val="18"/>
                <w:szCs w:val="18"/>
                <w:lang w:val="en-US"/>
              </w:rPr>
              <w:t>9</w:t>
            </w:r>
          </w:p>
        </w:tc>
        <w:tc>
          <w:tcPr>
            <w:tcW w:w="1276"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97 047 001,1</w:t>
            </w:r>
          </w:p>
        </w:tc>
        <w:tc>
          <w:tcPr>
            <w:tcW w:w="1251"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46 993 136,2</w:t>
            </w:r>
          </w:p>
        </w:tc>
        <w:tc>
          <w:tcPr>
            <w:tcW w:w="639" w:type="dxa"/>
            <w:shd w:val="clear" w:color="000000" w:fill="FFFFFF"/>
            <w:vAlign w:val="center"/>
            <w:hideMark/>
          </w:tcPr>
          <w:p w:rsidR="007F082E" w:rsidRPr="00031FB6" w:rsidRDefault="007F082E" w:rsidP="007F082E">
            <w:pPr>
              <w:jc w:val="right"/>
              <w:rPr>
                <w:b/>
                <w:bCs/>
                <w:sz w:val="18"/>
                <w:szCs w:val="18"/>
                <w:lang w:val="en-US"/>
              </w:rPr>
            </w:pPr>
            <w:r w:rsidRPr="00CD1C42">
              <w:rPr>
                <w:b/>
                <w:bCs/>
                <w:sz w:val="18"/>
                <w:szCs w:val="18"/>
              </w:rPr>
              <w:t>93,</w:t>
            </w:r>
            <w:r>
              <w:rPr>
                <w:b/>
                <w:bCs/>
                <w:sz w:val="18"/>
                <w:szCs w:val="18"/>
                <w:lang w:val="en-US"/>
              </w:rPr>
              <w:t>3</w:t>
            </w:r>
          </w:p>
        </w:tc>
        <w:tc>
          <w:tcPr>
            <w:tcW w:w="1110"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5 431 333,8</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Міжбюджетні трансферти</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2 357 587,3</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1 920 344,2</w:t>
            </w:r>
          </w:p>
        </w:tc>
        <w:tc>
          <w:tcPr>
            <w:tcW w:w="708" w:type="dxa"/>
            <w:shd w:val="clear" w:color="000000" w:fill="FFFFFF"/>
            <w:vAlign w:val="center"/>
            <w:hideMark/>
          </w:tcPr>
          <w:p w:rsidR="007F082E" w:rsidRPr="00CD1C42" w:rsidRDefault="007F082E" w:rsidP="007F082E">
            <w:pPr>
              <w:jc w:val="right"/>
              <w:rPr>
                <w:sz w:val="18"/>
                <w:szCs w:val="18"/>
              </w:rPr>
            </w:pPr>
            <w:r w:rsidRPr="00CD1C42">
              <w:rPr>
                <w:sz w:val="18"/>
                <w:szCs w:val="18"/>
              </w:rPr>
              <w:t>4,4</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4 441 365,0</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3 254 605,6</w:t>
            </w:r>
          </w:p>
        </w:tc>
        <w:tc>
          <w:tcPr>
            <w:tcW w:w="639" w:type="dxa"/>
            <w:shd w:val="clear" w:color="000000" w:fill="FFFFFF"/>
            <w:vAlign w:val="center"/>
            <w:hideMark/>
          </w:tcPr>
          <w:p w:rsidR="007F082E" w:rsidRPr="00031FB6" w:rsidRDefault="007F082E" w:rsidP="007F082E">
            <w:pPr>
              <w:jc w:val="right"/>
              <w:rPr>
                <w:sz w:val="18"/>
                <w:szCs w:val="18"/>
                <w:lang w:val="en-US"/>
              </w:rPr>
            </w:pPr>
            <w:r w:rsidRPr="00CD1C42">
              <w:rPr>
                <w:sz w:val="18"/>
                <w:szCs w:val="18"/>
              </w:rPr>
              <w:t>6,</w:t>
            </w:r>
            <w:r>
              <w:rPr>
                <w:sz w:val="18"/>
                <w:szCs w:val="18"/>
                <w:lang w:val="en-US"/>
              </w:rPr>
              <w:t>5</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1 334 261,4</w:t>
            </w:r>
          </w:p>
        </w:tc>
      </w:tr>
      <w:tr w:rsidR="007F082E" w:rsidRPr="002673D5" w:rsidTr="00DF18E5">
        <w:trPr>
          <w:trHeight w:val="480"/>
        </w:trPr>
        <w:tc>
          <w:tcPr>
            <w:tcW w:w="2297" w:type="dxa"/>
            <w:shd w:val="clear" w:color="000000" w:fill="FFFFFF"/>
            <w:vAlign w:val="center"/>
            <w:hideMark/>
          </w:tcPr>
          <w:p w:rsidR="007F082E" w:rsidRPr="002673D5" w:rsidRDefault="007F082E" w:rsidP="007F082E">
            <w:pPr>
              <w:rPr>
                <w:sz w:val="18"/>
                <w:szCs w:val="18"/>
              </w:rPr>
            </w:pPr>
            <w:r w:rsidRPr="002673D5">
              <w:rPr>
                <w:sz w:val="18"/>
                <w:szCs w:val="18"/>
              </w:rPr>
              <w:t>Кредитування місцевих бюджетів</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-257 666,4</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-119 365,3</w:t>
            </w:r>
          </w:p>
        </w:tc>
        <w:tc>
          <w:tcPr>
            <w:tcW w:w="708" w:type="dxa"/>
            <w:shd w:val="clear" w:color="000000" w:fill="FFFFFF"/>
            <w:vAlign w:val="center"/>
            <w:hideMark/>
          </w:tcPr>
          <w:p w:rsidR="007F082E" w:rsidRPr="00302B83" w:rsidRDefault="007F082E" w:rsidP="007F082E">
            <w:pPr>
              <w:jc w:val="right"/>
              <w:rPr>
                <w:sz w:val="18"/>
                <w:szCs w:val="18"/>
                <w:lang w:val="en-US"/>
              </w:rPr>
            </w:pPr>
            <w:r w:rsidRPr="00CD1C42">
              <w:rPr>
                <w:sz w:val="18"/>
                <w:szCs w:val="18"/>
              </w:rPr>
              <w:t>-0,</w:t>
            </w:r>
            <w:r>
              <w:rPr>
                <w:sz w:val="18"/>
                <w:szCs w:val="18"/>
                <w:lang w:val="en-US"/>
              </w:rPr>
              <w:t>3</w:t>
            </w:r>
          </w:p>
        </w:tc>
        <w:tc>
          <w:tcPr>
            <w:tcW w:w="1276" w:type="dxa"/>
            <w:shd w:val="clear" w:color="000000" w:fill="FFFFFF"/>
            <w:vAlign w:val="center"/>
            <w:hideMark/>
          </w:tcPr>
          <w:p w:rsidR="007F082E" w:rsidRPr="00CD1C42" w:rsidRDefault="007F082E" w:rsidP="007F082E">
            <w:pPr>
              <w:jc w:val="right"/>
              <w:rPr>
                <w:sz w:val="18"/>
                <w:szCs w:val="18"/>
              </w:rPr>
            </w:pPr>
            <w:r w:rsidRPr="00CD1C42">
              <w:rPr>
                <w:sz w:val="18"/>
                <w:szCs w:val="18"/>
              </w:rPr>
              <w:t>-619 480,2</w:t>
            </w:r>
          </w:p>
        </w:tc>
        <w:tc>
          <w:tcPr>
            <w:tcW w:w="1251" w:type="dxa"/>
            <w:shd w:val="clear" w:color="000000" w:fill="FFFFFF"/>
            <w:vAlign w:val="center"/>
            <w:hideMark/>
          </w:tcPr>
          <w:p w:rsidR="007F082E" w:rsidRPr="00CD1C42" w:rsidRDefault="007F082E" w:rsidP="007F082E">
            <w:pPr>
              <w:jc w:val="right"/>
              <w:rPr>
                <w:sz w:val="18"/>
                <w:szCs w:val="18"/>
              </w:rPr>
            </w:pPr>
            <w:r w:rsidRPr="00CD1C42">
              <w:rPr>
                <w:sz w:val="18"/>
                <w:szCs w:val="18"/>
              </w:rPr>
              <w:t>132 573,9</w:t>
            </w:r>
          </w:p>
        </w:tc>
        <w:tc>
          <w:tcPr>
            <w:tcW w:w="639" w:type="dxa"/>
            <w:shd w:val="clear" w:color="000000" w:fill="FFFFFF"/>
            <w:vAlign w:val="center"/>
            <w:hideMark/>
          </w:tcPr>
          <w:p w:rsidR="007F082E" w:rsidRPr="00B55845" w:rsidRDefault="007F082E" w:rsidP="007F082E">
            <w:pPr>
              <w:jc w:val="right"/>
              <w:rPr>
                <w:sz w:val="18"/>
                <w:szCs w:val="18"/>
                <w:lang w:val="en-US"/>
              </w:rPr>
            </w:pPr>
            <w:r w:rsidRPr="00CD1C42">
              <w:rPr>
                <w:sz w:val="18"/>
                <w:szCs w:val="18"/>
              </w:rPr>
              <w:t>0,</w:t>
            </w:r>
            <w:r>
              <w:rPr>
                <w:sz w:val="18"/>
                <w:szCs w:val="18"/>
                <w:lang w:val="en-US"/>
              </w:rPr>
              <w:t>2</w:t>
            </w:r>
          </w:p>
        </w:tc>
        <w:tc>
          <w:tcPr>
            <w:tcW w:w="1110" w:type="dxa"/>
            <w:shd w:val="clear" w:color="000000" w:fill="FFFFFF"/>
            <w:vAlign w:val="center"/>
            <w:hideMark/>
          </w:tcPr>
          <w:p w:rsidR="007F082E" w:rsidRPr="00CD1C42" w:rsidRDefault="007F082E" w:rsidP="007F082E">
            <w:pPr>
              <w:jc w:val="right"/>
              <w:rPr>
                <w:sz w:val="18"/>
                <w:szCs w:val="18"/>
              </w:rPr>
            </w:pPr>
            <w:r w:rsidRPr="00CD1C42">
              <w:rPr>
                <w:sz w:val="18"/>
                <w:szCs w:val="18"/>
              </w:rPr>
              <w:t>251 939,2</w:t>
            </w:r>
          </w:p>
        </w:tc>
      </w:tr>
      <w:tr w:rsidR="007F082E" w:rsidRPr="002673D5" w:rsidTr="00DF18E5">
        <w:trPr>
          <w:trHeight w:val="255"/>
        </w:trPr>
        <w:tc>
          <w:tcPr>
            <w:tcW w:w="2297" w:type="dxa"/>
            <w:shd w:val="clear" w:color="000000" w:fill="FFFFFF"/>
            <w:vAlign w:val="center"/>
            <w:hideMark/>
          </w:tcPr>
          <w:p w:rsidR="007F082E" w:rsidRPr="002673D5" w:rsidRDefault="007F082E" w:rsidP="007F082E">
            <w:pPr>
              <w:rPr>
                <w:b/>
                <w:bCs/>
                <w:sz w:val="18"/>
                <w:szCs w:val="18"/>
              </w:rPr>
            </w:pPr>
            <w:r w:rsidRPr="002673D5">
              <w:rPr>
                <w:b/>
                <w:bCs/>
                <w:sz w:val="18"/>
                <w:szCs w:val="18"/>
              </w:rPr>
              <w:t xml:space="preserve">Всього видатків   </w:t>
            </w:r>
          </w:p>
        </w:tc>
        <w:tc>
          <w:tcPr>
            <w:tcW w:w="1276"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84 766 912,0</w:t>
            </w:r>
          </w:p>
        </w:tc>
        <w:tc>
          <w:tcPr>
            <w:tcW w:w="1276"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43 362 781,3</w:t>
            </w:r>
          </w:p>
        </w:tc>
        <w:tc>
          <w:tcPr>
            <w:tcW w:w="708"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100,0</w:t>
            </w:r>
          </w:p>
        </w:tc>
        <w:tc>
          <w:tcPr>
            <w:tcW w:w="1276" w:type="dxa"/>
            <w:shd w:val="clear" w:color="000000" w:fill="FFFFFF"/>
            <w:vAlign w:val="center"/>
            <w:hideMark/>
          </w:tcPr>
          <w:p w:rsidR="007F082E" w:rsidRPr="00CD1C42" w:rsidRDefault="007F082E" w:rsidP="007F082E">
            <w:pPr>
              <w:ind w:right="-57"/>
              <w:jc w:val="right"/>
              <w:rPr>
                <w:b/>
                <w:bCs/>
                <w:sz w:val="18"/>
                <w:szCs w:val="18"/>
              </w:rPr>
            </w:pPr>
            <w:r w:rsidRPr="00CD1C42">
              <w:rPr>
                <w:b/>
                <w:bCs/>
                <w:sz w:val="18"/>
                <w:szCs w:val="18"/>
              </w:rPr>
              <w:t>100 868 885,9</w:t>
            </w:r>
          </w:p>
        </w:tc>
        <w:tc>
          <w:tcPr>
            <w:tcW w:w="1251"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50 380 315,7</w:t>
            </w:r>
          </w:p>
        </w:tc>
        <w:tc>
          <w:tcPr>
            <w:tcW w:w="639"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100,0</w:t>
            </w:r>
          </w:p>
        </w:tc>
        <w:tc>
          <w:tcPr>
            <w:tcW w:w="1110" w:type="dxa"/>
            <w:shd w:val="clear" w:color="000000" w:fill="FFFFFF"/>
            <w:vAlign w:val="center"/>
            <w:hideMark/>
          </w:tcPr>
          <w:p w:rsidR="007F082E" w:rsidRPr="00CD1C42" w:rsidRDefault="007F082E" w:rsidP="007F082E">
            <w:pPr>
              <w:jc w:val="right"/>
              <w:rPr>
                <w:b/>
                <w:bCs/>
                <w:sz w:val="18"/>
                <w:szCs w:val="18"/>
              </w:rPr>
            </w:pPr>
            <w:r w:rsidRPr="00CD1C42">
              <w:rPr>
                <w:b/>
                <w:bCs/>
                <w:sz w:val="18"/>
                <w:szCs w:val="18"/>
              </w:rPr>
              <w:t>7 017 534,4</w:t>
            </w:r>
          </w:p>
        </w:tc>
      </w:tr>
    </w:tbl>
    <w:p w:rsidR="007F082E" w:rsidRDefault="007F082E" w:rsidP="007F082E">
      <w:pPr>
        <w:ind w:firstLine="709"/>
        <w:jc w:val="both"/>
        <w:rPr>
          <w:sz w:val="16"/>
          <w:szCs w:val="16"/>
          <w:highlight w:val="yellow"/>
        </w:rPr>
      </w:pPr>
    </w:p>
    <w:p w:rsidR="005A419A" w:rsidRPr="00463956" w:rsidRDefault="005A419A" w:rsidP="007F082E">
      <w:pPr>
        <w:ind w:firstLine="709"/>
        <w:jc w:val="both"/>
        <w:rPr>
          <w:sz w:val="16"/>
          <w:szCs w:val="16"/>
          <w:highlight w:val="yellow"/>
        </w:rPr>
      </w:pPr>
    </w:p>
    <w:p w:rsidR="007F082E" w:rsidRDefault="007F082E" w:rsidP="005A419A">
      <w:pPr>
        <w:spacing w:line="276" w:lineRule="auto"/>
        <w:ind w:firstLine="709"/>
        <w:jc w:val="both"/>
        <w:rPr>
          <w:sz w:val="28"/>
          <w:szCs w:val="28"/>
        </w:rPr>
      </w:pPr>
      <w:r w:rsidRPr="004270EF">
        <w:rPr>
          <w:sz w:val="28"/>
          <w:szCs w:val="28"/>
        </w:rPr>
        <w:t>Видатки бюджету м</w:t>
      </w:r>
      <w:r w:rsidR="005A419A">
        <w:rPr>
          <w:sz w:val="28"/>
          <w:szCs w:val="28"/>
        </w:rPr>
        <w:t xml:space="preserve">іста </w:t>
      </w:r>
      <w:r w:rsidRPr="004270EF">
        <w:rPr>
          <w:sz w:val="28"/>
          <w:szCs w:val="28"/>
        </w:rPr>
        <w:t xml:space="preserve">Києва у розрізі економічної класифікації дещо змінилася порівняно з 2023  роком: відбулося збільшення поточних видатків на </w:t>
      </w:r>
      <w:r>
        <w:rPr>
          <w:sz w:val="28"/>
          <w:szCs w:val="28"/>
        </w:rPr>
        <w:t>15</w:t>
      </w:r>
      <w:r w:rsidRPr="004270EF">
        <w:rPr>
          <w:sz w:val="28"/>
          <w:szCs w:val="28"/>
        </w:rPr>
        <w:t>,</w:t>
      </w:r>
      <w:r>
        <w:rPr>
          <w:sz w:val="28"/>
          <w:szCs w:val="28"/>
        </w:rPr>
        <w:t>3</w:t>
      </w:r>
      <w:r w:rsidRPr="004270EF">
        <w:rPr>
          <w:sz w:val="28"/>
          <w:szCs w:val="28"/>
        </w:rPr>
        <w:t xml:space="preserve">% та капітальних видатків на </w:t>
      </w:r>
      <w:r>
        <w:rPr>
          <w:sz w:val="28"/>
          <w:szCs w:val="28"/>
        </w:rPr>
        <w:t>16</w:t>
      </w:r>
      <w:r w:rsidRPr="004270EF">
        <w:rPr>
          <w:sz w:val="28"/>
          <w:szCs w:val="28"/>
        </w:rPr>
        <w:t>,</w:t>
      </w:r>
      <w:r>
        <w:rPr>
          <w:sz w:val="28"/>
          <w:szCs w:val="28"/>
        </w:rPr>
        <w:t>4</w:t>
      </w:r>
      <w:r w:rsidRPr="004270EF">
        <w:rPr>
          <w:sz w:val="28"/>
          <w:szCs w:val="28"/>
        </w:rPr>
        <w:t>%.</w:t>
      </w:r>
    </w:p>
    <w:p w:rsidR="007F082E" w:rsidRPr="001512D1" w:rsidRDefault="007F082E" w:rsidP="007F082E">
      <w:pPr>
        <w:ind w:firstLine="709"/>
        <w:jc w:val="center"/>
        <w:rPr>
          <w:b/>
          <w:sz w:val="26"/>
          <w:szCs w:val="26"/>
        </w:rPr>
      </w:pPr>
      <w:r w:rsidRPr="001512D1">
        <w:rPr>
          <w:b/>
          <w:sz w:val="26"/>
          <w:szCs w:val="26"/>
        </w:rPr>
        <w:t>Структура видатків бюджету міста Києва</w:t>
      </w:r>
    </w:p>
    <w:p w:rsidR="007F082E" w:rsidRPr="001512D1" w:rsidRDefault="007F082E" w:rsidP="007F082E">
      <w:pPr>
        <w:ind w:firstLine="709"/>
        <w:jc w:val="center"/>
        <w:rPr>
          <w:b/>
          <w:sz w:val="26"/>
          <w:szCs w:val="26"/>
        </w:rPr>
      </w:pPr>
      <w:r w:rsidRPr="001512D1">
        <w:rPr>
          <w:b/>
          <w:sz w:val="26"/>
          <w:szCs w:val="26"/>
        </w:rPr>
        <w:t xml:space="preserve">за </w:t>
      </w:r>
      <w:r>
        <w:rPr>
          <w:b/>
          <w:sz w:val="26"/>
          <w:szCs w:val="26"/>
        </w:rPr>
        <w:t>9</w:t>
      </w:r>
      <w:r w:rsidRPr="001512D1">
        <w:rPr>
          <w:b/>
          <w:sz w:val="26"/>
          <w:szCs w:val="26"/>
        </w:rPr>
        <w:t xml:space="preserve"> </w:t>
      </w:r>
      <w:r>
        <w:rPr>
          <w:b/>
          <w:sz w:val="26"/>
          <w:szCs w:val="26"/>
        </w:rPr>
        <w:t>місяців</w:t>
      </w:r>
      <w:r w:rsidRPr="001512D1">
        <w:rPr>
          <w:b/>
          <w:sz w:val="26"/>
          <w:szCs w:val="26"/>
        </w:rPr>
        <w:t xml:space="preserve"> 202</w:t>
      </w:r>
      <w:r>
        <w:rPr>
          <w:b/>
          <w:sz w:val="26"/>
          <w:szCs w:val="26"/>
        </w:rPr>
        <w:t>4</w:t>
      </w:r>
      <w:r w:rsidRPr="001512D1">
        <w:rPr>
          <w:b/>
          <w:sz w:val="26"/>
          <w:szCs w:val="26"/>
        </w:rPr>
        <w:t>/202</w:t>
      </w:r>
      <w:r>
        <w:rPr>
          <w:b/>
          <w:sz w:val="26"/>
          <w:szCs w:val="26"/>
        </w:rPr>
        <w:t>3</w:t>
      </w:r>
      <w:r w:rsidRPr="001512D1">
        <w:rPr>
          <w:b/>
          <w:sz w:val="26"/>
          <w:szCs w:val="26"/>
        </w:rPr>
        <w:t xml:space="preserve"> років за кодами економічної класифікації</w:t>
      </w:r>
      <w:r w:rsidR="00DE655D">
        <w:rPr>
          <w:sz w:val="28"/>
          <w:szCs w:val="28"/>
        </w:rPr>
        <w:t xml:space="preserve">, </w:t>
      </w:r>
      <w:r w:rsidR="00DE655D" w:rsidRPr="00961314">
        <w:rPr>
          <w:sz w:val="28"/>
          <w:szCs w:val="28"/>
        </w:rPr>
        <w:t>тис.</w:t>
      </w:r>
      <w:r w:rsidR="00DE655D">
        <w:rPr>
          <w:sz w:val="28"/>
          <w:szCs w:val="28"/>
        </w:rPr>
        <w:t> </w:t>
      </w:r>
      <w:r w:rsidR="00DE655D" w:rsidRPr="00961314">
        <w:rPr>
          <w:sz w:val="28"/>
          <w:szCs w:val="28"/>
        </w:rPr>
        <w:t>грн</w:t>
      </w:r>
    </w:p>
    <w:tbl>
      <w:tblPr>
        <w:tblW w:w="9948" w:type="dxa"/>
        <w:tblInd w:w="-5" w:type="dxa"/>
        <w:tblLayout w:type="fixed"/>
        <w:tblLook w:val="04A0" w:firstRow="1" w:lastRow="0" w:firstColumn="1" w:lastColumn="0" w:noHBand="0" w:noVBand="1"/>
      </w:tblPr>
      <w:tblGrid>
        <w:gridCol w:w="1867"/>
        <w:gridCol w:w="576"/>
        <w:gridCol w:w="1267"/>
        <w:gridCol w:w="1276"/>
        <w:gridCol w:w="566"/>
        <w:gridCol w:w="1276"/>
        <w:gridCol w:w="1276"/>
        <w:gridCol w:w="709"/>
        <w:gridCol w:w="1135"/>
      </w:tblGrid>
      <w:tr w:rsidR="007F082E" w:rsidRPr="00FE6F22" w:rsidTr="00DF18E5">
        <w:trPr>
          <w:trHeight w:val="1411"/>
          <w:tblHeader/>
        </w:trPr>
        <w:tc>
          <w:tcPr>
            <w:tcW w:w="1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082E" w:rsidRPr="005054A9" w:rsidRDefault="007F082E" w:rsidP="0045772C">
            <w:pPr>
              <w:jc w:val="center"/>
              <w:rPr>
                <w:sz w:val="18"/>
                <w:szCs w:val="18"/>
              </w:rPr>
            </w:pPr>
            <w:r w:rsidRPr="005054A9">
              <w:rPr>
                <w:sz w:val="18"/>
                <w:szCs w:val="18"/>
              </w:rPr>
              <w:t>Найменування показника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F082E" w:rsidRPr="005054A9" w:rsidRDefault="007F082E" w:rsidP="0045772C">
            <w:pPr>
              <w:jc w:val="center"/>
              <w:rPr>
                <w:sz w:val="18"/>
                <w:szCs w:val="18"/>
              </w:rPr>
            </w:pPr>
            <w:r w:rsidRPr="005054A9">
              <w:rPr>
                <w:sz w:val="18"/>
                <w:szCs w:val="18"/>
              </w:rPr>
              <w:t>Код економічної класифікації</w:t>
            </w:r>
          </w:p>
        </w:tc>
        <w:tc>
          <w:tcPr>
            <w:tcW w:w="1267" w:type="dxa"/>
            <w:tcBorders>
              <w:top w:val="single" w:sz="4" w:space="0" w:color="auto"/>
              <w:left w:val="nil"/>
              <w:bottom w:val="single" w:sz="4" w:space="0" w:color="auto"/>
              <w:right w:val="single" w:sz="4" w:space="0" w:color="auto"/>
            </w:tcBorders>
            <w:shd w:val="clear" w:color="000000" w:fill="FFFFFF"/>
            <w:vAlign w:val="center"/>
            <w:hideMark/>
          </w:tcPr>
          <w:p w:rsidR="007F082E" w:rsidRPr="005054A9" w:rsidRDefault="007F082E" w:rsidP="0045772C">
            <w:pPr>
              <w:jc w:val="center"/>
              <w:rPr>
                <w:sz w:val="18"/>
                <w:szCs w:val="18"/>
              </w:rPr>
            </w:pPr>
            <w:r w:rsidRPr="005054A9">
              <w:rPr>
                <w:sz w:val="18"/>
                <w:szCs w:val="18"/>
              </w:rPr>
              <w:t>План на 2023 рік</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F082E" w:rsidRPr="005054A9" w:rsidRDefault="007F082E" w:rsidP="0045772C">
            <w:pPr>
              <w:jc w:val="center"/>
              <w:rPr>
                <w:sz w:val="18"/>
                <w:szCs w:val="18"/>
              </w:rPr>
            </w:pPr>
            <w:r w:rsidRPr="005054A9">
              <w:rPr>
                <w:sz w:val="18"/>
                <w:szCs w:val="18"/>
              </w:rPr>
              <w:t>Факт на 01.</w:t>
            </w:r>
            <w:r w:rsidR="00433E9F">
              <w:rPr>
                <w:sz w:val="18"/>
                <w:szCs w:val="18"/>
              </w:rPr>
              <w:t>10</w:t>
            </w:r>
            <w:r w:rsidRPr="005054A9">
              <w:rPr>
                <w:sz w:val="18"/>
                <w:szCs w:val="18"/>
              </w:rPr>
              <w:t>.2023</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F082E" w:rsidRPr="005054A9" w:rsidRDefault="007F082E" w:rsidP="0045772C">
            <w:pPr>
              <w:jc w:val="center"/>
              <w:rPr>
                <w:sz w:val="18"/>
                <w:szCs w:val="18"/>
              </w:rPr>
            </w:pPr>
            <w:r w:rsidRPr="005054A9">
              <w:rPr>
                <w:sz w:val="18"/>
                <w:szCs w:val="18"/>
              </w:rPr>
              <w:t>% виконання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082E" w:rsidRPr="005054A9" w:rsidRDefault="007F082E" w:rsidP="0045772C">
            <w:pPr>
              <w:jc w:val="center"/>
              <w:rPr>
                <w:sz w:val="18"/>
                <w:szCs w:val="18"/>
              </w:rPr>
            </w:pPr>
            <w:r w:rsidRPr="005054A9">
              <w:rPr>
                <w:sz w:val="18"/>
                <w:szCs w:val="18"/>
              </w:rPr>
              <w:t>План на 2024 рік</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F082E" w:rsidRPr="005054A9" w:rsidRDefault="007F082E" w:rsidP="0045772C">
            <w:pPr>
              <w:jc w:val="center"/>
              <w:rPr>
                <w:sz w:val="18"/>
                <w:szCs w:val="18"/>
              </w:rPr>
            </w:pPr>
            <w:r w:rsidRPr="005054A9">
              <w:rPr>
                <w:sz w:val="18"/>
                <w:szCs w:val="18"/>
              </w:rPr>
              <w:t>Факт на 01.</w:t>
            </w:r>
            <w:r w:rsidR="00433E9F">
              <w:rPr>
                <w:sz w:val="18"/>
                <w:szCs w:val="18"/>
              </w:rPr>
              <w:t>10</w:t>
            </w:r>
            <w:r w:rsidRPr="005054A9">
              <w:rPr>
                <w:sz w:val="18"/>
                <w:szCs w:val="18"/>
              </w:rPr>
              <w:t>.2024</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F082E" w:rsidRPr="005054A9" w:rsidRDefault="007F082E" w:rsidP="0045772C">
            <w:pPr>
              <w:jc w:val="center"/>
              <w:rPr>
                <w:sz w:val="18"/>
                <w:szCs w:val="18"/>
              </w:rPr>
            </w:pPr>
            <w:r w:rsidRPr="005054A9">
              <w:rPr>
                <w:sz w:val="18"/>
                <w:szCs w:val="18"/>
              </w:rPr>
              <w:t>% виконання</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7F082E" w:rsidRPr="005054A9" w:rsidRDefault="007F082E" w:rsidP="0045772C">
            <w:pPr>
              <w:jc w:val="center"/>
              <w:rPr>
                <w:sz w:val="18"/>
                <w:szCs w:val="18"/>
              </w:rPr>
            </w:pPr>
            <w:r w:rsidRPr="005054A9">
              <w:rPr>
                <w:sz w:val="18"/>
                <w:szCs w:val="18"/>
              </w:rPr>
              <w:t>Відхилення 2024 до 2023, +/-</w:t>
            </w:r>
          </w:p>
        </w:tc>
      </w:tr>
      <w:tr w:rsidR="007F082E" w:rsidRPr="00FE6F22" w:rsidTr="00DF18E5">
        <w:trPr>
          <w:trHeight w:val="367"/>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Поточні видатки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2000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lang w:eastAsia="uk-UA"/>
              </w:rPr>
            </w:pPr>
            <w:r w:rsidRPr="00C37E7D">
              <w:rPr>
                <w:sz w:val="18"/>
                <w:szCs w:val="18"/>
              </w:rPr>
              <w:t>56 458 810,5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34 215 659,9</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60,6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64 286 417,8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39 459 150,9</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61,4</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5 243 491,0</w:t>
            </w:r>
          </w:p>
        </w:tc>
      </w:tr>
      <w:tr w:rsidR="007F082E" w:rsidRPr="00FE6F22" w:rsidTr="00DF18E5">
        <w:trPr>
          <w:trHeight w:val="510"/>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6"/>
                <w:szCs w:val="16"/>
              </w:rPr>
            </w:pPr>
            <w:r w:rsidRPr="005054A9">
              <w:rPr>
                <w:sz w:val="16"/>
                <w:szCs w:val="16"/>
              </w:rPr>
              <w:t>Оплата праці і нарахування на заробітну плату</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2100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21 738 327,3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14 662 609,4</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67,5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24 241 134,2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17 152 253,8</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70,8</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2 489 644,4</w:t>
            </w:r>
          </w:p>
        </w:tc>
      </w:tr>
      <w:tr w:rsidR="007F082E" w:rsidRPr="00FE6F22" w:rsidTr="00DF18E5">
        <w:trPr>
          <w:trHeight w:val="247"/>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Заробітна плата</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2111</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17 818 640,7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12 019 122,0</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67,5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19 870 630,3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14 073 224,0</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70,8</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2 054 102,0</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Нарахування на оплату праці</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2120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3 919 686,6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2 643 487,4</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67,4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4 370 503,9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3 079 029,8</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70,5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435 542,4</w:t>
            </w:r>
          </w:p>
        </w:tc>
      </w:tr>
      <w:tr w:rsidR="007F082E" w:rsidRPr="00FE6F22" w:rsidTr="00DF18E5">
        <w:trPr>
          <w:trHeight w:val="421"/>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6"/>
                <w:szCs w:val="16"/>
              </w:rPr>
            </w:pPr>
            <w:r w:rsidRPr="005054A9">
              <w:rPr>
                <w:sz w:val="16"/>
                <w:szCs w:val="16"/>
              </w:rPr>
              <w:t>Предмети, матеріали, обладнання та інвентар</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2210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936 577,4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color w:val="000000"/>
                <w:sz w:val="18"/>
                <w:szCs w:val="18"/>
              </w:rPr>
            </w:pPr>
            <w:r w:rsidRPr="00C37E7D">
              <w:rPr>
                <w:color w:val="000000"/>
                <w:sz w:val="18"/>
                <w:szCs w:val="18"/>
              </w:rPr>
              <w:t>451 148,8</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48,2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1 096 590,4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color w:val="000000"/>
                <w:sz w:val="18"/>
                <w:szCs w:val="18"/>
              </w:rPr>
            </w:pPr>
            <w:r w:rsidRPr="00C37E7D">
              <w:rPr>
                <w:color w:val="000000"/>
                <w:sz w:val="18"/>
                <w:szCs w:val="18"/>
              </w:rPr>
              <w:t>391 265,8</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35,7</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-59 883,0</w:t>
            </w:r>
          </w:p>
        </w:tc>
      </w:tr>
      <w:tr w:rsidR="007F082E" w:rsidRPr="00FE6F22" w:rsidTr="00DF18E5">
        <w:trPr>
          <w:trHeight w:val="510"/>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Медикаменти та перев</w:t>
            </w:r>
            <w:r w:rsidR="00051259">
              <w:rPr>
                <w:sz w:val="18"/>
                <w:szCs w:val="18"/>
              </w:rPr>
              <w:t>’</w:t>
            </w:r>
            <w:r w:rsidRPr="005054A9">
              <w:rPr>
                <w:sz w:val="18"/>
                <w:szCs w:val="18"/>
              </w:rPr>
              <w:t>язувальні матеріали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2220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1 982 035,8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790 705,5</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39,9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1 528 546,7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654 808,1</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42,8</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-135 897,4</w:t>
            </w:r>
          </w:p>
        </w:tc>
      </w:tr>
      <w:tr w:rsidR="007F082E" w:rsidRPr="00FE6F22" w:rsidTr="00DF18E5">
        <w:trPr>
          <w:trHeight w:val="351"/>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Продукти харчування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2230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1 330 248,6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501 340,4</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37,7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1 690 318,7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668 178,9</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39,5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166 838,5</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Оплата послуг (крім комунальних)</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2240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2 926 449,9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1 003 272,8</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34,3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2 810 402,4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1 392 495,3</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49,5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389 222,5</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Видатки на відрядження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2250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57 487,5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24 522,2</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42,7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59 194,7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27 859,6</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47,1</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3 337,4</w:t>
            </w:r>
          </w:p>
        </w:tc>
      </w:tr>
      <w:tr w:rsidR="007F082E" w:rsidRPr="00FE6F22" w:rsidTr="00DF18E5">
        <w:trPr>
          <w:trHeight w:val="510"/>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Оплата комунальних послуг та енергоносіїв</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2270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2 590 888,6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1 052 313,1</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40,6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2 842 807,1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1 406 517,5</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49,5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354 204,4</w:t>
            </w:r>
          </w:p>
        </w:tc>
      </w:tr>
      <w:tr w:rsidR="007F082E" w:rsidRPr="00FE6F22" w:rsidTr="00DF18E5">
        <w:trPr>
          <w:trHeight w:val="76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6"/>
                <w:szCs w:val="16"/>
              </w:rPr>
            </w:pPr>
            <w:r w:rsidRPr="005054A9">
              <w:rPr>
                <w:sz w:val="16"/>
                <w:szCs w:val="16"/>
              </w:rPr>
              <w:t>Дослідження і розробки, окремі заходи по реалізації державних (регіональних) програм</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2280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2 008 410,2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1 249 382,4</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62,2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2 136 057,7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1 280 489,1</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59,9</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31 106,7</w:t>
            </w:r>
          </w:p>
        </w:tc>
      </w:tr>
      <w:tr w:rsidR="007F082E" w:rsidRPr="00FE6F22" w:rsidTr="00DF18E5">
        <w:trPr>
          <w:trHeight w:val="3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Обслуговування боргових зобов</w:t>
            </w:r>
            <w:r w:rsidR="00051259">
              <w:rPr>
                <w:sz w:val="18"/>
                <w:szCs w:val="18"/>
              </w:rPr>
              <w:t>’</w:t>
            </w:r>
            <w:r w:rsidRPr="005054A9">
              <w:rPr>
                <w:sz w:val="18"/>
                <w:szCs w:val="18"/>
              </w:rPr>
              <w:t>язань</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2400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698 008,0</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382 195,6</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54,8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499 686,4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262 243,2</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52,5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-119 952,4</w:t>
            </w:r>
          </w:p>
        </w:tc>
      </w:tr>
      <w:tr w:rsidR="007F082E" w:rsidRPr="00FE6F22" w:rsidTr="00DF18E5">
        <w:trPr>
          <w:trHeight w:val="206"/>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Поточні трансферти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2600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17 953 695,8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11 397 032,0</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63,5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21 610 763,8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12 561 775,4</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58,1</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ind w:left="-107"/>
              <w:jc w:val="right"/>
              <w:rPr>
                <w:sz w:val="18"/>
                <w:szCs w:val="18"/>
              </w:rPr>
            </w:pPr>
            <w:r w:rsidRPr="00C37E7D">
              <w:rPr>
                <w:sz w:val="18"/>
                <w:szCs w:val="18"/>
              </w:rPr>
              <w:t>1 164 743,4</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Соціальне забезпечення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2700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4 140 422,6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2 654 369,1</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64,1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5 673 186,0</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3 604 441,8</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63,5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950 072,7</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Виплата пенсій і допомоги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2710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4 510,3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2 858,3</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63,4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5 065,1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3 093,2</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61,1</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234,9</w:t>
            </w:r>
          </w:p>
        </w:tc>
      </w:tr>
      <w:tr w:rsidR="007F082E" w:rsidRPr="00FE6F22" w:rsidTr="00DF18E5">
        <w:trPr>
          <w:trHeight w:val="136"/>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Стипендії</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2720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186 032,9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color w:val="000000"/>
                <w:sz w:val="18"/>
                <w:szCs w:val="18"/>
              </w:rPr>
            </w:pPr>
            <w:r w:rsidRPr="00C37E7D">
              <w:rPr>
                <w:color w:val="000000"/>
                <w:sz w:val="18"/>
                <w:szCs w:val="18"/>
              </w:rPr>
              <w:t>123 431,8</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66,3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185 121,2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color w:val="000000"/>
                <w:sz w:val="18"/>
                <w:szCs w:val="18"/>
              </w:rPr>
            </w:pPr>
            <w:r w:rsidRPr="00C37E7D">
              <w:rPr>
                <w:color w:val="000000"/>
                <w:sz w:val="18"/>
                <w:szCs w:val="18"/>
              </w:rPr>
              <w:t>125 437,4</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67,8</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2 005,6</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Інші виплати населенню</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2730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3 949 879,4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2 528 079,0</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64,0</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5 482 999,7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3 475 911,2</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63,4</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947 832,2</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Інші поточні видатки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2800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96 258,8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46 768,6</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48,6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97 729,7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56 822,4</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58,1</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10 053,8</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Нерозподілені видатки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9000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1 408 194,2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0,0</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0,0</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235 747,8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0,0</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0,0</w:t>
            </w:r>
          </w:p>
        </w:tc>
      </w:tr>
      <w:tr w:rsidR="007F082E" w:rsidRPr="00FE6F22" w:rsidTr="00DF18E5">
        <w:trPr>
          <w:trHeight w:val="211"/>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Капітальні видатки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3000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27 157 573,7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9 266 486,7</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34,1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36 966 200,5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10 788 590,9</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29,2</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ind w:left="-107"/>
              <w:jc w:val="right"/>
              <w:rPr>
                <w:sz w:val="18"/>
                <w:szCs w:val="18"/>
              </w:rPr>
            </w:pPr>
            <w:r w:rsidRPr="00C37E7D">
              <w:rPr>
                <w:sz w:val="18"/>
                <w:szCs w:val="18"/>
              </w:rPr>
              <w:t>1 522 104,2</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Придбання основного капіталу</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3100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6 495 892,3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2 213 585,9</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34,1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7 853 743,3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2 552 976,1</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32,5</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339 390,2</w:t>
            </w:r>
          </w:p>
        </w:tc>
      </w:tr>
      <w:tr w:rsidR="007F082E" w:rsidRPr="00FE6F22" w:rsidTr="00DF18E5">
        <w:trPr>
          <w:trHeight w:val="510"/>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6"/>
                <w:szCs w:val="16"/>
              </w:rPr>
            </w:pPr>
            <w:r w:rsidRPr="005054A9">
              <w:rPr>
                <w:sz w:val="16"/>
                <w:szCs w:val="16"/>
              </w:rPr>
              <w:t>Придбання обладнання і предметів довгострокового користування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3110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1 182 583,0</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294 815,1</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1 799 830,1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978 403,1</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54,4</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683 588,0</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Капітальне будівництво (придбання)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3120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933 800,5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478 504,1</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51,2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1 499 531,6</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425 718,5</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28,4</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-52 785,6</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Капітальний ремонт</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3130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3 718 699,2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1 219 232,9</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32,8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4 034 013,7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1 092 545,5</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27,1</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-126 687,4</w:t>
            </w:r>
          </w:p>
        </w:tc>
      </w:tr>
      <w:tr w:rsidR="007F082E" w:rsidRPr="00FE6F22" w:rsidTr="00DF18E5">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Реконструкція та реставрація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3140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549 302,7</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114 526,9</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20,8</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500 974,4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46 407,5</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9,3</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-68 119,4</w:t>
            </w:r>
          </w:p>
        </w:tc>
      </w:tr>
      <w:tr w:rsidR="007F082E" w:rsidRPr="00FE6F22" w:rsidTr="00DF18E5">
        <w:trPr>
          <w:trHeight w:val="368"/>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6"/>
                <w:szCs w:val="16"/>
              </w:rPr>
            </w:pPr>
            <w:r w:rsidRPr="005054A9">
              <w:rPr>
                <w:sz w:val="16"/>
                <w:szCs w:val="16"/>
              </w:rPr>
              <w:t>Придбання землі та нематеріальних активів</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3160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111 506,9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106 506,9</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95,5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19 393,5</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9 901,5</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51,1</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-96 605,4</w:t>
            </w:r>
          </w:p>
        </w:tc>
      </w:tr>
      <w:tr w:rsidR="007F082E" w:rsidRPr="00FE6F22" w:rsidTr="00DF18E5">
        <w:trPr>
          <w:trHeight w:val="397"/>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7F082E" w:rsidRPr="005054A9" w:rsidRDefault="007F082E" w:rsidP="007F082E">
            <w:pPr>
              <w:rPr>
                <w:sz w:val="18"/>
                <w:szCs w:val="18"/>
              </w:rPr>
            </w:pPr>
            <w:r w:rsidRPr="005054A9">
              <w:rPr>
                <w:sz w:val="18"/>
                <w:szCs w:val="18"/>
              </w:rPr>
              <w:t>Капітальні трансферти</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3200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20 661 681,4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7 052 900,8</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34,1</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29 112 457,2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8 235 614,8</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28,3</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1 182 714,0</w:t>
            </w:r>
          </w:p>
        </w:tc>
      </w:tr>
      <w:tr w:rsidR="007F082E" w:rsidRPr="00FE6F22" w:rsidTr="00DF18E5">
        <w:trPr>
          <w:trHeight w:val="260"/>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7F082E" w:rsidRPr="005054A9" w:rsidRDefault="007F082E" w:rsidP="007F082E">
            <w:pPr>
              <w:rPr>
                <w:sz w:val="18"/>
                <w:szCs w:val="18"/>
              </w:rPr>
            </w:pPr>
            <w:r w:rsidRPr="005054A9">
              <w:rPr>
                <w:sz w:val="18"/>
                <w:szCs w:val="18"/>
              </w:rPr>
              <w:t>Кредитування</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4000</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-257 666,4</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-119 365,3</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46,3</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-619 480,2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132 573,9</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-21,4</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sz w:val="18"/>
                <w:szCs w:val="18"/>
              </w:rPr>
            </w:pPr>
            <w:r w:rsidRPr="00C37E7D">
              <w:rPr>
                <w:sz w:val="18"/>
                <w:szCs w:val="18"/>
              </w:rPr>
              <w:t>251 939,2</w:t>
            </w:r>
          </w:p>
        </w:tc>
      </w:tr>
      <w:tr w:rsidR="007F082E" w:rsidRPr="00FE6F22" w:rsidTr="00DF18E5">
        <w:trPr>
          <w:trHeight w:val="122"/>
        </w:trPr>
        <w:tc>
          <w:tcPr>
            <w:tcW w:w="1867" w:type="dxa"/>
            <w:tcBorders>
              <w:top w:val="nil"/>
              <w:left w:val="single" w:sz="4" w:space="0" w:color="auto"/>
              <w:bottom w:val="single" w:sz="4" w:space="0" w:color="auto"/>
              <w:right w:val="single" w:sz="4" w:space="0" w:color="auto"/>
            </w:tcBorders>
            <w:shd w:val="clear" w:color="000000" w:fill="FFFFFF"/>
            <w:vAlign w:val="center"/>
            <w:hideMark/>
          </w:tcPr>
          <w:p w:rsidR="007F082E" w:rsidRPr="00DF18E5" w:rsidRDefault="007F082E" w:rsidP="007F082E">
            <w:pPr>
              <w:rPr>
                <w:b/>
                <w:sz w:val="18"/>
                <w:szCs w:val="18"/>
              </w:rPr>
            </w:pPr>
            <w:r w:rsidRPr="00DF18E5">
              <w:rPr>
                <w:b/>
                <w:sz w:val="18"/>
                <w:szCs w:val="18"/>
              </w:rPr>
              <w:t xml:space="preserve">Всього видатків </w:t>
            </w:r>
          </w:p>
        </w:tc>
        <w:tc>
          <w:tcPr>
            <w:tcW w:w="5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rPr>
                <w:sz w:val="18"/>
                <w:szCs w:val="18"/>
              </w:rPr>
            </w:pPr>
            <w:r w:rsidRPr="00C37E7D">
              <w:rPr>
                <w:sz w:val="18"/>
                <w:szCs w:val="18"/>
              </w:rPr>
              <w:t> </w:t>
            </w:r>
          </w:p>
        </w:tc>
        <w:tc>
          <w:tcPr>
            <w:tcW w:w="1267"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b/>
                <w:bCs/>
                <w:sz w:val="18"/>
                <w:szCs w:val="18"/>
              </w:rPr>
            </w:pPr>
            <w:r w:rsidRPr="00C37E7D">
              <w:rPr>
                <w:b/>
                <w:bCs/>
                <w:sz w:val="18"/>
                <w:szCs w:val="18"/>
              </w:rPr>
              <w:t>84 766 912,0</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b/>
                <w:bCs/>
                <w:sz w:val="18"/>
                <w:szCs w:val="18"/>
              </w:rPr>
            </w:pPr>
            <w:r w:rsidRPr="00C37E7D">
              <w:rPr>
                <w:b/>
                <w:bCs/>
                <w:sz w:val="18"/>
                <w:szCs w:val="18"/>
              </w:rPr>
              <w:t>43 362 781,3</w:t>
            </w:r>
          </w:p>
        </w:tc>
        <w:tc>
          <w:tcPr>
            <w:tcW w:w="56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b/>
                <w:bCs/>
                <w:sz w:val="18"/>
                <w:szCs w:val="18"/>
              </w:rPr>
            </w:pPr>
            <w:r w:rsidRPr="00C37E7D">
              <w:rPr>
                <w:b/>
                <w:bCs/>
                <w:sz w:val="18"/>
                <w:szCs w:val="18"/>
              </w:rPr>
              <w:t>51,2</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ind w:left="-108"/>
              <w:jc w:val="right"/>
              <w:rPr>
                <w:b/>
                <w:bCs/>
                <w:sz w:val="18"/>
                <w:szCs w:val="18"/>
              </w:rPr>
            </w:pPr>
            <w:r w:rsidRPr="00C37E7D">
              <w:rPr>
                <w:b/>
                <w:bCs/>
                <w:sz w:val="18"/>
                <w:szCs w:val="18"/>
              </w:rPr>
              <w:t>100 868 885,9</w:t>
            </w:r>
          </w:p>
        </w:tc>
        <w:tc>
          <w:tcPr>
            <w:tcW w:w="1276"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b/>
                <w:bCs/>
                <w:sz w:val="18"/>
                <w:szCs w:val="18"/>
              </w:rPr>
            </w:pPr>
            <w:r w:rsidRPr="00C37E7D">
              <w:rPr>
                <w:b/>
                <w:bCs/>
                <w:sz w:val="18"/>
                <w:szCs w:val="18"/>
              </w:rPr>
              <w:t>50 380 315,7</w:t>
            </w:r>
          </w:p>
        </w:tc>
        <w:tc>
          <w:tcPr>
            <w:tcW w:w="709" w:type="dxa"/>
            <w:tcBorders>
              <w:top w:val="nil"/>
              <w:left w:val="nil"/>
              <w:bottom w:val="single" w:sz="4" w:space="0" w:color="auto"/>
              <w:right w:val="single" w:sz="4" w:space="0" w:color="auto"/>
            </w:tcBorders>
            <w:shd w:val="clear" w:color="auto" w:fill="auto"/>
            <w:noWrap/>
            <w:vAlign w:val="center"/>
            <w:hideMark/>
          </w:tcPr>
          <w:p w:rsidR="007F082E" w:rsidRPr="00C37E7D" w:rsidRDefault="007F082E" w:rsidP="007F082E">
            <w:pPr>
              <w:jc w:val="right"/>
              <w:rPr>
                <w:b/>
                <w:bCs/>
                <w:sz w:val="18"/>
                <w:szCs w:val="18"/>
              </w:rPr>
            </w:pPr>
            <w:r w:rsidRPr="00C37E7D">
              <w:rPr>
                <w:b/>
                <w:bCs/>
                <w:sz w:val="18"/>
                <w:szCs w:val="18"/>
              </w:rPr>
              <w:t>49,9</w:t>
            </w:r>
          </w:p>
        </w:tc>
        <w:tc>
          <w:tcPr>
            <w:tcW w:w="1135" w:type="dxa"/>
            <w:tcBorders>
              <w:top w:val="nil"/>
              <w:left w:val="nil"/>
              <w:bottom w:val="single" w:sz="4" w:space="0" w:color="auto"/>
              <w:right w:val="single" w:sz="4" w:space="0" w:color="auto"/>
            </w:tcBorders>
            <w:shd w:val="clear" w:color="auto" w:fill="auto"/>
            <w:noWrap/>
            <w:vAlign w:val="center"/>
            <w:hideMark/>
          </w:tcPr>
          <w:p w:rsidR="007F082E" w:rsidRPr="00DF18E5" w:rsidRDefault="007F082E" w:rsidP="007F082E">
            <w:pPr>
              <w:jc w:val="right"/>
              <w:rPr>
                <w:b/>
                <w:sz w:val="18"/>
                <w:szCs w:val="18"/>
              </w:rPr>
            </w:pPr>
            <w:r w:rsidRPr="00DF18E5">
              <w:rPr>
                <w:b/>
                <w:sz w:val="18"/>
                <w:szCs w:val="18"/>
              </w:rPr>
              <w:t>7 017 534,4</w:t>
            </w:r>
          </w:p>
        </w:tc>
      </w:tr>
    </w:tbl>
    <w:p w:rsidR="007F082E" w:rsidRPr="004270EF" w:rsidRDefault="007F082E" w:rsidP="00DF18E5">
      <w:pPr>
        <w:spacing w:line="276" w:lineRule="auto"/>
        <w:ind w:firstLine="709"/>
        <w:jc w:val="both"/>
        <w:rPr>
          <w:sz w:val="28"/>
          <w:szCs w:val="28"/>
        </w:rPr>
      </w:pPr>
      <w:r w:rsidRPr="004270EF">
        <w:rPr>
          <w:sz w:val="28"/>
          <w:szCs w:val="28"/>
        </w:rPr>
        <w:t>Зміна структури видатків за економічною класифікацією пов</w:t>
      </w:r>
      <w:r w:rsidR="00051259">
        <w:rPr>
          <w:sz w:val="28"/>
          <w:szCs w:val="28"/>
        </w:rPr>
        <w:t>’</w:t>
      </w:r>
      <w:r w:rsidRPr="004270EF">
        <w:rPr>
          <w:sz w:val="28"/>
          <w:szCs w:val="28"/>
        </w:rPr>
        <w:t xml:space="preserve">язана зі збільшенням </w:t>
      </w:r>
      <w:r>
        <w:rPr>
          <w:sz w:val="28"/>
          <w:szCs w:val="28"/>
        </w:rPr>
        <w:t>поточних</w:t>
      </w:r>
      <w:r w:rsidRPr="004270EF">
        <w:rPr>
          <w:sz w:val="28"/>
          <w:szCs w:val="28"/>
        </w:rPr>
        <w:t xml:space="preserve"> видатків. Вони становили </w:t>
      </w:r>
      <w:r>
        <w:rPr>
          <w:sz w:val="28"/>
          <w:szCs w:val="28"/>
        </w:rPr>
        <w:t>39</w:t>
      </w:r>
      <w:r w:rsidRPr="004270EF">
        <w:rPr>
          <w:sz w:val="28"/>
          <w:szCs w:val="28"/>
        </w:rPr>
        <w:t> </w:t>
      </w:r>
      <w:r>
        <w:rPr>
          <w:sz w:val="28"/>
          <w:szCs w:val="28"/>
        </w:rPr>
        <w:t>459</w:t>
      </w:r>
      <w:r w:rsidRPr="004270EF">
        <w:rPr>
          <w:sz w:val="28"/>
          <w:szCs w:val="28"/>
        </w:rPr>
        <w:t> </w:t>
      </w:r>
      <w:r>
        <w:rPr>
          <w:sz w:val="28"/>
          <w:szCs w:val="28"/>
        </w:rPr>
        <w:t>150</w:t>
      </w:r>
      <w:r w:rsidRPr="004270EF">
        <w:rPr>
          <w:sz w:val="28"/>
          <w:szCs w:val="28"/>
        </w:rPr>
        <w:t>,</w:t>
      </w:r>
      <w:r>
        <w:rPr>
          <w:sz w:val="28"/>
          <w:szCs w:val="28"/>
        </w:rPr>
        <w:t>9</w:t>
      </w:r>
      <w:r w:rsidR="0045772C">
        <w:rPr>
          <w:sz w:val="28"/>
          <w:szCs w:val="28"/>
        </w:rPr>
        <w:t> </w:t>
      </w:r>
      <w:r w:rsidRPr="004270EF">
        <w:rPr>
          <w:sz w:val="28"/>
          <w:szCs w:val="28"/>
        </w:rPr>
        <w:t xml:space="preserve">тис. грн, що на </w:t>
      </w:r>
      <w:r>
        <w:rPr>
          <w:sz w:val="28"/>
          <w:szCs w:val="28"/>
        </w:rPr>
        <w:t>5 243</w:t>
      </w:r>
      <w:r w:rsidRPr="004270EF">
        <w:rPr>
          <w:sz w:val="28"/>
          <w:szCs w:val="28"/>
        </w:rPr>
        <w:t> 4</w:t>
      </w:r>
      <w:r>
        <w:rPr>
          <w:sz w:val="28"/>
          <w:szCs w:val="28"/>
        </w:rPr>
        <w:t>91</w:t>
      </w:r>
      <w:r w:rsidRPr="004270EF">
        <w:rPr>
          <w:sz w:val="28"/>
          <w:szCs w:val="28"/>
        </w:rPr>
        <w:t>,</w:t>
      </w:r>
      <w:r>
        <w:rPr>
          <w:sz w:val="28"/>
          <w:szCs w:val="28"/>
        </w:rPr>
        <w:t>0</w:t>
      </w:r>
      <w:r w:rsidR="0045772C">
        <w:rPr>
          <w:sz w:val="28"/>
          <w:szCs w:val="28"/>
        </w:rPr>
        <w:t> </w:t>
      </w:r>
      <w:r w:rsidRPr="004270EF">
        <w:rPr>
          <w:sz w:val="28"/>
          <w:szCs w:val="28"/>
        </w:rPr>
        <w:t xml:space="preserve">тис. грн, або </w:t>
      </w:r>
      <w:r>
        <w:rPr>
          <w:sz w:val="28"/>
          <w:szCs w:val="28"/>
        </w:rPr>
        <w:t>15</w:t>
      </w:r>
      <w:r w:rsidRPr="004270EF">
        <w:rPr>
          <w:sz w:val="28"/>
          <w:szCs w:val="28"/>
        </w:rPr>
        <w:t>,</w:t>
      </w:r>
      <w:r>
        <w:rPr>
          <w:sz w:val="28"/>
          <w:szCs w:val="28"/>
        </w:rPr>
        <w:t>3</w:t>
      </w:r>
      <w:r w:rsidRPr="004270EF">
        <w:rPr>
          <w:sz w:val="28"/>
          <w:szCs w:val="28"/>
        </w:rPr>
        <w:t xml:space="preserve">% більше ніж у 2023 році. </w:t>
      </w:r>
      <w:r>
        <w:rPr>
          <w:sz w:val="28"/>
          <w:szCs w:val="28"/>
        </w:rPr>
        <w:t>Капітальні видатки становили 10 788 590,4</w:t>
      </w:r>
      <w:r w:rsidR="00DF18E5">
        <w:rPr>
          <w:sz w:val="28"/>
          <w:szCs w:val="28"/>
        </w:rPr>
        <w:t> </w:t>
      </w:r>
      <w:r>
        <w:rPr>
          <w:sz w:val="28"/>
          <w:szCs w:val="28"/>
        </w:rPr>
        <w:t>тис. грн, що на 1 522 104,2 тис. грн або на 16,4% більше ніж у 2023 році. Ч</w:t>
      </w:r>
      <w:r w:rsidRPr="004270EF">
        <w:rPr>
          <w:sz w:val="28"/>
          <w:szCs w:val="28"/>
        </w:rPr>
        <w:t xml:space="preserve">астка </w:t>
      </w:r>
      <w:r>
        <w:rPr>
          <w:sz w:val="28"/>
          <w:szCs w:val="28"/>
        </w:rPr>
        <w:t>поточни</w:t>
      </w:r>
      <w:r w:rsidRPr="004270EF">
        <w:rPr>
          <w:sz w:val="28"/>
          <w:szCs w:val="28"/>
        </w:rPr>
        <w:t>х видатків у загальні сумі видатків 2024</w:t>
      </w:r>
      <w:r w:rsidR="00DF18E5">
        <w:rPr>
          <w:sz w:val="28"/>
          <w:szCs w:val="28"/>
        </w:rPr>
        <w:t> </w:t>
      </w:r>
      <w:r w:rsidRPr="004270EF">
        <w:rPr>
          <w:sz w:val="28"/>
          <w:szCs w:val="28"/>
        </w:rPr>
        <w:t xml:space="preserve">року зменшилась з </w:t>
      </w:r>
      <w:r>
        <w:rPr>
          <w:sz w:val="28"/>
          <w:szCs w:val="28"/>
        </w:rPr>
        <w:t>7</w:t>
      </w:r>
      <w:r w:rsidRPr="004270EF">
        <w:rPr>
          <w:sz w:val="28"/>
          <w:szCs w:val="28"/>
        </w:rPr>
        <w:t>8,</w:t>
      </w:r>
      <w:r>
        <w:rPr>
          <w:sz w:val="28"/>
          <w:szCs w:val="28"/>
        </w:rPr>
        <w:t>9</w:t>
      </w:r>
      <w:r w:rsidRPr="004270EF">
        <w:rPr>
          <w:sz w:val="28"/>
          <w:szCs w:val="28"/>
        </w:rPr>
        <w:t xml:space="preserve">% до </w:t>
      </w:r>
      <w:r>
        <w:rPr>
          <w:sz w:val="28"/>
          <w:szCs w:val="28"/>
        </w:rPr>
        <w:t>78</w:t>
      </w:r>
      <w:r w:rsidRPr="004270EF">
        <w:rPr>
          <w:sz w:val="28"/>
          <w:szCs w:val="28"/>
        </w:rPr>
        <w:t>,</w:t>
      </w:r>
      <w:r>
        <w:rPr>
          <w:sz w:val="28"/>
          <w:szCs w:val="28"/>
        </w:rPr>
        <w:t>3</w:t>
      </w:r>
      <w:r w:rsidRPr="004270EF">
        <w:rPr>
          <w:sz w:val="28"/>
          <w:szCs w:val="28"/>
        </w:rPr>
        <w:t xml:space="preserve">%. </w:t>
      </w:r>
    </w:p>
    <w:p w:rsidR="007F082E" w:rsidRDefault="007F082E" w:rsidP="00DF18E5">
      <w:pPr>
        <w:spacing w:line="276" w:lineRule="auto"/>
        <w:ind w:firstLine="709"/>
        <w:jc w:val="both"/>
        <w:rPr>
          <w:sz w:val="28"/>
          <w:szCs w:val="28"/>
        </w:rPr>
      </w:pPr>
      <w:r>
        <w:rPr>
          <w:sz w:val="28"/>
          <w:szCs w:val="28"/>
        </w:rPr>
        <w:t xml:space="preserve">У структурі поточних видатків найбільша частка видатків припадала на оплату праці і нарахування на заробітну плату – 34,5%, поточні трансферти – 25,0%. </w:t>
      </w:r>
    </w:p>
    <w:p w:rsidR="007F082E" w:rsidRPr="004270EF" w:rsidRDefault="007F082E" w:rsidP="00DF18E5">
      <w:pPr>
        <w:spacing w:line="276" w:lineRule="auto"/>
        <w:ind w:firstLine="709"/>
        <w:jc w:val="both"/>
        <w:rPr>
          <w:sz w:val="28"/>
          <w:szCs w:val="28"/>
        </w:rPr>
      </w:pPr>
      <w:r w:rsidRPr="004270EF">
        <w:rPr>
          <w:sz w:val="28"/>
          <w:szCs w:val="28"/>
        </w:rPr>
        <w:t xml:space="preserve">У структурі капітальних видатків найбільша частка видатків припадала на капітальні трансферти – </w:t>
      </w:r>
      <w:r>
        <w:rPr>
          <w:sz w:val="28"/>
          <w:szCs w:val="28"/>
        </w:rPr>
        <w:t>16,4</w:t>
      </w:r>
      <w:r w:rsidRPr="004270EF">
        <w:rPr>
          <w:sz w:val="28"/>
          <w:szCs w:val="28"/>
        </w:rPr>
        <w:t xml:space="preserve">%. На придбання основного капіталу припадало </w:t>
      </w:r>
      <w:r>
        <w:rPr>
          <w:sz w:val="28"/>
          <w:szCs w:val="28"/>
        </w:rPr>
        <w:t>5</w:t>
      </w:r>
      <w:r w:rsidRPr="004270EF">
        <w:rPr>
          <w:sz w:val="28"/>
          <w:szCs w:val="28"/>
        </w:rPr>
        <w:t>,</w:t>
      </w:r>
      <w:r>
        <w:rPr>
          <w:sz w:val="28"/>
          <w:szCs w:val="28"/>
        </w:rPr>
        <w:t>1</w:t>
      </w:r>
      <w:r w:rsidRPr="004270EF">
        <w:rPr>
          <w:sz w:val="28"/>
          <w:szCs w:val="28"/>
        </w:rPr>
        <w:t>%.</w:t>
      </w:r>
    </w:p>
    <w:p w:rsidR="007F082E" w:rsidRPr="0017031D" w:rsidRDefault="007F082E" w:rsidP="00DF18E5">
      <w:pPr>
        <w:spacing w:line="276" w:lineRule="auto"/>
        <w:ind w:firstLine="709"/>
        <w:jc w:val="both"/>
        <w:rPr>
          <w:sz w:val="28"/>
          <w:szCs w:val="28"/>
        </w:rPr>
      </w:pPr>
      <w:r w:rsidRPr="0017031D">
        <w:rPr>
          <w:sz w:val="28"/>
          <w:szCs w:val="28"/>
        </w:rPr>
        <w:t xml:space="preserve">Видатки бюджету міста Києва за 2024 рік збільшилися у порівнянні з видатками за 2023 рік на </w:t>
      </w:r>
      <w:r>
        <w:rPr>
          <w:sz w:val="28"/>
          <w:szCs w:val="28"/>
        </w:rPr>
        <w:t>7</w:t>
      </w:r>
      <w:r w:rsidRPr="0017031D">
        <w:rPr>
          <w:sz w:val="28"/>
          <w:szCs w:val="28"/>
        </w:rPr>
        <w:t> 0</w:t>
      </w:r>
      <w:r>
        <w:rPr>
          <w:sz w:val="28"/>
          <w:szCs w:val="28"/>
        </w:rPr>
        <w:t>17</w:t>
      </w:r>
      <w:r w:rsidRPr="0017031D">
        <w:rPr>
          <w:sz w:val="28"/>
          <w:szCs w:val="28"/>
        </w:rPr>
        <w:t> </w:t>
      </w:r>
      <w:r>
        <w:rPr>
          <w:sz w:val="28"/>
          <w:szCs w:val="28"/>
        </w:rPr>
        <w:t>534</w:t>
      </w:r>
      <w:r w:rsidRPr="0017031D">
        <w:rPr>
          <w:sz w:val="28"/>
          <w:szCs w:val="28"/>
        </w:rPr>
        <w:t>,</w:t>
      </w:r>
      <w:r>
        <w:rPr>
          <w:sz w:val="28"/>
          <w:szCs w:val="28"/>
        </w:rPr>
        <w:t>4</w:t>
      </w:r>
      <w:r w:rsidR="00433E9F">
        <w:rPr>
          <w:sz w:val="28"/>
          <w:szCs w:val="28"/>
        </w:rPr>
        <w:t> </w:t>
      </w:r>
      <w:r w:rsidRPr="0017031D">
        <w:rPr>
          <w:sz w:val="28"/>
          <w:szCs w:val="28"/>
        </w:rPr>
        <w:t>тис.</w:t>
      </w:r>
      <w:r w:rsidR="00433E9F">
        <w:rPr>
          <w:sz w:val="28"/>
          <w:szCs w:val="28"/>
        </w:rPr>
        <w:t> </w:t>
      </w:r>
      <w:r w:rsidRPr="0017031D">
        <w:rPr>
          <w:sz w:val="28"/>
          <w:szCs w:val="28"/>
        </w:rPr>
        <w:t>грн, внаслідок чого змінилася і структура видатків. За рахунок цього збільшення видатків збільшилася частка:</w:t>
      </w:r>
    </w:p>
    <w:p w:rsidR="007F082E" w:rsidRPr="0017031D" w:rsidRDefault="007F082E" w:rsidP="00DF18E5">
      <w:pPr>
        <w:spacing w:line="276" w:lineRule="auto"/>
        <w:ind w:firstLine="709"/>
        <w:jc w:val="both"/>
        <w:rPr>
          <w:sz w:val="28"/>
          <w:szCs w:val="28"/>
        </w:rPr>
      </w:pPr>
      <w:r>
        <w:rPr>
          <w:sz w:val="28"/>
          <w:szCs w:val="28"/>
        </w:rPr>
        <w:t>п</w:t>
      </w:r>
      <w:r w:rsidRPr="0017031D">
        <w:rPr>
          <w:sz w:val="28"/>
          <w:szCs w:val="28"/>
        </w:rPr>
        <w:t xml:space="preserve">оточних видатків на </w:t>
      </w:r>
      <w:r>
        <w:rPr>
          <w:sz w:val="28"/>
          <w:szCs w:val="28"/>
        </w:rPr>
        <w:t>74,7</w:t>
      </w:r>
      <w:r w:rsidRPr="0017031D">
        <w:rPr>
          <w:sz w:val="28"/>
          <w:szCs w:val="28"/>
        </w:rPr>
        <w:t xml:space="preserve">%, з них оплата праці й нарахування на заробітну плату – на </w:t>
      </w:r>
      <w:r>
        <w:rPr>
          <w:sz w:val="28"/>
          <w:szCs w:val="28"/>
        </w:rPr>
        <w:t>35</w:t>
      </w:r>
      <w:r w:rsidRPr="0017031D">
        <w:rPr>
          <w:sz w:val="28"/>
          <w:szCs w:val="28"/>
        </w:rPr>
        <w:t>,</w:t>
      </w:r>
      <w:r>
        <w:rPr>
          <w:sz w:val="28"/>
          <w:szCs w:val="28"/>
        </w:rPr>
        <w:t>5</w:t>
      </w:r>
      <w:r w:rsidRPr="0017031D">
        <w:rPr>
          <w:sz w:val="28"/>
          <w:szCs w:val="28"/>
        </w:rPr>
        <w:t xml:space="preserve">%, поточні трансферти </w:t>
      </w:r>
      <w:r>
        <w:rPr>
          <w:sz w:val="28"/>
          <w:szCs w:val="28"/>
        </w:rPr>
        <w:t xml:space="preserve">– </w:t>
      </w:r>
      <w:r w:rsidRPr="0017031D">
        <w:rPr>
          <w:sz w:val="28"/>
          <w:szCs w:val="28"/>
        </w:rPr>
        <w:t xml:space="preserve">на </w:t>
      </w:r>
      <w:r>
        <w:rPr>
          <w:sz w:val="28"/>
          <w:szCs w:val="28"/>
        </w:rPr>
        <w:t>16</w:t>
      </w:r>
      <w:r w:rsidRPr="0017031D">
        <w:rPr>
          <w:sz w:val="28"/>
          <w:szCs w:val="28"/>
        </w:rPr>
        <w:t>,</w:t>
      </w:r>
      <w:r>
        <w:rPr>
          <w:sz w:val="28"/>
          <w:szCs w:val="28"/>
        </w:rPr>
        <w:t>6</w:t>
      </w:r>
      <w:r w:rsidRPr="0017031D">
        <w:rPr>
          <w:sz w:val="28"/>
          <w:szCs w:val="28"/>
        </w:rPr>
        <w:t>%,</w:t>
      </w:r>
      <w:r>
        <w:rPr>
          <w:sz w:val="28"/>
          <w:szCs w:val="28"/>
        </w:rPr>
        <w:t xml:space="preserve"> соціальне забезпечення – 13,5%, </w:t>
      </w:r>
      <w:r w:rsidRPr="0017031D">
        <w:rPr>
          <w:sz w:val="28"/>
          <w:szCs w:val="28"/>
        </w:rPr>
        <w:t xml:space="preserve">оплата комунальних послуг та енергоносіїв на </w:t>
      </w:r>
      <w:r>
        <w:rPr>
          <w:sz w:val="28"/>
          <w:szCs w:val="28"/>
        </w:rPr>
        <w:t>5,1%;</w:t>
      </w:r>
    </w:p>
    <w:p w:rsidR="007F082E" w:rsidRPr="0017031D" w:rsidRDefault="007F082E" w:rsidP="00DF18E5">
      <w:pPr>
        <w:spacing w:line="276" w:lineRule="auto"/>
        <w:ind w:firstLine="709"/>
        <w:jc w:val="both"/>
        <w:rPr>
          <w:sz w:val="28"/>
          <w:szCs w:val="28"/>
        </w:rPr>
      </w:pPr>
      <w:r>
        <w:rPr>
          <w:sz w:val="28"/>
          <w:szCs w:val="28"/>
        </w:rPr>
        <w:t>к</w:t>
      </w:r>
      <w:r w:rsidRPr="0017031D">
        <w:rPr>
          <w:sz w:val="28"/>
          <w:szCs w:val="28"/>
        </w:rPr>
        <w:t xml:space="preserve">апітальних видатків на </w:t>
      </w:r>
      <w:r>
        <w:rPr>
          <w:sz w:val="28"/>
          <w:szCs w:val="28"/>
        </w:rPr>
        <w:t>21</w:t>
      </w:r>
      <w:r w:rsidRPr="0017031D">
        <w:rPr>
          <w:sz w:val="28"/>
          <w:szCs w:val="28"/>
        </w:rPr>
        <w:t>,</w:t>
      </w:r>
      <w:r>
        <w:rPr>
          <w:sz w:val="28"/>
          <w:szCs w:val="28"/>
        </w:rPr>
        <w:t>7</w:t>
      </w:r>
      <w:r w:rsidRPr="0017031D">
        <w:rPr>
          <w:sz w:val="28"/>
          <w:szCs w:val="28"/>
        </w:rPr>
        <w:t>%;</w:t>
      </w:r>
    </w:p>
    <w:p w:rsidR="007F082E" w:rsidRPr="00560E38" w:rsidRDefault="007F082E" w:rsidP="00DF18E5">
      <w:pPr>
        <w:spacing w:line="276" w:lineRule="auto"/>
        <w:ind w:firstLine="709"/>
        <w:jc w:val="both"/>
        <w:rPr>
          <w:sz w:val="28"/>
          <w:szCs w:val="28"/>
        </w:rPr>
      </w:pPr>
      <w:r>
        <w:rPr>
          <w:sz w:val="28"/>
          <w:szCs w:val="28"/>
        </w:rPr>
        <w:t>к</w:t>
      </w:r>
      <w:r w:rsidRPr="0017031D">
        <w:rPr>
          <w:sz w:val="28"/>
          <w:szCs w:val="28"/>
        </w:rPr>
        <w:t>редитування на 3,</w:t>
      </w:r>
      <w:r>
        <w:rPr>
          <w:sz w:val="28"/>
          <w:szCs w:val="28"/>
        </w:rPr>
        <w:t>6</w:t>
      </w:r>
      <w:r w:rsidRPr="0017031D">
        <w:rPr>
          <w:sz w:val="28"/>
          <w:szCs w:val="28"/>
        </w:rPr>
        <w:t>%.</w:t>
      </w:r>
    </w:p>
    <w:p w:rsidR="007F082E" w:rsidRPr="00FE6F22" w:rsidRDefault="007F082E" w:rsidP="007F082E">
      <w:pPr>
        <w:jc w:val="center"/>
        <w:rPr>
          <w:b/>
          <w:sz w:val="16"/>
          <w:szCs w:val="16"/>
          <w:highlight w:val="yellow"/>
        </w:rPr>
      </w:pPr>
    </w:p>
    <w:p w:rsidR="007F082E" w:rsidRPr="00FE6F22" w:rsidRDefault="00BC271E" w:rsidP="007F082E">
      <w:pPr>
        <w:ind w:hanging="426"/>
        <w:jc w:val="center"/>
        <w:rPr>
          <w:b/>
          <w:sz w:val="28"/>
          <w:szCs w:val="28"/>
          <w:highlight w:val="yellow"/>
        </w:rPr>
      </w:pPr>
      <w:r>
        <w:rPr>
          <w:b/>
          <w:noProof/>
          <w:sz w:val="28"/>
          <w:szCs w:val="28"/>
          <w:highlight w:val="yellow"/>
          <w:lang w:val="ru-RU"/>
        </w:rPr>
        <w:drawing>
          <wp:inline distT="0" distB="0" distL="0" distR="0">
            <wp:extent cx="5732427" cy="4438650"/>
            <wp:effectExtent l="0" t="0" r="1905" b="0"/>
            <wp:docPr id="1562092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8885" cy="4443651"/>
                    </a:xfrm>
                    <a:prstGeom prst="rect">
                      <a:avLst/>
                    </a:prstGeom>
                    <a:noFill/>
                  </pic:spPr>
                </pic:pic>
              </a:graphicData>
            </a:graphic>
          </wp:inline>
        </w:drawing>
      </w:r>
    </w:p>
    <w:p w:rsidR="00D01A11" w:rsidRDefault="00D01A11" w:rsidP="007F082E">
      <w:pPr>
        <w:ind w:firstLine="709"/>
        <w:rPr>
          <w:b/>
          <w:sz w:val="28"/>
          <w:szCs w:val="28"/>
        </w:rPr>
      </w:pPr>
    </w:p>
    <w:p w:rsidR="00D01A11" w:rsidRDefault="00D01A11" w:rsidP="007F082E">
      <w:pPr>
        <w:ind w:firstLine="709"/>
        <w:rPr>
          <w:b/>
          <w:sz w:val="28"/>
          <w:szCs w:val="28"/>
        </w:rPr>
      </w:pPr>
    </w:p>
    <w:p w:rsidR="007F082E" w:rsidRPr="004270EF" w:rsidRDefault="007F082E" w:rsidP="007F082E">
      <w:pPr>
        <w:ind w:firstLine="709"/>
        <w:rPr>
          <w:b/>
          <w:sz w:val="28"/>
          <w:szCs w:val="28"/>
        </w:rPr>
      </w:pPr>
      <w:r w:rsidRPr="00CA0398">
        <w:rPr>
          <w:b/>
          <w:sz w:val="28"/>
          <w:szCs w:val="28"/>
        </w:rPr>
        <w:t>Міжбюджетні трансферти</w:t>
      </w:r>
    </w:p>
    <w:p w:rsidR="007F082E" w:rsidRPr="004270EF" w:rsidRDefault="007F082E" w:rsidP="007B6B00">
      <w:pPr>
        <w:spacing w:line="276" w:lineRule="auto"/>
        <w:ind w:firstLine="709"/>
        <w:jc w:val="both"/>
        <w:rPr>
          <w:sz w:val="28"/>
          <w:szCs w:val="28"/>
        </w:rPr>
      </w:pPr>
      <w:r w:rsidRPr="004270EF">
        <w:rPr>
          <w:sz w:val="28"/>
          <w:szCs w:val="28"/>
        </w:rPr>
        <w:t>У бюджеті міста Києва на 202</w:t>
      </w:r>
      <w:r>
        <w:rPr>
          <w:sz w:val="28"/>
          <w:szCs w:val="28"/>
        </w:rPr>
        <w:t>4</w:t>
      </w:r>
      <w:r w:rsidRPr="004270EF">
        <w:rPr>
          <w:sz w:val="28"/>
          <w:szCs w:val="28"/>
        </w:rPr>
        <w:t xml:space="preserve"> рік </w:t>
      </w:r>
      <w:r>
        <w:rPr>
          <w:sz w:val="28"/>
          <w:szCs w:val="28"/>
        </w:rPr>
        <w:t xml:space="preserve">офіційні </w:t>
      </w:r>
      <w:r w:rsidRPr="004270EF">
        <w:rPr>
          <w:sz w:val="28"/>
          <w:szCs w:val="28"/>
        </w:rPr>
        <w:t xml:space="preserve">трансферти затверджено у сумі </w:t>
      </w:r>
      <w:r>
        <w:rPr>
          <w:sz w:val="28"/>
          <w:szCs w:val="28"/>
        </w:rPr>
        <w:t>8</w:t>
      </w:r>
      <w:r w:rsidRPr="004270EF">
        <w:rPr>
          <w:sz w:val="28"/>
          <w:szCs w:val="28"/>
        </w:rPr>
        <w:t> </w:t>
      </w:r>
      <w:r>
        <w:rPr>
          <w:sz w:val="28"/>
          <w:szCs w:val="28"/>
        </w:rPr>
        <w:t>079</w:t>
      </w:r>
      <w:r w:rsidRPr="004270EF">
        <w:rPr>
          <w:sz w:val="28"/>
          <w:szCs w:val="28"/>
        </w:rPr>
        <w:t> </w:t>
      </w:r>
      <w:r>
        <w:rPr>
          <w:sz w:val="28"/>
          <w:szCs w:val="28"/>
        </w:rPr>
        <w:t>108</w:t>
      </w:r>
      <w:r w:rsidRPr="004270EF">
        <w:rPr>
          <w:sz w:val="28"/>
          <w:szCs w:val="28"/>
        </w:rPr>
        <w:t>,</w:t>
      </w:r>
      <w:r>
        <w:rPr>
          <w:sz w:val="28"/>
          <w:szCs w:val="28"/>
        </w:rPr>
        <w:t>2</w:t>
      </w:r>
      <w:r w:rsidRPr="004270EF">
        <w:rPr>
          <w:sz w:val="28"/>
          <w:szCs w:val="28"/>
        </w:rPr>
        <w:t xml:space="preserve"> тис. грн</w:t>
      </w:r>
      <w:r>
        <w:rPr>
          <w:sz w:val="28"/>
          <w:szCs w:val="28"/>
        </w:rPr>
        <w:t xml:space="preserve">, </w:t>
      </w:r>
      <w:r>
        <w:rPr>
          <w:sz w:val="28"/>
          <w:szCs w:val="20"/>
        </w:rPr>
        <w:t>касові видатки становлять 5 465 177,2</w:t>
      </w:r>
      <w:r w:rsidR="007B6B00">
        <w:rPr>
          <w:sz w:val="28"/>
          <w:szCs w:val="20"/>
        </w:rPr>
        <w:t> </w:t>
      </w:r>
      <w:r>
        <w:rPr>
          <w:sz w:val="28"/>
          <w:szCs w:val="20"/>
        </w:rPr>
        <w:t>тис. грн, або 67,7</w:t>
      </w:r>
      <w:r w:rsidR="003F3C18">
        <w:rPr>
          <w:sz w:val="28"/>
          <w:szCs w:val="20"/>
        </w:rPr>
        <w:t> </w:t>
      </w:r>
      <w:r>
        <w:rPr>
          <w:sz w:val="28"/>
          <w:szCs w:val="20"/>
        </w:rPr>
        <w:t xml:space="preserve">% до річного плану. </w:t>
      </w:r>
      <w:r w:rsidRPr="00215888">
        <w:rPr>
          <w:sz w:val="28"/>
          <w:szCs w:val="20"/>
        </w:rPr>
        <w:t xml:space="preserve"> </w:t>
      </w:r>
    </w:p>
    <w:p w:rsidR="007F082E" w:rsidRDefault="007F082E" w:rsidP="00433E9F">
      <w:pPr>
        <w:spacing w:line="276" w:lineRule="auto"/>
        <w:ind w:firstLine="709"/>
        <w:jc w:val="both"/>
        <w:rPr>
          <w:sz w:val="28"/>
          <w:szCs w:val="28"/>
        </w:rPr>
      </w:pPr>
      <w:r w:rsidRPr="004270EF">
        <w:rPr>
          <w:sz w:val="28"/>
          <w:szCs w:val="28"/>
        </w:rPr>
        <w:t xml:space="preserve">Частка </w:t>
      </w:r>
      <w:r>
        <w:rPr>
          <w:sz w:val="28"/>
          <w:szCs w:val="28"/>
        </w:rPr>
        <w:t>офіцій</w:t>
      </w:r>
      <w:r w:rsidRPr="004270EF">
        <w:rPr>
          <w:sz w:val="28"/>
          <w:szCs w:val="28"/>
        </w:rPr>
        <w:t>них трансфертів з у структурі видатків у 2024</w:t>
      </w:r>
      <w:r w:rsidR="007B6B00">
        <w:rPr>
          <w:sz w:val="28"/>
          <w:szCs w:val="28"/>
        </w:rPr>
        <w:t> </w:t>
      </w:r>
      <w:r w:rsidRPr="004270EF">
        <w:rPr>
          <w:sz w:val="28"/>
          <w:szCs w:val="28"/>
        </w:rPr>
        <w:t>році становила 1</w:t>
      </w:r>
      <w:r>
        <w:rPr>
          <w:sz w:val="28"/>
          <w:szCs w:val="28"/>
        </w:rPr>
        <w:t>0,9</w:t>
      </w:r>
      <w:r w:rsidRPr="004270EF">
        <w:rPr>
          <w:sz w:val="28"/>
          <w:szCs w:val="28"/>
        </w:rPr>
        <w:t xml:space="preserve">% тобто менше показника </w:t>
      </w:r>
      <w:r>
        <w:rPr>
          <w:sz w:val="28"/>
          <w:szCs w:val="28"/>
        </w:rPr>
        <w:t>2023</w:t>
      </w:r>
      <w:r w:rsidRPr="004270EF">
        <w:rPr>
          <w:sz w:val="28"/>
          <w:szCs w:val="28"/>
        </w:rPr>
        <w:t xml:space="preserve"> року на </w:t>
      </w:r>
      <w:r>
        <w:rPr>
          <w:sz w:val="28"/>
          <w:szCs w:val="28"/>
        </w:rPr>
        <w:t>2</w:t>
      </w:r>
      <w:r w:rsidRPr="004270EF">
        <w:rPr>
          <w:sz w:val="28"/>
          <w:szCs w:val="28"/>
        </w:rPr>
        <w:t>,</w:t>
      </w:r>
      <w:r>
        <w:rPr>
          <w:sz w:val="28"/>
          <w:szCs w:val="28"/>
        </w:rPr>
        <w:t>7</w:t>
      </w:r>
      <w:r w:rsidRPr="004270EF">
        <w:rPr>
          <w:sz w:val="28"/>
          <w:szCs w:val="28"/>
        </w:rPr>
        <w:t xml:space="preserve"> відсоткові пункти.</w:t>
      </w:r>
    </w:p>
    <w:p w:rsidR="00433E9F" w:rsidRPr="004270EF" w:rsidRDefault="00433E9F" w:rsidP="00433E9F">
      <w:pPr>
        <w:spacing w:line="276" w:lineRule="auto"/>
        <w:ind w:firstLine="709"/>
        <w:jc w:val="both"/>
        <w:rPr>
          <w:sz w:val="28"/>
          <w:szCs w:val="28"/>
        </w:rPr>
      </w:pPr>
    </w:p>
    <w:p w:rsidR="007F082E" w:rsidRPr="00433E9F" w:rsidRDefault="007F082E" w:rsidP="00433E9F">
      <w:pPr>
        <w:pStyle w:val="a7"/>
        <w:spacing w:after="0" w:line="276" w:lineRule="auto"/>
        <w:ind w:right="61"/>
        <w:jc w:val="center"/>
        <w:rPr>
          <w:b/>
          <w:sz w:val="26"/>
          <w:szCs w:val="26"/>
        </w:rPr>
      </w:pPr>
      <w:r w:rsidRPr="00433E9F">
        <w:rPr>
          <w:b/>
          <w:sz w:val="26"/>
          <w:szCs w:val="26"/>
        </w:rPr>
        <w:t>Міжбюджетні трансферти за 9 місяців</w:t>
      </w:r>
      <w:r w:rsidR="007B6B00" w:rsidRPr="00433E9F">
        <w:rPr>
          <w:b/>
          <w:sz w:val="26"/>
          <w:szCs w:val="26"/>
        </w:rPr>
        <w:t xml:space="preserve"> </w:t>
      </w:r>
      <w:r w:rsidRPr="00433E9F">
        <w:rPr>
          <w:b/>
          <w:sz w:val="26"/>
          <w:szCs w:val="26"/>
        </w:rPr>
        <w:t>2024/2023 років</w:t>
      </w:r>
      <w:r w:rsidR="00433E9F">
        <w:rPr>
          <w:b/>
          <w:sz w:val="26"/>
          <w:szCs w:val="26"/>
        </w:rPr>
        <w:t xml:space="preserve">, </w:t>
      </w:r>
      <w:r w:rsidRPr="00433E9F">
        <w:rPr>
          <w:b/>
          <w:sz w:val="26"/>
          <w:szCs w:val="26"/>
        </w:rPr>
        <w:t>тис. грн</w:t>
      </w:r>
    </w:p>
    <w:tbl>
      <w:tblPr>
        <w:tblW w:w="9998"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7"/>
        <w:gridCol w:w="1281"/>
        <w:gridCol w:w="1139"/>
        <w:gridCol w:w="577"/>
        <w:gridCol w:w="1281"/>
        <w:gridCol w:w="1281"/>
        <w:gridCol w:w="572"/>
        <w:gridCol w:w="1280"/>
      </w:tblGrid>
      <w:tr w:rsidR="007F082E" w:rsidRPr="004270EF" w:rsidTr="007F082E">
        <w:trPr>
          <w:trHeight w:val="360"/>
          <w:tblHeader/>
        </w:trPr>
        <w:tc>
          <w:tcPr>
            <w:tcW w:w="2587" w:type="dxa"/>
            <w:vMerge w:val="restart"/>
            <w:shd w:val="clear" w:color="auto" w:fill="auto"/>
          </w:tcPr>
          <w:p w:rsidR="007F082E" w:rsidRPr="004270EF" w:rsidRDefault="007F082E" w:rsidP="00433E9F">
            <w:pPr>
              <w:pStyle w:val="TableParagraph"/>
              <w:spacing w:line="276" w:lineRule="auto"/>
              <w:rPr>
                <w:rFonts w:eastAsia="Calibri"/>
                <w:sz w:val="20"/>
                <w:szCs w:val="20"/>
                <w:lang w:val="uk-UA"/>
              </w:rPr>
            </w:pPr>
          </w:p>
        </w:tc>
        <w:tc>
          <w:tcPr>
            <w:tcW w:w="2997" w:type="dxa"/>
            <w:gridSpan w:val="3"/>
            <w:shd w:val="clear" w:color="auto" w:fill="auto"/>
          </w:tcPr>
          <w:p w:rsidR="007F082E" w:rsidRPr="004270EF" w:rsidRDefault="007F082E" w:rsidP="00433E9F">
            <w:pPr>
              <w:pStyle w:val="TableParagraph"/>
              <w:spacing w:line="276" w:lineRule="auto"/>
              <w:ind w:left="1197" w:right="572"/>
              <w:jc w:val="center"/>
              <w:rPr>
                <w:rFonts w:eastAsia="Calibri"/>
                <w:sz w:val="20"/>
                <w:szCs w:val="20"/>
                <w:lang w:val="uk-UA"/>
              </w:rPr>
            </w:pPr>
            <w:r w:rsidRPr="004270EF">
              <w:rPr>
                <w:rFonts w:eastAsia="Calibri"/>
                <w:sz w:val="20"/>
                <w:szCs w:val="20"/>
                <w:lang w:val="uk-UA"/>
              </w:rPr>
              <w:t xml:space="preserve">2023 </w:t>
            </w:r>
            <w:r>
              <w:rPr>
                <w:rFonts w:eastAsia="Calibri"/>
                <w:sz w:val="20"/>
                <w:szCs w:val="20"/>
                <w:lang w:val="uk-UA"/>
              </w:rPr>
              <w:t>р</w:t>
            </w:r>
            <w:r w:rsidRPr="004270EF">
              <w:rPr>
                <w:rFonts w:eastAsia="Calibri"/>
                <w:sz w:val="20"/>
                <w:szCs w:val="20"/>
                <w:lang w:val="uk-UA"/>
              </w:rPr>
              <w:t>ік</w:t>
            </w:r>
          </w:p>
        </w:tc>
        <w:tc>
          <w:tcPr>
            <w:tcW w:w="3134" w:type="dxa"/>
            <w:gridSpan w:val="3"/>
            <w:shd w:val="clear" w:color="auto" w:fill="auto"/>
          </w:tcPr>
          <w:p w:rsidR="007F082E" w:rsidRPr="004270EF" w:rsidRDefault="007F082E" w:rsidP="00433E9F">
            <w:pPr>
              <w:pStyle w:val="TableParagraph"/>
              <w:spacing w:line="276" w:lineRule="auto"/>
              <w:ind w:left="1237" w:right="1218"/>
              <w:jc w:val="center"/>
              <w:rPr>
                <w:rFonts w:eastAsia="Calibri"/>
                <w:sz w:val="20"/>
                <w:szCs w:val="20"/>
                <w:lang w:val="uk-UA"/>
              </w:rPr>
            </w:pPr>
            <w:r w:rsidRPr="004270EF">
              <w:rPr>
                <w:rFonts w:eastAsia="Calibri"/>
                <w:sz w:val="20"/>
                <w:szCs w:val="20"/>
                <w:lang w:val="uk-UA"/>
              </w:rPr>
              <w:t>2024рік</w:t>
            </w:r>
          </w:p>
        </w:tc>
        <w:tc>
          <w:tcPr>
            <w:tcW w:w="1280" w:type="dxa"/>
            <w:vMerge w:val="restart"/>
            <w:shd w:val="clear" w:color="auto" w:fill="auto"/>
          </w:tcPr>
          <w:p w:rsidR="007F082E" w:rsidRPr="004270EF" w:rsidRDefault="007F082E" w:rsidP="00433E9F">
            <w:pPr>
              <w:pStyle w:val="TableParagraph"/>
              <w:spacing w:line="276" w:lineRule="auto"/>
              <w:rPr>
                <w:rFonts w:eastAsia="Calibri"/>
                <w:sz w:val="20"/>
                <w:szCs w:val="20"/>
                <w:lang w:val="uk-UA"/>
              </w:rPr>
            </w:pPr>
          </w:p>
          <w:p w:rsidR="007F082E" w:rsidRPr="004270EF" w:rsidRDefault="007F082E" w:rsidP="00433E9F">
            <w:pPr>
              <w:pStyle w:val="TableParagraph"/>
              <w:spacing w:line="276" w:lineRule="auto"/>
              <w:rPr>
                <w:rFonts w:eastAsia="Calibri"/>
                <w:sz w:val="20"/>
                <w:szCs w:val="20"/>
                <w:lang w:val="uk-UA"/>
              </w:rPr>
            </w:pPr>
          </w:p>
          <w:p w:rsidR="007F082E" w:rsidRPr="004270EF" w:rsidRDefault="007F082E" w:rsidP="00433E9F">
            <w:pPr>
              <w:pStyle w:val="TableParagraph"/>
              <w:spacing w:line="276" w:lineRule="auto"/>
              <w:ind w:left="111" w:right="92"/>
              <w:jc w:val="center"/>
              <w:rPr>
                <w:rFonts w:eastAsia="Calibri"/>
                <w:sz w:val="20"/>
                <w:szCs w:val="20"/>
                <w:lang w:val="uk-UA"/>
              </w:rPr>
            </w:pPr>
            <w:r w:rsidRPr="004270EF">
              <w:rPr>
                <w:rFonts w:eastAsia="Calibri"/>
                <w:sz w:val="20"/>
                <w:szCs w:val="20"/>
                <w:lang w:val="uk-UA"/>
              </w:rPr>
              <w:t>Відхилення 2024</w:t>
            </w:r>
          </w:p>
          <w:p w:rsidR="007F082E" w:rsidRPr="004270EF" w:rsidRDefault="007F082E" w:rsidP="00433E9F">
            <w:pPr>
              <w:pStyle w:val="TableParagraph"/>
              <w:spacing w:line="276" w:lineRule="auto"/>
              <w:ind w:left="111" w:right="91"/>
              <w:jc w:val="center"/>
              <w:rPr>
                <w:rFonts w:eastAsia="Calibri"/>
                <w:sz w:val="20"/>
                <w:szCs w:val="20"/>
                <w:lang w:val="uk-UA"/>
              </w:rPr>
            </w:pPr>
            <w:r w:rsidRPr="004270EF">
              <w:rPr>
                <w:rFonts w:eastAsia="Calibri"/>
                <w:sz w:val="20"/>
                <w:szCs w:val="20"/>
                <w:lang w:val="uk-UA"/>
              </w:rPr>
              <w:t>до 2023, +/-</w:t>
            </w:r>
          </w:p>
        </w:tc>
      </w:tr>
      <w:tr w:rsidR="007F082E" w:rsidRPr="004270EF" w:rsidTr="00433E9F">
        <w:trPr>
          <w:trHeight w:val="842"/>
          <w:tblHeader/>
        </w:trPr>
        <w:tc>
          <w:tcPr>
            <w:tcW w:w="2587" w:type="dxa"/>
            <w:vMerge/>
            <w:tcBorders>
              <w:top w:val="nil"/>
            </w:tcBorders>
            <w:shd w:val="clear" w:color="auto" w:fill="auto"/>
          </w:tcPr>
          <w:p w:rsidR="007F082E" w:rsidRPr="004270EF" w:rsidRDefault="007F082E" w:rsidP="007F082E">
            <w:pPr>
              <w:widowControl w:val="0"/>
              <w:autoSpaceDE w:val="0"/>
              <w:autoSpaceDN w:val="0"/>
              <w:rPr>
                <w:rFonts w:eastAsia="Calibri"/>
                <w:sz w:val="20"/>
                <w:szCs w:val="20"/>
              </w:rPr>
            </w:pPr>
          </w:p>
        </w:tc>
        <w:tc>
          <w:tcPr>
            <w:tcW w:w="1281" w:type="dxa"/>
            <w:shd w:val="clear" w:color="auto" w:fill="auto"/>
          </w:tcPr>
          <w:p w:rsidR="007F082E" w:rsidRPr="004270EF" w:rsidRDefault="007F082E" w:rsidP="007F082E">
            <w:pPr>
              <w:pStyle w:val="TableParagraph"/>
              <w:rPr>
                <w:rFonts w:eastAsia="Calibri"/>
                <w:sz w:val="20"/>
                <w:szCs w:val="20"/>
                <w:lang w:val="uk-UA"/>
              </w:rPr>
            </w:pPr>
          </w:p>
          <w:p w:rsidR="007F082E" w:rsidRPr="004270EF" w:rsidRDefault="007F082E" w:rsidP="007F082E">
            <w:pPr>
              <w:pStyle w:val="TableParagraph"/>
              <w:tabs>
                <w:tab w:val="left" w:pos="959"/>
              </w:tabs>
              <w:ind w:right="175"/>
              <w:jc w:val="center"/>
              <w:rPr>
                <w:rFonts w:eastAsia="Calibri"/>
                <w:sz w:val="20"/>
                <w:szCs w:val="20"/>
                <w:lang w:val="uk-UA"/>
              </w:rPr>
            </w:pPr>
            <w:r w:rsidRPr="004270EF">
              <w:rPr>
                <w:rFonts w:eastAsia="Calibri"/>
                <w:sz w:val="20"/>
                <w:szCs w:val="20"/>
                <w:lang w:val="uk-UA"/>
              </w:rPr>
              <w:t>План</w:t>
            </w:r>
            <w:r w:rsidRPr="004270EF">
              <w:rPr>
                <w:rFonts w:eastAsia="Calibri"/>
                <w:spacing w:val="-3"/>
                <w:sz w:val="20"/>
                <w:szCs w:val="20"/>
                <w:lang w:val="uk-UA"/>
              </w:rPr>
              <w:t xml:space="preserve"> </w:t>
            </w:r>
            <w:r w:rsidRPr="004270EF">
              <w:rPr>
                <w:rFonts w:eastAsia="Calibri"/>
                <w:sz w:val="20"/>
                <w:szCs w:val="20"/>
                <w:lang w:val="uk-UA"/>
              </w:rPr>
              <w:t>на</w:t>
            </w:r>
            <w:r w:rsidRPr="004270EF">
              <w:rPr>
                <w:rFonts w:eastAsia="Calibri"/>
                <w:spacing w:val="-2"/>
                <w:sz w:val="20"/>
                <w:szCs w:val="20"/>
                <w:lang w:val="uk-UA"/>
              </w:rPr>
              <w:t xml:space="preserve"> </w:t>
            </w:r>
            <w:r w:rsidRPr="004270EF">
              <w:rPr>
                <w:rFonts w:eastAsia="Calibri"/>
                <w:sz w:val="20"/>
                <w:szCs w:val="20"/>
                <w:lang w:val="uk-UA"/>
              </w:rPr>
              <w:t>рік</w:t>
            </w:r>
          </w:p>
        </w:tc>
        <w:tc>
          <w:tcPr>
            <w:tcW w:w="1139" w:type="dxa"/>
            <w:shd w:val="clear" w:color="auto" w:fill="auto"/>
          </w:tcPr>
          <w:p w:rsidR="007F082E" w:rsidRPr="004270EF" w:rsidRDefault="007F082E" w:rsidP="007F082E">
            <w:pPr>
              <w:pStyle w:val="TableParagraph"/>
              <w:rPr>
                <w:rFonts w:eastAsia="Calibri"/>
                <w:sz w:val="20"/>
                <w:szCs w:val="20"/>
                <w:lang w:val="uk-UA"/>
              </w:rPr>
            </w:pPr>
          </w:p>
          <w:p w:rsidR="007F082E" w:rsidRPr="004270EF" w:rsidRDefault="007F082E" w:rsidP="007F082E">
            <w:pPr>
              <w:pStyle w:val="TableParagraph"/>
              <w:ind w:left="291"/>
              <w:rPr>
                <w:rFonts w:eastAsia="Calibri"/>
                <w:sz w:val="20"/>
                <w:szCs w:val="20"/>
                <w:lang w:val="uk-UA"/>
              </w:rPr>
            </w:pPr>
            <w:r w:rsidRPr="004270EF">
              <w:rPr>
                <w:rFonts w:eastAsia="Calibri"/>
                <w:sz w:val="20"/>
                <w:szCs w:val="20"/>
                <w:lang w:val="uk-UA"/>
              </w:rPr>
              <w:t>Факт</w:t>
            </w:r>
            <w:r w:rsidRPr="004270EF">
              <w:rPr>
                <w:rFonts w:eastAsia="Calibri"/>
                <w:spacing w:val="-1"/>
                <w:sz w:val="20"/>
                <w:szCs w:val="20"/>
                <w:lang w:val="uk-UA"/>
              </w:rPr>
              <w:t xml:space="preserve"> </w:t>
            </w:r>
            <w:r w:rsidRPr="004270EF">
              <w:rPr>
                <w:rFonts w:eastAsia="Calibri"/>
                <w:sz w:val="20"/>
                <w:szCs w:val="20"/>
                <w:lang w:val="uk-UA"/>
              </w:rPr>
              <w:t>на</w:t>
            </w:r>
          </w:p>
          <w:p w:rsidR="007F082E" w:rsidRPr="004270EF" w:rsidRDefault="007F082E" w:rsidP="007F082E">
            <w:pPr>
              <w:pStyle w:val="TableParagraph"/>
              <w:ind w:left="201"/>
              <w:rPr>
                <w:rFonts w:eastAsia="Calibri"/>
                <w:sz w:val="20"/>
                <w:szCs w:val="20"/>
                <w:lang w:val="uk-UA"/>
              </w:rPr>
            </w:pPr>
            <w:r w:rsidRPr="004270EF">
              <w:rPr>
                <w:rFonts w:eastAsia="Calibri"/>
                <w:sz w:val="20"/>
                <w:szCs w:val="20"/>
                <w:lang w:val="uk-UA"/>
              </w:rPr>
              <w:t>01.</w:t>
            </w:r>
            <w:r>
              <w:rPr>
                <w:rFonts w:eastAsia="Calibri"/>
                <w:sz w:val="20"/>
                <w:szCs w:val="20"/>
                <w:lang w:val="uk-UA"/>
              </w:rPr>
              <w:t>10</w:t>
            </w:r>
            <w:r w:rsidRPr="004270EF">
              <w:rPr>
                <w:rFonts w:eastAsia="Calibri"/>
                <w:sz w:val="20"/>
                <w:szCs w:val="20"/>
                <w:lang w:val="uk-UA"/>
              </w:rPr>
              <w:t>.2023</w:t>
            </w:r>
          </w:p>
        </w:tc>
        <w:tc>
          <w:tcPr>
            <w:tcW w:w="577" w:type="dxa"/>
            <w:shd w:val="clear" w:color="auto" w:fill="auto"/>
            <w:textDirection w:val="btLr"/>
          </w:tcPr>
          <w:p w:rsidR="007F082E" w:rsidRPr="004270EF" w:rsidRDefault="007F082E" w:rsidP="007F082E">
            <w:pPr>
              <w:pStyle w:val="TableParagraph"/>
              <w:ind w:left="187"/>
              <w:rPr>
                <w:rFonts w:eastAsia="Calibri"/>
                <w:sz w:val="20"/>
                <w:szCs w:val="20"/>
                <w:lang w:val="uk-UA"/>
              </w:rPr>
            </w:pPr>
            <w:r w:rsidRPr="004270EF">
              <w:rPr>
                <w:rFonts w:eastAsia="Calibri"/>
                <w:sz w:val="20"/>
                <w:szCs w:val="20"/>
                <w:lang w:val="uk-UA"/>
              </w:rPr>
              <w:t>частка,%</w:t>
            </w:r>
          </w:p>
        </w:tc>
        <w:tc>
          <w:tcPr>
            <w:tcW w:w="1281" w:type="dxa"/>
            <w:shd w:val="clear" w:color="auto" w:fill="auto"/>
          </w:tcPr>
          <w:p w:rsidR="007F082E" w:rsidRPr="004270EF" w:rsidRDefault="007F082E" w:rsidP="007F082E">
            <w:pPr>
              <w:pStyle w:val="TableParagraph"/>
              <w:rPr>
                <w:rFonts w:eastAsia="Calibri"/>
                <w:sz w:val="20"/>
                <w:szCs w:val="20"/>
                <w:lang w:val="uk-UA"/>
              </w:rPr>
            </w:pPr>
          </w:p>
          <w:p w:rsidR="007F082E" w:rsidRPr="004270EF" w:rsidRDefault="007F082E" w:rsidP="007F082E">
            <w:pPr>
              <w:pStyle w:val="TableParagraph"/>
              <w:rPr>
                <w:rFonts w:eastAsia="Calibri"/>
                <w:sz w:val="20"/>
                <w:szCs w:val="20"/>
                <w:lang w:val="uk-UA"/>
              </w:rPr>
            </w:pPr>
          </w:p>
          <w:p w:rsidR="007F082E" w:rsidRPr="004270EF" w:rsidRDefault="007F082E" w:rsidP="007F082E">
            <w:pPr>
              <w:pStyle w:val="TableParagraph"/>
              <w:ind w:right="126"/>
              <w:jc w:val="right"/>
              <w:rPr>
                <w:rFonts w:eastAsia="Calibri"/>
                <w:sz w:val="20"/>
                <w:szCs w:val="20"/>
                <w:lang w:val="uk-UA"/>
              </w:rPr>
            </w:pPr>
            <w:r w:rsidRPr="004270EF">
              <w:rPr>
                <w:rFonts w:eastAsia="Calibri"/>
                <w:sz w:val="20"/>
                <w:szCs w:val="20"/>
                <w:lang w:val="uk-UA"/>
              </w:rPr>
              <w:t>План</w:t>
            </w:r>
            <w:r w:rsidRPr="004270EF">
              <w:rPr>
                <w:rFonts w:eastAsia="Calibri"/>
                <w:spacing w:val="-3"/>
                <w:sz w:val="20"/>
                <w:szCs w:val="20"/>
                <w:lang w:val="uk-UA"/>
              </w:rPr>
              <w:t xml:space="preserve"> </w:t>
            </w:r>
            <w:r w:rsidRPr="004270EF">
              <w:rPr>
                <w:rFonts w:eastAsia="Calibri"/>
                <w:sz w:val="20"/>
                <w:szCs w:val="20"/>
                <w:lang w:val="uk-UA"/>
              </w:rPr>
              <w:t>на</w:t>
            </w:r>
            <w:r w:rsidRPr="004270EF">
              <w:rPr>
                <w:rFonts w:eastAsia="Calibri"/>
                <w:spacing w:val="-2"/>
                <w:sz w:val="20"/>
                <w:szCs w:val="20"/>
                <w:lang w:val="uk-UA"/>
              </w:rPr>
              <w:t xml:space="preserve"> </w:t>
            </w:r>
            <w:r w:rsidRPr="004270EF">
              <w:rPr>
                <w:rFonts w:eastAsia="Calibri"/>
                <w:sz w:val="20"/>
                <w:szCs w:val="20"/>
                <w:lang w:val="uk-UA"/>
              </w:rPr>
              <w:t>рік</w:t>
            </w:r>
          </w:p>
        </w:tc>
        <w:tc>
          <w:tcPr>
            <w:tcW w:w="1281" w:type="dxa"/>
            <w:shd w:val="clear" w:color="auto" w:fill="auto"/>
          </w:tcPr>
          <w:p w:rsidR="007F082E" w:rsidRPr="004270EF" w:rsidRDefault="007F082E" w:rsidP="007F082E">
            <w:pPr>
              <w:pStyle w:val="TableParagraph"/>
              <w:rPr>
                <w:rFonts w:eastAsia="Calibri"/>
                <w:sz w:val="20"/>
                <w:szCs w:val="20"/>
                <w:lang w:val="uk-UA"/>
              </w:rPr>
            </w:pPr>
          </w:p>
          <w:p w:rsidR="007F082E" w:rsidRPr="004270EF" w:rsidRDefault="007F082E" w:rsidP="007F082E">
            <w:pPr>
              <w:pStyle w:val="TableParagraph"/>
              <w:ind w:left="137"/>
              <w:rPr>
                <w:rFonts w:eastAsia="Calibri"/>
                <w:sz w:val="20"/>
                <w:szCs w:val="20"/>
                <w:lang w:val="uk-UA"/>
              </w:rPr>
            </w:pPr>
            <w:r w:rsidRPr="004270EF">
              <w:rPr>
                <w:rFonts w:eastAsia="Calibri"/>
                <w:sz w:val="20"/>
                <w:szCs w:val="20"/>
                <w:lang w:val="uk-UA"/>
              </w:rPr>
              <w:t>Факт</w:t>
            </w:r>
            <w:r w:rsidRPr="004270EF">
              <w:rPr>
                <w:rFonts w:eastAsia="Calibri"/>
                <w:spacing w:val="-1"/>
                <w:sz w:val="20"/>
                <w:szCs w:val="20"/>
                <w:lang w:val="uk-UA"/>
              </w:rPr>
              <w:t xml:space="preserve"> </w:t>
            </w:r>
            <w:r w:rsidRPr="004270EF">
              <w:rPr>
                <w:rFonts w:eastAsia="Calibri"/>
                <w:sz w:val="20"/>
                <w:szCs w:val="20"/>
                <w:lang w:val="uk-UA"/>
              </w:rPr>
              <w:t>на</w:t>
            </w:r>
          </w:p>
          <w:p w:rsidR="007F082E" w:rsidRPr="004270EF" w:rsidRDefault="007F082E" w:rsidP="007F082E">
            <w:pPr>
              <w:pStyle w:val="TableParagraph"/>
              <w:ind w:left="137"/>
              <w:rPr>
                <w:rFonts w:eastAsia="Calibri"/>
                <w:sz w:val="20"/>
                <w:szCs w:val="20"/>
                <w:lang w:val="uk-UA"/>
              </w:rPr>
            </w:pPr>
            <w:r w:rsidRPr="004270EF">
              <w:rPr>
                <w:rFonts w:eastAsia="Calibri"/>
                <w:sz w:val="20"/>
                <w:szCs w:val="20"/>
                <w:lang w:val="uk-UA"/>
              </w:rPr>
              <w:t>01.</w:t>
            </w:r>
            <w:r>
              <w:rPr>
                <w:rFonts w:eastAsia="Calibri"/>
                <w:sz w:val="20"/>
                <w:szCs w:val="20"/>
                <w:lang w:val="uk-UA"/>
              </w:rPr>
              <w:t>10.</w:t>
            </w:r>
            <w:r w:rsidRPr="004270EF">
              <w:rPr>
                <w:rFonts w:eastAsia="Calibri"/>
                <w:sz w:val="20"/>
                <w:szCs w:val="20"/>
                <w:lang w:val="uk-UA"/>
              </w:rPr>
              <w:t>2024</w:t>
            </w:r>
          </w:p>
        </w:tc>
        <w:tc>
          <w:tcPr>
            <w:tcW w:w="572" w:type="dxa"/>
            <w:shd w:val="clear" w:color="auto" w:fill="auto"/>
            <w:textDirection w:val="btLr"/>
          </w:tcPr>
          <w:p w:rsidR="007F082E" w:rsidRPr="004270EF" w:rsidRDefault="007F082E" w:rsidP="007F082E">
            <w:pPr>
              <w:pStyle w:val="TableParagraph"/>
              <w:ind w:left="187"/>
              <w:rPr>
                <w:rFonts w:eastAsia="Calibri"/>
                <w:sz w:val="20"/>
                <w:szCs w:val="20"/>
                <w:lang w:val="uk-UA"/>
              </w:rPr>
            </w:pPr>
            <w:r w:rsidRPr="004270EF">
              <w:rPr>
                <w:rFonts w:eastAsia="Calibri"/>
                <w:sz w:val="20"/>
                <w:szCs w:val="20"/>
                <w:lang w:val="uk-UA"/>
              </w:rPr>
              <w:t>частка,%</w:t>
            </w:r>
          </w:p>
        </w:tc>
        <w:tc>
          <w:tcPr>
            <w:tcW w:w="1280" w:type="dxa"/>
            <w:vMerge/>
            <w:tcBorders>
              <w:top w:val="nil"/>
            </w:tcBorders>
            <w:shd w:val="clear" w:color="auto" w:fill="auto"/>
          </w:tcPr>
          <w:p w:rsidR="007F082E" w:rsidRPr="004270EF" w:rsidRDefault="007F082E" w:rsidP="007F082E">
            <w:pPr>
              <w:widowControl w:val="0"/>
              <w:autoSpaceDE w:val="0"/>
              <w:autoSpaceDN w:val="0"/>
              <w:rPr>
                <w:rFonts w:eastAsia="Calibri"/>
                <w:sz w:val="20"/>
                <w:szCs w:val="20"/>
              </w:rPr>
            </w:pP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b/>
                <w:bCs/>
                <w:sz w:val="20"/>
                <w:szCs w:val="20"/>
                <w:lang w:eastAsia="uk-UA"/>
              </w:rPr>
            </w:pPr>
            <w:r w:rsidRPr="004270EF">
              <w:rPr>
                <w:rFonts w:eastAsia="Calibri"/>
                <w:b/>
                <w:bCs/>
                <w:sz w:val="20"/>
                <w:szCs w:val="20"/>
              </w:rPr>
              <w:t>Видатки бюджету міста Києва, з них:.</w:t>
            </w:r>
          </w:p>
        </w:tc>
        <w:tc>
          <w:tcPr>
            <w:tcW w:w="1281" w:type="dxa"/>
            <w:shd w:val="clear" w:color="auto" w:fill="auto"/>
            <w:vAlign w:val="center"/>
          </w:tcPr>
          <w:p w:rsidR="007F082E" w:rsidRPr="00EC1B6B" w:rsidRDefault="007F082E" w:rsidP="007F082E">
            <w:pPr>
              <w:jc w:val="center"/>
              <w:rPr>
                <w:b/>
                <w:bCs/>
                <w:sz w:val="20"/>
                <w:szCs w:val="20"/>
                <w:lang w:eastAsia="uk-UA"/>
              </w:rPr>
            </w:pPr>
            <w:r w:rsidRPr="006E198B">
              <w:rPr>
                <w:b/>
                <w:bCs/>
                <w:sz w:val="20"/>
                <w:szCs w:val="20"/>
              </w:rPr>
              <w:t>8</w:t>
            </w:r>
            <w:r>
              <w:rPr>
                <w:b/>
                <w:bCs/>
                <w:sz w:val="20"/>
                <w:szCs w:val="20"/>
                <w:lang w:val="en-US"/>
              </w:rPr>
              <w:t>4</w:t>
            </w:r>
            <w:r w:rsidRPr="006E198B">
              <w:rPr>
                <w:b/>
                <w:bCs/>
                <w:sz w:val="20"/>
                <w:szCs w:val="20"/>
              </w:rPr>
              <w:t xml:space="preserve"> </w:t>
            </w:r>
            <w:r>
              <w:rPr>
                <w:b/>
                <w:bCs/>
                <w:sz w:val="20"/>
                <w:szCs w:val="20"/>
              </w:rPr>
              <w:t>766</w:t>
            </w:r>
            <w:r w:rsidRPr="006E198B">
              <w:rPr>
                <w:b/>
                <w:bCs/>
                <w:sz w:val="20"/>
                <w:szCs w:val="20"/>
              </w:rPr>
              <w:t xml:space="preserve"> </w:t>
            </w:r>
            <w:r>
              <w:rPr>
                <w:b/>
                <w:bCs/>
                <w:sz w:val="20"/>
                <w:szCs w:val="20"/>
              </w:rPr>
              <w:t>912</w:t>
            </w:r>
            <w:r w:rsidRPr="006E198B">
              <w:rPr>
                <w:b/>
                <w:bCs/>
                <w:sz w:val="20"/>
                <w:szCs w:val="20"/>
              </w:rPr>
              <w:t>,</w:t>
            </w:r>
            <w:r>
              <w:rPr>
                <w:b/>
                <w:bCs/>
                <w:sz w:val="20"/>
                <w:szCs w:val="20"/>
              </w:rPr>
              <w:t>0</w:t>
            </w:r>
          </w:p>
        </w:tc>
        <w:tc>
          <w:tcPr>
            <w:tcW w:w="1139" w:type="dxa"/>
            <w:shd w:val="clear" w:color="auto" w:fill="auto"/>
            <w:vAlign w:val="center"/>
          </w:tcPr>
          <w:p w:rsidR="007F082E" w:rsidRPr="00EC1B6B" w:rsidRDefault="007F082E" w:rsidP="007F082E">
            <w:pPr>
              <w:jc w:val="center"/>
              <w:rPr>
                <w:b/>
                <w:bCs/>
                <w:sz w:val="20"/>
                <w:szCs w:val="20"/>
              </w:rPr>
            </w:pPr>
            <w:r>
              <w:rPr>
                <w:b/>
                <w:bCs/>
                <w:sz w:val="20"/>
                <w:szCs w:val="20"/>
              </w:rPr>
              <w:t>43</w:t>
            </w:r>
            <w:r w:rsidRPr="006E198B">
              <w:rPr>
                <w:b/>
                <w:bCs/>
                <w:sz w:val="20"/>
                <w:szCs w:val="20"/>
              </w:rPr>
              <w:t xml:space="preserve"> </w:t>
            </w:r>
            <w:r>
              <w:rPr>
                <w:b/>
                <w:bCs/>
                <w:sz w:val="20"/>
                <w:szCs w:val="20"/>
              </w:rPr>
              <w:t>362</w:t>
            </w:r>
            <w:r w:rsidRPr="006E198B">
              <w:rPr>
                <w:b/>
                <w:bCs/>
                <w:sz w:val="20"/>
                <w:szCs w:val="20"/>
              </w:rPr>
              <w:t xml:space="preserve"> </w:t>
            </w:r>
            <w:r>
              <w:rPr>
                <w:b/>
                <w:bCs/>
                <w:sz w:val="20"/>
                <w:szCs w:val="20"/>
              </w:rPr>
              <w:t>781</w:t>
            </w:r>
            <w:r w:rsidRPr="006E198B">
              <w:rPr>
                <w:b/>
                <w:bCs/>
                <w:sz w:val="20"/>
                <w:szCs w:val="20"/>
              </w:rPr>
              <w:t>,</w:t>
            </w:r>
            <w:r>
              <w:rPr>
                <w:b/>
                <w:bCs/>
                <w:sz w:val="20"/>
                <w:szCs w:val="20"/>
              </w:rPr>
              <w:t>3</w:t>
            </w:r>
          </w:p>
        </w:tc>
        <w:tc>
          <w:tcPr>
            <w:tcW w:w="577" w:type="dxa"/>
            <w:shd w:val="clear" w:color="auto" w:fill="auto"/>
            <w:vAlign w:val="center"/>
          </w:tcPr>
          <w:p w:rsidR="007F082E" w:rsidRPr="006E198B" w:rsidRDefault="007F082E" w:rsidP="007F082E">
            <w:pPr>
              <w:jc w:val="center"/>
              <w:rPr>
                <w:b/>
                <w:bCs/>
                <w:sz w:val="20"/>
                <w:szCs w:val="20"/>
              </w:rPr>
            </w:pPr>
            <w:r w:rsidRPr="006E198B">
              <w:rPr>
                <w:b/>
                <w:bCs/>
                <w:sz w:val="20"/>
                <w:szCs w:val="20"/>
              </w:rPr>
              <w:t>100,0</w:t>
            </w:r>
          </w:p>
        </w:tc>
        <w:tc>
          <w:tcPr>
            <w:tcW w:w="1281" w:type="dxa"/>
            <w:shd w:val="clear" w:color="auto" w:fill="auto"/>
            <w:vAlign w:val="center"/>
          </w:tcPr>
          <w:p w:rsidR="007F082E" w:rsidRPr="00243D6B" w:rsidRDefault="007F082E" w:rsidP="007F082E">
            <w:pPr>
              <w:jc w:val="center"/>
              <w:rPr>
                <w:b/>
                <w:bCs/>
                <w:sz w:val="20"/>
                <w:szCs w:val="20"/>
              </w:rPr>
            </w:pPr>
            <w:r>
              <w:rPr>
                <w:b/>
                <w:bCs/>
                <w:sz w:val="20"/>
                <w:szCs w:val="20"/>
              </w:rPr>
              <w:t>100</w:t>
            </w:r>
            <w:r w:rsidRPr="006E198B">
              <w:rPr>
                <w:b/>
                <w:bCs/>
                <w:sz w:val="20"/>
                <w:szCs w:val="20"/>
              </w:rPr>
              <w:t xml:space="preserve"> </w:t>
            </w:r>
            <w:r>
              <w:rPr>
                <w:b/>
                <w:bCs/>
                <w:sz w:val="20"/>
                <w:szCs w:val="20"/>
              </w:rPr>
              <w:t>8</w:t>
            </w:r>
            <w:r w:rsidRPr="006E198B">
              <w:rPr>
                <w:b/>
                <w:bCs/>
                <w:sz w:val="20"/>
                <w:szCs w:val="20"/>
              </w:rPr>
              <w:t>6</w:t>
            </w:r>
            <w:r>
              <w:rPr>
                <w:b/>
                <w:bCs/>
                <w:sz w:val="20"/>
                <w:szCs w:val="20"/>
              </w:rPr>
              <w:t>8</w:t>
            </w:r>
            <w:r w:rsidRPr="006E198B">
              <w:rPr>
                <w:b/>
                <w:bCs/>
                <w:sz w:val="20"/>
                <w:szCs w:val="20"/>
              </w:rPr>
              <w:t xml:space="preserve"> </w:t>
            </w:r>
            <w:r>
              <w:rPr>
                <w:b/>
                <w:bCs/>
                <w:sz w:val="20"/>
                <w:szCs w:val="20"/>
              </w:rPr>
              <w:t>885</w:t>
            </w:r>
            <w:r w:rsidRPr="006E198B">
              <w:rPr>
                <w:b/>
                <w:bCs/>
                <w:sz w:val="20"/>
                <w:szCs w:val="20"/>
              </w:rPr>
              <w:t>,</w:t>
            </w:r>
            <w:r>
              <w:rPr>
                <w:b/>
                <w:bCs/>
                <w:sz w:val="20"/>
                <w:szCs w:val="20"/>
              </w:rPr>
              <w:t>9</w:t>
            </w:r>
          </w:p>
        </w:tc>
        <w:tc>
          <w:tcPr>
            <w:tcW w:w="1281" w:type="dxa"/>
            <w:shd w:val="clear" w:color="auto" w:fill="auto"/>
            <w:vAlign w:val="center"/>
          </w:tcPr>
          <w:p w:rsidR="007F082E" w:rsidRPr="00243D6B" w:rsidRDefault="007F082E" w:rsidP="007F082E">
            <w:pPr>
              <w:jc w:val="center"/>
              <w:rPr>
                <w:b/>
                <w:bCs/>
                <w:sz w:val="20"/>
                <w:szCs w:val="20"/>
              </w:rPr>
            </w:pPr>
            <w:r>
              <w:rPr>
                <w:b/>
                <w:bCs/>
                <w:sz w:val="20"/>
                <w:szCs w:val="20"/>
              </w:rPr>
              <w:t>50</w:t>
            </w:r>
            <w:r w:rsidRPr="006E198B">
              <w:rPr>
                <w:b/>
                <w:bCs/>
                <w:sz w:val="20"/>
                <w:szCs w:val="20"/>
              </w:rPr>
              <w:t xml:space="preserve"> </w:t>
            </w:r>
            <w:r>
              <w:rPr>
                <w:b/>
                <w:bCs/>
                <w:sz w:val="20"/>
                <w:szCs w:val="20"/>
              </w:rPr>
              <w:t>380</w:t>
            </w:r>
            <w:r w:rsidRPr="006E198B">
              <w:rPr>
                <w:b/>
                <w:bCs/>
                <w:sz w:val="20"/>
                <w:szCs w:val="20"/>
              </w:rPr>
              <w:t xml:space="preserve"> </w:t>
            </w:r>
            <w:r>
              <w:rPr>
                <w:b/>
                <w:bCs/>
                <w:sz w:val="20"/>
                <w:szCs w:val="20"/>
              </w:rPr>
              <w:t>315</w:t>
            </w:r>
            <w:r w:rsidRPr="006E198B">
              <w:rPr>
                <w:b/>
                <w:bCs/>
                <w:sz w:val="20"/>
                <w:szCs w:val="20"/>
              </w:rPr>
              <w:t>,</w:t>
            </w:r>
            <w:r>
              <w:rPr>
                <w:b/>
                <w:bCs/>
                <w:sz w:val="20"/>
                <w:szCs w:val="20"/>
              </w:rPr>
              <w:t>7</w:t>
            </w:r>
          </w:p>
        </w:tc>
        <w:tc>
          <w:tcPr>
            <w:tcW w:w="572" w:type="dxa"/>
            <w:shd w:val="clear" w:color="auto" w:fill="auto"/>
            <w:vAlign w:val="center"/>
          </w:tcPr>
          <w:p w:rsidR="007F082E" w:rsidRPr="006E198B" w:rsidRDefault="007F082E" w:rsidP="007F082E">
            <w:pPr>
              <w:jc w:val="center"/>
              <w:rPr>
                <w:b/>
                <w:bCs/>
                <w:sz w:val="20"/>
                <w:szCs w:val="20"/>
              </w:rPr>
            </w:pPr>
            <w:r w:rsidRPr="006E198B">
              <w:rPr>
                <w:b/>
                <w:bCs/>
                <w:sz w:val="20"/>
                <w:szCs w:val="20"/>
              </w:rPr>
              <w:t>100,0</w:t>
            </w:r>
          </w:p>
        </w:tc>
        <w:tc>
          <w:tcPr>
            <w:tcW w:w="1280" w:type="dxa"/>
            <w:shd w:val="clear" w:color="auto" w:fill="auto"/>
            <w:vAlign w:val="center"/>
          </w:tcPr>
          <w:p w:rsidR="007F082E" w:rsidRPr="00243D6B" w:rsidRDefault="007F082E" w:rsidP="007F082E">
            <w:pPr>
              <w:jc w:val="center"/>
              <w:rPr>
                <w:b/>
                <w:bCs/>
                <w:sz w:val="20"/>
                <w:szCs w:val="20"/>
              </w:rPr>
            </w:pPr>
            <w:r>
              <w:rPr>
                <w:b/>
                <w:bCs/>
                <w:sz w:val="20"/>
                <w:szCs w:val="20"/>
              </w:rPr>
              <w:t>7</w:t>
            </w:r>
            <w:r w:rsidRPr="006E198B">
              <w:rPr>
                <w:b/>
                <w:bCs/>
                <w:sz w:val="20"/>
                <w:szCs w:val="20"/>
              </w:rPr>
              <w:t xml:space="preserve"> 0</w:t>
            </w:r>
            <w:r>
              <w:rPr>
                <w:b/>
                <w:bCs/>
                <w:sz w:val="20"/>
                <w:szCs w:val="20"/>
              </w:rPr>
              <w:t>17</w:t>
            </w:r>
            <w:r w:rsidRPr="006E198B">
              <w:rPr>
                <w:b/>
                <w:bCs/>
                <w:sz w:val="20"/>
                <w:szCs w:val="20"/>
              </w:rPr>
              <w:t xml:space="preserve"> </w:t>
            </w:r>
            <w:r>
              <w:rPr>
                <w:b/>
                <w:bCs/>
                <w:sz w:val="20"/>
                <w:szCs w:val="20"/>
              </w:rPr>
              <w:t>534</w:t>
            </w:r>
            <w:r w:rsidRPr="006E198B">
              <w:rPr>
                <w:b/>
                <w:bCs/>
                <w:sz w:val="20"/>
                <w:szCs w:val="20"/>
              </w:rPr>
              <w:t>,</w:t>
            </w:r>
            <w:r>
              <w:rPr>
                <w:b/>
                <w:bCs/>
                <w:sz w:val="20"/>
                <w:szCs w:val="20"/>
              </w:rPr>
              <w:t>4</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b/>
                <w:bCs/>
                <w:sz w:val="20"/>
                <w:szCs w:val="20"/>
              </w:rPr>
            </w:pPr>
            <w:r>
              <w:rPr>
                <w:rFonts w:eastAsia="Calibri"/>
                <w:b/>
                <w:bCs/>
                <w:sz w:val="20"/>
                <w:szCs w:val="20"/>
              </w:rPr>
              <w:t>Офіційні трансферти</w:t>
            </w:r>
            <w:r w:rsidRPr="004270EF">
              <w:rPr>
                <w:rFonts w:eastAsia="Calibri"/>
                <w:b/>
                <w:bCs/>
                <w:sz w:val="20"/>
                <w:szCs w:val="20"/>
              </w:rPr>
              <w:t xml:space="preserve"> , </w:t>
            </w:r>
            <w:r>
              <w:rPr>
                <w:rFonts w:eastAsia="Calibri"/>
                <w:b/>
                <w:bCs/>
                <w:sz w:val="20"/>
                <w:szCs w:val="20"/>
              </w:rPr>
              <w:t xml:space="preserve">в </w:t>
            </w:r>
            <w:proofErr w:type="spellStart"/>
            <w:r>
              <w:rPr>
                <w:rFonts w:eastAsia="Calibri"/>
                <w:b/>
                <w:bCs/>
                <w:sz w:val="20"/>
                <w:szCs w:val="20"/>
              </w:rPr>
              <w:t>т.ч</w:t>
            </w:r>
            <w:proofErr w:type="spellEnd"/>
            <w:r>
              <w:rPr>
                <w:rFonts w:eastAsia="Calibri"/>
                <w:b/>
                <w:bCs/>
                <w:sz w:val="20"/>
                <w:szCs w:val="20"/>
              </w:rPr>
              <w:t>.</w:t>
            </w:r>
            <w:r w:rsidRPr="004270EF">
              <w:rPr>
                <w:rFonts w:eastAsia="Calibri"/>
                <w:b/>
                <w:bCs/>
                <w:sz w:val="20"/>
                <w:szCs w:val="20"/>
              </w:rPr>
              <w:t>:</w:t>
            </w:r>
          </w:p>
        </w:tc>
        <w:tc>
          <w:tcPr>
            <w:tcW w:w="1281" w:type="dxa"/>
            <w:shd w:val="clear" w:color="auto" w:fill="auto"/>
            <w:vAlign w:val="center"/>
          </w:tcPr>
          <w:p w:rsidR="007F082E" w:rsidRPr="0099020B" w:rsidRDefault="007F082E" w:rsidP="007F082E">
            <w:pPr>
              <w:jc w:val="center"/>
              <w:rPr>
                <w:b/>
                <w:bCs/>
                <w:sz w:val="20"/>
                <w:szCs w:val="20"/>
              </w:rPr>
            </w:pPr>
            <w:r>
              <w:rPr>
                <w:b/>
                <w:bCs/>
                <w:sz w:val="20"/>
                <w:szCs w:val="20"/>
              </w:rPr>
              <w:t>8</w:t>
            </w:r>
            <w:r w:rsidRPr="006E198B">
              <w:rPr>
                <w:b/>
                <w:bCs/>
                <w:sz w:val="20"/>
                <w:szCs w:val="20"/>
              </w:rPr>
              <w:t xml:space="preserve"> </w:t>
            </w:r>
            <w:r>
              <w:rPr>
                <w:b/>
                <w:bCs/>
                <w:sz w:val="20"/>
                <w:szCs w:val="20"/>
              </w:rPr>
              <w:t>480</w:t>
            </w:r>
            <w:r w:rsidRPr="006E198B">
              <w:rPr>
                <w:b/>
                <w:bCs/>
                <w:sz w:val="20"/>
                <w:szCs w:val="20"/>
              </w:rPr>
              <w:t xml:space="preserve"> </w:t>
            </w:r>
            <w:r>
              <w:rPr>
                <w:b/>
                <w:bCs/>
                <w:sz w:val="20"/>
                <w:szCs w:val="20"/>
              </w:rPr>
              <w:t>915</w:t>
            </w:r>
            <w:r w:rsidRPr="006E198B">
              <w:rPr>
                <w:b/>
                <w:bCs/>
                <w:sz w:val="20"/>
                <w:szCs w:val="20"/>
              </w:rPr>
              <w:t>,</w:t>
            </w:r>
            <w:r>
              <w:rPr>
                <w:b/>
                <w:bCs/>
                <w:sz w:val="20"/>
                <w:szCs w:val="20"/>
              </w:rPr>
              <w:t>1</w:t>
            </w:r>
          </w:p>
        </w:tc>
        <w:tc>
          <w:tcPr>
            <w:tcW w:w="1139" w:type="dxa"/>
            <w:shd w:val="clear" w:color="auto" w:fill="auto"/>
            <w:vAlign w:val="center"/>
          </w:tcPr>
          <w:p w:rsidR="007F082E" w:rsidRPr="005644BC" w:rsidRDefault="007F082E" w:rsidP="007F082E">
            <w:pPr>
              <w:jc w:val="center"/>
              <w:rPr>
                <w:b/>
                <w:bCs/>
                <w:sz w:val="20"/>
                <w:szCs w:val="20"/>
              </w:rPr>
            </w:pPr>
            <w:r>
              <w:rPr>
                <w:b/>
                <w:bCs/>
                <w:sz w:val="20"/>
                <w:szCs w:val="20"/>
              </w:rPr>
              <w:t>5</w:t>
            </w:r>
            <w:r w:rsidRPr="006E198B">
              <w:rPr>
                <w:b/>
                <w:bCs/>
                <w:sz w:val="20"/>
                <w:szCs w:val="20"/>
              </w:rPr>
              <w:t xml:space="preserve"> </w:t>
            </w:r>
            <w:r>
              <w:rPr>
                <w:b/>
                <w:bCs/>
                <w:sz w:val="20"/>
                <w:szCs w:val="20"/>
              </w:rPr>
              <w:t>879 021,3</w:t>
            </w:r>
          </w:p>
        </w:tc>
        <w:tc>
          <w:tcPr>
            <w:tcW w:w="577" w:type="dxa"/>
            <w:shd w:val="clear" w:color="auto" w:fill="auto"/>
            <w:vAlign w:val="center"/>
          </w:tcPr>
          <w:p w:rsidR="007F082E" w:rsidRPr="006E198B" w:rsidRDefault="007F082E" w:rsidP="007F082E">
            <w:pPr>
              <w:jc w:val="center"/>
              <w:rPr>
                <w:b/>
                <w:bCs/>
                <w:sz w:val="20"/>
                <w:szCs w:val="20"/>
              </w:rPr>
            </w:pPr>
            <w:r w:rsidRPr="006E198B">
              <w:rPr>
                <w:b/>
                <w:bCs/>
                <w:sz w:val="20"/>
                <w:szCs w:val="20"/>
              </w:rPr>
              <w:t>1</w:t>
            </w:r>
            <w:r>
              <w:rPr>
                <w:b/>
                <w:bCs/>
                <w:sz w:val="20"/>
                <w:szCs w:val="20"/>
              </w:rPr>
              <w:t>3,6</w:t>
            </w:r>
          </w:p>
        </w:tc>
        <w:tc>
          <w:tcPr>
            <w:tcW w:w="1281" w:type="dxa"/>
            <w:shd w:val="clear" w:color="auto" w:fill="auto"/>
            <w:vAlign w:val="center"/>
          </w:tcPr>
          <w:p w:rsidR="007F082E" w:rsidRPr="00EC1B6B" w:rsidRDefault="007F082E" w:rsidP="007F082E">
            <w:pPr>
              <w:jc w:val="center"/>
              <w:rPr>
                <w:b/>
                <w:bCs/>
                <w:sz w:val="20"/>
                <w:szCs w:val="20"/>
              </w:rPr>
            </w:pPr>
            <w:r>
              <w:rPr>
                <w:b/>
                <w:bCs/>
                <w:sz w:val="20"/>
                <w:szCs w:val="20"/>
              </w:rPr>
              <w:t>8</w:t>
            </w:r>
            <w:r w:rsidRPr="006E198B">
              <w:rPr>
                <w:b/>
                <w:bCs/>
                <w:sz w:val="20"/>
                <w:szCs w:val="20"/>
              </w:rPr>
              <w:t xml:space="preserve"> </w:t>
            </w:r>
            <w:r>
              <w:rPr>
                <w:b/>
                <w:bCs/>
                <w:sz w:val="20"/>
                <w:szCs w:val="20"/>
              </w:rPr>
              <w:t>079 108,2</w:t>
            </w:r>
          </w:p>
        </w:tc>
        <w:tc>
          <w:tcPr>
            <w:tcW w:w="1281" w:type="dxa"/>
            <w:shd w:val="clear" w:color="auto" w:fill="auto"/>
            <w:vAlign w:val="center"/>
          </w:tcPr>
          <w:p w:rsidR="007F082E" w:rsidRPr="00A721AD" w:rsidRDefault="007F082E" w:rsidP="007F082E">
            <w:pPr>
              <w:jc w:val="center"/>
              <w:rPr>
                <w:b/>
                <w:bCs/>
                <w:sz w:val="20"/>
                <w:szCs w:val="20"/>
              </w:rPr>
            </w:pPr>
            <w:r>
              <w:rPr>
                <w:b/>
                <w:bCs/>
                <w:sz w:val="20"/>
                <w:szCs w:val="20"/>
              </w:rPr>
              <w:t>5</w:t>
            </w:r>
            <w:r w:rsidRPr="006E198B">
              <w:rPr>
                <w:b/>
                <w:bCs/>
                <w:sz w:val="20"/>
                <w:szCs w:val="20"/>
              </w:rPr>
              <w:t xml:space="preserve"> </w:t>
            </w:r>
            <w:r>
              <w:rPr>
                <w:b/>
                <w:bCs/>
                <w:sz w:val="20"/>
                <w:szCs w:val="20"/>
              </w:rPr>
              <w:t>465</w:t>
            </w:r>
            <w:r w:rsidRPr="006E198B">
              <w:rPr>
                <w:b/>
                <w:bCs/>
                <w:sz w:val="20"/>
                <w:szCs w:val="20"/>
              </w:rPr>
              <w:t xml:space="preserve"> </w:t>
            </w:r>
            <w:r>
              <w:rPr>
                <w:b/>
                <w:bCs/>
                <w:sz w:val="20"/>
                <w:szCs w:val="20"/>
              </w:rPr>
              <w:t>177</w:t>
            </w:r>
            <w:r w:rsidRPr="006E198B">
              <w:rPr>
                <w:b/>
                <w:bCs/>
                <w:sz w:val="20"/>
                <w:szCs w:val="20"/>
              </w:rPr>
              <w:t>,</w:t>
            </w:r>
            <w:r>
              <w:rPr>
                <w:b/>
                <w:bCs/>
                <w:sz w:val="20"/>
                <w:szCs w:val="20"/>
              </w:rPr>
              <w:t>2</w:t>
            </w:r>
          </w:p>
        </w:tc>
        <w:tc>
          <w:tcPr>
            <w:tcW w:w="572" w:type="dxa"/>
            <w:shd w:val="clear" w:color="auto" w:fill="auto"/>
            <w:vAlign w:val="center"/>
          </w:tcPr>
          <w:p w:rsidR="007F082E" w:rsidRPr="005C505F" w:rsidRDefault="007F082E" w:rsidP="007F082E">
            <w:pPr>
              <w:jc w:val="center"/>
              <w:rPr>
                <w:b/>
                <w:bCs/>
                <w:sz w:val="20"/>
                <w:szCs w:val="20"/>
              </w:rPr>
            </w:pPr>
            <w:r w:rsidRPr="006E198B">
              <w:rPr>
                <w:b/>
                <w:bCs/>
                <w:sz w:val="20"/>
                <w:szCs w:val="20"/>
              </w:rPr>
              <w:t>1</w:t>
            </w:r>
            <w:r>
              <w:rPr>
                <w:b/>
                <w:bCs/>
                <w:sz w:val="20"/>
                <w:szCs w:val="20"/>
              </w:rPr>
              <w:t>0</w:t>
            </w:r>
            <w:r w:rsidRPr="006E198B">
              <w:rPr>
                <w:b/>
                <w:bCs/>
                <w:sz w:val="20"/>
                <w:szCs w:val="20"/>
              </w:rPr>
              <w:t>,</w:t>
            </w:r>
            <w:r>
              <w:rPr>
                <w:b/>
                <w:bCs/>
                <w:sz w:val="20"/>
                <w:szCs w:val="20"/>
              </w:rPr>
              <w:t>9</w:t>
            </w:r>
          </w:p>
        </w:tc>
        <w:tc>
          <w:tcPr>
            <w:tcW w:w="1280" w:type="dxa"/>
            <w:shd w:val="clear" w:color="auto" w:fill="auto"/>
            <w:vAlign w:val="center"/>
          </w:tcPr>
          <w:p w:rsidR="007F082E" w:rsidRPr="00BA234C" w:rsidRDefault="007F082E" w:rsidP="007F082E">
            <w:pPr>
              <w:jc w:val="center"/>
              <w:rPr>
                <w:b/>
                <w:bCs/>
                <w:sz w:val="20"/>
                <w:szCs w:val="20"/>
              </w:rPr>
            </w:pPr>
            <w:r w:rsidRPr="006E198B">
              <w:rPr>
                <w:b/>
                <w:bCs/>
                <w:sz w:val="20"/>
                <w:szCs w:val="20"/>
              </w:rPr>
              <w:t>-</w:t>
            </w:r>
            <w:r>
              <w:rPr>
                <w:b/>
                <w:bCs/>
                <w:sz w:val="20"/>
                <w:szCs w:val="20"/>
              </w:rPr>
              <w:t>392</w:t>
            </w:r>
            <w:r w:rsidRPr="006E198B">
              <w:rPr>
                <w:b/>
                <w:bCs/>
                <w:sz w:val="20"/>
                <w:szCs w:val="20"/>
              </w:rPr>
              <w:t xml:space="preserve"> </w:t>
            </w:r>
            <w:r>
              <w:rPr>
                <w:b/>
                <w:bCs/>
                <w:sz w:val="20"/>
                <w:szCs w:val="20"/>
              </w:rPr>
              <w:t>348</w:t>
            </w:r>
            <w:r w:rsidRPr="006E198B">
              <w:rPr>
                <w:b/>
                <w:bCs/>
                <w:sz w:val="20"/>
                <w:szCs w:val="20"/>
              </w:rPr>
              <w:t>,</w:t>
            </w:r>
            <w:r>
              <w:rPr>
                <w:b/>
                <w:bCs/>
                <w:sz w:val="20"/>
                <w:szCs w:val="20"/>
              </w:rPr>
              <w:t>2</w:t>
            </w:r>
          </w:p>
        </w:tc>
      </w:tr>
      <w:tr w:rsidR="007F082E" w:rsidRPr="00CA0398"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b/>
                <w:bCs/>
                <w:sz w:val="20"/>
                <w:szCs w:val="20"/>
              </w:rPr>
            </w:pPr>
            <w:r w:rsidRPr="0099020B">
              <w:rPr>
                <w:rFonts w:eastAsia="Calibri"/>
                <w:sz w:val="20"/>
                <w:szCs w:val="20"/>
              </w:rPr>
              <w:t>Дотації з державного бюджету місцевим бюджетам</w:t>
            </w:r>
          </w:p>
        </w:tc>
        <w:tc>
          <w:tcPr>
            <w:tcW w:w="1281" w:type="dxa"/>
            <w:shd w:val="clear" w:color="auto" w:fill="auto"/>
            <w:vAlign w:val="center"/>
          </w:tcPr>
          <w:p w:rsidR="007F082E" w:rsidRPr="0099020B" w:rsidRDefault="007F082E" w:rsidP="007F082E">
            <w:pPr>
              <w:jc w:val="center"/>
              <w:rPr>
                <w:b/>
                <w:bCs/>
                <w:sz w:val="20"/>
                <w:szCs w:val="20"/>
              </w:rPr>
            </w:pPr>
            <w:r>
              <w:rPr>
                <w:sz w:val="20"/>
                <w:szCs w:val="20"/>
              </w:rPr>
              <w:t>73</w:t>
            </w:r>
            <w:r w:rsidRPr="006E198B">
              <w:rPr>
                <w:sz w:val="20"/>
                <w:szCs w:val="20"/>
              </w:rPr>
              <w:t xml:space="preserve"> </w:t>
            </w:r>
            <w:r>
              <w:rPr>
                <w:sz w:val="20"/>
                <w:szCs w:val="20"/>
              </w:rPr>
              <w:t>976</w:t>
            </w:r>
            <w:r w:rsidRPr="006E198B">
              <w:rPr>
                <w:sz w:val="20"/>
                <w:szCs w:val="20"/>
              </w:rPr>
              <w:t>,</w:t>
            </w:r>
            <w:r>
              <w:rPr>
                <w:sz w:val="20"/>
                <w:szCs w:val="20"/>
              </w:rPr>
              <w:t>2</w:t>
            </w:r>
          </w:p>
        </w:tc>
        <w:tc>
          <w:tcPr>
            <w:tcW w:w="1139" w:type="dxa"/>
            <w:shd w:val="clear" w:color="auto" w:fill="auto"/>
            <w:vAlign w:val="center"/>
          </w:tcPr>
          <w:p w:rsidR="007F082E" w:rsidRPr="0099020B" w:rsidRDefault="007F082E" w:rsidP="007F082E">
            <w:pPr>
              <w:jc w:val="center"/>
              <w:rPr>
                <w:b/>
                <w:bCs/>
                <w:sz w:val="20"/>
                <w:szCs w:val="20"/>
              </w:rPr>
            </w:pPr>
            <w:r>
              <w:rPr>
                <w:sz w:val="20"/>
                <w:szCs w:val="20"/>
              </w:rPr>
              <w:t>52</w:t>
            </w:r>
            <w:r w:rsidRPr="006E198B">
              <w:rPr>
                <w:sz w:val="20"/>
                <w:szCs w:val="20"/>
              </w:rPr>
              <w:t xml:space="preserve"> 7</w:t>
            </w:r>
            <w:r>
              <w:rPr>
                <w:sz w:val="20"/>
                <w:szCs w:val="20"/>
              </w:rPr>
              <w:t>6</w:t>
            </w:r>
            <w:r w:rsidRPr="006E198B">
              <w:rPr>
                <w:sz w:val="20"/>
                <w:szCs w:val="20"/>
              </w:rPr>
              <w:t>5,</w:t>
            </w:r>
            <w:r>
              <w:rPr>
                <w:sz w:val="20"/>
                <w:szCs w:val="20"/>
              </w:rPr>
              <w:t>3</w:t>
            </w:r>
          </w:p>
        </w:tc>
        <w:tc>
          <w:tcPr>
            <w:tcW w:w="577" w:type="dxa"/>
            <w:shd w:val="clear" w:color="auto" w:fill="auto"/>
            <w:vAlign w:val="center"/>
          </w:tcPr>
          <w:p w:rsidR="007F082E" w:rsidRPr="00BA234C" w:rsidRDefault="007F082E" w:rsidP="007F082E">
            <w:pPr>
              <w:jc w:val="center"/>
              <w:rPr>
                <w:b/>
                <w:bCs/>
                <w:sz w:val="20"/>
                <w:szCs w:val="20"/>
              </w:rPr>
            </w:pPr>
            <w:r w:rsidRPr="006E198B">
              <w:rPr>
                <w:sz w:val="20"/>
                <w:szCs w:val="20"/>
              </w:rPr>
              <w:t>0,1</w:t>
            </w:r>
          </w:p>
        </w:tc>
        <w:tc>
          <w:tcPr>
            <w:tcW w:w="1281" w:type="dxa"/>
            <w:shd w:val="clear" w:color="auto" w:fill="auto"/>
            <w:vAlign w:val="center"/>
          </w:tcPr>
          <w:p w:rsidR="007F082E" w:rsidRPr="0099020B" w:rsidRDefault="007F082E" w:rsidP="007F082E">
            <w:pPr>
              <w:jc w:val="center"/>
              <w:rPr>
                <w:b/>
                <w:bCs/>
                <w:sz w:val="20"/>
                <w:szCs w:val="20"/>
              </w:rPr>
            </w:pPr>
            <w:r>
              <w:rPr>
                <w:sz w:val="20"/>
                <w:szCs w:val="20"/>
              </w:rPr>
              <w:t>98</w:t>
            </w:r>
            <w:r w:rsidRPr="006E198B">
              <w:rPr>
                <w:sz w:val="20"/>
                <w:szCs w:val="20"/>
              </w:rPr>
              <w:t xml:space="preserve"> </w:t>
            </w:r>
            <w:r>
              <w:rPr>
                <w:sz w:val="20"/>
                <w:szCs w:val="20"/>
              </w:rPr>
              <w:t>245</w:t>
            </w:r>
            <w:r w:rsidRPr="006E198B">
              <w:rPr>
                <w:sz w:val="20"/>
                <w:szCs w:val="20"/>
              </w:rPr>
              <w:t>,</w:t>
            </w:r>
            <w:r>
              <w:rPr>
                <w:sz w:val="20"/>
                <w:szCs w:val="20"/>
              </w:rPr>
              <w:t>9</w:t>
            </w:r>
          </w:p>
        </w:tc>
        <w:tc>
          <w:tcPr>
            <w:tcW w:w="1281" w:type="dxa"/>
            <w:shd w:val="clear" w:color="auto" w:fill="auto"/>
            <w:vAlign w:val="center"/>
          </w:tcPr>
          <w:p w:rsidR="007F082E" w:rsidRPr="006E198B" w:rsidRDefault="007F082E" w:rsidP="007F082E">
            <w:pPr>
              <w:jc w:val="center"/>
              <w:rPr>
                <w:b/>
                <w:bCs/>
                <w:sz w:val="20"/>
                <w:szCs w:val="20"/>
              </w:rPr>
            </w:pPr>
            <w:r>
              <w:rPr>
                <w:sz w:val="20"/>
                <w:szCs w:val="20"/>
              </w:rPr>
              <w:t>59</w:t>
            </w:r>
            <w:r w:rsidRPr="006E198B">
              <w:rPr>
                <w:sz w:val="20"/>
                <w:szCs w:val="20"/>
              </w:rPr>
              <w:t xml:space="preserve"> </w:t>
            </w:r>
            <w:r>
              <w:rPr>
                <w:sz w:val="20"/>
                <w:szCs w:val="20"/>
              </w:rPr>
              <w:t>2</w:t>
            </w:r>
            <w:r w:rsidRPr="006E198B">
              <w:rPr>
                <w:sz w:val="20"/>
                <w:szCs w:val="20"/>
              </w:rPr>
              <w:t>6</w:t>
            </w:r>
            <w:r>
              <w:rPr>
                <w:sz w:val="20"/>
                <w:szCs w:val="20"/>
              </w:rPr>
              <w:t>2</w:t>
            </w:r>
            <w:r w:rsidRPr="006E198B">
              <w:rPr>
                <w:sz w:val="20"/>
                <w:szCs w:val="20"/>
              </w:rPr>
              <w:t>,0</w:t>
            </w:r>
          </w:p>
        </w:tc>
        <w:tc>
          <w:tcPr>
            <w:tcW w:w="572" w:type="dxa"/>
            <w:shd w:val="clear" w:color="auto" w:fill="auto"/>
            <w:vAlign w:val="center"/>
          </w:tcPr>
          <w:p w:rsidR="007F082E" w:rsidRPr="00556EAF" w:rsidRDefault="007F082E" w:rsidP="007F082E">
            <w:pPr>
              <w:jc w:val="center"/>
              <w:rPr>
                <w:b/>
                <w:bCs/>
                <w:sz w:val="20"/>
                <w:szCs w:val="20"/>
              </w:rPr>
            </w:pPr>
            <w:r w:rsidRPr="006E198B">
              <w:rPr>
                <w:sz w:val="20"/>
                <w:szCs w:val="20"/>
              </w:rPr>
              <w:t>0,1</w:t>
            </w:r>
          </w:p>
        </w:tc>
        <w:tc>
          <w:tcPr>
            <w:tcW w:w="1280" w:type="dxa"/>
            <w:shd w:val="clear" w:color="auto" w:fill="auto"/>
            <w:vAlign w:val="center"/>
          </w:tcPr>
          <w:p w:rsidR="007F082E" w:rsidRPr="0099020B" w:rsidRDefault="007F082E" w:rsidP="007F082E">
            <w:pPr>
              <w:jc w:val="center"/>
              <w:rPr>
                <w:bCs/>
                <w:sz w:val="20"/>
                <w:szCs w:val="20"/>
              </w:rPr>
            </w:pPr>
            <w:r>
              <w:rPr>
                <w:bCs/>
                <w:sz w:val="20"/>
                <w:szCs w:val="20"/>
              </w:rPr>
              <w:t>6</w:t>
            </w:r>
            <w:r w:rsidRPr="00CA0398">
              <w:rPr>
                <w:bCs/>
                <w:sz w:val="20"/>
                <w:szCs w:val="20"/>
              </w:rPr>
              <w:t xml:space="preserve"> </w:t>
            </w:r>
            <w:r>
              <w:rPr>
                <w:bCs/>
                <w:sz w:val="20"/>
                <w:szCs w:val="20"/>
              </w:rPr>
              <w:t>496</w:t>
            </w:r>
            <w:r w:rsidRPr="00CA0398">
              <w:rPr>
                <w:bCs/>
                <w:sz w:val="20"/>
                <w:szCs w:val="20"/>
              </w:rPr>
              <w:t>,</w:t>
            </w:r>
            <w:r>
              <w:rPr>
                <w:bCs/>
                <w:sz w:val="20"/>
                <w:szCs w:val="20"/>
              </w:rPr>
              <w:t>7</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sz w:val="20"/>
                <w:szCs w:val="20"/>
              </w:rPr>
            </w:pPr>
            <w:r w:rsidRPr="0099020B">
              <w:rPr>
                <w:rFonts w:eastAsia="Calibri"/>
                <w:sz w:val="20"/>
                <w:szCs w:val="20"/>
              </w:rPr>
              <w:t>Субвенції з державного бюджету місцевим бюджетам</w:t>
            </w:r>
          </w:p>
        </w:tc>
        <w:tc>
          <w:tcPr>
            <w:tcW w:w="1281" w:type="dxa"/>
            <w:shd w:val="clear" w:color="auto" w:fill="auto"/>
            <w:vAlign w:val="center"/>
          </w:tcPr>
          <w:p w:rsidR="007F082E" w:rsidRPr="0099020B" w:rsidRDefault="007F082E" w:rsidP="007F082E">
            <w:pPr>
              <w:jc w:val="center"/>
              <w:rPr>
                <w:sz w:val="20"/>
                <w:szCs w:val="20"/>
              </w:rPr>
            </w:pPr>
            <w:r>
              <w:rPr>
                <w:sz w:val="20"/>
                <w:szCs w:val="20"/>
              </w:rPr>
              <w:t>8 368 162,0</w:t>
            </w:r>
          </w:p>
        </w:tc>
        <w:tc>
          <w:tcPr>
            <w:tcW w:w="1139" w:type="dxa"/>
            <w:shd w:val="clear" w:color="auto" w:fill="auto"/>
            <w:vAlign w:val="center"/>
          </w:tcPr>
          <w:p w:rsidR="007F082E" w:rsidRPr="0099020B" w:rsidRDefault="007F082E" w:rsidP="007F082E">
            <w:pPr>
              <w:jc w:val="center"/>
              <w:rPr>
                <w:sz w:val="20"/>
                <w:szCs w:val="20"/>
              </w:rPr>
            </w:pPr>
            <w:r>
              <w:rPr>
                <w:sz w:val="20"/>
                <w:szCs w:val="20"/>
              </w:rPr>
              <w:t>5 806 800,3</w:t>
            </w:r>
          </w:p>
        </w:tc>
        <w:tc>
          <w:tcPr>
            <w:tcW w:w="577" w:type="dxa"/>
            <w:shd w:val="clear" w:color="auto" w:fill="auto"/>
            <w:vAlign w:val="center"/>
          </w:tcPr>
          <w:p w:rsidR="007F082E" w:rsidRPr="0099020B" w:rsidRDefault="007F082E" w:rsidP="007F082E">
            <w:pPr>
              <w:jc w:val="center"/>
              <w:rPr>
                <w:sz w:val="20"/>
                <w:szCs w:val="20"/>
              </w:rPr>
            </w:pPr>
            <w:r>
              <w:rPr>
                <w:sz w:val="20"/>
                <w:szCs w:val="20"/>
              </w:rPr>
              <w:t>13,4</w:t>
            </w:r>
          </w:p>
        </w:tc>
        <w:tc>
          <w:tcPr>
            <w:tcW w:w="1281" w:type="dxa"/>
            <w:shd w:val="clear" w:color="auto" w:fill="auto"/>
            <w:vAlign w:val="center"/>
          </w:tcPr>
          <w:p w:rsidR="007F082E" w:rsidRPr="00D739B0" w:rsidRDefault="007F082E" w:rsidP="007F082E">
            <w:pPr>
              <w:jc w:val="center"/>
              <w:rPr>
                <w:sz w:val="20"/>
                <w:szCs w:val="20"/>
              </w:rPr>
            </w:pPr>
            <w:r>
              <w:rPr>
                <w:sz w:val="20"/>
                <w:szCs w:val="20"/>
              </w:rPr>
              <w:t>7 959 366,4</w:t>
            </w:r>
          </w:p>
        </w:tc>
        <w:tc>
          <w:tcPr>
            <w:tcW w:w="1281" w:type="dxa"/>
            <w:shd w:val="clear" w:color="auto" w:fill="auto"/>
            <w:vAlign w:val="center"/>
          </w:tcPr>
          <w:p w:rsidR="007F082E" w:rsidRPr="00D739B0" w:rsidRDefault="007F082E" w:rsidP="007F082E">
            <w:pPr>
              <w:jc w:val="center"/>
              <w:rPr>
                <w:sz w:val="20"/>
                <w:szCs w:val="20"/>
              </w:rPr>
            </w:pPr>
            <w:r>
              <w:rPr>
                <w:sz w:val="20"/>
                <w:szCs w:val="20"/>
              </w:rPr>
              <w:t>5 405 915,2</w:t>
            </w:r>
          </w:p>
        </w:tc>
        <w:tc>
          <w:tcPr>
            <w:tcW w:w="572" w:type="dxa"/>
            <w:shd w:val="clear" w:color="auto" w:fill="auto"/>
            <w:vAlign w:val="center"/>
          </w:tcPr>
          <w:p w:rsidR="007F082E" w:rsidRPr="0099020B" w:rsidRDefault="007F082E" w:rsidP="007F082E">
            <w:pPr>
              <w:jc w:val="center"/>
              <w:rPr>
                <w:sz w:val="20"/>
                <w:szCs w:val="20"/>
              </w:rPr>
            </w:pPr>
            <w:r>
              <w:rPr>
                <w:sz w:val="20"/>
                <w:szCs w:val="20"/>
              </w:rPr>
              <w:t>10,7</w:t>
            </w:r>
          </w:p>
        </w:tc>
        <w:tc>
          <w:tcPr>
            <w:tcW w:w="1280" w:type="dxa"/>
            <w:shd w:val="clear" w:color="auto" w:fill="auto"/>
            <w:vAlign w:val="center"/>
          </w:tcPr>
          <w:p w:rsidR="007F082E" w:rsidRPr="00D739B0" w:rsidRDefault="007F082E" w:rsidP="007F082E">
            <w:pPr>
              <w:jc w:val="center"/>
              <w:rPr>
                <w:b/>
                <w:bCs/>
                <w:sz w:val="20"/>
                <w:szCs w:val="20"/>
              </w:rPr>
            </w:pPr>
            <w:r>
              <w:rPr>
                <w:b/>
                <w:bCs/>
                <w:sz w:val="20"/>
                <w:szCs w:val="20"/>
              </w:rPr>
              <w:t>-400 885,1</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5644BC" w:rsidRDefault="007F082E" w:rsidP="007F082E">
            <w:pPr>
              <w:widowControl w:val="0"/>
              <w:autoSpaceDE w:val="0"/>
              <w:autoSpaceDN w:val="0"/>
              <w:rPr>
                <w:rFonts w:eastAsia="Calibri"/>
                <w:sz w:val="20"/>
                <w:szCs w:val="20"/>
              </w:rPr>
            </w:pPr>
            <w:r w:rsidRPr="005644BC">
              <w:rPr>
                <w:rFonts w:eastAsia="Calibri"/>
                <w:sz w:val="20"/>
                <w:szCs w:val="20"/>
              </w:rPr>
              <w:t>Гранти від Європейського Союзу, урядів іноземних держав, міжнародних організацій, донорських установ</w:t>
            </w:r>
          </w:p>
        </w:tc>
        <w:tc>
          <w:tcPr>
            <w:tcW w:w="1281" w:type="dxa"/>
            <w:shd w:val="clear" w:color="auto" w:fill="auto"/>
            <w:vAlign w:val="center"/>
          </w:tcPr>
          <w:p w:rsidR="007F082E" w:rsidRPr="005644BC" w:rsidRDefault="007F082E" w:rsidP="007F082E">
            <w:pPr>
              <w:jc w:val="center"/>
              <w:rPr>
                <w:sz w:val="20"/>
                <w:szCs w:val="20"/>
              </w:rPr>
            </w:pPr>
            <w:r w:rsidRPr="005644BC">
              <w:rPr>
                <w:sz w:val="20"/>
                <w:szCs w:val="20"/>
              </w:rPr>
              <w:t>38 776,9</w:t>
            </w:r>
          </w:p>
        </w:tc>
        <w:tc>
          <w:tcPr>
            <w:tcW w:w="1139" w:type="dxa"/>
            <w:shd w:val="clear" w:color="auto" w:fill="auto"/>
            <w:vAlign w:val="center"/>
          </w:tcPr>
          <w:p w:rsidR="007F082E" w:rsidRPr="005644BC" w:rsidRDefault="007F082E" w:rsidP="007F082E">
            <w:pPr>
              <w:jc w:val="center"/>
              <w:rPr>
                <w:sz w:val="20"/>
                <w:szCs w:val="20"/>
              </w:rPr>
            </w:pPr>
            <w:r w:rsidRPr="005644BC">
              <w:rPr>
                <w:sz w:val="20"/>
                <w:szCs w:val="20"/>
              </w:rPr>
              <w:t>19 455,7</w:t>
            </w:r>
          </w:p>
        </w:tc>
        <w:tc>
          <w:tcPr>
            <w:tcW w:w="577" w:type="dxa"/>
            <w:shd w:val="clear" w:color="auto" w:fill="auto"/>
            <w:vAlign w:val="center"/>
          </w:tcPr>
          <w:p w:rsidR="007F082E" w:rsidRPr="005644BC" w:rsidRDefault="007F082E" w:rsidP="007F082E">
            <w:pPr>
              <w:jc w:val="center"/>
              <w:rPr>
                <w:sz w:val="20"/>
                <w:szCs w:val="20"/>
              </w:rPr>
            </w:pPr>
            <w:r w:rsidRPr="005644BC">
              <w:rPr>
                <w:sz w:val="20"/>
                <w:szCs w:val="20"/>
              </w:rPr>
              <w:t>0,1</w:t>
            </w:r>
          </w:p>
        </w:tc>
        <w:tc>
          <w:tcPr>
            <w:tcW w:w="1281" w:type="dxa"/>
            <w:shd w:val="clear" w:color="auto" w:fill="auto"/>
            <w:vAlign w:val="center"/>
          </w:tcPr>
          <w:p w:rsidR="007F082E" w:rsidRPr="005644BC" w:rsidRDefault="007F082E" w:rsidP="007F082E">
            <w:pPr>
              <w:jc w:val="center"/>
              <w:rPr>
                <w:sz w:val="20"/>
                <w:szCs w:val="20"/>
              </w:rPr>
            </w:pPr>
            <w:r w:rsidRPr="005644BC">
              <w:rPr>
                <w:sz w:val="20"/>
                <w:szCs w:val="20"/>
              </w:rPr>
              <w:t>21 495,9</w:t>
            </w:r>
          </w:p>
        </w:tc>
        <w:tc>
          <w:tcPr>
            <w:tcW w:w="1281" w:type="dxa"/>
            <w:shd w:val="clear" w:color="auto" w:fill="auto"/>
            <w:vAlign w:val="center"/>
          </w:tcPr>
          <w:p w:rsidR="007F082E" w:rsidRPr="005644BC" w:rsidRDefault="007F082E" w:rsidP="007F082E">
            <w:pPr>
              <w:jc w:val="center"/>
              <w:rPr>
                <w:sz w:val="20"/>
                <w:szCs w:val="20"/>
              </w:rPr>
            </w:pPr>
          </w:p>
        </w:tc>
        <w:tc>
          <w:tcPr>
            <w:tcW w:w="572" w:type="dxa"/>
            <w:shd w:val="clear" w:color="auto" w:fill="auto"/>
            <w:vAlign w:val="center"/>
          </w:tcPr>
          <w:p w:rsidR="007F082E" w:rsidRPr="005644BC" w:rsidRDefault="007F082E" w:rsidP="007F082E">
            <w:pPr>
              <w:jc w:val="center"/>
              <w:rPr>
                <w:sz w:val="20"/>
                <w:szCs w:val="20"/>
              </w:rPr>
            </w:pPr>
            <w:r w:rsidRPr="005644BC">
              <w:rPr>
                <w:sz w:val="20"/>
                <w:szCs w:val="20"/>
              </w:rPr>
              <w:t>0,1</w:t>
            </w:r>
          </w:p>
        </w:tc>
        <w:tc>
          <w:tcPr>
            <w:tcW w:w="1280" w:type="dxa"/>
            <w:shd w:val="clear" w:color="auto" w:fill="auto"/>
            <w:vAlign w:val="center"/>
          </w:tcPr>
          <w:p w:rsidR="007F082E" w:rsidRPr="005644BC" w:rsidRDefault="007F082E" w:rsidP="007F082E">
            <w:pPr>
              <w:jc w:val="center"/>
              <w:rPr>
                <w:bCs/>
                <w:sz w:val="20"/>
                <w:szCs w:val="20"/>
              </w:rPr>
            </w:pPr>
            <w:r w:rsidRPr="005644BC">
              <w:rPr>
                <w:bCs/>
                <w:sz w:val="20"/>
                <w:szCs w:val="20"/>
              </w:rPr>
              <w:t>2 040,2</w:t>
            </w:r>
          </w:p>
        </w:tc>
      </w:tr>
      <w:tr w:rsidR="007F082E" w:rsidRPr="004270EF" w:rsidTr="007F082E">
        <w:trPr>
          <w:trHeight w:val="660"/>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b/>
                <w:bCs/>
                <w:sz w:val="20"/>
                <w:szCs w:val="20"/>
              </w:rPr>
            </w:pPr>
            <w:r w:rsidRPr="004270EF">
              <w:rPr>
                <w:rFonts w:eastAsia="Calibri"/>
                <w:b/>
                <w:bCs/>
                <w:sz w:val="20"/>
                <w:szCs w:val="20"/>
              </w:rPr>
              <w:t xml:space="preserve">Трансферти з бюджету міста Києва іншим бюджетам, в </w:t>
            </w:r>
            <w:proofErr w:type="spellStart"/>
            <w:r>
              <w:rPr>
                <w:rFonts w:eastAsia="Calibri"/>
                <w:b/>
                <w:bCs/>
                <w:sz w:val="20"/>
                <w:szCs w:val="20"/>
              </w:rPr>
              <w:t>т</w:t>
            </w:r>
            <w:r w:rsidRPr="004270EF">
              <w:rPr>
                <w:rFonts w:eastAsia="Calibri"/>
                <w:b/>
                <w:bCs/>
                <w:sz w:val="20"/>
                <w:szCs w:val="20"/>
              </w:rPr>
              <w:t>.ч</w:t>
            </w:r>
            <w:proofErr w:type="spellEnd"/>
            <w:r w:rsidRPr="004270EF">
              <w:rPr>
                <w:rFonts w:eastAsia="Calibri"/>
                <w:b/>
                <w:bCs/>
                <w:sz w:val="20"/>
                <w:szCs w:val="20"/>
              </w:rPr>
              <w:t>.</w:t>
            </w:r>
          </w:p>
        </w:tc>
        <w:tc>
          <w:tcPr>
            <w:tcW w:w="1281" w:type="dxa"/>
            <w:shd w:val="clear" w:color="auto" w:fill="auto"/>
            <w:vAlign w:val="center"/>
          </w:tcPr>
          <w:p w:rsidR="007F082E" w:rsidRPr="00D739B0" w:rsidRDefault="007F082E" w:rsidP="007F082E">
            <w:pPr>
              <w:jc w:val="center"/>
              <w:rPr>
                <w:b/>
                <w:sz w:val="20"/>
                <w:szCs w:val="20"/>
              </w:rPr>
            </w:pPr>
            <w:r>
              <w:rPr>
                <w:b/>
                <w:sz w:val="20"/>
                <w:szCs w:val="20"/>
              </w:rPr>
              <w:t>2</w:t>
            </w:r>
            <w:r w:rsidRPr="001A0A1A">
              <w:rPr>
                <w:b/>
                <w:sz w:val="20"/>
                <w:szCs w:val="20"/>
              </w:rPr>
              <w:t xml:space="preserve"> 3</w:t>
            </w:r>
            <w:r>
              <w:rPr>
                <w:b/>
                <w:sz w:val="20"/>
                <w:szCs w:val="20"/>
              </w:rPr>
              <w:t>57</w:t>
            </w:r>
            <w:r w:rsidRPr="001A0A1A">
              <w:rPr>
                <w:b/>
                <w:sz w:val="20"/>
                <w:szCs w:val="20"/>
              </w:rPr>
              <w:t xml:space="preserve"> </w:t>
            </w:r>
            <w:r>
              <w:rPr>
                <w:b/>
                <w:sz w:val="20"/>
                <w:szCs w:val="20"/>
              </w:rPr>
              <w:t>5</w:t>
            </w:r>
            <w:r w:rsidRPr="001A0A1A">
              <w:rPr>
                <w:b/>
                <w:sz w:val="20"/>
                <w:szCs w:val="20"/>
              </w:rPr>
              <w:t>8</w:t>
            </w:r>
            <w:r>
              <w:rPr>
                <w:b/>
                <w:sz w:val="20"/>
                <w:szCs w:val="20"/>
              </w:rPr>
              <w:t>7</w:t>
            </w:r>
            <w:r w:rsidRPr="001A0A1A">
              <w:rPr>
                <w:b/>
                <w:sz w:val="20"/>
                <w:szCs w:val="20"/>
              </w:rPr>
              <w:t>,</w:t>
            </w:r>
            <w:r>
              <w:rPr>
                <w:b/>
                <w:sz w:val="20"/>
                <w:szCs w:val="20"/>
              </w:rPr>
              <w:t>3</w:t>
            </w:r>
          </w:p>
        </w:tc>
        <w:tc>
          <w:tcPr>
            <w:tcW w:w="1139" w:type="dxa"/>
            <w:shd w:val="clear" w:color="auto" w:fill="auto"/>
            <w:vAlign w:val="center"/>
          </w:tcPr>
          <w:p w:rsidR="007F082E" w:rsidRPr="00D739B0" w:rsidRDefault="007F082E" w:rsidP="007F082E">
            <w:pPr>
              <w:jc w:val="center"/>
              <w:rPr>
                <w:b/>
                <w:sz w:val="20"/>
                <w:szCs w:val="20"/>
              </w:rPr>
            </w:pPr>
            <w:r>
              <w:rPr>
                <w:b/>
                <w:sz w:val="20"/>
                <w:szCs w:val="20"/>
              </w:rPr>
              <w:t>1 920</w:t>
            </w:r>
            <w:r w:rsidRPr="001A0A1A">
              <w:rPr>
                <w:b/>
                <w:sz w:val="20"/>
                <w:szCs w:val="20"/>
              </w:rPr>
              <w:t xml:space="preserve"> </w:t>
            </w:r>
            <w:r>
              <w:rPr>
                <w:b/>
                <w:sz w:val="20"/>
                <w:szCs w:val="20"/>
              </w:rPr>
              <w:t>344</w:t>
            </w:r>
            <w:r w:rsidRPr="001A0A1A">
              <w:rPr>
                <w:b/>
                <w:sz w:val="20"/>
                <w:szCs w:val="20"/>
              </w:rPr>
              <w:t>,</w:t>
            </w:r>
            <w:r>
              <w:rPr>
                <w:b/>
                <w:sz w:val="20"/>
                <w:szCs w:val="20"/>
              </w:rPr>
              <w:t>2</w:t>
            </w:r>
          </w:p>
        </w:tc>
        <w:tc>
          <w:tcPr>
            <w:tcW w:w="577" w:type="dxa"/>
            <w:shd w:val="clear" w:color="auto" w:fill="auto"/>
            <w:vAlign w:val="center"/>
          </w:tcPr>
          <w:p w:rsidR="007F082E" w:rsidRPr="001A0A1A" w:rsidRDefault="007F082E" w:rsidP="007F082E">
            <w:pPr>
              <w:jc w:val="center"/>
              <w:rPr>
                <w:b/>
                <w:sz w:val="20"/>
                <w:szCs w:val="20"/>
              </w:rPr>
            </w:pPr>
            <w:r>
              <w:rPr>
                <w:b/>
                <w:sz w:val="20"/>
                <w:szCs w:val="20"/>
              </w:rPr>
              <w:t>4</w:t>
            </w:r>
            <w:r w:rsidRPr="001A0A1A">
              <w:rPr>
                <w:b/>
                <w:sz w:val="20"/>
                <w:szCs w:val="20"/>
              </w:rPr>
              <w:t>,4</w:t>
            </w:r>
          </w:p>
        </w:tc>
        <w:tc>
          <w:tcPr>
            <w:tcW w:w="1281" w:type="dxa"/>
            <w:shd w:val="clear" w:color="auto" w:fill="auto"/>
            <w:vAlign w:val="center"/>
          </w:tcPr>
          <w:p w:rsidR="007F082E" w:rsidRPr="001A0A1A" w:rsidRDefault="007F082E" w:rsidP="007F082E">
            <w:pPr>
              <w:jc w:val="center"/>
              <w:rPr>
                <w:b/>
                <w:sz w:val="20"/>
                <w:szCs w:val="20"/>
              </w:rPr>
            </w:pPr>
            <w:r>
              <w:rPr>
                <w:b/>
                <w:sz w:val="20"/>
                <w:szCs w:val="20"/>
              </w:rPr>
              <w:t>4</w:t>
            </w:r>
            <w:r w:rsidRPr="001A0A1A">
              <w:rPr>
                <w:b/>
                <w:sz w:val="20"/>
                <w:szCs w:val="20"/>
              </w:rPr>
              <w:t xml:space="preserve"> </w:t>
            </w:r>
            <w:r>
              <w:rPr>
                <w:b/>
                <w:sz w:val="20"/>
                <w:szCs w:val="20"/>
              </w:rPr>
              <w:t>441</w:t>
            </w:r>
            <w:r w:rsidRPr="001A0A1A">
              <w:rPr>
                <w:b/>
                <w:sz w:val="20"/>
                <w:szCs w:val="20"/>
              </w:rPr>
              <w:t xml:space="preserve"> </w:t>
            </w:r>
            <w:r>
              <w:rPr>
                <w:b/>
                <w:sz w:val="20"/>
                <w:szCs w:val="20"/>
              </w:rPr>
              <w:t>365</w:t>
            </w:r>
            <w:r w:rsidRPr="001A0A1A">
              <w:rPr>
                <w:b/>
                <w:sz w:val="20"/>
                <w:szCs w:val="20"/>
              </w:rPr>
              <w:t>,0</w:t>
            </w:r>
          </w:p>
        </w:tc>
        <w:tc>
          <w:tcPr>
            <w:tcW w:w="1281" w:type="dxa"/>
            <w:shd w:val="clear" w:color="auto" w:fill="auto"/>
            <w:vAlign w:val="center"/>
          </w:tcPr>
          <w:p w:rsidR="007F082E" w:rsidRPr="00D739B0" w:rsidRDefault="007F082E" w:rsidP="007F082E">
            <w:pPr>
              <w:jc w:val="center"/>
              <w:rPr>
                <w:b/>
                <w:sz w:val="20"/>
                <w:szCs w:val="20"/>
              </w:rPr>
            </w:pPr>
            <w:r>
              <w:rPr>
                <w:b/>
                <w:sz w:val="20"/>
                <w:szCs w:val="20"/>
              </w:rPr>
              <w:t>3</w:t>
            </w:r>
            <w:r w:rsidRPr="001A0A1A">
              <w:rPr>
                <w:b/>
                <w:sz w:val="20"/>
                <w:szCs w:val="20"/>
              </w:rPr>
              <w:t xml:space="preserve"> </w:t>
            </w:r>
            <w:r>
              <w:rPr>
                <w:b/>
                <w:sz w:val="20"/>
                <w:szCs w:val="20"/>
              </w:rPr>
              <w:t>254</w:t>
            </w:r>
            <w:r w:rsidRPr="001A0A1A">
              <w:rPr>
                <w:b/>
                <w:sz w:val="20"/>
                <w:szCs w:val="20"/>
              </w:rPr>
              <w:t xml:space="preserve"> </w:t>
            </w:r>
            <w:r>
              <w:rPr>
                <w:b/>
                <w:sz w:val="20"/>
                <w:szCs w:val="20"/>
              </w:rPr>
              <w:t>605</w:t>
            </w:r>
            <w:r w:rsidRPr="001A0A1A">
              <w:rPr>
                <w:b/>
                <w:sz w:val="20"/>
                <w:szCs w:val="20"/>
              </w:rPr>
              <w:t>,</w:t>
            </w:r>
            <w:r>
              <w:rPr>
                <w:b/>
                <w:sz w:val="20"/>
                <w:szCs w:val="20"/>
              </w:rPr>
              <w:t>6</w:t>
            </w:r>
          </w:p>
        </w:tc>
        <w:tc>
          <w:tcPr>
            <w:tcW w:w="572" w:type="dxa"/>
            <w:shd w:val="clear" w:color="auto" w:fill="auto"/>
            <w:vAlign w:val="center"/>
          </w:tcPr>
          <w:p w:rsidR="007F082E" w:rsidRPr="00D739B0" w:rsidRDefault="007F082E" w:rsidP="007F082E">
            <w:pPr>
              <w:jc w:val="center"/>
              <w:rPr>
                <w:b/>
                <w:sz w:val="20"/>
                <w:szCs w:val="20"/>
              </w:rPr>
            </w:pPr>
            <w:r>
              <w:rPr>
                <w:b/>
                <w:sz w:val="20"/>
                <w:szCs w:val="20"/>
              </w:rPr>
              <w:t>6</w:t>
            </w:r>
            <w:r w:rsidRPr="001A0A1A">
              <w:rPr>
                <w:b/>
                <w:sz w:val="20"/>
                <w:szCs w:val="20"/>
              </w:rPr>
              <w:t>,</w:t>
            </w:r>
            <w:r>
              <w:rPr>
                <w:b/>
                <w:sz w:val="20"/>
                <w:szCs w:val="20"/>
              </w:rPr>
              <w:t>5</w:t>
            </w:r>
          </w:p>
        </w:tc>
        <w:tc>
          <w:tcPr>
            <w:tcW w:w="1280" w:type="dxa"/>
            <w:shd w:val="clear" w:color="auto" w:fill="auto"/>
            <w:vAlign w:val="center"/>
          </w:tcPr>
          <w:p w:rsidR="007F082E" w:rsidRPr="00D739B0" w:rsidRDefault="007F082E" w:rsidP="007F082E">
            <w:pPr>
              <w:jc w:val="center"/>
              <w:rPr>
                <w:b/>
                <w:bCs/>
                <w:sz w:val="20"/>
                <w:szCs w:val="20"/>
              </w:rPr>
            </w:pPr>
            <w:r>
              <w:rPr>
                <w:b/>
                <w:bCs/>
                <w:sz w:val="20"/>
                <w:szCs w:val="20"/>
              </w:rPr>
              <w:t>1</w:t>
            </w:r>
            <w:r w:rsidRPr="001A0A1A">
              <w:rPr>
                <w:b/>
                <w:bCs/>
                <w:sz w:val="20"/>
                <w:szCs w:val="20"/>
              </w:rPr>
              <w:t xml:space="preserve"> </w:t>
            </w:r>
            <w:r>
              <w:rPr>
                <w:b/>
                <w:bCs/>
                <w:sz w:val="20"/>
                <w:szCs w:val="20"/>
              </w:rPr>
              <w:t>334</w:t>
            </w:r>
            <w:r w:rsidRPr="001A0A1A">
              <w:rPr>
                <w:b/>
                <w:bCs/>
                <w:sz w:val="20"/>
                <w:szCs w:val="20"/>
              </w:rPr>
              <w:t xml:space="preserve"> </w:t>
            </w:r>
            <w:r>
              <w:rPr>
                <w:b/>
                <w:bCs/>
                <w:sz w:val="20"/>
                <w:szCs w:val="20"/>
              </w:rPr>
              <w:t>261</w:t>
            </w:r>
            <w:r w:rsidRPr="001A0A1A">
              <w:rPr>
                <w:b/>
                <w:bCs/>
                <w:sz w:val="20"/>
                <w:szCs w:val="20"/>
              </w:rPr>
              <w:t>,</w:t>
            </w:r>
            <w:r>
              <w:rPr>
                <w:b/>
                <w:bCs/>
                <w:sz w:val="20"/>
                <w:szCs w:val="20"/>
              </w:rPr>
              <w:t>4</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sz w:val="20"/>
                <w:szCs w:val="20"/>
              </w:rPr>
            </w:pPr>
            <w:r w:rsidRPr="004270EF">
              <w:rPr>
                <w:rFonts w:eastAsia="Calibri"/>
                <w:sz w:val="20"/>
                <w:szCs w:val="20"/>
              </w:rPr>
              <w:t xml:space="preserve">субвенція з місцевого бюджету державному бюджету на виконання програм соціально-економічного розвитку регіонів </w:t>
            </w:r>
          </w:p>
        </w:tc>
        <w:tc>
          <w:tcPr>
            <w:tcW w:w="1281" w:type="dxa"/>
            <w:shd w:val="clear" w:color="auto" w:fill="auto"/>
            <w:vAlign w:val="center"/>
          </w:tcPr>
          <w:p w:rsidR="007F082E" w:rsidRPr="00D739B0" w:rsidRDefault="007F082E" w:rsidP="007F082E">
            <w:pPr>
              <w:jc w:val="center"/>
              <w:rPr>
                <w:sz w:val="20"/>
                <w:szCs w:val="20"/>
              </w:rPr>
            </w:pPr>
            <w:r>
              <w:rPr>
                <w:sz w:val="20"/>
                <w:szCs w:val="20"/>
              </w:rPr>
              <w:t>2</w:t>
            </w:r>
            <w:r w:rsidRPr="006E198B">
              <w:rPr>
                <w:sz w:val="20"/>
                <w:szCs w:val="20"/>
              </w:rPr>
              <w:t xml:space="preserve"> </w:t>
            </w:r>
            <w:r>
              <w:rPr>
                <w:sz w:val="20"/>
                <w:szCs w:val="20"/>
              </w:rPr>
              <w:t>047</w:t>
            </w:r>
            <w:r w:rsidRPr="006E198B">
              <w:rPr>
                <w:sz w:val="20"/>
                <w:szCs w:val="20"/>
              </w:rPr>
              <w:t xml:space="preserve"> </w:t>
            </w:r>
            <w:r>
              <w:rPr>
                <w:sz w:val="20"/>
                <w:szCs w:val="20"/>
              </w:rPr>
              <w:t>587</w:t>
            </w:r>
            <w:r w:rsidRPr="006E198B">
              <w:rPr>
                <w:sz w:val="20"/>
                <w:szCs w:val="20"/>
              </w:rPr>
              <w:t>,</w:t>
            </w:r>
            <w:r>
              <w:rPr>
                <w:sz w:val="20"/>
                <w:szCs w:val="20"/>
              </w:rPr>
              <w:t>3</w:t>
            </w:r>
          </w:p>
        </w:tc>
        <w:tc>
          <w:tcPr>
            <w:tcW w:w="1139" w:type="dxa"/>
            <w:shd w:val="clear" w:color="auto" w:fill="auto"/>
            <w:vAlign w:val="center"/>
          </w:tcPr>
          <w:p w:rsidR="007F082E" w:rsidRPr="00D739B0" w:rsidRDefault="007F082E" w:rsidP="007F082E">
            <w:pPr>
              <w:jc w:val="center"/>
              <w:rPr>
                <w:sz w:val="20"/>
                <w:szCs w:val="20"/>
              </w:rPr>
            </w:pPr>
            <w:r>
              <w:rPr>
                <w:sz w:val="20"/>
                <w:szCs w:val="20"/>
              </w:rPr>
              <w:t>1 610</w:t>
            </w:r>
            <w:r w:rsidRPr="006E198B">
              <w:rPr>
                <w:sz w:val="20"/>
                <w:szCs w:val="20"/>
              </w:rPr>
              <w:t xml:space="preserve"> </w:t>
            </w:r>
            <w:r>
              <w:rPr>
                <w:sz w:val="20"/>
                <w:szCs w:val="20"/>
              </w:rPr>
              <w:t>344</w:t>
            </w:r>
            <w:r w:rsidRPr="006E198B">
              <w:rPr>
                <w:sz w:val="20"/>
                <w:szCs w:val="20"/>
              </w:rPr>
              <w:t>,</w:t>
            </w:r>
            <w:r>
              <w:rPr>
                <w:sz w:val="20"/>
                <w:szCs w:val="20"/>
              </w:rPr>
              <w:t>2</w:t>
            </w:r>
          </w:p>
        </w:tc>
        <w:tc>
          <w:tcPr>
            <w:tcW w:w="577" w:type="dxa"/>
            <w:shd w:val="clear" w:color="auto" w:fill="auto"/>
            <w:vAlign w:val="center"/>
          </w:tcPr>
          <w:p w:rsidR="007F082E" w:rsidRPr="006E198B" w:rsidRDefault="007F082E" w:rsidP="007F082E">
            <w:pPr>
              <w:jc w:val="center"/>
              <w:rPr>
                <w:sz w:val="20"/>
                <w:szCs w:val="20"/>
              </w:rPr>
            </w:pPr>
            <w:r>
              <w:rPr>
                <w:sz w:val="20"/>
                <w:szCs w:val="20"/>
              </w:rPr>
              <w:t>3</w:t>
            </w:r>
            <w:r w:rsidRPr="006E198B">
              <w:rPr>
                <w:sz w:val="20"/>
                <w:szCs w:val="20"/>
              </w:rPr>
              <w:t>,7</w:t>
            </w:r>
          </w:p>
        </w:tc>
        <w:tc>
          <w:tcPr>
            <w:tcW w:w="1281" w:type="dxa"/>
            <w:shd w:val="clear" w:color="auto" w:fill="auto"/>
            <w:vAlign w:val="center"/>
          </w:tcPr>
          <w:p w:rsidR="007F082E" w:rsidRPr="006E198B" w:rsidRDefault="007F082E" w:rsidP="007F082E">
            <w:pPr>
              <w:jc w:val="center"/>
              <w:rPr>
                <w:sz w:val="20"/>
                <w:szCs w:val="20"/>
              </w:rPr>
            </w:pPr>
            <w:r>
              <w:rPr>
                <w:sz w:val="20"/>
                <w:szCs w:val="20"/>
              </w:rPr>
              <w:t>4</w:t>
            </w:r>
            <w:r w:rsidRPr="006E198B">
              <w:rPr>
                <w:sz w:val="20"/>
                <w:szCs w:val="20"/>
              </w:rPr>
              <w:t xml:space="preserve"> </w:t>
            </w:r>
            <w:r>
              <w:rPr>
                <w:sz w:val="20"/>
                <w:szCs w:val="20"/>
              </w:rPr>
              <w:t>368</w:t>
            </w:r>
            <w:r w:rsidRPr="006E198B">
              <w:rPr>
                <w:sz w:val="20"/>
                <w:szCs w:val="20"/>
              </w:rPr>
              <w:t xml:space="preserve"> </w:t>
            </w:r>
            <w:r>
              <w:rPr>
                <w:sz w:val="20"/>
                <w:szCs w:val="20"/>
              </w:rPr>
              <w:t>025</w:t>
            </w:r>
            <w:r w:rsidRPr="006E198B">
              <w:rPr>
                <w:sz w:val="20"/>
                <w:szCs w:val="20"/>
              </w:rPr>
              <w:t>,0</w:t>
            </w:r>
          </w:p>
        </w:tc>
        <w:tc>
          <w:tcPr>
            <w:tcW w:w="1281" w:type="dxa"/>
            <w:shd w:val="clear" w:color="auto" w:fill="auto"/>
            <w:vAlign w:val="center"/>
          </w:tcPr>
          <w:p w:rsidR="007F082E" w:rsidRPr="00D739B0" w:rsidRDefault="007F082E" w:rsidP="007F082E">
            <w:pPr>
              <w:jc w:val="center"/>
              <w:rPr>
                <w:sz w:val="20"/>
                <w:szCs w:val="20"/>
              </w:rPr>
            </w:pPr>
            <w:r>
              <w:rPr>
                <w:sz w:val="20"/>
                <w:szCs w:val="20"/>
              </w:rPr>
              <w:t>3</w:t>
            </w:r>
            <w:r w:rsidRPr="006E198B">
              <w:rPr>
                <w:sz w:val="20"/>
                <w:szCs w:val="20"/>
              </w:rPr>
              <w:t xml:space="preserve"> </w:t>
            </w:r>
            <w:r>
              <w:rPr>
                <w:sz w:val="20"/>
                <w:szCs w:val="20"/>
              </w:rPr>
              <w:t>185</w:t>
            </w:r>
            <w:r w:rsidRPr="006E198B">
              <w:rPr>
                <w:sz w:val="20"/>
                <w:szCs w:val="20"/>
              </w:rPr>
              <w:t xml:space="preserve"> </w:t>
            </w:r>
            <w:r>
              <w:rPr>
                <w:sz w:val="20"/>
                <w:szCs w:val="20"/>
              </w:rPr>
              <w:t>905</w:t>
            </w:r>
            <w:r w:rsidRPr="006E198B">
              <w:rPr>
                <w:sz w:val="20"/>
                <w:szCs w:val="20"/>
              </w:rPr>
              <w:t>,</w:t>
            </w:r>
            <w:r>
              <w:rPr>
                <w:sz w:val="20"/>
                <w:szCs w:val="20"/>
              </w:rPr>
              <w:t>6</w:t>
            </w:r>
          </w:p>
        </w:tc>
        <w:tc>
          <w:tcPr>
            <w:tcW w:w="572" w:type="dxa"/>
            <w:shd w:val="clear" w:color="auto" w:fill="auto"/>
            <w:vAlign w:val="center"/>
          </w:tcPr>
          <w:p w:rsidR="007F082E" w:rsidRPr="00D739B0" w:rsidRDefault="007F082E" w:rsidP="007F082E">
            <w:pPr>
              <w:jc w:val="center"/>
              <w:rPr>
                <w:sz w:val="20"/>
                <w:szCs w:val="20"/>
              </w:rPr>
            </w:pPr>
            <w:r>
              <w:rPr>
                <w:sz w:val="20"/>
                <w:szCs w:val="20"/>
              </w:rPr>
              <w:t>6</w:t>
            </w:r>
            <w:r w:rsidRPr="006E198B">
              <w:rPr>
                <w:sz w:val="20"/>
                <w:szCs w:val="20"/>
              </w:rPr>
              <w:t>,</w:t>
            </w:r>
            <w:r>
              <w:rPr>
                <w:sz w:val="20"/>
                <w:szCs w:val="20"/>
              </w:rPr>
              <w:t>3</w:t>
            </w:r>
          </w:p>
        </w:tc>
        <w:tc>
          <w:tcPr>
            <w:tcW w:w="1280" w:type="dxa"/>
            <w:shd w:val="clear" w:color="auto" w:fill="auto"/>
            <w:vAlign w:val="center"/>
          </w:tcPr>
          <w:p w:rsidR="007F082E" w:rsidRPr="00D739B0" w:rsidRDefault="007F082E" w:rsidP="007F082E">
            <w:pPr>
              <w:jc w:val="center"/>
              <w:rPr>
                <w:sz w:val="20"/>
                <w:szCs w:val="20"/>
              </w:rPr>
            </w:pPr>
            <w:r w:rsidRPr="006E198B">
              <w:rPr>
                <w:sz w:val="20"/>
                <w:szCs w:val="20"/>
              </w:rPr>
              <w:t xml:space="preserve">1 </w:t>
            </w:r>
            <w:r>
              <w:rPr>
                <w:sz w:val="20"/>
                <w:szCs w:val="20"/>
              </w:rPr>
              <w:t>575</w:t>
            </w:r>
            <w:r w:rsidRPr="006E198B">
              <w:rPr>
                <w:sz w:val="20"/>
                <w:szCs w:val="20"/>
              </w:rPr>
              <w:t xml:space="preserve"> </w:t>
            </w:r>
            <w:r>
              <w:rPr>
                <w:sz w:val="20"/>
                <w:szCs w:val="20"/>
              </w:rPr>
              <w:t>5</w:t>
            </w:r>
            <w:r w:rsidRPr="006E198B">
              <w:rPr>
                <w:sz w:val="20"/>
                <w:szCs w:val="20"/>
              </w:rPr>
              <w:t>6</w:t>
            </w:r>
            <w:r>
              <w:rPr>
                <w:sz w:val="20"/>
                <w:szCs w:val="20"/>
              </w:rPr>
              <w:t>1</w:t>
            </w:r>
            <w:r w:rsidRPr="006E198B">
              <w:rPr>
                <w:sz w:val="20"/>
                <w:szCs w:val="20"/>
              </w:rPr>
              <w:t>,</w:t>
            </w:r>
            <w:r>
              <w:rPr>
                <w:sz w:val="20"/>
                <w:szCs w:val="20"/>
              </w:rPr>
              <w:t>4</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sz w:val="20"/>
                <w:szCs w:val="20"/>
              </w:rPr>
            </w:pPr>
            <w:r w:rsidRPr="006E198B">
              <w:rPr>
                <w:rFonts w:eastAsia="Calibri"/>
                <w:sz w:val="20"/>
                <w:szCs w:val="20"/>
              </w:rPr>
              <w:t>Субвенція з місцевого бюджету державному бюджету на перерахування коштів в умовах воєнного стану або для здійснення згідно із законом заходів загальної мобілізації та з метою відсічі збройної агресії Російської Федерації проти України та забезпечення національної безпеки, усунення загрози небезпеки державній незалежності України, її територіальної цілісності</w:t>
            </w:r>
          </w:p>
        </w:tc>
        <w:tc>
          <w:tcPr>
            <w:tcW w:w="1281" w:type="dxa"/>
            <w:shd w:val="clear" w:color="auto" w:fill="auto"/>
            <w:vAlign w:val="center"/>
          </w:tcPr>
          <w:p w:rsidR="007F082E" w:rsidRPr="006E198B" w:rsidRDefault="007F082E" w:rsidP="007F082E">
            <w:pPr>
              <w:jc w:val="center"/>
              <w:rPr>
                <w:sz w:val="20"/>
                <w:szCs w:val="20"/>
              </w:rPr>
            </w:pPr>
            <w:r>
              <w:rPr>
                <w:sz w:val="20"/>
                <w:szCs w:val="20"/>
              </w:rPr>
              <w:t>300 000,0</w:t>
            </w:r>
            <w:r w:rsidRPr="006E198B">
              <w:rPr>
                <w:sz w:val="20"/>
                <w:szCs w:val="20"/>
              </w:rPr>
              <w:t> </w:t>
            </w:r>
          </w:p>
        </w:tc>
        <w:tc>
          <w:tcPr>
            <w:tcW w:w="1139" w:type="dxa"/>
            <w:shd w:val="clear" w:color="auto" w:fill="auto"/>
            <w:vAlign w:val="center"/>
          </w:tcPr>
          <w:p w:rsidR="007F082E" w:rsidRPr="006E198B" w:rsidRDefault="007F082E" w:rsidP="007F082E">
            <w:pPr>
              <w:jc w:val="center"/>
              <w:rPr>
                <w:sz w:val="20"/>
                <w:szCs w:val="20"/>
              </w:rPr>
            </w:pPr>
            <w:r>
              <w:rPr>
                <w:sz w:val="20"/>
                <w:szCs w:val="20"/>
              </w:rPr>
              <w:t>300 000,0</w:t>
            </w:r>
            <w:r w:rsidRPr="006E198B">
              <w:rPr>
                <w:sz w:val="20"/>
                <w:szCs w:val="20"/>
              </w:rPr>
              <w:t> </w:t>
            </w:r>
          </w:p>
        </w:tc>
        <w:tc>
          <w:tcPr>
            <w:tcW w:w="577" w:type="dxa"/>
            <w:shd w:val="clear" w:color="auto" w:fill="auto"/>
            <w:vAlign w:val="center"/>
          </w:tcPr>
          <w:p w:rsidR="007F082E" w:rsidRPr="006E198B" w:rsidRDefault="007F082E" w:rsidP="007F082E">
            <w:pPr>
              <w:jc w:val="center"/>
              <w:rPr>
                <w:sz w:val="20"/>
                <w:szCs w:val="20"/>
              </w:rPr>
            </w:pPr>
            <w:r>
              <w:rPr>
                <w:sz w:val="20"/>
                <w:szCs w:val="20"/>
              </w:rPr>
              <w:t>0,7</w:t>
            </w:r>
            <w:r w:rsidRPr="006E198B">
              <w:rPr>
                <w:sz w:val="20"/>
                <w:szCs w:val="20"/>
              </w:rPr>
              <w:t> </w:t>
            </w:r>
          </w:p>
        </w:tc>
        <w:tc>
          <w:tcPr>
            <w:tcW w:w="1281" w:type="dxa"/>
            <w:shd w:val="clear" w:color="auto" w:fill="auto"/>
            <w:vAlign w:val="center"/>
          </w:tcPr>
          <w:p w:rsidR="007F082E" w:rsidRPr="006E198B" w:rsidRDefault="007F082E" w:rsidP="007F082E">
            <w:pPr>
              <w:jc w:val="center"/>
              <w:rPr>
                <w:sz w:val="20"/>
                <w:szCs w:val="20"/>
              </w:rPr>
            </w:pPr>
            <w:r w:rsidRPr="006E198B">
              <w:rPr>
                <w:sz w:val="20"/>
                <w:szCs w:val="20"/>
              </w:rPr>
              <w:t>3</w:t>
            </w:r>
            <w:r>
              <w:rPr>
                <w:sz w:val="20"/>
                <w:szCs w:val="20"/>
              </w:rPr>
              <w:t>4</w:t>
            </w:r>
            <w:r w:rsidRPr="006E198B">
              <w:rPr>
                <w:sz w:val="20"/>
                <w:szCs w:val="20"/>
              </w:rPr>
              <w:t xml:space="preserve"> </w:t>
            </w:r>
            <w:r>
              <w:rPr>
                <w:sz w:val="20"/>
                <w:szCs w:val="20"/>
              </w:rPr>
              <w:t>64</w:t>
            </w:r>
            <w:r w:rsidRPr="006E198B">
              <w:rPr>
                <w:sz w:val="20"/>
                <w:szCs w:val="20"/>
              </w:rPr>
              <w:t>0,0</w:t>
            </w:r>
          </w:p>
        </w:tc>
        <w:tc>
          <w:tcPr>
            <w:tcW w:w="1281" w:type="dxa"/>
            <w:shd w:val="clear" w:color="auto" w:fill="auto"/>
            <w:vAlign w:val="center"/>
          </w:tcPr>
          <w:p w:rsidR="007F082E" w:rsidRPr="006E198B" w:rsidRDefault="007F082E" w:rsidP="007F082E">
            <w:pPr>
              <w:jc w:val="center"/>
              <w:rPr>
                <w:sz w:val="20"/>
                <w:szCs w:val="20"/>
              </w:rPr>
            </w:pPr>
            <w:r w:rsidRPr="006E198B">
              <w:rPr>
                <w:sz w:val="20"/>
                <w:szCs w:val="20"/>
              </w:rPr>
              <w:t>30 000,0</w:t>
            </w:r>
          </w:p>
        </w:tc>
        <w:tc>
          <w:tcPr>
            <w:tcW w:w="572" w:type="dxa"/>
            <w:shd w:val="clear" w:color="auto" w:fill="auto"/>
            <w:vAlign w:val="center"/>
          </w:tcPr>
          <w:p w:rsidR="007F082E" w:rsidRPr="006E198B" w:rsidRDefault="007F082E" w:rsidP="007F082E">
            <w:pPr>
              <w:jc w:val="center"/>
              <w:rPr>
                <w:sz w:val="20"/>
                <w:szCs w:val="20"/>
              </w:rPr>
            </w:pPr>
            <w:r w:rsidRPr="006E198B">
              <w:rPr>
                <w:sz w:val="20"/>
                <w:szCs w:val="20"/>
              </w:rPr>
              <w:t>0,10</w:t>
            </w:r>
          </w:p>
        </w:tc>
        <w:tc>
          <w:tcPr>
            <w:tcW w:w="1280" w:type="dxa"/>
            <w:shd w:val="clear" w:color="auto" w:fill="auto"/>
            <w:vAlign w:val="center"/>
          </w:tcPr>
          <w:p w:rsidR="007F082E" w:rsidRPr="006E198B" w:rsidRDefault="007F082E" w:rsidP="007F082E">
            <w:pPr>
              <w:jc w:val="center"/>
              <w:rPr>
                <w:sz w:val="20"/>
                <w:szCs w:val="20"/>
              </w:rPr>
            </w:pPr>
            <w:r>
              <w:rPr>
                <w:sz w:val="20"/>
                <w:szCs w:val="20"/>
              </w:rPr>
              <w:t>-27</w:t>
            </w:r>
            <w:r w:rsidRPr="006E198B">
              <w:rPr>
                <w:sz w:val="20"/>
                <w:szCs w:val="20"/>
              </w:rPr>
              <w:t>0 000,0</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sz w:val="20"/>
                <w:szCs w:val="20"/>
              </w:rPr>
            </w:pPr>
            <w:r w:rsidRPr="006E198B">
              <w:rPr>
                <w:rFonts w:eastAsia="Calibri"/>
                <w:sz w:val="20"/>
                <w:szCs w:val="20"/>
              </w:rPr>
              <w:t>Субвенції з місцевого бюджету іншим місцевим бюджетам на здійснення програм та заходів за рахунок коштів місцевих бюджетів</w:t>
            </w:r>
          </w:p>
        </w:tc>
        <w:tc>
          <w:tcPr>
            <w:tcW w:w="1281" w:type="dxa"/>
            <w:shd w:val="clear" w:color="auto" w:fill="auto"/>
            <w:vAlign w:val="center"/>
          </w:tcPr>
          <w:p w:rsidR="007F082E" w:rsidRPr="006E198B" w:rsidRDefault="007F082E" w:rsidP="007F082E">
            <w:pPr>
              <w:jc w:val="center"/>
              <w:rPr>
                <w:sz w:val="20"/>
                <w:szCs w:val="20"/>
              </w:rPr>
            </w:pPr>
            <w:r w:rsidRPr="006E198B">
              <w:rPr>
                <w:sz w:val="20"/>
                <w:szCs w:val="20"/>
              </w:rPr>
              <w:t> </w:t>
            </w:r>
          </w:p>
        </w:tc>
        <w:tc>
          <w:tcPr>
            <w:tcW w:w="1139" w:type="dxa"/>
            <w:shd w:val="clear" w:color="auto" w:fill="auto"/>
            <w:vAlign w:val="center"/>
          </w:tcPr>
          <w:p w:rsidR="007F082E" w:rsidRPr="006E198B" w:rsidRDefault="007F082E" w:rsidP="007F082E">
            <w:pPr>
              <w:jc w:val="center"/>
              <w:rPr>
                <w:sz w:val="20"/>
                <w:szCs w:val="20"/>
              </w:rPr>
            </w:pPr>
            <w:r w:rsidRPr="006E198B">
              <w:rPr>
                <w:sz w:val="20"/>
                <w:szCs w:val="20"/>
              </w:rPr>
              <w:t> </w:t>
            </w:r>
          </w:p>
        </w:tc>
        <w:tc>
          <w:tcPr>
            <w:tcW w:w="577" w:type="dxa"/>
            <w:shd w:val="clear" w:color="auto" w:fill="auto"/>
            <w:vAlign w:val="center"/>
          </w:tcPr>
          <w:p w:rsidR="007F082E" w:rsidRPr="006E198B" w:rsidRDefault="007F082E" w:rsidP="007F082E">
            <w:pPr>
              <w:jc w:val="center"/>
              <w:rPr>
                <w:sz w:val="20"/>
                <w:szCs w:val="20"/>
              </w:rPr>
            </w:pPr>
            <w:r w:rsidRPr="006E198B">
              <w:rPr>
                <w:sz w:val="20"/>
                <w:szCs w:val="20"/>
              </w:rPr>
              <w:t> </w:t>
            </w:r>
          </w:p>
        </w:tc>
        <w:tc>
          <w:tcPr>
            <w:tcW w:w="1281" w:type="dxa"/>
            <w:shd w:val="clear" w:color="auto" w:fill="auto"/>
            <w:vAlign w:val="center"/>
          </w:tcPr>
          <w:p w:rsidR="007F082E" w:rsidRPr="006E198B" w:rsidRDefault="007F082E" w:rsidP="007F082E">
            <w:pPr>
              <w:jc w:val="center"/>
              <w:rPr>
                <w:sz w:val="20"/>
                <w:szCs w:val="20"/>
              </w:rPr>
            </w:pPr>
            <w:r>
              <w:rPr>
                <w:sz w:val="20"/>
                <w:szCs w:val="20"/>
              </w:rPr>
              <w:t>28 7</w:t>
            </w:r>
            <w:r w:rsidRPr="006E198B">
              <w:rPr>
                <w:sz w:val="20"/>
                <w:szCs w:val="20"/>
              </w:rPr>
              <w:t>00,0</w:t>
            </w:r>
          </w:p>
        </w:tc>
        <w:tc>
          <w:tcPr>
            <w:tcW w:w="1281" w:type="dxa"/>
            <w:shd w:val="clear" w:color="auto" w:fill="auto"/>
            <w:vAlign w:val="center"/>
          </w:tcPr>
          <w:p w:rsidR="007F082E" w:rsidRPr="006E198B" w:rsidRDefault="007F082E" w:rsidP="007F082E">
            <w:pPr>
              <w:jc w:val="center"/>
              <w:rPr>
                <w:sz w:val="20"/>
                <w:szCs w:val="20"/>
              </w:rPr>
            </w:pPr>
            <w:r>
              <w:rPr>
                <w:sz w:val="20"/>
                <w:szCs w:val="20"/>
              </w:rPr>
              <w:t>28 7</w:t>
            </w:r>
            <w:r w:rsidRPr="006E198B">
              <w:rPr>
                <w:sz w:val="20"/>
                <w:szCs w:val="20"/>
              </w:rPr>
              <w:t>00,0</w:t>
            </w:r>
          </w:p>
        </w:tc>
        <w:tc>
          <w:tcPr>
            <w:tcW w:w="572" w:type="dxa"/>
            <w:shd w:val="clear" w:color="auto" w:fill="auto"/>
            <w:vAlign w:val="center"/>
          </w:tcPr>
          <w:p w:rsidR="007F082E" w:rsidRPr="006E198B" w:rsidRDefault="007F082E" w:rsidP="007F082E">
            <w:pPr>
              <w:jc w:val="center"/>
              <w:rPr>
                <w:sz w:val="20"/>
                <w:szCs w:val="20"/>
              </w:rPr>
            </w:pPr>
            <w:r w:rsidRPr="006E198B">
              <w:rPr>
                <w:sz w:val="20"/>
                <w:szCs w:val="20"/>
              </w:rPr>
              <w:t>0,</w:t>
            </w:r>
            <w:r>
              <w:rPr>
                <w:sz w:val="20"/>
                <w:szCs w:val="20"/>
              </w:rPr>
              <w:t>1</w:t>
            </w:r>
            <w:r w:rsidRPr="006E198B">
              <w:rPr>
                <w:sz w:val="20"/>
                <w:szCs w:val="20"/>
              </w:rPr>
              <w:t>0</w:t>
            </w:r>
          </w:p>
        </w:tc>
        <w:tc>
          <w:tcPr>
            <w:tcW w:w="1280" w:type="dxa"/>
            <w:shd w:val="clear" w:color="auto" w:fill="auto"/>
            <w:vAlign w:val="center"/>
          </w:tcPr>
          <w:p w:rsidR="007F082E" w:rsidRPr="006E198B" w:rsidRDefault="007F082E" w:rsidP="007F082E">
            <w:pPr>
              <w:jc w:val="center"/>
              <w:rPr>
                <w:sz w:val="20"/>
                <w:szCs w:val="20"/>
              </w:rPr>
            </w:pPr>
            <w:r w:rsidRPr="006E198B">
              <w:rPr>
                <w:sz w:val="20"/>
                <w:szCs w:val="20"/>
              </w:rPr>
              <w:t>28 000,0</w:t>
            </w:r>
          </w:p>
        </w:tc>
      </w:tr>
      <w:tr w:rsidR="007F082E" w:rsidRPr="004270EF" w:rsidTr="007F082E">
        <w:trPr>
          <w:trHeight w:val="375"/>
        </w:trPr>
        <w:tc>
          <w:tcPr>
            <w:tcW w:w="2587" w:type="dxa"/>
            <w:tcBorders>
              <w:left w:val="single" w:sz="8" w:space="0" w:color="000000"/>
            </w:tcBorders>
            <w:shd w:val="clear" w:color="auto" w:fill="auto"/>
            <w:vAlign w:val="center"/>
          </w:tcPr>
          <w:p w:rsidR="007F082E" w:rsidRPr="004270EF" w:rsidRDefault="007F082E" w:rsidP="007F082E">
            <w:pPr>
              <w:widowControl w:val="0"/>
              <w:autoSpaceDE w:val="0"/>
              <w:autoSpaceDN w:val="0"/>
              <w:rPr>
                <w:rFonts w:eastAsia="Calibri"/>
                <w:sz w:val="20"/>
                <w:szCs w:val="20"/>
              </w:rPr>
            </w:pPr>
            <w:r w:rsidRPr="004270EF">
              <w:rPr>
                <w:rFonts w:eastAsia="Calibri"/>
                <w:sz w:val="20"/>
                <w:szCs w:val="20"/>
              </w:rPr>
              <w:t xml:space="preserve">Інші дотації з місцевого бюджету </w:t>
            </w:r>
          </w:p>
        </w:tc>
        <w:tc>
          <w:tcPr>
            <w:tcW w:w="1281" w:type="dxa"/>
            <w:shd w:val="clear" w:color="auto" w:fill="auto"/>
            <w:vAlign w:val="center"/>
          </w:tcPr>
          <w:p w:rsidR="007F082E" w:rsidRPr="006E198B" w:rsidRDefault="007F082E" w:rsidP="007F082E">
            <w:pPr>
              <w:jc w:val="center"/>
              <w:rPr>
                <w:sz w:val="20"/>
                <w:szCs w:val="20"/>
              </w:rPr>
            </w:pPr>
            <w:r w:rsidRPr="006E198B">
              <w:rPr>
                <w:sz w:val="20"/>
                <w:szCs w:val="20"/>
              </w:rPr>
              <w:t>10 000,0</w:t>
            </w:r>
          </w:p>
        </w:tc>
        <w:tc>
          <w:tcPr>
            <w:tcW w:w="1139" w:type="dxa"/>
            <w:shd w:val="clear" w:color="auto" w:fill="auto"/>
            <w:vAlign w:val="center"/>
          </w:tcPr>
          <w:p w:rsidR="007F082E" w:rsidRPr="006E198B" w:rsidRDefault="007F082E" w:rsidP="007F082E">
            <w:pPr>
              <w:jc w:val="center"/>
              <w:rPr>
                <w:sz w:val="20"/>
                <w:szCs w:val="20"/>
              </w:rPr>
            </w:pPr>
            <w:r w:rsidRPr="006E198B">
              <w:rPr>
                <w:sz w:val="20"/>
                <w:szCs w:val="20"/>
              </w:rPr>
              <w:t>10 000,0</w:t>
            </w:r>
          </w:p>
        </w:tc>
        <w:tc>
          <w:tcPr>
            <w:tcW w:w="577" w:type="dxa"/>
            <w:shd w:val="clear" w:color="auto" w:fill="auto"/>
            <w:vAlign w:val="center"/>
          </w:tcPr>
          <w:p w:rsidR="007F082E" w:rsidRPr="007B4EC7" w:rsidRDefault="007F082E" w:rsidP="007F082E">
            <w:pPr>
              <w:jc w:val="center"/>
              <w:rPr>
                <w:sz w:val="20"/>
                <w:szCs w:val="20"/>
              </w:rPr>
            </w:pPr>
            <w:r w:rsidRPr="006E198B">
              <w:rPr>
                <w:sz w:val="20"/>
                <w:szCs w:val="20"/>
              </w:rPr>
              <w:t>0,0</w:t>
            </w:r>
            <w:r>
              <w:rPr>
                <w:sz w:val="20"/>
                <w:szCs w:val="20"/>
              </w:rPr>
              <w:t>2</w:t>
            </w:r>
          </w:p>
        </w:tc>
        <w:tc>
          <w:tcPr>
            <w:tcW w:w="1281" w:type="dxa"/>
            <w:shd w:val="clear" w:color="auto" w:fill="auto"/>
            <w:vAlign w:val="center"/>
          </w:tcPr>
          <w:p w:rsidR="007F082E" w:rsidRPr="006E198B" w:rsidRDefault="007F082E" w:rsidP="007F082E">
            <w:pPr>
              <w:jc w:val="center"/>
              <w:rPr>
                <w:sz w:val="20"/>
                <w:szCs w:val="20"/>
              </w:rPr>
            </w:pPr>
            <w:r w:rsidRPr="006E198B">
              <w:rPr>
                <w:sz w:val="20"/>
                <w:szCs w:val="20"/>
              </w:rPr>
              <w:t>10 000,0</w:t>
            </w:r>
          </w:p>
        </w:tc>
        <w:tc>
          <w:tcPr>
            <w:tcW w:w="1281" w:type="dxa"/>
            <w:shd w:val="clear" w:color="auto" w:fill="auto"/>
            <w:vAlign w:val="center"/>
          </w:tcPr>
          <w:p w:rsidR="007F082E" w:rsidRPr="006E198B" w:rsidRDefault="007F082E" w:rsidP="007F082E">
            <w:pPr>
              <w:jc w:val="center"/>
              <w:rPr>
                <w:sz w:val="20"/>
                <w:szCs w:val="20"/>
              </w:rPr>
            </w:pPr>
            <w:r w:rsidRPr="006E198B">
              <w:rPr>
                <w:sz w:val="20"/>
                <w:szCs w:val="20"/>
              </w:rPr>
              <w:t>10 000,0</w:t>
            </w:r>
          </w:p>
        </w:tc>
        <w:tc>
          <w:tcPr>
            <w:tcW w:w="572" w:type="dxa"/>
            <w:shd w:val="clear" w:color="auto" w:fill="auto"/>
            <w:vAlign w:val="center"/>
          </w:tcPr>
          <w:p w:rsidR="007F082E" w:rsidRPr="006E198B" w:rsidRDefault="007F082E" w:rsidP="007F082E">
            <w:pPr>
              <w:jc w:val="center"/>
              <w:rPr>
                <w:sz w:val="20"/>
                <w:szCs w:val="20"/>
              </w:rPr>
            </w:pPr>
            <w:r>
              <w:rPr>
                <w:sz w:val="20"/>
                <w:szCs w:val="20"/>
              </w:rPr>
              <w:t>0,02</w:t>
            </w:r>
          </w:p>
        </w:tc>
        <w:tc>
          <w:tcPr>
            <w:tcW w:w="1280" w:type="dxa"/>
            <w:shd w:val="clear" w:color="auto" w:fill="auto"/>
            <w:vAlign w:val="center"/>
          </w:tcPr>
          <w:p w:rsidR="007F082E" w:rsidRPr="006E198B" w:rsidRDefault="007F082E" w:rsidP="007F082E">
            <w:pPr>
              <w:jc w:val="center"/>
              <w:rPr>
                <w:sz w:val="20"/>
                <w:szCs w:val="20"/>
              </w:rPr>
            </w:pPr>
            <w:r w:rsidRPr="006E198B">
              <w:rPr>
                <w:sz w:val="20"/>
                <w:szCs w:val="20"/>
              </w:rPr>
              <w:t>0,0</w:t>
            </w:r>
          </w:p>
        </w:tc>
      </w:tr>
    </w:tbl>
    <w:p w:rsidR="007F082E" w:rsidRPr="0006325A" w:rsidRDefault="007F082E" w:rsidP="00433E9F">
      <w:pPr>
        <w:spacing w:line="276" w:lineRule="auto"/>
        <w:ind w:firstLine="709"/>
        <w:jc w:val="both"/>
        <w:rPr>
          <w:sz w:val="28"/>
          <w:szCs w:val="28"/>
        </w:rPr>
      </w:pPr>
      <w:r w:rsidRPr="0006325A">
        <w:rPr>
          <w:sz w:val="28"/>
          <w:szCs w:val="28"/>
        </w:rPr>
        <w:t>Більшість трансфертів з державного бюджету спрямовувалися на соціально-культурну сферу. На відм</w:t>
      </w:r>
      <w:r w:rsidR="00433E9F">
        <w:rPr>
          <w:sz w:val="28"/>
          <w:szCs w:val="28"/>
        </w:rPr>
        <w:t>іну від 2023 року, станом на 01</w:t>
      </w:r>
      <w:r w:rsidR="003F3C18">
        <w:rPr>
          <w:sz w:val="28"/>
          <w:szCs w:val="28"/>
        </w:rPr>
        <w:t> </w:t>
      </w:r>
      <w:r w:rsidR="00433E9F">
        <w:rPr>
          <w:sz w:val="28"/>
          <w:szCs w:val="28"/>
        </w:rPr>
        <w:t>жовтня</w:t>
      </w:r>
      <w:r w:rsidR="00433E9F" w:rsidRPr="0006325A">
        <w:rPr>
          <w:sz w:val="28"/>
          <w:szCs w:val="28"/>
        </w:rPr>
        <w:t xml:space="preserve"> </w:t>
      </w:r>
      <w:r w:rsidRPr="0006325A">
        <w:rPr>
          <w:sz w:val="28"/>
          <w:szCs w:val="28"/>
        </w:rPr>
        <w:t>2024</w:t>
      </w:r>
      <w:r w:rsidR="00433E9F">
        <w:rPr>
          <w:sz w:val="28"/>
          <w:szCs w:val="28"/>
        </w:rPr>
        <w:t> </w:t>
      </w:r>
      <w:r>
        <w:rPr>
          <w:sz w:val="28"/>
          <w:szCs w:val="28"/>
        </w:rPr>
        <w:t>року відсутні субвенції:</w:t>
      </w:r>
    </w:p>
    <w:p w:rsidR="007F082E" w:rsidRDefault="007F082E" w:rsidP="00433E9F">
      <w:pPr>
        <w:spacing w:line="276" w:lineRule="auto"/>
        <w:ind w:firstLine="709"/>
        <w:jc w:val="both"/>
        <w:rPr>
          <w:sz w:val="28"/>
          <w:szCs w:val="28"/>
        </w:rPr>
      </w:pPr>
      <w:r w:rsidRPr="0006325A">
        <w:rPr>
          <w:sz w:val="28"/>
          <w:szCs w:val="28"/>
        </w:rPr>
        <w:t>на облаштування безпечних умов у закладах загальної середньої освіти</w:t>
      </w:r>
      <w:r w:rsidRPr="00865445">
        <w:rPr>
          <w:sz w:val="28"/>
          <w:szCs w:val="28"/>
        </w:rPr>
        <w:t xml:space="preserve">; </w:t>
      </w:r>
    </w:p>
    <w:p w:rsidR="007F082E" w:rsidRPr="00865445" w:rsidRDefault="007F082E" w:rsidP="00433E9F">
      <w:pPr>
        <w:spacing w:line="276" w:lineRule="auto"/>
        <w:ind w:firstLine="709"/>
        <w:jc w:val="both"/>
        <w:rPr>
          <w:sz w:val="28"/>
          <w:szCs w:val="28"/>
        </w:rPr>
      </w:pPr>
      <w:r w:rsidRPr="00865445">
        <w:rPr>
          <w:sz w:val="28"/>
          <w:szCs w:val="28"/>
        </w:rPr>
        <w:t>на створення мережі спеціалізованих служб підтримки осіб, які постраждали від домашнього насильства та/або насильства за ознакою статі;</w:t>
      </w:r>
    </w:p>
    <w:p w:rsidR="007F082E" w:rsidRPr="0006325A" w:rsidRDefault="00433E9F" w:rsidP="00433E9F">
      <w:pPr>
        <w:spacing w:line="276" w:lineRule="auto"/>
        <w:ind w:firstLine="709"/>
        <w:jc w:val="both"/>
        <w:rPr>
          <w:sz w:val="28"/>
          <w:szCs w:val="28"/>
          <w:highlight w:val="yellow"/>
        </w:rPr>
      </w:pPr>
      <w:r>
        <w:rPr>
          <w:sz w:val="28"/>
          <w:szCs w:val="28"/>
        </w:rPr>
        <w:t xml:space="preserve">на </w:t>
      </w:r>
      <w:proofErr w:type="spellStart"/>
      <w:r>
        <w:rPr>
          <w:sz w:val="28"/>
          <w:szCs w:val="28"/>
        </w:rPr>
        <w:t>проє</w:t>
      </w:r>
      <w:r w:rsidR="007F082E" w:rsidRPr="00865445">
        <w:rPr>
          <w:sz w:val="28"/>
          <w:szCs w:val="28"/>
        </w:rPr>
        <w:t>ктування</w:t>
      </w:r>
      <w:proofErr w:type="spellEnd"/>
      <w:r w:rsidR="007F082E" w:rsidRPr="00865445">
        <w:rPr>
          <w:sz w:val="28"/>
          <w:szCs w:val="28"/>
        </w:rPr>
        <w:t>, відновлення, будівництво, модернізацію, облаштування, ремонт об</w:t>
      </w:r>
      <w:r w:rsidR="00051259">
        <w:rPr>
          <w:sz w:val="28"/>
          <w:szCs w:val="28"/>
        </w:rPr>
        <w:t>’</w:t>
      </w:r>
      <w:r w:rsidR="007F082E" w:rsidRPr="00865445">
        <w:rPr>
          <w:sz w:val="28"/>
          <w:szCs w:val="28"/>
        </w:rPr>
        <w:t>єктів будівництва громадського призначення, соціальної сфери, культурної спадщини, житлово-комунального господарства, інших об</w:t>
      </w:r>
      <w:r w:rsidR="00051259">
        <w:rPr>
          <w:sz w:val="28"/>
          <w:szCs w:val="28"/>
        </w:rPr>
        <w:t>’</w:t>
      </w:r>
      <w:r w:rsidR="007F082E" w:rsidRPr="00865445">
        <w:rPr>
          <w:sz w:val="28"/>
          <w:szCs w:val="28"/>
        </w:rPr>
        <w:t>єктів, що мають вплив на життєдіяльність населення</w:t>
      </w:r>
      <w:r w:rsidR="007F082E">
        <w:rPr>
          <w:sz w:val="28"/>
          <w:szCs w:val="28"/>
        </w:rPr>
        <w:t>.</w:t>
      </w:r>
    </w:p>
    <w:p w:rsidR="007F082E" w:rsidRPr="0006325A" w:rsidRDefault="007F082E" w:rsidP="00433E9F">
      <w:pPr>
        <w:jc w:val="center"/>
        <w:rPr>
          <w:b/>
          <w:sz w:val="28"/>
          <w:szCs w:val="28"/>
          <w:highlight w:val="yellow"/>
        </w:rPr>
      </w:pPr>
      <w:r>
        <w:rPr>
          <w:b/>
          <w:noProof/>
          <w:sz w:val="28"/>
          <w:szCs w:val="28"/>
          <w:highlight w:val="yellow"/>
          <w:lang w:val="ru-RU"/>
        </w:rPr>
        <w:drawing>
          <wp:inline distT="0" distB="0" distL="0" distR="0">
            <wp:extent cx="5533612" cy="4262755"/>
            <wp:effectExtent l="0" t="0" r="0" b="4445"/>
            <wp:docPr id="8456803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1741" cy="4276720"/>
                    </a:xfrm>
                    <a:prstGeom prst="rect">
                      <a:avLst/>
                    </a:prstGeom>
                    <a:noFill/>
                  </pic:spPr>
                </pic:pic>
              </a:graphicData>
            </a:graphic>
          </wp:inline>
        </w:drawing>
      </w:r>
    </w:p>
    <w:p w:rsidR="007F082E" w:rsidRPr="00433E9F" w:rsidRDefault="007F082E" w:rsidP="007F082E">
      <w:pPr>
        <w:jc w:val="both"/>
        <w:rPr>
          <w:sz w:val="28"/>
          <w:szCs w:val="28"/>
        </w:rPr>
      </w:pPr>
    </w:p>
    <w:p w:rsidR="007F082E" w:rsidRPr="00433E9F" w:rsidRDefault="007F082E" w:rsidP="00433E9F">
      <w:pPr>
        <w:spacing w:line="276" w:lineRule="auto"/>
        <w:ind w:firstLine="709"/>
        <w:jc w:val="both"/>
        <w:rPr>
          <w:sz w:val="28"/>
          <w:szCs w:val="28"/>
        </w:rPr>
      </w:pPr>
      <w:r w:rsidRPr="00433E9F">
        <w:rPr>
          <w:sz w:val="28"/>
          <w:szCs w:val="28"/>
        </w:rPr>
        <w:t>Для забезпечення видатків установ медичної та освітньої сфери міста Києва спрямовано субвенції у сумі 4 654 388,9 тис. грн, що складає 68,8% передбаченого на рік обсягу або на 588 272,2 тис. грн більше, ніж за відповідний період 2023 року, зокрема:</w:t>
      </w:r>
    </w:p>
    <w:p w:rsidR="007F082E" w:rsidRPr="00B24FA1" w:rsidRDefault="007F082E" w:rsidP="00433E9F">
      <w:pPr>
        <w:spacing w:line="276" w:lineRule="auto"/>
        <w:ind w:firstLine="709"/>
        <w:jc w:val="both"/>
        <w:rPr>
          <w:sz w:val="28"/>
          <w:szCs w:val="28"/>
        </w:rPr>
      </w:pPr>
      <w:r w:rsidRPr="00433E9F">
        <w:rPr>
          <w:sz w:val="28"/>
          <w:szCs w:val="28"/>
        </w:rPr>
        <w:t>освітня субвенція з державного бюджету місцевим бюджетам у сумі 4 587 926,1</w:t>
      </w:r>
      <w:r w:rsidR="003F3C18">
        <w:rPr>
          <w:sz w:val="28"/>
          <w:szCs w:val="28"/>
        </w:rPr>
        <w:t> </w:t>
      </w:r>
      <w:r w:rsidRPr="00433E9F">
        <w:rPr>
          <w:sz w:val="28"/>
          <w:szCs w:val="28"/>
        </w:rPr>
        <w:t xml:space="preserve">тис. грн, що складає 70,1% передбаченого на рік обсягу, або на </w:t>
      </w:r>
      <w:r w:rsidRPr="00B24FA1">
        <w:rPr>
          <w:sz w:val="28"/>
          <w:szCs w:val="28"/>
        </w:rPr>
        <w:t>626 756,7 тис. грн більше, ніж за відповідний період 2023 року;</w:t>
      </w:r>
    </w:p>
    <w:p w:rsidR="007F082E" w:rsidRPr="00B24FA1" w:rsidRDefault="007F082E" w:rsidP="00433E9F">
      <w:pPr>
        <w:spacing w:line="276" w:lineRule="auto"/>
        <w:ind w:firstLine="709"/>
        <w:jc w:val="both"/>
        <w:rPr>
          <w:sz w:val="28"/>
          <w:szCs w:val="28"/>
        </w:rPr>
      </w:pPr>
      <w:r w:rsidRPr="00B24FA1">
        <w:rPr>
          <w:sz w:val="28"/>
          <w:szCs w:val="28"/>
        </w:rPr>
        <w:t>субвенція з державного бюджету місцевим бюджетам на надання державної підтримки особам з особливими освітніми потребами у сумі 11 582,7</w:t>
      </w:r>
      <w:r w:rsidR="00433E9F">
        <w:rPr>
          <w:sz w:val="28"/>
          <w:szCs w:val="28"/>
        </w:rPr>
        <w:t> </w:t>
      </w:r>
      <w:r w:rsidRPr="00B24FA1">
        <w:rPr>
          <w:sz w:val="28"/>
          <w:szCs w:val="28"/>
        </w:rPr>
        <w:t>тис. грн, що становить 44,6% передбаченого обсягу, або на 2 341,5</w:t>
      </w:r>
      <w:r w:rsidR="00433E9F">
        <w:rPr>
          <w:sz w:val="28"/>
          <w:szCs w:val="28"/>
        </w:rPr>
        <w:t> </w:t>
      </w:r>
      <w:r w:rsidRPr="00B24FA1">
        <w:rPr>
          <w:sz w:val="28"/>
          <w:szCs w:val="28"/>
        </w:rPr>
        <w:t xml:space="preserve">тис. грн більше, ніж за відповідний період 2023 року; </w:t>
      </w:r>
    </w:p>
    <w:p w:rsidR="007F082E" w:rsidRPr="00975D42" w:rsidRDefault="007F082E" w:rsidP="00433E9F">
      <w:pPr>
        <w:spacing w:line="276" w:lineRule="auto"/>
        <w:ind w:firstLine="709"/>
        <w:jc w:val="both"/>
        <w:rPr>
          <w:sz w:val="28"/>
          <w:szCs w:val="28"/>
        </w:rPr>
      </w:pPr>
      <w:r w:rsidRPr="00B24FA1">
        <w:rPr>
          <w:sz w:val="28"/>
          <w:szCs w:val="28"/>
        </w:rPr>
        <w:t>субвенція з державного бюджету місцевим бюджетам на здійснення підтримки окремих закладів та заходів у системі охорони здоров</w:t>
      </w:r>
      <w:r w:rsidR="00051259">
        <w:rPr>
          <w:sz w:val="28"/>
          <w:szCs w:val="28"/>
        </w:rPr>
        <w:t>’</w:t>
      </w:r>
      <w:r w:rsidRPr="00B24FA1">
        <w:rPr>
          <w:sz w:val="28"/>
          <w:szCs w:val="28"/>
        </w:rPr>
        <w:t>я у сумі 54 880,1</w:t>
      </w:r>
      <w:r w:rsidR="00051259">
        <w:rPr>
          <w:sz w:val="28"/>
          <w:szCs w:val="28"/>
        </w:rPr>
        <w:t> </w:t>
      </w:r>
      <w:r w:rsidRPr="00B24FA1">
        <w:rPr>
          <w:sz w:val="28"/>
          <w:szCs w:val="28"/>
        </w:rPr>
        <w:t>тис. грн, що складає 68,2% передбаченого на рік обсягу, та на 40 826,0 тис. грн менше за відповідний період 2023 року.</w:t>
      </w:r>
    </w:p>
    <w:p w:rsidR="007F082E" w:rsidRPr="009C1E9E" w:rsidRDefault="007F082E" w:rsidP="00433E9F">
      <w:pPr>
        <w:spacing w:line="276" w:lineRule="auto"/>
        <w:ind w:firstLine="709"/>
        <w:jc w:val="both"/>
        <w:rPr>
          <w:sz w:val="28"/>
          <w:szCs w:val="28"/>
        </w:rPr>
      </w:pPr>
      <w:r w:rsidRPr="00975D42">
        <w:rPr>
          <w:sz w:val="28"/>
          <w:szCs w:val="28"/>
        </w:rPr>
        <w:t xml:space="preserve">Інші види субвенцій з державного бюджету профінансовано у сумі </w:t>
      </w:r>
      <w:r w:rsidRPr="009C1E9E">
        <w:rPr>
          <w:sz w:val="28"/>
          <w:szCs w:val="28"/>
        </w:rPr>
        <w:t>7</w:t>
      </w:r>
      <w:r>
        <w:rPr>
          <w:sz w:val="28"/>
          <w:szCs w:val="28"/>
        </w:rPr>
        <w:t>51</w:t>
      </w:r>
      <w:r w:rsidRPr="009C1E9E">
        <w:rPr>
          <w:sz w:val="28"/>
          <w:szCs w:val="28"/>
          <w:lang w:val="en-US"/>
        </w:rPr>
        <w:t> </w:t>
      </w:r>
      <w:r>
        <w:rPr>
          <w:sz w:val="28"/>
          <w:szCs w:val="28"/>
        </w:rPr>
        <w:t>526</w:t>
      </w:r>
      <w:r w:rsidRPr="009C1E9E">
        <w:rPr>
          <w:sz w:val="28"/>
          <w:szCs w:val="28"/>
        </w:rPr>
        <w:t>,</w:t>
      </w:r>
      <w:r>
        <w:rPr>
          <w:sz w:val="28"/>
          <w:szCs w:val="28"/>
        </w:rPr>
        <w:t>3</w:t>
      </w:r>
      <w:r w:rsidR="003F3C18">
        <w:rPr>
          <w:sz w:val="28"/>
          <w:szCs w:val="28"/>
        </w:rPr>
        <w:t> </w:t>
      </w:r>
      <w:r w:rsidRPr="009C1E9E">
        <w:rPr>
          <w:sz w:val="28"/>
          <w:szCs w:val="28"/>
        </w:rPr>
        <w:t>тис. грн, або 6</w:t>
      </w:r>
      <w:r>
        <w:rPr>
          <w:sz w:val="28"/>
          <w:szCs w:val="28"/>
        </w:rPr>
        <w:t>3</w:t>
      </w:r>
      <w:r w:rsidRPr="009C1E9E">
        <w:rPr>
          <w:sz w:val="28"/>
          <w:szCs w:val="28"/>
        </w:rPr>
        <w:t>,</w:t>
      </w:r>
      <w:r>
        <w:rPr>
          <w:sz w:val="28"/>
          <w:szCs w:val="28"/>
        </w:rPr>
        <w:t>1</w:t>
      </w:r>
      <w:r w:rsidRPr="009C1E9E">
        <w:rPr>
          <w:sz w:val="28"/>
          <w:szCs w:val="28"/>
        </w:rPr>
        <w:t>% річного плану, а саме:</w:t>
      </w:r>
    </w:p>
    <w:p w:rsidR="007F082E" w:rsidRPr="009C1E9E" w:rsidRDefault="007F082E" w:rsidP="00433E9F">
      <w:pPr>
        <w:spacing w:line="276" w:lineRule="auto"/>
        <w:ind w:firstLine="709"/>
        <w:jc w:val="both"/>
        <w:rPr>
          <w:sz w:val="28"/>
          <w:szCs w:val="28"/>
        </w:rPr>
      </w:pPr>
      <w:r>
        <w:rPr>
          <w:sz w:val="28"/>
          <w:szCs w:val="28"/>
        </w:rPr>
        <w:t>с</w:t>
      </w:r>
      <w:r w:rsidRPr="009C1E9E">
        <w:rPr>
          <w:sz w:val="28"/>
          <w:szCs w:val="28"/>
        </w:rPr>
        <w:t xml:space="preserve">убвенція з державного бюджету місцевим бюджетам на виплату грошової компенсації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III групи відповідно до пунктів 11 - 14 частини другої </w:t>
      </w:r>
      <w:r w:rsidR="00433E9F">
        <w:rPr>
          <w:sz w:val="28"/>
          <w:szCs w:val="28"/>
        </w:rPr>
        <w:t> </w:t>
      </w:r>
      <w:r w:rsidRPr="009C1E9E">
        <w:rPr>
          <w:sz w:val="28"/>
          <w:szCs w:val="28"/>
        </w:rPr>
        <w:t xml:space="preserve"> або учасниками бойових дій відповідно до пунктів 19 - 21 частини першої статті</w:t>
      </w:r>
      <w:r w:rsidR="00433E9F">
        <w:rPr>
          <w:sz w:val="28"/>
          <w:szCs w:val="28"/>
        </w:rPr>
        <w:t> </w:t>
      </w:r>
      <w:r w:rsidRPr="009C1E9E">
        <w:rPr>
          <w:sz w:val="28"/>
          <w:szCs w:val="28"/>
        </w:rPr>
        <w:t xml:space="preserve">6 Закону України </w:t>
      </w:r>
      <w:r>
        <w:rPr>
          <w:sz w:val="28"/>
          <w:szCs w:val="28"/>
        </w:rPr>
        <w:t>«</w:t>
      </w:r>
      <w:r w:rsidRPr="009C1E9E">
        <w:rPr>
          <w:sz w:val="28"/>
          <w:szCs w:val="28"/>
        </w:rPr>
        <w:t>Про статус ветеранів війни, гарантії їх соціального захисту</w:t>
      </w:r>
      <w:r>
        <w:rPr>
          <w:sz w:val="28"/>
          <w:szCs w:val="28"/>
        </w:rPr>
        <w:t>»</w:t>
      </w:r>
      <w:r w:rsidRPr="009C1E9E">
        <w:rPr>
          <w:sz w:val="28"/>
          <w:szCs w:val="28"/>
        </w:rPr>
        <w:t xml:space="preserve">, та які потребують поліпшення житлових умов </w:t>
      </w:r>
      <w:r>
        <w:rPr>
          <w:sz w:val="28"/>
          <w:szCs w:val="28"/>
        </w:rPr>
        <w:t xml:space="preserve">у </w:t>
      </w:r>
      <w:r w:rsidRPr="00980BE1">
        <w:rPr>
          <w:sz w:val="28"/>
          <w:szCs w:val="28"/>
        </w:rPr>
        <w:t>сумі 403 463,1</w:t>
      </w:r>
      <w:r w:rsidR="00051259">
        <w:rPr>
          <w:sz w:val="28"/>
          <w:szCs w:val="28"/>
        </w:rPr>
        <w:t> </w:t>
      </w:r>
      <w:r>
        <w:rPr>
          <w:sz w:val="28"/>
          <w:szCs w:val="28"/>
        </w:rPr>
        <w:t xml:space="preserve">тис. грн, </w:t>
      </w:r>
      <w:r w:rsidRPr="009C1E9E">
        <w:rPr>
          <w:sz w:val="28"/>
          <w:szCs w:val="28"/>
        </w:rPr>
        <w:t xml:space="preserve">що становить </w:t>
      </w:r>
      <w:r>
        <w:rPr>
          <w:sz w:val="28"/>
          <w:szCs w:val="28"/>
        </w:rPr>
        <w:t>72</w:t>
      </w:r>
      <w:r w:rsidRPr="009C1E9E">
        <w:rPr>
          <w:sz w:val="28"/>
          <w:szCs w:val="28"/>
        </w:rPr>
        <w:t>,</w:t>
      </w:r>
      <w:r>
        <w:rPr>
          <w:sz w:val="28"/>
          <w:szCs w:val="28"/>
        </w:rPr>
        <w:t>8</w:t>
      </w:r>
      <w:r w:rsidRPr="009C1E9E">
        <w:rPr>
          <w:sz w:val="28"/>
          <w:szCs w:val="28"/>
        </w:rPr>
        <w:t xml:space="preserve">% річного плану, або на </w:t>
      </w:r>
      <w:r>
        <w:rPr>
          <w:sz w:val="28"/>
          <w:szCs w:val="28"/>
        </w:rPr>
        <w:t>99 209</w:t>
      </w:r>
      <w:r w:rsidRPr="009C1E9E">
        <w:rPr>
          <w:sz w:val="28"/>
          <w:szCs w:val="28"/>
        </w:rPr>
        <w:t>,</w:t>
      </w:r>
      <w:r>
        <w:rPr>
          <w:sz w:val="28"/>
          <w:szCs w:val="28"/>
        </w:rPr>
        <w:t>0</w:t>
      </w:r>
      <w:r w:rsidR="003F3C18">
        <w:rPr>
          <w:sz w:val="28"/>
          <w:szCs w:val="28"/>
        </w:rPr>
        <w:t> </w:t>
      </w:r>
      <w:r w:rsidRPr="009C1E9E">
        <w:rPr>
          <w:sz w:val="28"/>
          <w:szCs w:val="28"/>
        </w:rPr>
        <w:t xml:space="preserve">тис. грн </w:t>
      </w:r>
      <w:r>
        <w:rPr>
          <w:sz w:val="28"/>
          <w:szCs w:val="28"/>
        </w:rPr>
        <w:t>менш</w:t>
      </w:r>
      <w:r w:rsidRPr="009C1E9E">
        <w:rPr>
          <w:sz w:val="28"/>
          <w:szCs w:val="28"/>
        </w:rPr>
        <w:t>е, ніж за відповідний період 2023</w:t>
      </w:r>
      <w:r w:rsidR="003F3C18">
        <w:rPr>
          <w:sz w:val="28"/>
          <w:szCs w:val="28"/>
        </w:rPr>
        <w:t> </w:t>
      </w:r>
      <w:r w:rsidRPr="009C1E9E">
        <w:rPr>
          <w:sz w:val="28"/>
          <w:szCs w:val="28"/>
        </w:rPr>
        <w:t>року;</w:t>
      </w:r>
    </w:p>
    <w:p w:rsidR="007F082E" w:rsidRPr="009C1E9E" w:rsidRDefault="007F082E" w:rsidP="00433E9F">
      <w:pPr>
        <w:spacing w:line="276" w:lineRule="auto"/>
        <w:ind w:firstLine="709"/>
        <w:jc w:val="both"/>
        <w:rPr>
          <w:sz w:val="28"/>
          <w:szCs w:val="28"/>
        </w:rPr>
      </w:pPr>
      <w:r w:rsidRPr="009C1E9E">
        <w:rPr>
          <w:sz w:val="28"/>
          <w:szCs w:val="28"/>
        </w:rPr>
        <w:t xml:space="preserve">субвенція з державного бюджету місцевим бюджетам на виконання окремих заходів з реалізації соціального проекту «Активні парки - локації здорової </w:t>
      </w:r>
      <w:r w:rsidRPr="00980BE1">
        <w:rPr>
          <w:sz w:val="28"/>
          <w:szCs w:val="28"/>
        </w:rPr>
        <w:t>України» у сумі 1 278,5 тис.</w:t>
      </w:r>
      <w:r w:rsidRPr="00171D04">
        <w:rPr>
          <w:sz w:val="28"/>
          <w:szCs w:val="28"/>
        </w:rPr>
        <w:t> грн</w:t>
      </w:r>
      <w:r w:rsidRPr="009C1E9E">
        <w:rPr>
          <w:sz w:val="28"/>
          <w:szCs w:val="28"/>
        </w:rPr>
        <w:t>, що становить 41,4% річного плану, або на 1 122,3 тис. грн більше, ніж за відповідний період 2023 року.</w:t>
      </w:r>
    </w:p>
    <w:p w:rsidR="007F082E" w:rsidRDefault="007F082E" w:rsidP="00433E9F">
      <w:pPr>
        <w:spacing w:line="276" w:lineRule="auto"/>
        <w:ind w:firstLine="709"/>
        <w:jc w:val="both"/>
        <w:rPr>
          <w:sz w:val="28"/>
          <w:szCs w:val="28"/>
        </w:rPr>
      </w:pPr>
      <w:r w:rsidRPr="009C1E9E">
        <w:rPr>
          <w:sz w:val="28"/>
          <w:szCs w:val="28"/>
        </w:rPr>
        <w:t>субвенція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у сумі 492,2 тис. грн, що становить 3,7% річного плану, або на 61,2 тис. грн більше, ніж за відповідний період 2023 року;</w:t>
      </w:r>
    </w:p>
    <w:p w:rsidR="007F082E" w:rsidRDefault="007F082E" w:rsidP="00433E9F">
      <w:pPr>
        <w:spacing w:line="276" w:lineRule="auto"/>
        <w:ind w:firstLine="709"/>
        <w:jc w:val="both"/>
        <w:rPr>
          <w:sz w:val="28"/>
          <w:szCs w:val="28"/>
        </w:rPr>
      </w:pPr>
      <w:r>
        <w:rPr>
          <w:sz w:val="28"/>
          <w:szCs w:val="28"/>
        </w:rPr>
        <w:t>с</w:t>
      </w:r>
      <w:r w:rsidRPr="009C1E9E">
        <w:rPr>
          <w:sz w:val="28"/>
          <w:szCs w:val="28"/>
        </w:rPr>
        <w:t xml:space="preserve">убвенція з державного бюджету місцевим бюджетам на виплату грошової компенсації за належні для отримання жилі приміщення для сімей осіб, визначених пунктами 2 - 5 частини першої статті 10-1 Закону України </w:t>
      </w:r>
      <w:r>
        <w:rPr>
          <w:sz w:val="28"/>
          <w:szCs w:val="28"/>
        </w:rPr>
        <w:t>«</w:t>
      </w:r>
      <w:r w:rsidRPr="009C1E9E">
        <w:rPr>
          <w:sz w:val="28"/>
          <w:szCs w:val="28"/>
        </w:rPr>
        <w:t>Про статус ветеранів війни, гарантії їх соціального захисту</w:t>
      </w:r>
      <w:r>
        <w:rPr>
          <w:sz w:val="28"/>
          <w:szCs w:val="28"/>
        </w:rPr>
        <w:t>»</w:t>
      </w:r>
      <w:r w:rsidRPr="009C1E9E">
        <w:rPr>
          <w:sz w:val="28"/>
          <w:szCs w:val="28"/>
        </w:rPr>
        <w:t>,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w:t>
      </w:r>
      <w:r w:rsidR="00051259">
        <w:rPr>
          <w:sz w:val="28"/>
          <w:szCs w:val="28"/>
        </w:rPr>
        <w:t>’</w:t>
      </w:r>
      <w:r w:rsidRPr="009C1E9E">
        <w:rPr>
          <w:sz w:val="28"/>
          <w:szCs w:val="28"/>
        </w:rPr>
        <w:t>язку з військовою агресією Російської Федерації проти України, визначених пунктами 11</w:t>
      </w:r>
      <w:r w:rsidR="00051259">
        <w:rPr>
          <w:sz w:val="28"/>
          <w:szCs w:val="28"/>
        </w:rPr>
        <w:t> </w:t>
      </w:r>
      <w:r w:rsidRPr="009C1E9E">
        <w:rPr>
          <w:sz w:val="28"/>
          <w:szCs w:val="28"/>
        </w:rPr>
        <w:t>-</w:t>
      </w:r>
      <w:r w:rsidR="00051259">
        <w:rPr>
          <w:sz w:val="28"/>
          <w:szCs w:val="28"/>
        </w:rPr>
        <w:t> </w:t>
      </w:r>
      <w:r w:rsidRPr="009C1E9E">
        <w:rPr>
          <w:sz w:val="28"/>
          <w:szCs w:val="28"/>
        </w:rPr>
        <w:t xml:space="preserve">14 частини другої статті 7 Закону України </w:t>
      </w:r>
      <w:r>
        <w:rPr>
          <w:sz w:val="28"/>
          <w:szCs w:val="28"/>
        </w:rPr>
        <w:t>«</w:t>
      </w:r>
      <w:r w:rsidRPr="009C1E9E">
        <w:rPr>
          <w:sz w:val="28"/>
          <w:szCs w:val="28"/>
        </w:rPr>
        <w:t>Про статус ветеранів війни, гарантії їх соціального захисту</w:t>
      </w:r>
      <w:r>
        <w:rPr>
          <w:sz w:val="28"/>
          <w:szCs w:val="28"/>
        </w:rPr>
        <w:t>»</w:t>
      </w:r>
      <w:r w:rsidRPr="009C1E9E">
        <w:rPr>
          <w:sz w:val="28"/>
          <w:szCs w:val="28"/>
        </w:rPr>
        <w:t>, та які потребують поліпшення житлових умов</w:t>
      </w:r>
      <w:r>
        <w:rPr>
          <w:sz w:val="28"/>
          <w:szCs w:val="28"/>
        </w:rPr>
        <w:t xml:space="preserve"> </w:t>
      </w:r>
      <w:r w:rsidRPr="009C1E9E">
        <w:rPr>
          <w:sz w:val="28"/>
          <w:szCs w:val="28"/>
        </w:rPr>
        <w:t xml:space="preserve">у сумі </w:t>
      </w:r>
      <w:r>
        <w:rPr>
          <w:sz w:val="28"/>
          <w:szCs w:val="28"/>
        </w:rPr>
        <w:t>2</w:t>
      </w:r>
      <w:r w:rsidRPr="009C1E9E">
        <w:rPr>
          <w:sz w:val="28"/>
          <w:szCs w:val="28"/>
        </w:rPr>
        <w:t>4</w:t>
      </w:r>
      <w:r>
        <w:rPr>
          <w:sz w:val="28"/>
          <w:szCs w:val="28"/>
        </w:rPr>
        <w:t>5 140,9</w:t>
      </w:r>
      <w:r w:rsidRPr="009C1E9E">
        <w:rPr>
          <w:sz w:val="28"/>
          <w:szCs w:val="28"/>
        </w:rPr>
        <w:t xml:space="preserve"> тис. грн, що становить </w:t>
      </w:r>
      <w:r>
        <w:rPr>
          <w:sz w:val="28"/>
          <w:szCs w:val="28"/>
        </w:rPr>
        <w:t>57,8</w:t>
      </w:r>
      <w:r w:rsidRPr="009C1E9E">
        <w:rPr>
          <w:sz w:val="28"/>
          <w:szCs w:val="28"/>
        </w:rPr>
        <w:t xml:space="preserve">% річного плану, або на </w:t>
      </w:r>
      <w:r>
        <w:rPr>
          <w:sz w:val="28"/>
          <w:szCs w:val="28"/>
        </w:rPr>
        <w:t>118 583</w:t>
      </w:r>
      <w:r w:rsidRPr="009C1E9E">
        <w:rPr>
          <w:sz w:val="28"/>
          <w:szCs w:val="28"/>
        </w:rPr>
        <w:t>,</w:t>
      </w:r>
      <w:r>
        <w:rPr>
          <w:sz w:val="28"/>
          <w:szCs w:val="28"/>
        </w:rPr>
        <w:t>7</w:t>
      </w:r>
      <w:r w:rsidRPr="009C1E9E">
        <w:rPr>
          <w:sz w:val="28"/>
          <w:szCs w:val="28"/>
        </w:rPr>
        <w:t xml:space="preserve"> тис. грн більше, ніж за відповідний період 2023 року;</w:t>
      </w:r>
    </w:p>
    <w:p w:rsidR="007F082E" w:rsidRDefault="007F082E" w:rsidP="00433E9F">
      <w:pPr>
        <w:spacing w:line="276" w:lineRule="auto"/>
        <w:ind w:firstLine="709"/>
        <w:jc w:val="both"/>
        <w:rPr>
          <w:sz w:val="28"/>
          <w:szCs w:val="28"/>
        </w:rPr>
      </w:pPr>
      <w:r>
        <w:rPr>
          <w:sz w:val="28"/>
          <w:szCs w:val="28"/>
        </w:rPr>
        <w:t>с</w:t>
      </w:r>
      <w:r w:rsidRPr="00215888">
        <w:rPr>
          <w:sz w:val="28"/>
          <w:szCs w:val="28"/>
        </w:rPr>
        <w:t xml:space="preserve">убвенція з державного бюджету місцевим бюджетам на виплату грошової компенсації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w:t>
      </w:r>
      <w:r>
        <w:rPr>
          <w:sz w:val="28"/>
          <w:szCs w:val="28"/>
        </w:rPr>
        <w:t>«</w:t>
      </w:r>
      <w:r w:rsidRPr="00215888">
        <w:rPr>
          <w:sz w:val="28"/>
          <w:szCs w:val="28"/>
        </w:rPr>
        <w:t>Про статус ветеранів війни, гарантії їх соціального захисту</w:t>
      </w:r>
      <w:r>
        <w:rPr>
          <w:sz w:val="28"/>
          <w:szCs w:val="28"/>
        </w:rPr>
        <w:t>»</w:t>
      </w:r>
      <w:r w:rsidRPr="00215888">
        <w:rPr>
          <w:sz w:val="28"/>
          <w:szCs w:val="28"/>
        </w:rPr>
        <w:t>, для осіб з інвалідністю I - II групи з числа учасників бойових дій на території інших держав, інвалідність яких настала внаслідок поранення, контузії, каліцтва або захворювання, пов</w:t>
      </w:r>
      <w:r w:rsidR="00051259">
        <w:rPr>
          <w:sz w:val="28"/>
          <w:szCs w:val="28"/>
        </w:rPr>
        <w:t>’</w:t>
      </w:r>
      <w:r w:rsidRPr="00215888">
        <w:rPr>
          <w:sz w:val="28"/>
          <w:szCs w:val="28"/>
        </w:rPr>
        <w:t>язаних з перебуванням у цих державах, визначених пунктом 7 частини другої статті</w:t>
      </w:r>
      <w:r w:rsidR="00051259">
        <w:rPr>
          <w:sz w:val="28"/>
          <w:szCs w:val="28"/>
        </w:rPr>
        <w:t> </w:t>
      </w:r>
      <w:r w:rsidRPr="00215888">
        <w:rPr>
          <w:sz w:val="28"/>
          <w:szCs w:val="28"/>
        </w:rPr>
        <w:t xml:space="preserve">7 Закону України </w:t>
      </w:r>
      <w:r>
        <w:rPr>
          <w:sz w:val="28"/>
          <w:szCs w:val="28"/>
        </w:rPr>
        <w:t>«</w:t>
      </w:r>
      <w:r w:rsidRPr="00215888">
        <w:rPr>
          <w:sz w:val="28"/>
          <w:szCs w:val="28"/>
        </w:rPr>
        <w:t>Про статус ветеранів війни, гарантії їх соціального захисту</w:t>
      </w:r>
      <w:r>
        <w:rPr>
          <w:sz w:val="28"/>
          <w:szCs w:val="28"/>
        </w:rPr>
        <w:t>»</w:t>
      </w:r>
      <w:r w:rsidRPr="00215888">
        <w:rPr>
          <w:sz w:val="28"/>
          <w:szCs w:val="28"/>
        </w:rPr>
        <w:t>, та які потребують поліпшення житлових умов</w:t>
      </w:r>
      <w:r>
        <w:rPr>
          <w:sz w:val="28"/>
          <w:szCs w:val="28"/>
        </w:rPr>
        <w:t xml:space="preserve"> </w:t>
      </w:r>
      <w:r w:rsidRPr="009C1E9E">
        <w:rPr>
          <w:sz w:val="28"/>
          <w:szCs w:val="28"/>
        </w:rPr>
        <w:t xml:space="preserve">у сумі </w:t>
      </w:r>
      <w:r>
        <w:rPr>
          <w:sz w:val="28"/>
          <w:szCs w:val="28"/>
        </w:rPr>
        <w:t>56 099,4</w:t>
      </w:r>
      <w:r w:rsidRPr="009C1E9E">
        <w:rPr>
          <w:sz w:val="28"/>
          <w:szCs w:val="28"/>
        </w:rPr>
        <w:t xml:space="preserve"> тис. грн, що становить </w:t>
      </w:r>
      <w:r>
        <w:rPr>
          <w:sz w:val="28"/>
          <w:szCs w:val="28"/>
        </w:rPr>
        <w:t>94,6</w:t>
      </w:r>
      <w:r w:rsidRPr="009C1E9E">
        <w:rPr>
          <w:sz w:val="28"/>
          <w:szCs w:val="28"/>
        </w:rPr>
        <w:t xml:space="preserve">% річного плану, або на </w:t>
      </w:r>
      <w:r>
        <w:rPr>
          <w:sz w:val="28"/>
          <w:szCs w:val="28"/>
        </w:rPr>
        <w:t>16 463,3</w:t>
      </w:r>
      <w:r w:rsidRPr="009C1E9E">
        <w:rPr>
          <w:sz w:val="28"/>
          <w:szCs w:val="28"/>
        </w:rPr>
        <w:t xml:space="preserve"> тис. грн </w:t>
      </w:r>
      <w:r>
        <w:rPr>
          <w:sz w:val="28"/>
          <w:szCs w:val="28"/>
        </w:rPr>
        <w:t>мен</w:t>
      </w:r>
      <w:r w:rsidRPr="009C1E9E">
        <w:rPr>
          <w:sz w:val="28"/>
          <w:szCs w:val="28"/>
        </w:rPr>
        <w:t xml:space="preserve">ше, ніж </w:t>
      </w:r>
      <w:r>
        <w:rPr>
          <w:sz w:val="28"/>
          <w:szCs w:val="28"/>
        </w:rPr>
        <w:t>за відповідний період 2023 року;</w:t>
      </w:r>
    </w:p>
    <w:p w:rsidR="007F082E" w:rsidRDefault="007F082E" w:rsidP="00433E9F">
      <w:pPr>
        <w:spacing w:line="276" w:lineRule="auto"/>
        <w:ind w:firstLine="709"/>
        <w:jc w:val="both"/>
        <w:rPr>
          <w:sz w:val="28"/>
          <w:szCs w:val="28"/>
        </w:rPr>
      </w:pPr>
      <w:r>
        <w:rPr>
          <w:sz w:val="28"/>
          <w:szCs w:val="28"/>
        </w:rPr>
        <w:t>с</w:t>
      </w:r>
      <w:r w:rsidRPr="00C035D4">
        <w:rPr>
          <w:sz w:val="28"/>
          <w:szCs w:val="28"/>
        </w:rPr>
        <w:t>убвенція з державного бюджету місцевим бюджетам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r>
        <w:rPr>
          <w:sz w:val="28"/>
          <w:szCs w:val="28"/>
        </w:rPr>
        <w:t xml:space="preserve"> у сумі 45 052,2 тис. грн, </w:t>
      </w:r>
      <w:r w:rsidRPr="009C1E9E">
        <w:rPr>
          <w:sz w:val="28"/>
          <w:szCs w:val="28"/>
        </w:rPr>
        <w:t xml:space="preserve">що становить </w:t>
      </w:r>
      <w:r>
        <w:rPr>
          <w:sz w:val="28"/>
          <w:szCs w:val="28"/>
        </w:rPr>
        <w:t>50,4</w:t>
      </w:r>
      <w:r w:rsidRPr="009C1E9E">
        <w:rPr>
          <w:sz w:val="28"/>
          <w:szCs w:val="28"/>
        </w:rPr>
        <w:t xml:space="preserve">% річного плану, або на </w:t>
      </w:r>
      <w:r>
        <w:rPr>
          <w:sz w:val="28"/>
          <w:szCs w:val="28"/>
        </w:rPr>
        <w:t>982 070,7</w:t>
      </w:r>
      <w:r w:rsidRPr="009C1E9E">
        <w:rPr>
          <w:sz w:val="28"/>
          <w:szCs w:val="28"/>
        </w:rPr>
        <w:t xml:space="preserve"> тис. грн </w:t>
      </w:r>
      <w:r>
        <w:rPr>
          <w:sz w:val="28"/>
          <w:szCs w:val="28"/>
        </w:rPr>
        <w:t>мен</w:t>
      </w:r>
      <w:r w:rsidRPr="009C1E9E">
        <w:rPr>
          <w:sz w:val="28"/>
          <w:szCs w:val="28"/>
        </w:rPr>
        <w:t xml:space="preserve">ше, ніж </w:t>
      </w:r>
      <w:r>
        <w:rPr>
          <w:sz w:val="28"/>
          <w:szCs w:val="28"/>
        </w:rPr>
        <w:t>за відповідний період 2023</w:t>
      </w:r>
      <w:r w:rsidR="00051259">
        <w:rPr>
          <w:sz w:val="28"/>
          <w:szCs w:val="28"/>
        </w:rPr>
        <w:t> </w:t>
      </w:r>
      <w:r>
        <w:rPr>
          <w:sz w:val="28"/>
          <w:szCs w:val="28"/>
        </w:rPr>
        <w:t>року.</w:t>
      </w:r>
    </w:p>
    <w:p w:rsidR="007F082E" w:rsidRPr="00DA0F53" w:rsidRDefault="007F082E" w:rsidP="00433E9F">
      <w:pPr>
        <w:spacing w:line="276" w:lineRule="auto"/>
        <w:ind w:firstLine="709"/>
        <w:jc w:val="both"/>
        <w:rPr>
          <w:sz w:val="28"/>
          <w:szCs w:val="28"/>
        </w:rPr>
      </w:pPr>
      <w:r w:rsidRPr="00DA0F53">
        <w:rPr>
          <w:sz w:val="28"/>
          <w:szCs w:val="28"/>
        </w:rPr>
        <w:t xml:space="preserve">Дотації з державного бюджету місцевим бюджетам </w:t>
      </w:r>
      <w:r>
        <w:rPr>
          <w:sz w:val="28"/>
          <w:szCs w:val="28"/>
        </w:rPr>
        <w:t>спрямовано</w:t>
      </w:r>
      <w:r w:rsidRPr="00DA0F53">
        <w:rPr>
          <w:sz w:val="28"/>
          <w:szCs w:val="28"/>
        </w:rPr>
        <w:t xml:space="preserve"> у сумі 59</w:t>
      </w:r>
      <w:r w:rsidRPr="00DA0F53">
        <w:rPr>
          <w:sz w:val="28"/>
          <w:szCs w:val="28"/>
          <w:lang w:val="en-US"/>
        </w:rPr>
        <w:t> </w:t>
      </w:r>
      <w:r w:rsidRPr="00DA0F53">
        <w:rPr>
          <w:sz w:val="28"/>
          <w:szCs w:val="28"/>
        </w:rPr>
        <w:t>262,0</w:t>
      </w:r>
      <w:r w:rsidR="00051259">
        <w:rPr>
          <w:sz w:val="28"/>
          <w:szCs w:val="28"/>
        </w:rPr>
        <w:t> </w:t>
      </w:r>
      <w:r w:rsidRPr="00DA0F53">
        <w:rPr>
          <w:sz w:val="28"/>
          <w:szCs w:val="28"/>
        </w:rPr>
        <w:t>тис. грн, або 60,3% річного плану, а саме на:</w:t>
      </w:r>
    </w:p>
    <w:p w:rsidR="007F082E" w:rsidRDefault="007F082E" w:rsidP="00433E9F">
      <w:pPr>
        <w:spacing w:line="276" w:lineRule="auto"/>
        <w:ind w:firstLine="709"/>
        <w:jc w:val="both"/>
        <w:rPr>
          <w:sz w:val="28"/>
          <w:szCs w:val="28"/>
        </w:rPr>
      </w:pPr>
      <w:r>
        <w:rPr>
          <w:sz w:val="28"/>
          <w:szCs w:val="28"/>
        </w:rPr>
        <w:t>надання дошкільної освіти у сумі 6 673,1 тис. грн;</w:t>
      </w:r>
    </w:p>
    <w:p w:rsidR="007F082E" w:rsidRDefault="007F082E" w:rsidP="00433E9F">
      <w:pPr>
        <w:spacing w:line="276" w:lineRule="auto"/>
        <w:ind w:firstLine="709"/>
        <w:jc w:val="both"/>
        <w:rPr>
          <w:sz w:val="28"/>
          <w:szCs w:val="28"/>
        </w:rPr>
      </w:pPr>
      <w:r>
        <w:rPr>
          <w:sz w:val="28"/>
          <w:szCs w:val="28"/>
        </w:rPr>
        <w:t>надання загальної середньої освіти закладами загальної середньої освіти у сумі 52 006,8</w:t>
      </w:r>
      <w:r w:rsidR="00051259">
        <w:rPr>
          <w:sz w:val="28"/>
          <w:szCs w:val="28"/>
        </w:rPr>
        <w:t> </w:t>
      </w:r>
      <w:r>
        <w:rPr>
          <w:sz w:val="28"/>
          <w:szCs w:val="28"/>
        </w:rPr>
        <w:t>тис. грн;</w:t>
      </w:r>
    </w:p>
    <w:p w:rsidR="007F082E" w:rsidRDefault="007F082E" w:rsidP="00433E9F">
      <w:pPr>
        <w:spacing w:line="276" w:lineRule="auto"/>
        <w:ind w:firstLine="709"/>
        <w:jc w:val="both"/>
        <w:rPr>
          <w:sz w:val="28"/>
          <w:szCs w:val="28"/>
        </w:rPr>
      </w:pPr>
      <w:r>
        <w:rPr>
          <w:sz w:val="28"/>
          <w:szCs w:val="28"/>
        </w:rPr>
        <w:t xml:space="preserve">забезпечення </w:t>
      </w:r>
      <w:r w:rsidRPr="008A097A">
        <w:rPr>
          <w:sz w:val="28"/>
          <w:szCs w:val="28"/>
        </w:rPr>
        <w:t>соціальними послугами стаціонарного догляду з наданням місця для проживання дітей з вадами фізичного та розумового розвитку</w:t>
      </w:r>
      <w:r>
        <w:rPr>
          <w:sz w:val="28"/>
          <w:szCs w:val="28"/>
        </w:rPr>
        <w:t xml:space="preserve"> у сумі 143,9</w:t>
      </w:r>
      <w:r w:rsidR="00051259">
        <w:rPr>
          <w:sz w:val="28"/>
          <w:szCs w:val="28"/>
        </w:rPr>
        <w:t> </w:t>
      </w:r>
      <w:r>
        <w:rPr>
          <w:sz w:val="28"/>
          <w:szCs w:val="28"/>
        </w:rPr>
        <w:t>тис. грн;</w:t>
      </w:r>
    </w:p>
    <w:p w:rsidR="007F082E" w:rsidRDefault="007F082E" w:rsidP="00433E9F">
      <w:pPr>
        <w:spacing w:line="276" w:lineRule="auto"/>
        <w:ind w:firstLine="709"/>
        <w:jc w:val="both"/>
        <w:rPr>
          <w:sz w:val="28"/>
          <w:szCs w:val="28"/>
        </w:rPr>
      </w:pPr>
      <w:r>
        <w:rPr>
          <w:sz w:val="28"/>
          <w:szCs w:val="28"/>
        </w:rPr>
        <w:t>з</w:t>
      </w:r>
      <w:r w:rsidRPr="00B727A0">
        <w:rPr>
          <w:sz w:val="28"/>
          <w:szCs w:val="28"/>
        </w:rPr>
        <w:t>абезпечення соціальними послугами стаціонарного догляду з наданням місця для проживання, всебічної підтримки, захисту та безпеки осіб, які не можуть вести самостійний спосіб життя через похилий вік, фізичні та розумові вади, психічні захворювання або інші хвороби</w:t>
      </w:r>
      <w:r>
        <w:rPr>
          <w:sz w:val="28"/>
          <w:szCs w:val="28"/>
        </w:rPr>
        <w:t xml:space="preserve"> у сумі 438,2 тис. грн.</w:t>
      </w:r>
    </w:p>
    <w:p w:rsidR="007F082E" w:rsidRDefault="007F082E" w:rsidP="00433E9F">
      <w:pPr>
        <w:spacing w:line="276" w:lineRule="auto"/>
        <w:ind w:firstLine="709"/>
        <w:jc w:val="both"/>
        <w:rPr>
          <w:rFonts w:eastAsia="Calibri"/>
          <w:b/>
          <w:sz w:val="32"/>
          <w:szCs w:val="32"/>
          <w:highlight w:val="yellow"/>
        </w:rPr>
      </w:pPr>
    </w:p>
    <w:p w:rsidR="007F082E" w:rsidRPr="00AD42DA" w:rsidRDefault="007F082E" w:rsidP="00051259">
      <w:pPr>
        <w:jc w:val="center"/>
        <w:rPr>
          <w:rFonts w:eastAsia="Calibri"/>
          <w:b/>
          <w:sz w:val="32"/>
          <w:szCs w:val="32"/>
          <w:highlight w:val="yellow"/>
        </w:rPr>
      </w:pPr>
      <w:r>
        <w:rPr>
          <w:rFonts w:eastAsia="Calibri"/>
          <w:b/>
          <w:noProof/>
          <w:sz w:val="32"/>
          <w:szCs w:val="32"/>
          <w:highlight w:val="yellow"/>
          <w:lang w:val="ru-RU"/>
        </w:rPr>
        <w:drawing>
          <wp:inline distT="0" distB="0" distL="0" distR="0">
            <wp:extent cx="5647690" cy="4274000"/>
            <wp:effectExtent l="0" t="0" r="0" b="0"/>
            <wp:docPr id="3993982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8471" cy="4282159"/>
                    </a:xfrm>
                    <a:prstGeom prst="rect">
                      <a:avLst/>
                    </a:prstGeom>
                    <a:noFill/>
                  </pic:spPr>
                </pic:pic>
              </a:graphicData>
            </a:graphic>
          </wp:inline>
        </w:drawing>
      </w:r>
    </w:p>
    <w:p w:rsidR="007F082E" w:rsidRPr="0006325A" w:rsidRDefault="007F082E" w:rsidP="007F082E">
      <w:pPr>
        <w:ind w:firstLine="284"/>
        <w:jc w:val="both"/>
        <w:rPr>
          <w:sz w:val="28"/>
          <w:szCs w:val="28"/>
          <w:highlight w:val="yellow"/>
        </w:rPr>
      </w:pPr>
    </w:p>
    <w:p w:rsidR="007F082E" w:rsidRPr="00215888" w:rsidRDefault="007F082E" w:rsidP="00051259">
      <w:pPr>
        <w:tabs>
          <w:tab w:val="center" w:pos="142"/>
        </w:tabs>
        <w:spacing w:line="276" w:lineRule="auto"/>
        <w:ind w:firstLine="709"/>
        <w:jc w:val="both"/>
        <w:rPr>
          <w:sz w:val="28"/>
          <w:szCs w:val="28"/>
        </w:rPr>
      </w:pPr>
      <w:r w:rsidRPr="00215888">
        <w:rPr>
          <w:sz w:val="28"/>
          <w:szCs w:val="28"/>
        </w:rPr>
        <w:t>У</w:t>
      </w:r>
      <w:r w:rsidRPr="00215888">
        <w:rPr>
          <w:sz w:val="28"/>
          <w:szCs w:val="20"/>
        </w:rPr>
        <w:t xml:space="preserve"> бюджеті міста Києва на 2024 рік передбачені трансферти іншим бюджетам у сумі 4 441 365,0</w:t>
      </w:r>
      <w:r w:rsidR="003F3C18">
        <w:rPr>
          <w:sz w:val="28"/>
          <w:szCs w:val="20"/>
        </w:rPr>
        <w:t> </w:t>
      </w:r>
      <w:r w:rsidRPr="00215888">
        <w:rPr>
          <w:sz w:val="28"/>
          <w:szCs w:val="20"/>
        </w:rPr>
        <w:t>тис. грн,</w:t>
      </w:r>
      <w:r>
        <w:rPr>
          <w:sz w:val="28"/>
          <w:szCs w:val="20"/>
        </w:rPr>
        <w:t xml:space="preserve"> касові видатки становлять 3 254 605,6</w:t>
      </w:r>
      <w:r w:rsidR="003F3C18">
        <w:rPr>
          <w:sz w:val="28"/>
          <w:szCs w:val="20"/>
        </w:rPr>
        <w:t> </w:t>
      </w:r>
      <w:r>
        <w:rPr>
          <w:sz w:val="28"/>
          <w:szCs w:val="20"/>
        </w:rPr>
        <w:t xml:space="preserve">тис. грн, або 73,3 % до річного плану. </w:t>
      </w:r>
      <w:r w:rsidRPr="00215888">
        <w:rPr>
          <w:sz w:val="28"/>
          <w:szCs w:val="20"/>
        </w:rPr>
        <w:t xml:space="preserve"> </w:t>
      </w:r>
      <w:r>
        <w:rPr>
          <w:sz w:val="28"/>
          <w:szCs w:val="20"/>
        </w:rPr>
        <w:t>Ч</w:t>
      </w:r>
      <w:r w:rsidRPr="00215888">
        <w:rPr>
          <w:sz w:val="28"/>
          <w:szCs w:val="28"/>
        </w:rPr>
        <w:t xml:space="preserve">астка трансфертів іншим бюджетам з бюджету міста Києва у структурі видатків у 2024 році становила 6,5%, тобто більше показника 2023 року на </w:t>
      </w:r>
      <w:r>
        <w:rPr>
          <w:sz w:val="28"/>
          <w:szCs w:val="28"/>
        </w:rPr>
        <w:t>2</w:t>
      </w:r>
      <w:r w:rsidRPr="00215888">
        <w:rPr>
          <w:sz w:val="28"/>
          <w:szCs w:val="28"/>
        </w:rPr>
        <w:t>,</w:t>
      </w:r>
      <w:r>
        <w:rPr>
          <w:sz w:val="28"/>
          <w:szCs w:val="28"/>
        </w:rPr>
        <w:t>1</w:t>
      </w:r>
      <w:r w:rsidRPr="00215888">
        <w:rPr>
          <w:sz w:val="28"/>
          <w:szCs w:val="28"/>
        </w:rPr>
        <w:t xml:space="preserve"> відсоткових пунктів, а саме:</w:t>
      </w:r>
    </w:p>
    <w:p w:rsidR="007F082E" w:rsidRPr="00CA0398" w:rsidRDefault="007F082E" w:rsidP="00051259">
      <w:pPr>
        <w:spacing w:line="276" w:lineRule="auto"/>
        <w:ind w:firstLine="709"/>
        <w:jc w:val="both"/>
        <w:rPr>
          <w:sz w:val="28"/>
          <w:szCs w:val="28"/>
        </w:rPr>
      </w:pPr>
      <w:r w:rsidRPr="00CA0398">
        <w:rPr>
          <w:sz w:val="28"/>
          <w:szCs w:val="28"/>
        </w:rPr>
        <w:t>субвенція з місцевого бюджету державному бюджету на виконання програм соціально-економічного розвитку регіонів у сумі 4 368 025,0</w:t>
      </w:r>
      <w:r>
        <w:rPr>
          <w:sz w:val="28"/>
          <w:szCs w:val="28"/>
        </w:rPr>
        <w:t> </w:t>
      </w:r>
      <w:r w:rsidRPr="00CA0398">
        <w:rPr>
          <w:sz w:val="28"/>
          <w:szCs w:val="28"/>
        </w:rPr>
        <w:t>тис. грн. Касові видатки становлять 3 185 905,6 тис. грн, або 72,9% до річного плану;</w:t>
      </w:r>
    </w:p>
    <w:p w:rsidR="007F082E" w:rsidRPr="00CA0398" w:rsidRDefault="007F082E" w:rsidP="00051259">
      <w:pPr>
        <w:spacing w:line="276" w:lineRule="auto"/>
        <w:ind w:firstLine="709"/>
        <w:jc w:val="both"/>
        <w:rPr>
          <w:sz w:val="28"/>
          <w:szCs w:val="28"/>
        </w:rPr>
      </w:pPr>
      <w:r>
        <w:rPr>
          <w:sz w:val="28"/>
          <w:szCs w:val="28"/>
        </w:rPr>
        <w:t>с</w:t>
      </w:r>
      <w:r w:rsidRPr="00CA0398">
        <w:rPr>
          <w:sz w:val="28"/>
          <w:szCs w:val="28"/>
        </w:rPr>
        <w:t>убвенція з місцевого бюджету державному бюджету на перерахування коштів в умовах воєнного стану або для здійснення згідно із законом заходів загальної мобілізації та з метою відсічі збройної агресії Російської Федерації проти України та забезпечення національної безпеки, усунення загрози небезпеки державній незалежності України, її територіальної цілісності у сумі 3</w:t>
      </w:r>
      <w:r>
        <w:rPr>
          <w:sz w:val="28"/>
          <w:szCs w:val="28"/>
        </w:rPr>
        <w:t>4</w:t>
      </w:r>
      <w:r w:rsidRPr="00CA0398">
        <w:rPr>
          <w:sz w:val="28"/>
          <w:szCs w:val="28"/>
        </w:rPr>
        <w:t> </w:t>
      </w:r>
      <w:r>
        <w:rPr>
          <w:sz w:val="28"/>
          <w:szCs w:val="28"/>
        </w:rPr>
        <w:t>640</w:t>
      </w:r>
      <w:r w:rsidRPr="00CA0398">
        <w:rPr>
          <w:sz w:val="28"/>
          <w:szCs w:val="28"/>
        </w:rPr>
        <w:t xml:space="preserve">,0 тис. грн. Касові видатки становлять </w:t>
      </w:r>
      <w:r>
        <w:rPr>
          <w:sz w:val="28"/>
          <w:szCs w:val="28"/>
        </w:rPr>
        <w:t>30</w:t>
      </w:r>
      <w:r w:rsidRPr="00CA0398">
        <w:rPr>
          <w:sz w:val="28"/>
          <w:szCs w:val="28"/>
        </w:rPr>
        <w:t> </w:t>
      </w:r>
      <w:r>
        <w:rPr>
          <w:sz w:val="28"/>
          <w:szCs w:val="28"/>
        </w:rPr>
        <w:t>000</w:t>
      </w:r>
      <w:r w:rsidRPr="00CA0398">
        <w:rPr>
          <w:sz w:val="28"/>
          <w:szCs w:val="28"/>
        </w:rPr>
        <w:t>,</w:t>
      </w:r>
      <w:r>
        <w:rPr>
          <w:sz w:val="28"/>
          <w:szCs w:val="28"/>
        </w:rPr>
        <w:t>0</w:t>
      </w:r>
      <w:r w:rsidRPr="00CA0398">
        <w:rPr>
          <w:sz w:val="28"/>
          <w:szCs w:val="28"/>
        </w:rPr>
        <w:t xml:space="preserve"> тис. грн, або </w:t>
      </w:r>
      <w:r>
        <w:rPr>
          <w:sz w:val="28"/>
          <w:szCs w:val="28"/>
        </w:rPr>
        <w:t>86</w:t>
      </w:r>
      <w:r w:rsidRPr="00CA0398">
        <w:rPr>
          <w:sz w:val="28"/>
          <w:szCs w:val="28"/>
        </w:rPr>
        <w:t>,</w:t>
      </w:r>
      <w:r>
        <w:rPr>
          <w:sz w:val="28"/>
          <w:szCs w:val="28"/>
        </w:rPr>
        <w:t>6</w:t>
      </w:r>
      <w:r w:rsidRPr="00CA0398">
        <w:rPr>
          <w:sz w:val="28"/>
          <w:szCs w:val="28"/>
        </w:rPr>
        <w:t>% до річного плану;</w:t>
      </w:r>
    </w:p>
    <w:p w:rsidR="007F082E" w:rsidRPr="00CA0398" w:rsidRDefault="007F082E" w:rsidP="00051259">
      <w:pPr>
        <w:spacing w:line="276" w:lineRule="auto"/>
        <w:ind w:firstLine="709"/>
        <w:jc w:val="both"/>
        <w:rPr>
          <w:sz w:val="28"/>
          <w:szCs w:val="28"/>
        </w:rPr>
      </w:pPr>
      <w:r>
        <w:rPr>
          <w:sz w:val="28"/>
          <w:szCs w:val="28"/>
        </w:rPr>
        <w:t>с</w:t>
      </w:r>
      <w:r w:rsidRPr="00CA0398">
        <w:rPr>
          <w:sz w:val="28"/>
          <w:szCs w:val="28"/>
        </w:rPr>
        <w:t>убвенції з місцевого бюджету іншим місцевим бюджетам на здійснення програм та заходів за рахунок коштів місцевих бюджетів у сумі 28 700,0</w:t>
      </w:r>
      <w:r w:rsidR="00051259">
        <w:rPr>
          <w:sz w:val="28"/>
          <w:szCs w:val="28"/>
        </w:rPr>
        <w:t> </w:t>
      </w:r>
      <w:r w:rsidRPr="00CA0398">
        <w:rPr>
          <w:sz w:val="28"/>
          <w:szCs w:val="28"/>
        </w:rPr>
        <w:t>тис. грн. У звітному періоді видатки використано в повному обсязі, в тому числі:</w:t>
      </w:r>
    </w:p>
    <w:p w:rsidR="007F082E" w:rsidRPr="00CA0398" w:rsidRDefault="007F082E" w:rsidP="00051259">
      <w:pPr>
        <w:spacing w:line="276" w:lineRule="auto"/>
        <w:ind w:firstLine="709"/>
        <w:jc w:val="both"/>
        <w:rPr>
          <w:sz w:val="28"/>
          <w:szCs w:val="28"/>
        </w:rPr>
      </w:pPr>
      <w:r w:rsidRPr="00CA0398">
        <w:rPr>
          <w:sz w:val="28"/>
          <w:szCs w:val="28"/>
        </w:rPr>
        <w:t>Бюджету Гірської сільської територіальної громади субвенція у сумі 15</w:t>
      </w:r>
      <w:r>
        <w:rPr>
          <w:sz w:val="28"/>
          <w:szCs w:val="28"/>
        </w:rPr>
        <w:t> </w:t>
      </w:r>
      <w:r w:rsidRPr="00CA0398">
        <w:rPr>
          <w:sz w:val="28"/>
          <w:szCs w:val="28"/>
        </w:rPr>
        <w:t>700</w:t>
      </w:r>
      <w:r>
        <w:rPr>
          <w:sz w:val="28"/>
          <w:szCs w:val="28"/>
        </w:rPr>
        <w:t>,0</w:t>
      </w:r>
      <w:r w:rsidR="00051259">
        <w:rPr>
          <w:sz w:val="28"/>
          <w:szCs w:val="28"/>
        </w:rPr>
        <w:t> </w:t>
      </w:r>
      <w:r>
        <w:rPr>
          <w:sz w:val="28"/>
          <w:szCs w:val="28"/>
        </w:rPr>
        <w:t>тис</w:t>
      </w:r>
      <w:r w:rsidRPr="00CA0398">
        <w:rPr>
          <w:sz w:val="28"/>
          <w:szCs w:val="28"/>
        </w:rPr>
        <w:t xml:space="preserve"> грн, відповідно до договору передачі коштів між місцевими бюджетами, використовується для </w:t>
      </w:r>
      <w:r w:rsidRPr="00CA0398">
        <w:rPr>
          <w:color w:val="000000"/>
          <w:sz w:val="28"/>
          <w:szCs w:val="28"/>
          <w:shd w:val="clear" w:color="auto" w:fill="FFFFFF"/>
        </w:rPr>
        <w:t>будівництва напірного трубопроводу господарсько-побутової каналізації від КНС в с. Ревне до точки скиду біля с. </w:t>
      </w:r>
      <w:proofErr w:type="spellStart"/>
      <w:r w:rsidRPr="00CA0398">
        <w:rPr>
          <w:color w:val="000000"/>
          <w:sz w:val="28"/>
          <w:szCs w:val="28"/>
          <w:shd w:val="clear" w:color="auto" w:fill="FFFFFF"/>
        </w:rPr>
        <w:t>Мартусівка</w:t>
      </w:r>
      <w:proofErr w:type="spellEnd"/>
      <w:r w:rsidRPr="00CA0398">
        <w:rPr>
          <w:color w:val="000000"/>
          <w:sz w:val="28"/>
          <w:szCs w:val="28"/>
          <w:shd w:val="clear" w:color="auto" w:fill="FFFFFF"/>
        </w:rPr>
        <w:t xml:space="preserve"> Бориспільського району Київської області</w:t>
      </w:r>
      <w:r w:rsidR="007B474A">
        <w:rPr>
          <w:color w:val="000000"/>
          <w:sz w:val="28"/>
          <w:szCs w:val="28"/>
          <w:shd w:val="clear" w:color="auto" w:fill="FFFFFF"/>
        </w:rPr>
        <w:t>.</w:t>
      </w:r>
      <w:r w:rsidRPr="00CA0398">
        <w:rPr>
          <w:sz w:val="28"/>
          <w:szCs w:val="28"/>
        </w:rPr>
        <w:t xml:space="preserve"> </w:t>
      </w:r>
    </w:p>
    <w:p w:rsidR="007F082E" w:rsidRPr="00CA0398" w:rsidRDefault="007F082E" w:rsidP="00051259">
      <w:pPr>
        <w:spacing w:line="276" w:lineRule="auto"/>
        <w:ind w:firstLine="709"/>
        <w:jc w:val="both"/>
        <w:rPr>
          <w:sz w:val="28"/>
          <w:szCs w:val="28"/>
        </w:rPr>
      </w:pPr>
      <w:r w:rsidRPr="00CA0398">
        <w:rPr>
          <w:sz w:val="28"/>
          <w:szCs w:val="28"/>
        </w:rPr>
        <w:t xml:space="preserve">Бюджету </w:t>
      </w:r>
      <w:proofErr w:type="spellStart"/>
      <w:r w:rsidRPr="00CA0398">
        <w:rPr>
          <w:sz w:val="28"/>
          <w:szCs w:val="28"/>
        </w:rPr>
        <w:t>Бурштинської</w:t>
      </w:r>
      <w:proofErr w:type="spellEnd"/>
      <w:r w:rsidRPr="00CA0398">
        <w:rPr>
          <w:sz w:val="28"/>
          <w:szCs w:val="28"/>
        </w:rPr>
        <w:t xml:space="preserve"> міської територіальної громади, субвенція у сумі 10</w:t>
      </w:r>
      <w:r>
        <w:rPr>
          <w:sz w:val="28"/>
          <w:szCs w:val="28"/>
        </w:rPr>
        <w:t> </w:t>
      </w:r>
      <w:r w:rsidRPr="00CA0398">
        <w:rPr>
          <w:sz w:val="28"/>
          <w:szCs w:val="28"/>
        </w:rPr>
        <w:t>000</w:t>
      </w:r>
      <w:r>
        <w:rPr>
          <w:sz w:val="28"/>
          <w:szCs w:val="28"/>
        </w:rPr>
        <w:t>,0 тис</w:t>
      </w:r>
      <w:r w:rsidRPr="00CA0398">
        <w:rPr>
          <w:sz w:val="28"/>
          <w:szCs w:val="28"/>
        </w:rPr>
        <w:t xml:space="preserve"> грн, відповідно до договору передачі коштів між місцевими бюджетами, використовується для </w:t>
      </w:r>
      <w:r w:rsidRPr="00CA0398">
        <w:rPr>
          <w:color w:val="000000" w:themeColor="text1"/>
          <w:sz w:val="28"/>
          <w:szCs w:val="28"/>
        </w:rPr>
        <w:t>будівництва стаціонарної котельні в комунальному некомерційному підприємстві «</w:t>
      </w:r>
      <w:proofErr w:type="spellStart"/>
      <w:r w:rsidRPr="00CA0398">
        <w:rPr>
          <w:color w:val="000000" w:themeColor="text1"/>
          <w:sz w:val="28"/>
          <w:szCs w:val="28"/>
        </w:rPr>
        <w:t>Бурштинська</w:t>
      </w:r>
      <w:proofErr w:type="spellEnd"/>
      <w:r w:rsidRPr="00CA0398">
        <w:rPr>
          <w:color w:val="000000" w:themeColor="text1"/>
          <w:sz w:val="28"/>
          <w:szCs w:val="28"/>
        </w:rPr>
        <w:t xml:space="preserve"> центральна міська лікарня»</w:t>
      </w:r>
      <w:r w:rsidR="007B474A">
        <w:rPr>
          <w:color w:val="000000" w:themeColor="text1"/>
          <w:sz w:val="28"/>
          <w:szCs w:val="28"/>
        </w:rPr>
        <w:t>.</w:t>
      </w:r>
    </w:p>
    <w:p w:rsidR="007F082E" w:rsidRPr="00CA0398" w:rsidRDefault="007F082E" w:rsidP="00051259">
      <w:pPr>
        <w:spacing w:line="276" w:lineRule="auto"/>
        <w:ind w:firstLine="709"/>
        <w:jc w:val="both"/>
        <w:rPr>
          <w:sz w:val="28"/>
          <w:szCs w:val="28"/>
        </w:rPr>
      </w:pPr>
      <w:r w:rsidRPr="00CA0398">
        <w:rPr>
          <w:sz w:val="28"/>
          <w:szCs w:val="28"/>
        </w:rPr>
        <w:t>Бюджету Конотопської міської територіальної громади Сумської області, субвенція у сумі 3</w:t>
      </w:r>
      <w:r>
        <w:rPr>
          <w:sz w:val="28"/>
          <w:szCs w:val="28"/>
        </w:rPr>
        <w:t> </w:t>
      </w:r>
      <w:r w:rsidRPr="00CA0398">
        <w:rPr>
          <w:sz w:val="28"/>
          <w:szCs w:val="28"/>
        </w:rPr>
        <w:t>000</w:t>
      </w:r>
      <w:r>
        <w:rPr>
          <w:sz w:val="28"/>
          <w:szCs w:val="28"/>
        </w:rPr>
        <w:t>,</w:t>
      </w:r>
      <w:r w:rsidRPr="00CA0398">
        <w:rPr>
          <w:sz w:val="28"/>
          <w:szCs w:val="28"/>
        </w:rPr>
        <w:t>0</w:t>
      </w:r>
      <w:r>
        <w:rPr>
          <w:sz w:val="28"/>
          <w:szCs w:val="28"/>
        </w:rPr>
        <w:t xml:space="preserve"> тис</w:t>
      </w:r>
      <w:r w:rsidRPr="00CA0398">
        <w:rPr>
          <w:sz w:val="28"/>
          <w:szCs w:val="28"/>
        </w:rPr>
        <w:t xml:space="preserve"> грн, відповідно до договору передачі коштів між місцевими бюджетами, використовується для реконструкції будівлі дитячого відділення комунального некомерційного підприємства Конотопської міської ради «Конотопська центральна районна лікарня ім. </w:t>
      </w:r>
      <w:proofErr w:type="spellStart"/>
      <w:r w:rsidRPr="00CA0398">
        <w:rPr>
          <w:sz w:val="28"/>
          <w:szCs w:val="28"/>
        </w:rPr>
        <w:t>ак</w:t>
      </w:r>
      <w:proofErr w:type="spellEnd"/>
      <w:r w:rsidRPr="00CA0398">
        <w:rPr>
          <w:sz w:val="28"/>
          <w:szCs w:val="28"/>
        </w:rPr>
        <w:t xml:space="preserve">. М. Давидова» в частині забезпечення </w:t>
      </w:r>
      <w:proofErr w:type="spellStart"/>
      <w:r w:rsidRPr="00CA0398">
        <w:rPr>
          <w:sz w:val="28"/>
          <w:szCs w:val="28"/>
        </w:rPr>
        <w:t>співфінансування</w:t>
      </w:r>
      <w:proofErr w:type="spellEnd"/>
      <w:r w:rsidRPr="00CA0398">
        <w:rPr>
          <w:sz w:val="28"/>
          <w:szCs w:val="28"/>
        </w:rPr>
        <w:t xml:space="preserve"> до державної підтримки</w:t>
      </w:r>
      <w:r w:rsidR="007B474A">
        <w:rPr>
          <w:sz w:val="28"/>
          <w:szCs w:val="28"/>
        </w:rPr>
        <w:t>.</w:t>
      </w:r>
      <w:r w:rsidRPr="00CA0398">
        <w:rPr>
          <w:sz w:val="28"/>
          <w:szCs w:val="28"/>
        </w:rPr>
        <w:t xml:space="preserve"> </w:t>
      </w:r>
    </w:p>
    <w:p w:rsidR="007F082E" w:rsidRPr="00CA0398" w:rsidRDefault="007F082E" w:rsidP="00051259">
      <w:pPr>
        <w:spacing w:line="276" w:lineRule="auto"/>
        <w:ind w:firstLine="709"/>
        <w:jc w:val="both"/>
        <w:rPr>
          <w:sz w:val="28"/>
          <w:szCs w:val="28"/>
        </w:rPr>
      </w:pPr>
      <w:r w:rsidRPr="00CA0398">
        <w:rPr>
          <w:sz w:val="28"/>
          <w:szCs w:val="28"/>
        </w:rPr>
        <w:t>Інші дотації з місцевого бюджету у сумі 10 000,0 тис. грн. У звітному періоді видатки використано в повному обсязі, в тому числі:</w:t>
      </w:r>
    </w:p>
    <w:p w:rsidR="007F082E" w:rsidRPr="00CA0398" w:rsidRDefault="007F082E" w:rsidP="00051259">
      <w:pPr>
        <w:spacing w:line="276" w:lineRule="auto"/>
        <w:ind w:firstLine="709"/>
        <w:jc w:val="both"/>
        <w:rPr>
          <w:sz w:val="28"/>
          <w:szCs w:val="28"/>
        </w:rPr>
      </w:pPr>
      <w:r w:rsidRPr="00CA0398">
        <w:rPr>
          <w:sz w:val="28"/>
          <w:szCs w:val="28"/>
        </w:rPr>
        <w:t xml:space="preserve">бюджету </w:t>
      </w:r>
      <w:proofErr w:type="spellStart"/>
      <w:r w:rsidRPr="00CA0398">
        <w:rPr>
          <w:sz w:val="28"/>
          <w:szCs w:val="28"/>
        </w:rPr>
        <w:t>Козинської</w:t>
      </w:r>
      <w:proofErr w:type="spellEnd"/>
      <w:r w:rsidRPr="00CA0398">
        <w:rPr>
          <w:sz w:val="28"/>
          <w:szCs w:val="28"/>
        </w:rPr>
        <w:t xml:space="preserve"> селищної ради, відповідно до договору передачі коштів між місцевими бюджетами дотація використовується у першу чергу та у тому числі на утримання об</w:t>
      </w:r>
      <w:r w:rsidR="00051259">
        <w:rPr>
          <w:sz w:val="28"/>
          <w:szCs w:val="28"/>
        </w:rPr>
        <w:t>’</w:t>
      </w:r>
      <w:r w:rsidRPr="00CA0398">
        <w:rPr>
          <w:sz w:val="28"/>
          <w:szCs w:val="28"/>
        </w:rPr>
        <w:t>єктів спільного користування чи ліквідацію негативних наслідків діяльності об</w:t>
      </w:r>
      <w:r w:rsidR="00051259">
        <w:rPr>
          <w:sz w:val="28"/>
          <w:szCs w:val="28"/>
        </w:rPr>
        <w:t>’</w:t>
      </w:r>
      <w:r w:rsidRPr="00CA0398">
        <w:rPr>
          <w:sz w:val="28"/>
          <w:szCs w:val="28"/>
        </w:rPr>
        <w:t>єктів спільного користування (полігону твердих побутових відходів №5 у с. </w:t>
      </w:r>
      <w:proofErr w:type="spellStart"/>
      <w:r w:rsidRPr="00CA0398">
        <w:rPr>
          <w:sz w:val="28"/>
          <w:szCs w:val="28"/>
        </w:rPr>
        <w:t>Підгірці</w:t>
      </w:r>
      <w:proofErr w:type="spellEnd"/>
      <w:r w:rsidRPr="00CA0398">
        <w:rPr>
          <w:sz w:val="28"/>
          <w:szCs w:val="28"/>
        </w:rPr>
        <w:t xml:space="preserve"> Обухівського району Київської обл.), у сумі 5 000,0 тис. грн;</w:t>
      </w:r>
    </w:p>
    <w:p w:rsidR="007F082E" w:rsidRPr="00CA0398" w:rsidRDefault="007F082E" w:rsidP="00051259">
      <w:pPr>
        <w:spacing w:line="276" w:lineRule="auto"/>
        <w:ind w:firstLine="709"/>
        <w:jc w:val="both"/>
        <w:rPr>
          <w:sz w:val="28"/>
          <w:szCs w:val="28"/>
        </w:rPr>
      </w:pPr>
      <w:r w:rsidRPr="00CA0398">
        <w:rPr>
          <w:sz w:val="28"/>
          <w:szCs w:val="28"/>
        </w:rPr>
        <w:t xml:space="preserve">бюджету </w:t>
      </w:r>
      <w:proofErr w:type="spellStart"/>
      <w:r w:rsidRPr="00CA0398">
        <w:rPr>
          <w:sz w:val="28"/>
          <w:szCs w:val="28"/>
        </w:rPr>
        <w:t>Феодосіївської</w:t>
      </w:r>
      <w:proofErr w:type="spellEnd"/>
      <w:r w:rsidRPr="00CA0398">
        <w:rPr>
          <w:sz w:val="28"/>
          <w:szCs w:val="28"/>
        </w:rPr>
        <w:t xml:space="preserve"> сільської територіальної громади, відповідно до договору передачі коштів між місцевими бюджетами дотація використовується у першу чергу та у тому числі на утримання об</w:t>
      </w:r>
      <w:r w:rsidR="00051259">
        <w:rPr>
          <w:sz w:val="28"/>
          <w:szCs w:val="28"/>
        </w:rPr>
        <w:t>’</w:t>
      </w:r>
      <w:r w:rsidRPr="00CA0398">
        <w:rPr>
          <w:sz w:val="28"/>
          <w:szCs w:val="28"/>
        </w:rPr>
        <w:t>єктів спільного користування чи ліквідацію негативних наслідків діяльності об</w:t>
      </w:r>
      <w:r w:rsidR="00051259">
        <w:rPr>
          <w:sz w:val="28"/>
          <w:szCs w:val="28"/>
        </w:rPr>
        <w:t>’</w:t>
      </w:r>
      <w:r w:rsidRPr="00CA0398">
        <w:rPr>
          <w:sz w:val="28"/>
          <w:szCs w:val="28"/>
        </w:rPr>
        <w:t>єктів спільного користування с. </w:t>
      </w:r>
      <w:proofErr w:type="spellStart"/>
      <w:r w:rsidRPr="00CA0398">
        <w:rPr>
          <w:sz w:val="28"/>
          <w:szCs w:val="28"/>
        </w:rPr>
        <w:t>Ходосівка</w:t>
      </w:r>
      <w:proofErr w:type="spellEnd"/>
      <w:r w:rsidRPr="00CA0398">
        <w:rPr>
          <w:sz w:val="28"/>
          <w:szCs w:val="28"/>
        </w:rPr>
        <w:t xml:space="preserve">, що входять до складу </w:t>
      </w:r>
      <w:proofErr w:type="spellStart"/>
      <w:r w:rsidRPr="00CA0398">
        <w:rPr>
          <w:sz w:val="28"/>
          <w:szCs w:val="28"/>
        </w:rPr>
        <w:t>Феодосівської</w:t>
      </w:r>
      <w:proofErr w:type="spellEnd"/>
      <w:r w:rsidRPr="00CA0398">
        <w:rPr>
          <w:sz w:val="28"/>
          <w:szCs w:val="28"/>
        </w:rPr>
        <w:t xml:space="preserve"> с/р та розташовані поблизу полігону твердих побутових відходів №5 у с. </w:t>
      </w:r>
      <w:proofErr w:type="spellStart"/>
      <w:r w:rsidRPr="00CA0398">
        <w:rPr>
          <w:sz w:val="28"/>
          <w:szCs w:val="28"/>
        </w:rPr>
        <w:t>Підгірці</w:t>
      </w:r>
      <w:proofErr w:type="spellEnd"/>
      <w:r w:rsidRPr="00CA0398">
        <w:rPr>
          <w:sz w:val="28"/>
          <w:szCs w:val="28"/>
        </w:rPr>
        <w:t xml:space="preserve"> Обухівського району Київської обл., у сумі 5 000,0</w:t>
      </w:r>
      <w:r w:rsidR="00051259">
        <w:rPr>
          <w:sz w:val="28"/>
          <w:szCs w:val="28"/>
        </w:rPr>
        <w:t> </w:t>
      </w:r>
      <w:r w:rsidRPr="00CA0398">
        <w:rPr>
          <w:sz w:val="28"/>
          <w:szCs w:val="28"/>
        </w:rPr>
        <w:t>тис. гр</w:t>
      </w:r>
      <w:r w:rsidR="00051259">
        <w:rPr>
          <w:sz w:val="28"/>
          <w:szCs w:val="28"/>
        </w:rPr>
        <w:t>н</w:t>
      </w:r>
      <w:r w:rsidRPr="00CA0398">
        <w:rPr>
          <w:sz w:val="28"/>
          <w:szCs w:val="28"/>
        </w:rPr>
        <w:t>.</w:t>
      </w:r>
    </w:p>
    <w:p w:rsidR="007F082E" w:rsidRPr="0006325A" w:rsidRDefault="007F082E" w:rsidP="00051259">
      <w:pPr>
        <w:spacing w:line="276" w:lineRule="auto"/>
        <w:ind w:firstLine="709"/>
        <w:jc w:val="both"/>
        <w:rPr>
          <w:sz w:val="28"/>
          <w:szCs w:val="28"/>
          <w:highlight w:val="yellow"/>
        </w:rPr>
      </w:pPr>
    </w:p>
    <w:p w:rsidR="007F082E" w:rsidRPr="00CA0398" w:rsidRDefault="007F082E" w:rsidP="00051259">
      <w:pPr>
        <w:spacing w:line="276" w:lineRule="auto"/>
        <w:ind w:firstLine="709"/>
        <w:jc w:val="both"/>
        <w:rPr>
          <w:sz w:val="28"/>
          <w:szCs w:val="28"/>
        </w:rPr>
      </w:pPr>
      <w:r w:rsidRPr="00CA0398">
        <w:rPr>
          <w:sz w:val="28"/>
          <w:szCs w:val="28"/>
        </w:rPr>
        <w:t>В умовах воєнного стану в Україні, введеного Указом Президента України від 24</w:t>
      </w:r>
      <w:r w:rsidR="00BD39FB">
        <w:rPr>
          <w:sz w:val="28"/>
          <w:szCs w:val="28"/>
        </w:rPr>
        <w:t xml:space="preserve"> лютого </w:t>
      </w:r>
      <w:r w:rsidRPr="00CA0398">
        <w:rPr>
          <w:sz w:val="28"/>
          <w:szCs w:val="28"/>
        </w:rPr>
        <w:t xml:space="preserve">2022 </w:t>
      </w:r>
      <w:r w:rsidR="00BD39FB">
        <w:rPr>
          <w:sz w:val="28"/>
          <w:szCs w:val="28"/>
        </w:rPr>
        <w:t xml:space="preserve">року </w:t>
      </w:r>
      <w:hyperlink r:id="rId47" w:anchor="n32" w:tgtFrame="_blank" w:history="1">
        <w:r w:rsidRPr="00CA0398">
          <w:rPr>
            <w:sz w:val="28"/>
            <w:szCs w:val="28"/>
          </w:rPr>
          <w:t>№ 64</w:t>
        </w:r>
      </w:hyperlink>
      <w:r w:rsidRPr="00CA0398">
        <w:rPr>
          <w:sz w:val="28"/>
          <w:szCs w:val="28"/>
        </w:rPr>
        <w:t xml:space="preserve"> «Про введення воєнного стану в Україні» видатки бюджету міста Києва спрямовувалися в першу чергу на створення безпечних умов функціонування закладів та установ. Фінансування видатків на придбання предметів, матеріалів, обладнання, інвентарю, послуг, інших поточних видатків та капітальних витрат здійснювалось з урахуванням вимог постанови Кабінету Міністрів України від 09 червня 2021 року №</w:t>
      </w:r>
      <w:r w:rsidR="00051259">
        <w:rPr>
          <w:sz w:val="28"/>
          <w:szCs w:val="28"/>
        </w:rPr>
        <w:t> </w:t>
      </w:r>
      <w:r w:rsidRPr="00CA0398">
        <w:rPr>
          <w:sz w:val="28"/>
          <w:szCs w:val="28"/>
        </w:rPr>
        <w:t>590 «</w:t>
      </w:r>
      <w:r w:rsidRPr="00CA0398">
        <w:rPr>
          <w:bCs/>
          <w:sz w:val="28"/>
          <w:szCs w:val="28"/>
          <w:shd w:val="clear" w:color="auto" w:fill="FFFFFF"/>
        </w:rPr>
        <w:t>Про затвердження Порядку виконання повноважень Державною казначейською службою в особливому режимі в умовах воєнного стану»</w:t>
      </w:r>
      <w:r w:rsidRPr="00CA0398">
        <w:rPr>
          <w:sz w:val="28"/>
          <w:szCs w:val="28"/>
        </w:rPr>
        <w:t>.</w:t>
      </w:r>
    </w:p>
    <w:p w:rsidR="007F082E" w:rsidRDefault="007F082E" w:rsidP="00083FF3">
      <w:pPr>
        <w:spacing w:line="276" w:lineRule="auto"/>
        <w:ind w:firstLine="709"/>
        <w:rPr>
          <w:b/>
          <w:sz w:val="28"/>
          <w:szCs w:val="28"/>
        </w:rPr>
      </w:pPr>
    </w:p>
    <w:p w:rsidR="007F082E" w:rsidRPr="00C139C9" w:rsidRDefault="007F082E" w:rsidP="00083FF3">
      <w:pPr>
        <w:spacing w:line="276" w:lineRule="auto"/>
        <w:ind w:firstLine="709"/>
        <w:rPr>
          <w:b/>
          <w:sz w:val="28"/>
          <w:szCs w:val="28"/>
        </w:rPr>
      </w:pPr>
      <w:r w:rsidRPr="00CA0398">
        <w:rPr>
          <w:b/>
          <w:sz w:val="28"/>
          <w:szCs w:val="28"/>
        </w:rPr>
        <w:t>Державне управління</w:t>
      </w:r>
    </w:p>
    <w:p w:rsidR="007F082E" w:rsidRDefault="007F082E" w:rsidP="00083FF3">
      <w:pPr>
        <w:tabs>
          <w:tab w:val="left" w:pos="709"/>
        </w:tabs>
        <w:spacing w:line="276" w:lineRule="auto"/>
        <w:ind w:firstLine="709"/>
        <w:jc w:val="both"/>
        <w:rPr>
          <w:sz w:val="28"/>
          <w:szCs w:val="28"/>
        </w:rPr>
      </w:pPr>
      <w:r w:rsidRPr="00501D58">
        <w:rPr>
          <w:sz w:val="28"/>
          <w:szCs w:val="28"/>
        </w:rPr>
        <w:t>До системи органів місцевої влади у місті Києві, через які здійснюється місцеве самоврядування та виконавча влада, і які утримуються з бюджету міста Києва, відносяться секретаріат Київської міської ради, виконавчий орган Київської міської ради (Київська міська державна адміністрація) та районні в місті Києві державні адміністрації</w:t>
      </w:r>
      <w:r>
        <w:rPr>
          <w:sz w:val="28"/>
          <w:szCs w:val="28"/>
        </w:rPr>
        <w:t>.</w:t>
      </w:r>
    </w:p>
    <w:p w:rsidR="007F082E" w:rsidRPr="00D204ED" w:rsidRDefault="007F082E" w:rsidP="00083FF3">
      <w:pPr>
        <w:spacing w:line="276" w:lineRule="auto"/>
        <w:ind w:firstLine="709"/>
        <w:jc w:val="both"/>
        <w:rPr>
          <w:sz w:val="28"/>
          <w:szCs w:val="28"/>
        </w:rPr>
      </w:pPr>
      <w:r w:rsidRPr="00D204ED">
        <w:rPr>
          <w:sz w:val="28"/>
          <w:szCs w:val="28"/>
        </w:rPr>
        <w:t>Чисельність працівників секретаріату Київської міської ради затверджено рішенням Київської міської ради від 11</w:t>
      </w:r>
      <w:r w:rsidR="00C8480B">
        <w:rPr>
          <w:sz w:val="28"/>
          <w:szCs w:val="28"/>
        </w:rPr>
        <w:t xml:space="preserve"> лютого </w:t>
      </w:r>
      <w:r w:rsidRPr="00D204ED">
        <w:rPr>
          <w:sz w:val="28"/>
          <w:szCs w:val="28"/>
        </w:rPr>
        <w:t xml:space="preserve">2021 </w:t>
      </w:r>
      <w:r w:rsidR="00C8480B">
        <w:rPr>
          <w:sz w:val="28"/>
          <w:szCs w:val="28"/>
        </w:rPr>
        <w:t xml:space="preserve">року </w:t>
      </w:r>
      <w:r w:rsidRPr="00D204ED">
        <w:rPr>
          <w:sz w:val="28"/>
          <w:szCs w:val="28"/>
        </w:rPr>
        <w:t>№</w:t>
      </w:r>
      <w:r w:rsidR="00C8480B">
        <w:rPr>
          <w:sz w:val="28"/>
          <w:szCs w:val="28"/>
        </w:rPr>
        <w:t> </w:t>
      </w:r>
      <w:r w:rsidRPr="00D204ED">
        <w:rPr>
          <w:sz w:val="28"/>
          <w:szCs w:val="28"/>
        </w:rPr>
        <w:t>7/48 у кількості 284</w:t>
      </w:r>
      <w:r w:rsidR="00C8480B">
        <w:rPr>
          <w:sz w:val="28"/>
          <w:szCs w:val="28"/>
        </w:rPr>
        <w:t> </w:t>
      </w:r>
      <w:r w:rsidRPr="00D204ED">
        <w:rPr>
          <w:sz w:val="28"/>
          <w:szCs w:val="28"/>
        </w:rPr>
        <w:t>од., фактична чисельність на 01</w:t>
      </w:r>
      <w:r w:rsidR="00C8480B">
        <w:rPr>
          <w:sz w:val="28"/>
          <w:szCs w:val="28"/>
        </w:rPr>
        <w:t xml:space="preserve"> жовтня </w:t>
      </w:r>
      <w:r w:rsidRPr="00D204ED">
        <w:rPr>
          <w:sz w:val="28"/>
          <w:szCs w:val="28"/>
        </w:rPr>
        <w:t xml:space="preserve">2024 </w:t>
      </w:r>
      <w:r w:rsidR="00C8480B">
        <w:rPr>
          <w:sz w:val="28"/>
          <w:szCs w:val="28"/>
        </w:rPr>
        <w:t xml:space="preserve">року </w:t>
      </w:r>
      <w:r w:rsidRPr="00D204ED">
        <w:rPr>
          <w:sz w:val="28"/>
          <w:szCs w:val="28"/>
        </w:rPr>
        <w:t>становила 2</w:t>
      </w:r>
      <w:r>
        <w:rPr>
          <w:sz w:val="28"/>
          <w:szCs w:val="28"/>
        </w:rPr>
        <w:t>47</w:t>
      </w:r>
      <w:r w:rsidR="00C8480B">
        <w:rPr>
          <w:sz w:val="28"/>
          <w:szCs w:val="28"/>
        </w:rPr>
        <w:t> </w:t>
      </w:r>
      <w:r w:rsidRPr="00D204ED">
        <w:rPr>
          <w:sz w:val="28"/>
          <w:szCs w:val="28"/>
        </w:rPr>
        <w:t xml:space="preserve">одиниць. </w:t>
      </w:r>
    </w:p>
    <w:p w:rsidR="007F082E" w:rsidRPr="00D204ED" w:rsidRDefault="007F082E" w:rsidP="00083FF3">
      <w:pPr>
        <w:spacing w:line="276" w:lineRule="auto"/>
        <w:ind w:firstLine="709"/>
        <w:jc w:val="both"/>
        <w:rPr>
          <w:sz w:val="28"/>
          <w:szCs w:val="28"/>
        </w:rPr>
      </w:pPr>
      <w:r w:rsidRPr="00D204ED">
        <w:rPr>
          <w:sz w:val="28"/>
          <w:szCs w:val="28"/>
        </w:rPr>
        <w:t xml:space="preserve">Чисельність працівників виконавчого органу Київської міської ради (Київської міської державної адміністрації) затверджено рішенням Київської міської </w:t>
      </w:r>
      <w:r>
        <w:rPr>
          <w:sz w:val="28"/>
          <w:szCs w:val="28"/>
        </w:rPr>
        <w:t>ради  від 25</w:t>
      </w:r>
      <w:r w:rsidR="00C8480B">
        <w:rPr>
          <w:sz w:val="28"/>
          <w:szCs w:val="28"/>
        </w:rPr>
        <w:t xml:space="preserve"> грудня </w:t>
      </w:r>
      <w:r>
        <w:rPr>
          <w:sz w:val="28"/>
          <w:szCs w:val="28"/>
        </w:rPr>
        <w:t xml:space="preserve">2014 </w:t>
      </w:r>
      <w:r w:rsidR="00C8480B">
        <w:rPr>
          <w:sz w:val="28"/>
          <w:szCs w:val="28"/>
        </w:rPr>
        <w:t xml:space="preserve">року </w:t>
      </w:r>
      <w:r>
        <w:rPr>
          <w:sz w:val="28"/>
          <w:szCs w:val="28"/>
        </w:rPr>
        <w:t>№ 741/741 і</w:t>
      </w:r>
      <w:r w:rsidRPr="00D204ED">
        <w:rPr>
          <w:sz w:val="28"/>
          <w:szCs w:val="28"/>
        </w:rPr>
        <w:t xml:space="preserve"> станом на 01</w:t>
      </w:r>
      <w:r w:rsidR="00C8480B">
        <w:rPr>
          <w:sz w:val="28"/>
          <w:szCs w:val="28"/>
        </w:rPr>
        <w:t xml:space="preserve"> жовтня </w:t>
      </w:r>
      <w:r w:rsidRPr="00D204ED">
        <w:rPr>
          <w:sz w:val="28"/>
          <w:szCs w:val="28"/>
        </w:rPr>
        <w:t>2024</w:t>
      </w:r>
      <w:r w:rsidR="00C8480B">
        <w:rPr>
          <w:sz w:val="28"/>
          <w:szCs w:val="28"/>
        </w:rPr>
        <w:t xml:space="preserve"> року </w:t>
      </w:r>
      <w:r>
        <w:rPr>
          <w:sz w:val="28"/>
          <w:szCs w:val="28"/>
        </w:rPr>
        <w:t>затверджена розпорядженням Київського міського голови</w:t>
      </w:r>
      <w:r w:rsidRPr="00D204ED">
        <w:rPr>
          <w:sz w:val="28"/>
          <w:szCs w:val="28"/>
        </w:rPr>
        <w:t xml:space="preserve"> у кількості 2</w:t>
      </w:r>
      <w:r w:rsidR="00204647">
        <w:rPr>
          <w:sz w:val="28"/>
          <w:szCs w:val="28"/>
        </w:rPr>
        <w:t xml:space="preserve"> </w:t>
      </w:r>
      <w:r w:rsidRPr="00D204ED">
        <w:rPr>
          <w:sz w:val="28"/>
          <w:szCs w:val="28"/>
        </w:rPr>
        <w:t>814 од</w:t>
      </w:r>
      <w:r>
        <w:rPr>
          <w:sz w:val="28"/>
          <w:szCs w:val="28"/>
        </w:rPr>
        <w:t xml:space="preserve">. </w:t>
      </w:r>
      <w:r w:rsidRPr="00D204ED">
        <w:rPr>
          <w:sz w:val="28"/>
          <w:szCs w:val="28"/>
        </w:rPr>
        <w:t xml:space="preserve">Фактична чисельність на </w:t>
      </w:r>
      <w:r w:rsidR="00C8480B" w:rsidRPr="00D204ED">
        <w:rPr>
          <w:sz w:val="28"/>
          <w:szCs w:val="28"/>
        </w:rPr>
        <w:t>01</w:t>
      </w:r>
      <w:r w:rsidR="00C8480B">
        <w:rPr>
          <w:sz w:val="28"/>
          <w:szCs w:val="28"/>
        </w:rPr>
        <w:t xml:space="preserve"> жовтня </w:t>
      </w:r>
      <w:r w:rsidR="00C8480B" w:rsidRPr="00D204ED">
        <w:rPr>
          <w:sz w:val="28"/>
          <w:szCs w:val="28"/>
        </w:rPr>
        <w:t>2024</w:t>
      </w:r>
      <w:r w:rsidR="00C8480B">
        <w:rPr>
          <w:sz w:val="28"/>
          <w:szCs w:val="28"/>
        </w:rPr>
        <w:t> року</w:t>
      </w:r>
      <w:r w:rsidR="00C8480B" w:rsidRPr="00D204ED">
        <w:rPr>
          <w:sz w:val="28"/>
          <w:szCs w:val="28"/>
        </w:rPr>
        <w:t xml:space="preserve"> </w:t>
      </w:r>
      <w:r w:rsidRPr="00D204ED">
        <w:rPr>
          <w:sz w:val="28"/>
          <w:szCs w:val="28"/>
        </w:rPr>
        <w:t>становила 2</w:t>
      </w:r>
      <w:r w:rsidR="00204647">
        <w:rPr>
          <w:sz w:val="28"/>
          <w:szCs w:val="28"/>
        </w:rPr>
        <w:t> </w:t>
      </w:r>
      <w:r>
        <w:rPr>
          <w:sz w:val="28"/>
          <w:szCs w:val="28"/>
        </w:rPr>
        <w:t>158</w:t>
      </w:r>
      <w:r w:rsidR="00C8480B">
        <w:rPr>
          <w:sz w:val="28"/>
          <w:szCs w:val="28"/>
        </w:rPr>
        <w:t> </w:t>
      </w:r>
      <w:r w:rsidRPr="00D204ED">
        <w:rPr>
          <w:sz w:val="28"/>
          <w:szCs w:val="28"/>
        </w:rPr>
        <w:t>од., в т.</w:t>
      </w:r>
      <w:r w:rsidR="007C2FA6">
        <w:rPr>
          <w:sz w:val="28"/>
          <w:szCs w:val="28"/>
        </w:rPr>
        <w:t xml:space="preserve"> </w:t>
      </w:r>
      <w:r w:rsidRPr="00D204ED">
        <w:rPr>
          <w:sz w:val="28"/>
          <w:szCs w:val="28"/>
        </w:rPr>
        <w:t xml:space="preserve">ч. державних службовців </w:t>
      </w:r>
      <w:r>
        <w:rPr>
          <w:sz w:val="28"/>
          <w:szCs w:val="28"/>
        </w:rPr>
        <w:t>2</w:t>
      </w:r>
      <w:r w:rsidR="00BD39FB">
        <w:rPr>
          <w:sz w:val="28"/>
          <w:szCs w:val="28"/>
        </w:rPr>
        <w:t> </w:t>
      </w:r>
      <w:r>
        <w:rPr>
          <w:sz w:val="28"/>
          <w:szCs w:val="28"/>
        </w:rPr>
        <w:t>076</w:t>
      </w:r>
      <w:r w:rsidR="00BD39FB">
        <w:rPr>
          <w:sz w:val="28"/>
          <w:szCs w:val="28"/>
        </w:rPr>
        <w:t> </w:t>
      </w:r>
      <w:r w:rsidRPr="00D204ED">
        <w:rPr>
          <w:sz w:val="28"/>
          <w:szCs w:val="28"/>
        </w:rPr>
        <w:t xml:space="preserve">одиниць. </w:t>
      </w:r>
    </w:p>
    <w:p w:rsidR="007F082E" w:rsidRPr="002F244D" w:rsidRDefault="007F082E" w:rsidP="00083FF3">
      <w:pPr>
        <w:spacing w:line="276" w:lineRule="auto"/>
        <w:ind w:firstLine="709"/>
        <w:jc w:val="both"/>
        <w:rPr>
          <w:sz w:val="28"/>
          <w:szCs w:val="28"/>
        </w:rPr>
      </w:pPr>
      <w:r w:rsidRPr="00D204ED">
        <w:rPr>
          <w:sz w:val="28"/>
          <w:szCs w:val="28"/>
        </w:rPr>
        <w:t>Чисельність працівників районних в місті Києві державних адміністрацій затверджено розпорядження</w:t>
      </w:r>
      <w:r>
        <w:rPr>
          <w:sz w:val="28"/>
          <w:szCs w:val="28"/>
        </w:rPr>
        <w:t>м</w:t>
      </w:r>
      <w:r w:rsidRPr="00D204ED">
        <w:rPr>
          <w:sz w:val="28"/>
          <w:szCs w:val="28"/>
        </w:rPr>
        <w:t xml:space="preserve"> виконавчого органу Київської міської ради (Київської міської державної адміністрації) від 30</w:t>
      </w:r>
      <w:r w:rsidR="007C2FA6">
        <w:rPr>
          <w:sz w:val="28"/>
          <w:szCs w:val="28"/>
        </w:rPr>
        <w:t xml:space="preserve"> березня </w:t>
      </w:r>
      <w:r w:rsidRPr="00D204ED">
        <w:rPr>
          <w:sz w:val="28"/>
          <w:szCs w:val="28"/>
        </w:rPr>
        <w:t>2020</w:t>
      </w:r>
      <w:r w:rsidR="007C2FA6">
        <w:rPr>
          <w:sz w:val="28"/>
          <w:szCs w:val="28"/>
        </w:rPr>
        <w:t> року</w:t>
      </w:r>
      <w:r w:rsidRPr="00D204ED">
        <w:rPr>
          <w:sz w:val="28"/>
          <w:szCs w:val="28"/>
        </w:rPr>
        <w:t xml:space="preserve"> №</w:t>
      </w:r>
      <w:r w:rsidR="00BD39FB">
        <w:rPr>
          <w:sz w:val="28"/>
          <w:szCs w:val="28"/>
        </w:rPr>
        <w:t> </w:t>
      </w:r>
      <w:r w:rsidRPr="00D204ED">
        <w:rPr>
          <w:sz w:val="28"/>
          <w:szCs w:val="28"/>
        </w:rPr>
        <w:t>529 у кількості 3</w:t>
      </w:r>
      <w:r w:rsidR="00BD39FB">
        <w:rPr>
          <w:sz w:val="28"/>
          <w:szCs w:val="28"/>
        </w:rPr>
        <w:t> </w:t>
      </w:r>
      <w:r w:rsidRPr="00D204ED">
        <w:rPr>
          <w:sz w:val="28"/>
          <w:szCs w:val="28"/>
        </w:rPr>
        <w:t>951</w:t>
      </w:r>
      <w:r w:rsidR="00BD39FB">
        <w:rPr>
          <w:sz w:val="28"/>
          <w:szCs w:val="28"/>
        </w:rPr>
        <w:t> </w:t>
      </w:r>
      <w:r w:rsidRPr="00D204ED">
        <w:rPr>
          <w:sz w:val="28"/>
          <w:szCs w:val="28"/>
        </w:rPr>
        <w:t>од</w:t>
      </w:r>
      <w:r>
        <w:rPr>
          <w:sz w:val="28"/>
          <w:szCs w:val="28"/>
        </w:rPr>
        <w:t xml:space="preserve">. </w:t>
      </w:r>
      <w:r w:rsidRPr="00D204ED">
        <w:rPr>
          <w:sz w:val="28"/>
          <w:szCs w:val="28"/>
        </w:rPr>
        <w:t>Фактична чисельність на 01</w:t>
      </w:r>
      <w:r w:rsidR="007C2FA6">
        <w:rPr>
          <w:sz w:val="28"/>
          <w:szCs w:val="28"/>
        </w:rPr>
        <w:t xml:space="preserve"> жовтня 2024 року </w:t>
      </w:r>
      <w:r w:rsidRPr="00D204ED">
        <w:rPr>
          <w:sz w:val="28"/>
          <w:szCs w:val="28"/>
        </w:rPr>
        <w:t>становила 3</w:t>
      </w:r>
      <w:r w:rsidR="00BD39FB">
        <w:rPr>
          <w:sz w:val="28"/>
          <w:szCs w:val="28"/>
        </w:rPr>
        <w:t> </w:t>
      </w:r>
      <w:r w:rsidRPr="00D204ED">
        <w:rPr>
          <w:sz w:val="28"/>
          <w:szCs w:val="28"/>
        </w:rPr>
        <w:t>2</w:t>
      </w:r>
      <w:r>
        <w:rPr>
          <w:sz w:val="28"/>
          <w:szCs w:val="28"/>
        </w:rPr>
        <w:t>66</w:t>
      </w:r>
      <w:r w:rsidR="00BD39FB">
        <w:rPr>
          <w:sz w:val="28"/>
          <w:szCs w:val="28"/>
        </w:rPr>
        <w:t> </w:t>
      </w:r>
      <w:r w:rsidRPr="00D204ED">
        <w:rPr>
          <w:sz w:val="28"/>
          <w:szCs w:val="28"/>
        </w:rPr>
        <w:t>од., в т.</w:t>
      </w:r>
      <w:r w:rsidR="007C2FA6">
        <w:rPr>
          <w:sz w:val="28"/>
          <w:szCs w:val="28"/>
        </w:rPr>
        <w:t xml:space="preserve"> </w:t>
      </w:r>
      <w:r w:rsidRPr="00D204ED">
        <w:rPr>
          <w:sz w:val="28"/>
          <w:szCs w:val="28"/>
        </w:rPr>
        <w:t>ч. державних службовців 3</w:t>
      </w:r>
      <w:r w:rsidR="00204647">
        <w:rPr>
          <w:sz w:val="28"/>
          <w:szCs w:val="28"/>
        </w:rPr>
        <w:t xml:space="preserve"> </w:t>
      </w:r>
      <w:r w:rsidRPr="00D204ED">
        <w:rPr>
          <w:sz w:val="28"/>
          <w:szCs w:val="28"/>
        </w:rPr>
        <w:t>0</w:t>
      </w:r>
      <w:r>
        <w:rPr>
          <w:sz w:val="28"/>
          <w:szCs w:val="28"/>
        </w:rPr>
        <w:t>63</w:t>
      </w:r>
      <w:r w:rsidRPr="00D204ED">
        <w:rPr>
          <w:sz w:val="28"/>
          <w:szCs w:val="28"/>
        </w:rPr>
        <w:t xml:space="preserve"> одиниць.</w:t>
      </w:r>
    </w:p>
    <w:p w:rsidR="007F082E" w:rsidRPr="002F244D" w:rsidRDefault="00204647" w:rsidP="00083FF3">
      <w:pPr>
        <w:tabs>
          <w:tab w:val="left" w:pos="709"/>
        </w:tabs>
        <w:spacing w:line="276" w:lineRule="auto"/>
        <w:ind w:firstLine="709"/>
        <w:jc w:val="both"/>
        <w:rPr>
          <w:sz w:val="28"/>
          <w:szCs w:val="28"/>
        </w:rPr>
      </w:pPr>
      <w:r>
        <w:rPr>
          <w:sz w:val="28"/>
          <w:szCs w:val="28"/>
        </w:rPr>
        <w:t>У бюджеті міста</w:t>
      </w:r>
      <w:r w:rsidR="007F082E" w:rsidRPr="002F244D">
        <w:rPr>
          <w:sz w:val="28"/>
          <w:szCs w:val="28"/>
        </w:rPr>
        <w:t> Києва на 202</w:t>
      </w:r>
      <w:r w:rsidR="007F082E">
        <w:rPr>
          <w:sz w:val="28"/>
          <w:szCs w:val="28"/>
        </w:rPr>
        <w:t>4</w:t>
      </w:r>
      <w:r w:rsidR="007F082E" w:rsidRPr="002F244D">
        <w:rPr>
          <w:sz w:val="28"/>
          <w:szCs w:val="28"/>
        </w:rPr>
        <w:t xml:space="preserve"> рік по загальному фонду на функціонування органів виконавчої влади та місцевого самоврядування міста Києва</w:t>
      </w:r>
      <w:r w:rsidR="007F082E">
        <w:rPr>
          <w:sz w:val="28"/>
          <w:szCs w:val="28"/>
        </w:rPr>
        <w:t xml:space="preserve"> та</w:t>
      </w:r>
      <w:r w:rsidR="007F082E" w:rsidRPr="002F244D">
        <w:rPr>
          <w:sz w:val="28"/>
          <w:szCs w:val="28"/>
        </w:rPr>
        <w:t xml:space="preserve"> на забезпечення інших видатків у сфері державного управління, передбачено бюджетні призначення в сумі </w:t>
      </w:r>
      <w:r w:rsidR="007F082E">
        <w:rPr>
          <w:sz w:val="28"/>
          <w:szCs w:val="28"/>
        </w:rPr>
        <w:t>3 872 277</w:t>
      </w:r>
      <w:r w:rsidR="007F082E" w:rsidRPr="002F244D">
        <w:rPr>
          <w:sz w:val="28"/>
          <w:szCs w:val="28"/>
        </w:rPr>
        <w:t>,</w:t>
      </w:r>
      <w:r w:rsidR="007F082E">
        <w:rPr>
          <w:sz w:val="28"/>
          <w:szCs w:val="28"/>
        </w:rPr>
        <w:t>6</w:t>
      </w:r>
      <w:r w:rsidR="007F082E" w:rsidRPr="002F244D">
        <w:rPr>
          <w:sz w:val="28"/>
          <w:szCs w:val="28"/>
        </w:rPr>
        <w:t xml:space="preserve"> тис. грн, що на</w:t>
      </w:r>
      <w:r w:rsidR="007F082E">
        <w:rPr>
          <w:sz w:val="28"/>
          <w:szCs w:val="28"/>
        </w:rPr>
        <w:t> 1 079 660</w:t>
      </w:r>
      <w:r w:rsidR="007F082E" w:rsidRPr="002F244D">
        <w:rPr>
          <w:sz w:val="28"/>
          <w:szCs w:val="28"/>
        </w:rPr>
        <w:t>,</w:t>
      </w:r>
      <w:r w:rsidR="007F082E">
        <w:rPr>
          <w:sz w:val="28"/>
          <w:szCs w:val="28"/>
        </w:rPr>
        <w:t>0</w:t>
      </w:r>
      <w:r w:rsidR="00BD39FB">
        <w:rPr>
          <w:sz w:val="28"/>
          <w:szCs w:val="28"/>
        </w:rPr>
        <w:t> </w:t>
      </w:r>
      <w:r w:rsidR="007F082E" w:rsidRPr="002F244D">
        <w:rPr>
          <w:sz w:val="28"/>
          <w:szCs w:val="28"/>
        </w:rPr>
        <w:t xml:space="preserve">тис. грн </w:t>
      </w:r>
      <w:r w:rsidR="007F082E">
        <w:rPr>
          <w:sz w:val="28"/>
          <w:szCs w:val="28"/>
        </w:rPr>
        <w:t>(38,7%) більше, ніж за 9 місяців 2023 року. Виконання по</w:t>
      </w:r>
      <w:r w:rsidR="007F082E" w:rsidRPr="002F244D">
        <w:rPr>
          <w:sz w:val="28"/>
          <w:szCs w:val="28"/>
        </w:rPr>
        <w:t xml:space="preserve"> загально</w:t>
      </w:r>
      <w:r w:rsidR="007F082E">
        <w:rPr>
          <w:sz w:val="28"/>
          <w:szCs w:val="28"/>
        </w:rPr>
        <w:t>му</w:t>
      </w:r>
      <w:r w:rsidR="007F082E" w:rsidRPr="002F244D">
        <w:rPr>
          <w:sz w:val="28"/>
          <w:szCs w:val="28"/>
        </w:rPr>
        <w:t xml:space="preserve"> фонду бюджету </w:t>
      </w:r>
      <w:r w:rsidR="007F082E">
        <w:rPr>
          <w:sz w:val="28"/>
          <w:szCs w:val="28"/>
        </w:rPr>
        <w:t>становить</w:t>
      </w:r>
      <w:r w:rsidR="007F082E" w:rsidRPr="002F244D">
        <w:rPr>
          <w:sz w:val="28"/>
          <w:szCs w:val="28"/>
        </w:rPr>
        <w:t xml:space="preserve"> </w:t>
      </w:r>
      <w:r w:rsidR="007F082E">
        <w:rPr>
          <w:sz w:val="28"/>
          <w:szCs w:val="28"/>
        </w:rPr>
        <w:t>2</w:t>
      </w:r>
      <w:r w:rsidR="00BD39FB">
        <w:rPr>
          <w:sz w:val="28"/>
          <w:szCs w:val="28"/>
        </w:rPr>
        <w:t> </w:t>
      </w:r>
      <w:r w:rsidR="007F082E">
        <w:rPr>
          <w:sz w:val="28"/>
          <w:szCs w:val="28"/>
        </w:rPr>
        <w:t>500</w:t>
      </w:r>
      <w:r w:rsidR="007F082E" w:rsidRPr="002F244D">
        <w:rPr>
          <w:sz w:val="28"/>
          <w:szCs w:val="28"/>
        </w:rPr>
        <w:t> </w:t>
      </w:r>
      <w:r w:rsidR="007F082E">
        <w:rPr>
          <w:sz w:val="28"/>
          <w:szCs w:val="28"/>
        </w:rPr>
        <w:t>866</w:t>
      </w:r>
      <w:r w:rsidR="007F082E" w:rsidRPr="002F244D">
        <w:rPr>
          <w:sz w:val="28"/>
          <w:szCs w:val="28"/>
        </w:rPr>
        <w:t>,</w:t>
      </w:r>
      <w:r w:rsidR="007F082E">
        <w:rPr>
          <w:sz w:val="28"/>
          <w:szCs w:val="28"/>
        </w:rPr>
        <w:t>7</w:t>
      </w:r>
      <w:r w:rsidR="007F082E" w:rsidRPr="002F244D">
        <w:rPr>
          <w:sz w:val="28"/>
          <w:szCs w:val="28"/>
        </w:rPr>
        <w:t> тис.</w:t>
      </w:r>
      <w:r w:rsidR="00BD39FB">
        <w:rPr>
          <w:sz w:val="28"/>
          <w:szCs w:val="28"/>
        </w:rPr>
        <w:t> </w:t>
      </w:r>
      <w:r w:rsidR="007F082E" w:rsidRPr="002F244D">
        <w:rPr>
          <w:sz w:val="28"/>
          <w:szCs w:val="28"/>
        </w:rPr>
        <w:t xml:space="preserve">грн </w:t>
      </w:r>
      <w:r w:rsidR="007F082E">
        <w:rPr>
          <w:sz w:val="28"/>
          <w:szCs w:val="28"/>
        </w:rPr>
        <w:t>або 64,6% річних призначень.</w:t>
      </w:r>
    </w:p>
    <w:p w:rsidR="007F082E" w:rsidRPr="002F244D" w:rsidRDefault="007F082E" w:rsidP="00083FF3">
      <w:pPr>
        <w:tabs>
          <w:tab w:val="left" w:pos="0"/>
        </w:tabs>
        <w:spacing w:line="276" w:lineRule="auto"/>
        <w:ind w:firstLine="709"/>
        <w:jc w:val="both"/>
        <w:rPr>
          <w:sz w:val="28"/>
          <w:szCs w:val="28"/>
        </w:rPr>
      </w:pPr>
      <w:r>
        <w:rPr>
          <w:sz w:val="28"/>
          <w:szCs w:val="28"/>
        </w:rPr>
        <w:t xml:space="preserve">На </w:t>
      </w:r>
      <w:r w:rsidRPr="002F244D">
        <w:rPr>
          <w:sz w:val="28"/>
          <w:szCs w:val="28"/>
        </w:rPr>
        <w:t>організаційне, інформаційно-аналітичне та матеріально-технічне забезпечення діяльності Київської міської ради (</w:t>
      </w:r>
      <w:r>
        <w:rPr>
          <w:sz w:val="28"/>
          <w:szCs w:val="28"/>
        </w:rPr>
        <w:t>с</w:t>
      </w:r>
      <w:r w:rsidRPr="002F244D">
        <w:rPr>
          <w:sz w:val="28"/>
          <w:szCs w:val="28"/>
        </w:rPr>
        <w:t xml:space="preserve">екретаріату) </w:t>
      </w:r>
      <w:r>
        <w:rPr>
          <w:sz w:val="28"/>
          <w:szCs w:val="28"/>
        </w:rPr>
        <w:t>за 9</w:t>
      </w:r>
      <w:r w:rsidR="00BD39FB">
        <w:rPr>
          <w:sz w:val="28"/>
          <w:szCs w:val="28"/>
        </w:rPr>
        <w:t> </w:t>
      </w:r>
      <w:r>
        <w:rPr>
          <w:sz w:val="28"/>
          <w:szCs w:val="28"/>
        </w:rPr>
        <w:t xml:space="preserve">місяців 2024 року спрямовано видатки в сумі </w:t>
      </w:r>
      <w:r w:rsidRPr="00E25A21">
        <w:rPr>
          <w:sz w:val="28"/>
          <w:szCs w:val="28"/>
        </w:rPr>
        <w:t>1</w:t>
      </w:r>
      <w:r>
        <w:rPr>
          <w:sz w:val="28"/>
          <w:szCs w:val="28"/>
        </w:rPr>
        <w:t>61</w:t>
      </w:r>
      <w:r w:rsidRPr="00E25A21">
        <w:rPr>
          <w:sz w:val="28"/>
          <w:szCs w:val="28"/>
        </w:rPr>
        <w:t> </w:t>
      </w:r>
      <w:r>
        <w:rPr>
          <w:sz w:val="28"/>
          <w:szCs w:val="28"/>
        </w:rPr>
        <w:t>537</w:t>
      </w:r>
      <w:r w:rsidRPr="00E25A21">
        <w:rPr>
          <w:sz w:val="28"/>
          <w:szCs w:val="28"/>
        </w:rPr>
        <w:t>,</w:t>
      </w:r>
      <w:r>
        <w:rPr>
          <w:sz w:val="28"/>
          <w:szCs w:val="28"/>
        </w:rPr>
        <w:t>0</w:t>
      </w:r>
      <w:r w:rsidRPr="00E25A21">
        <w:rPr>
          <w:sz w:val="28"/>
          <w:szCs w:val="28"/>
        </w:rPr>
        <w:t xml:space="preserve">  тис. грн, що на </w:t>
      </w:r>
      <w:r>
        <w:rPr>
          <w:sz w:val="28"/>
          <w:szCs w:val="28"/>
        </w:rPr>
        <w:t>37</w:t>
      </w:r>
      <w:r w:rsidRPr="00E25A21">
        <w:rPr>
          <w:sz w:val="28"/>
          <w:szCs w:val="28"/>
        </w:rPr>
        <w:t> </w:t>
      </w:r>
      <w:r>
        <w:rPr>
          <w:sz w:val="28"/>
          <w:szCs w:val="28"/>
        </w:rPr>
        <w:t>054</w:t>
      </w:r>
      <w:r w:rsidRPr="00E25A21">
        <w:rPr>
          <w:sz w:val="28"/>
          <w:szCs w:val="28"/>
        </w:rPr>
        <w:t>,</w:t>
      </w:r>
      <w:r>
        <w:rPr>
          <w:sz w:val="28"/>
          <w:szCs w:val="28"/>
        </w:rPr>
        <w:t>0</w:t>
      </w:r>
      <w:r w:rsidRPr="00E25A21">
        <w:rPr>
          <w:sz w:val="28"/>
          <w:szCs w:val="28"/>
        </w:rPr>
        <w:t> тис. грн (</w:t>
      </w:r>
      <w:r>
        <w:rPr>
          <w:sz w:val="28"/>
          <w:szCs w:val="28"/>
        </w:rPr>
        <w:t>64</w:t>
      </w:r>
      <w:r w:rsidRPr="00E25A21">
        <w:rPr>
          <w:sz w:val="28"/>
          <w:szCs w:val="28"/>
        </w:rPr>
        <w:t>,</w:t>
      </w:r>
      <w:r>
        <w:rPr>
          <w:sz w:val="28"/>
          <w:szCs w:val="28"/>
        </w:rPr>
        <w:t>4</w:t>
      </w:r>
      <w:r w:rsidRPr="00E25A21">
        <w:rPr>
          <w:sz w:val="28"/>
          <w:szCs w:val="28"/>
        </w:rPr>
        <w:t xml:space="preserve">%) більше порівняно </w:t>
      </w:r>
      <w:r>
        <w:rPr>
          <w:sz w:val="28"/>
          <w:szCs w:val="28"/>
        </w:rPr>
        <w:t>з минулим бюджетним періодом за</w:t>
      </w:r>
      <w:r w:rsidRPr="00E25A21">
        <w:rPr>
          <w:sz w:val="28"/>
          <w:szCs w:val="28"/>
        </w:rPr>
        <w:t xml:space="preserve"> </w:t>
      </w:r>
      <w:r>
        <w:rPr>
          <w:sz w:val="28"/>
          <w:szCs w:val="28"/>
        </w:rPr>
        <w:t>9</w:t>
      </w:r>
      <w:r w:rsidRPr="00E25A21">
        <w:rPr>
          <w:sz w:val="28"/>
          <w:szCs w:val="28"/>
        </w:rPr>
        <w:t xml:space="preserve"> </w:t>
      </w:r>
      <w:r>
        <w:rPr>
          <w:sz w:val="28"/>
          <w:szCs w:val="28"/>
        </w:rPr>
        <w:t>місяців</w:t>
      </w:r>
      <w:r w:rsidRPr="00E25A21">
        <w:rPr>
          <w:sz w:val="28"/>
          <w:szCs w:val="28"/>
        </w:rPr>
        <w:t xml:space="preserve"> 2023</w:t>
      </w:r>
      <w:r w:rsidR="00BD39FB">
        <w:rPr>
          <w:sz w:val="28"/>
          <w:szCs w:val="28"/>
        </w:rPr>
        <w:t> </w:t>
      </w:r>
      <w:r>
        <w:rPr>
          <w:sz w:val="28"/>
          <w:szCs w:val="28"/>
        </w:rPr>
        <w:t xml:space="preserve">року. </w:t>
      </w:r>
    </w:p>
    <w:p w:rsidR="007F082E" w:rsidRPr="006A4536" w:rsidRDefault="007F082E" w:rsidP="00083FF3">
      <w:pPr>
        <w:tabs>
          <w:tab w:val="left" w:pos="0"/>
        </w:tabs>
        <w:spacing w:line="276" w:lineRule="auto"/>
        <w:ind w:firstLine="709"/>
        <w:jc w:val="both"/>
        <w:rPr>
          <w:sz w:val="28"/>
          <w:szCs w:val="28"/>
        </w:rPr>
      </w:pPr>
      <w:r>
        <w:rPr>
          <w:sz w:val="28"/>
          <w:szCs w:val="28"/>
        </w:rPr>
        <w:t xml:space="preserve">На </w:t>
      </w:r>
      <w:r w:rsidRPr="002F244D">
        <w:rPr>
          <w:sz w:val="28"/>
          <w:szCs w:val="28"/>
        </w:rPr>
        <w:t xml:space="preserve">утримання органів виконавчої влади </w:t>
      </w:r>
      <w:r>
        <w:rPr>
          <w:sz w:val="28"/>
          <w:szCs w:val="28"/>
        </w:rPr>
        <w:t>спрямовано 2</w:t>
      </w:r>
      <w:r w:rsidRPr="00E430AD">
        <w:rPr>
          <w:color w:val="000000" w:themeColor="text1"/>
          <w:sz w:val="28"/>
          <w:szCs w:val="28"/>
        </w:rPr>
        <w:t> </w:t>
      </w:r>
      <w:r>
        <w:rPr>
          <w:color w:val="000000" w:themeColor="text1"/>
          <w:sz w:val="28"/>
          <w:szCs w:val="28"/>
        </w:rPr>
        <w:t>068</w:t>
      </w:r>
      <w:r w:rsidRPr="00E430AD">
        <w:rPr>
          <w:color w:val="000000" w:themeColor="text1"/>
          <w:sz w:val="28"/>
          <w:szCs w:val="28"/>
        </w:rPr>
        <w:t> </w:t>
      </w:r>
      <w:r>
        <w:rPr>
          <w:color w:val="000000" w:themeColor="text1"/>
          <w:sz w:val="28"/>
          <w:szCs w:val="28"/>
        </w:rPr>
        <w:t>394</w:t>
      </w:r>
      <w:r w:rsidRPr="00E430AD">
        <w:rPr>
          <w:color w:val="000000" w:themeColor="text1"/>
          <w:sz w:val="28"/>
          <w:szCs w:val="28"/>
        </w:rPr>
        <w:t>,</w:t>
      </w:r>
      <w:r>
        <w:rPr>
          <w:color w:val="000000" w:themeColor="text1"/>
          <w:sz w:val="28"/>
          <w:szCs w:val="28"/>
        </w:rPr>
        <w:t>8</w:t>
      </w:r>
      <w:r w:rsidRPr="00E430AD">
        <w:rPr>
          <w:color w:val="000000" w:themeColor="text1"/>
          <w:sz w:val="28"/>
          <w:szCs w:val="28"/>
        </w:rPr>
        <w:t> тис. грн,</w:t>
      </w:r>
      <w:r>
        <w:rPr>
          <w:sz w:val="28"/>
          <w:szCs w:val="28"/>
        </w:rPr>
        <w:t xml:space="preserve"> що на 535 377,1</w:t>
      </w:r>
      <w:r w:rsidR="00BD39FB">
        <w:rPr>
          <w:sz w:val="28"/>
          <w:szCs w:val="28"/>
        </w:rPr>
        <w:t> </w:t>
      </w:r>
      <w:r>
        <w:rPr>
          <w:sz w:val="28"/>
          <w:szCs w:val="28"/>
        </w:rPr>
        <w:t>тис.</w:t>
      </w:r>
      <w:r w:rsidR="00BD39FB">
        <w:rPr>
          <w:sz w:val="28"/>
          <w:szCs w:val="28"/>
        </w:rPr>
        <w:t> </w:t>
      </w:r>
      <w:r>
        <w:rPr>
          <w:sz w:val="28"/>
          <w:szCs w:val="28"/>
        </w:rPr>
        <w:t>грн (65,6%)</w:t>
      </w:r>
      <w:r w:rsidRPr="00461F34">
        <w:rPr>
          <w:sz w:val="28"/>
          <w:szCs w:val="28"/>
        </w:rPr>
        <w:t xml:space="preserve"> </w:t>
      </w:r>
      <w:r>
        <w:rPr>
          <w:sz w:val="28"/>
          <w:szCs w:val="28"/>
        </w:rPr>
        <w:t>більше порівняно з минулим бюджетним періодом за</w:t>
      </w:r>
      <w:r w:rsidRPr="00E25A21">
        <w:rPr>
          <w:sz w:val="28"/>
          <w:szCs w:val="28"/>
        </w:rPr>
        <w:t xml:space="preserve"> </w:t>
      </w:r>
      <w:r>
        <w:rPr>
          <w:sz w:val="28"/>
          <w:szCs w:val="28"/>
        </w:rPr>
        <w:t>9</w:t>
      </w:r>
      <w:r w:rsidRPr="00E25A21">
        <w:rPr>
          <w:sz w:val="28"/>
          <w:szCs w:val="28"/>
        </w:rPr>
        <w:t xml:space="preserve"> </w:t>
      </w:r>
      <w:r>
        <w:rPr>
          <w:sz w:val="28"/>
          <w:szCs w:val="28"/>
        </w:rPr>
        <w:t>місяців</w:t>
      </w:r>
      <w:r w:rsidRPr="00E25A21">
        <w:rPr>
          <w:sz w:val="28"/>
          <w:szCs w:val="28"/>
        </w:rPr>
        <w:t xml:space="preserve"> 2023</w:t>
      </w:r>
      <w:r>
        <w:rPr>
          <w:sz w:val="28"/>
          <w:szCs w:val="28"/>
        </w:rPr>
        <w:t xml:space="preserve"> року, </w:t>
      </w:r>
      <w:r w:rsidRPr="006A4536">
        <w:rPr>
          <w:sz w:val="28"/>
          <w:szCs w:val="28"/>
        </w:rPr>
        <w:t>в т.</w:t>
      </w:r>
      <w:r w:rsidR="00204647">
        <w:rPr>
          <w:sz w:val="28"/>
          <w:szCs w:val="28"/>
        </w:rPr>
        <w:t xml:space="preserve"> </w:t>
      </w:r>
      <w:r w:rsidRPr="006A4536">
        <w:rPr>
          <w:sz w:val="28"/>
          <w:szCs w:val="28"/>
        </w:rPr>
        <w:t>ч. на міську цільову програму з організації військової служби, виконання військового обов</w:t>
      </w:r>
      <w:r w:rsidR="00051259">
        <w:rPr>
          <w:sz w:val="28"/>
          <w:szCs w:val="28"/>
        </w:rPr>
        <w:t>’</w:t>
      </w:r>
      <w:r w:rsidRPr="006A4536">
        <w:rPr>
          <w:sz w:val="28"/>
          <w:szCs w:val="28"/>
        </w:rPr>
        <w:t>язку, мобілізаційної підготовки і територіальної оборони у місті Києві «Захисник Києва» на 2022-2024 роки - 418,7</w:t>
      </w:r>
      <w:r w:rsidR="00BD39FB">
        <w:rPr>
          <w:sz w:val="28"/>
          <w:szCs w:val="28"/>
        </w:rPr>
        <w:t> </w:t>
      </w:r>
      <w:r w:rsidRPr="006A4536">
        <w:rPr>
          <w:sz w:val="28"/>
          <w:szCs w:val="28"/>
        </w:rPr>
        <w:t>тис. грн.</w:t>
      </w:r>
    </w:p>
    <w:p w:rsidR="007F082E" w:rsidRDefault="007F082E" w:rsidP="00083FF3">
      <w:pPr>
        <w:tabs>
          <w:tab w:val="left" w:pos="0"/>
        </w:tabs>
        <w:spacing w:line="276" w:lineRule="auto"/>
        <w:ind w:firstLine="709"/>
        <w:jc w:val="both"/>
        <w:rPr>
          <w:sz w:val="28"/>
          <w:szCs w:val="28"/>
        </w:rPr>
      </w:pPr>
      <w:r w:rsidRPr="006A4536">
        <w:rPr>
          <w:sz w:val="28"/>
          <w:szCs w:val="28"/>
        </w:rPr>
        <w:t>На іншу діяльність у сфері державного управління</w:t>
      </w:r>
      <w:r w:rsidRPr="002F244D">
        <w:rPr>
          <w:sz w:val="28"/>
          <w:szCs w:val="28"/>
        </w:rPr>
        <w:t xml:space="preserve"> </w:t>
      </w:r>
      <w:r>
        <w:rPr>
          <w:sz w:val="28"/>
          <w:szCs w:val="28"/>
        </w:rPr>
        <w:t>спрямовано 270 935</w:t>
      </w:r>
      <w:r w:rsidRPr="002F244D">
        <w:rPr>
          <w:sz w:val="28"/>
          <w:szCs w:val="28"/>
        </w:rPr>
        <w:t>,</w:t>
      </w:r>
      <w:r>
        <w:rPr>
          <w:sz w:val="28"/>
          <w:szCs w:val="28"/>
        </w:rPr>
        <w:t>0</w:t>
      </w:r>
      <w:r w:rsidR="00BD39FB">
        <w:rPr>
          <w:sz w:val="28"/>
          <w:szCs w:val="28"/>
        </w:rPr>
        <w:t> </w:t>
      </w:r>
      <w:r w:rsidRPr="002F244D">
        <w:rPr>
          <w:sz w:val="28"/>
          <w:szCs w:val="28"/>
        </w:rPr>
        <w:t>тис. грн</w:t>
      </w:r>
      <w:r>
        <w:rPr>
          <w:sz w:val="28"/>
          <w:szCs w:val="28"/>
        </w:rPr>
        <w:t>,</w:t>
      </w:r>
      <w:r w:rsidRPr="002F244D">
        <w:rPr>
          <w:sz w:val="28"/>
          <w:szCs w:val="28"/>
        </w:rPr>
        <w:t xml:space="preserve"> з них:</w:t>
      </w:r>
    </w:p>
    <w:p w:rsidR="007F082E" w:rsidRPr="001935BE" w:rsidRDefault="007F082E" w:rsidP="00083FF3">
      <w:pPr>
        <w:tabs>
          <w:tab w:val="left" w:pos="-142"/>
        </w:tabs>
        <w:spacing w:line="276" w:lineRule="auto"/>
        <w:ind w:firstLine="709"/>
        <w:jc w:val="both"/>
        <w:rPr>
          <w:sz w:val="28"/>
          <w:szCs w:val="28"/>
        </w:rPr>
      </w:pPr>
      <w:r w:rsidRPr="001935BE">
        <w:rPr>
          <w:sz w:val="28"/>
          <w:szCs w:val="28"/>
        </w:rPr>
        <w:t>на утримання громадських приймальнь – 111 416,2 тис. грн, що на 43</w:t>
      </w:r>
      <w:r w:rsidRPr="001935BE">
        <w:rPr>
          <w:sz w:val="28"/>
          <w:szCs w:val="28"/>
          <w:lang w:val="en-US"/>
        </w:rPr>
        <w:t> </w:t>
      </w:r>
      <w:r w:rsidRPr="001935BE">
        <w:rPr>
          <w:sz w:val="28"/>
          <w:szCs w:val="28"/>
        </w:rPr>
        <w:t>919,8</w:t>
      </w:r>
      <w:r w:rsidR="00BD39FB">
        <w:rPr>
          <w:sz w:val="28"/>
          <w:szCs w:val="28"/>
        </w:rPr>
        <w:t> </w:t>
      </w:r>
      <w:r w:rsidRPr="001935BE">
        <w:rPr>
          <w:sz w:val="28"/>
          <w:szCs w:val="28"/>
        </w:rPr>
        <w:t>тис.</w:t>
      </w:r>
      <w:r w:rsidR="00BD39FB">
        <w:rPr>
          <w:sz w:val="28"/>
          <w:szCs w:val="28"/>
        </w:rPr>
        <w:t> </w:t>
      </w:r>
      <w:r w:rsidRPr="001935BE">
        <w:rPr>
          <w:sz w:val="28"/>
          <w:szCs w:val="28"/>
        </w:rPr>
        <w:t>грн (65,1%) більше порівняно з минулим бюджетним періодом за 9</w:t>
      </w:r>
      <w:r w:rsidR="00BD39FB">
        <w:rPr>
          <w:sz w:val="28"/>
          <w:szCs w:val="28"/>
        </w:rPr>
        <w:t> </w:t>
      </w:r>
      <w:r w:rsidRPr="001935BE">
        <w:rPr>
          <w:sz w:val="28"/>
          <w:szCs w:val="28"/>
        </w:rPr>
        <w:t>місяців 2023 року;</w:t>
      </w:r>
    </w:p>
    <w:p w:rsidR="007F082E" w:rsidRPr="001935BE" w:rsidRDefault="007F082E" w:rsidP="00083FF3">
      <w:pPr>
        <w:tabs>
          <w:tab w:val="left" w:pos="-142"/>
        </w:tabs>
        <w:spacing w:line="276" w:lineRule="auto"/>
        <w:ind w:firstLine="709"/>
        <w:jc w:val="both"/>
        <w:rPr>
          <w:sz w:val="28"/>
          <w:szCs w:val="28"/>
        </w:rPr>
      </w:pPr>
      <w:r w:rsidRPr="001935BE">
        <w:rPr>
          <w:sz w:val="28"/>
          <w:szCs w:val="28"/>
        </w:rPr>
        <w:t>фінансова підтримка ОСН – 31 279,7 тис. грн;</w:t>
      </w:r>
    </w:p>
    <w:p w:rsidR="007F082E" w:rsidRPr="00A50ED0" w:rsidRDefault="007F082E" w:rsidP="00083FF3">
      <w:pPr>
        <w:tabs>
          <w:tab w:val="left" w:pos="-142"/>
        </w:tabs>
        <w:spacing w:line="276" w:lineRule="auto"/>
        <w:ind w:firstLine="709"/>
        <w:jc w:val="both"/>
        <w:rPr>
          <w:sz w:val="28"/>
          <w:szCs w:val="28"/>
        </w:rPr>
      </w:pPr>
      <w:r w:rsidRPr="00A50ED0">
        <w:rPr>
          <w:sz w:val="28"/>
          <w:szCs w:val="28"/>
        </w:rPr>
        <w:t>утримання комунальної бюджетної установи «Контактний центр міста Києва» - 44 232,7</w:t>
      </w:r>
      <w:r w:rsidR="00BD39FB">
        <w:rPr>
          <w:sz w:val="28"/>
          <w:szCs w:val="28"/>
        </w:rPr>
        <w:t> </w:t>
      </w:r>
      <w:r w:rsidRPr="00A50ED0">
        <w:rPr>
          <w:sz w:val="28"/>
          <w:szCs w:val="28"/>
        </w:rPr>
        <w:t>тис.</w:t>
      </w:r>
      <w:r w:rsidR="00BD39FB">
        <w:rPr>
          <w:sz w:val="28"/>
          <w:szCs w:val="28"/>
        </w:rPr>
        <w:t> </w:t>
      </w:r>
      <w:r w:rsidRPr="00A50ED0">
        <w:rPr>
          <w:sz w:val="28"/>
          <w:szCs w:val="28"/>
        </w:rPr>
        <w:t>грн, що на 7 263,4</w:t>
      </w:r>
      <w:r w:rsidR="00BD39FB">
        <w:rPr>
          <w:sz w:val="28"/>
          <w:szCs w:val="28"/>
        </w:rPr>
        <w:t> </w:t>
      </w:r>
      <w:r w:rsidRPr="00A50ED0">
        <w:rPr>
          <w:sz w:val="28"/>
          <w:szCs w:val="28"/>
        </w:rPr>
        <w:t>тис.</w:t>
      </w:r>
      <w:r w:rsidR="00BD39FB">
        <w:rPr>
          <w:sz w:val="28"/>
          <w:szCs w:val="28"/>
        </w:rPr>
        <w:t> </w:t>
      </w:r>
      <w:r w:rsidRPr="00A50ED0">
        <w:rPr>
          <w:sz w:val="28"/>
          <w:szCs w:val="28"/>
        </w:rPr>
        <w:t>грн (19,6%) більше порівняно з минули бюджетним періодом за 9 місяців 2023 року;</w:t>
      </w:r>
    </w:p>
    <w:p w:rsidR="007F082E" w:rsidRPr="00A50ED0" w:rsidRDefault="007F082E" w:rsidP="00083FF3">
      <w:pPr>
        <w:tabs>
          <w:tab w:val="left" w:pos="0"/>
        </w:tabs>
        <w:spacing w:line="276" w:lineRule="auto"/>
        <w:ind w:firstLine="709"/>
        <w:jc w:val="both"/>
        <w:rPr>
          <w:sz w:val="28"/>
          <w:szCs w:val="28"/>
        </w:rPr>
      </w:pPr>
      <w:r w:rsidRPr="00A50ED0">
        <w:rPr>
          <w:sz w:val="28"/>
          <w:szCs w:val="28"/>
        </w:rPr>
        <w:t>забезпечення діяльності КП «Автотранспортне підприємство виконавчого органу Київської міської ради (</w:t>
      </w:r>
      <w:r w:rsidR="00204647">
        <w:rPr>
          <w:sz w:val="28"/>
          <w:szCs w:val="28"/>
        </w:rPr>
        <w:t>Київської міської державної адміністрації</w:t>
      </w:r>
      <w:r w:rsidRPr="00A50ED0">
        <w:rPr>
          <w:sz w:val="28"/>
          <w:szCs w:val="28"/>
        </w:rPr>
        <w:t>)» - 51 972,6</w:t>
      </w:r>
      <w:r w:rsidR="00BD39FB">
        <w:rPr>
          <w:sz w:val="28"/>
          <w:szCs w:val="28"/>
        </w:rPr>
        <w:t> </w:t>
      </w:r>
      <w:r w:rsidRPr="00A50ED0">
        <w:rPr>
          <w:sz w:val="28"/>
          <w:szCs w:val="28"/>
        </w:rPr>
        <w:t>тис.</w:t>
      </w:r>
      <w:r w:rsidR="00BD39FB">
        <w:rPr>
          <w:sz w:val="28"/>
          <w:szCs w:val="28"/>
        </w:rPr>
        <w:t> </w:t>
      </w:r>
      <w:r w:rsidRPr="00A50ED0">
        <w:rPr>
          <w:sz w:val="28"/>
          <w:szCs w:val="28"/>
        </w:rPr>
        <w:t>грн, що на 1</w:t>
      </w:r>
      <w:r w:rsidR="00BD39FB">
        <w:rPr>
          <w:sz w:val="28"/>
          <w:szCs w:val="28"/>
        </w:rPr>
        <w:t> </w:t>
      </w:r>
      <w:r w:rsidRPr="00A50ED0">
        <w:rPr>
          <w:sz w:val="28"/>
          <w:szCs w:val="28"/>
        </w:rPr>
        <w:t>981,4</w:t>
      </w:r>
      <w:r w:rsidR="00BD39FB">
        <w:t> </w:t>
      </w:r>
      <w:r w:rsidRPr="00A50ED0">
        <w:rPr>
          <w:sz w:val="28"/>
          <w:szCs w:val="28"/>
        </w:rPr>
        <w:t>тис.</w:t>
      </w:r>
      <w:r w:rsidR="00BD39FB">
        <w:rPr>
          <w:sz w:val="28"/>
          <w:szCs w:val="28"/>
        </w:rPr>
        <w:t> </w:t>
      </w:r>
      <w:r w:rsidRPr="00A50ED0">
        <w:rPr>
          <w:sz w:val="28"/>
          <w:szCs w:val="28"/>
        </w:rPr>
        <w:t>грн (3,6%) менше порівняно з минули бюджетним періодом за 9 місяців 2023 року;</w:t>
      </w:r>
    </w:p>
    <w:p w:rsidR="007F082E" w:rsidRPr="00A50ED0" w:rsidRDefault="007F082E" w:rsidP="00083FF3">
      <w:pPr>
        <w:spacing w:line="276" w:lineRule="auto"/>
        <w:ind w:firstLine="709"/>
        <w:jc w:val="both"/>
        <w:rPr>
          <w:sz w:val="28"/>
          <w:szCs w:val="28"/>
        </w:rPr>
      </w:pPr>
      <w:r w:rsidRPr="00A50ED0">
        <w:rPr>
          <w:sz w:val="28"/>
          <w:szCs w:val="28"/>
        </w:rPr>
        <w:t>на міську цільову програм</w:t>
      </w:r>
      <w:r w:rsidR="00204647">
        <w:rPr>
          <w:sz w:val="28"/>
          <w:szCs w:val="28"/>
        </w:rPr>
        <w:t>у</w:t>
      </w:r>
      <w:r w:rsidRPr="00A50ED0">
        <w:rPr>
          <w:sz w:val="28"/>
          <w:szCs w:val="28"/>
        </w:rPr>
        <w:t xml:space="preserve"> зміцнення і розвиток міжнародних</w:t>
      </w:r>
      <w:r>
        <w:rPr>
          <w:sz w:val="28"/>
          <w:szCs w:val="28"/>
        </w:rPr>
        <w:t xml:space="preserve"> </w:t>
      </w:r>
      <w:proofErr w:type="spellStart"/>
      <w:r>
        <w:rPr>
          <w:sz w:val="28"/>
          <w:szCs w:val="28"/>
        </w:rPr>
        <w:t>зв</w:t>
      </w:r>
      <w:r w:rsidR="00204647">
        <w:rPr>
          <w:sz w:val="28"/>
          <w:szCs w:val="28"/>
        </w:rPr>
        <w:t>’</w:t>
      </w:r>
      <w:r>
        <w:rPr>
          <w:sz w:val="28"/>
          <w:szCs w:val="28"/>
        </w:rPr>
        <w:t>язків</w:t>
      </w:r>
      <w:proofErr w:type="spellEnd"/>
      <w:r>
        <w:rPr>
          <w:sz w:val="28"/>
          <w:szCs w:val="28"/>
        </w:rPr>
        <w:t xml:space="preserve"> </w:t>
      </w:r>
      <w:r w:rsidRPr="00A50ED0">
        <w:rPr>
          <w:sz w:val="28"/>
          <w:szCs w:val="28"/>
        </w:rPr>
        <w:t xml:space="preserve"> на 2024</w:t>
      </w:r>
      <w:r w:rsidR="00BD39FB">
        <w:rPr>
          <w:sz w:val="28"/>
          <w:szCs w:val="28"/>
        </w:rPr>
        <w:t> – </w:t>
      </w:r>
      <w:r w:rsidRPr="00A50ED0">
        <w:rPr>
          <w:sz w:val="28"/>
          <w:szCs w:val="28"/>
        </w:rPr>
        <w:t>2025</w:t>
      </w:r>
      <w:r w:rsidR="00BD39FB">
        <w:rPr>
          <w:sz w:val="28"/>
          <w:szCs w:val="28"/>
        </w:rPr>
        <w:t> </w:t>
      </w:r>
      <w:r w:rsidRPr="00A50ED0">
        <w:rPr>
          <w:sz w:val="28"/>
          <w:szCs w:val="28"/>
        </w:rPr>
        <w:t>роки – 6</w:t>
      </w:r>
      <w:r w:rsidR="00BD39FB">
        <w:rPr>
          <w:sz w:val="28"/>
          <w:szCs w:val="28"/>
        </w:rPr>
        <w:t> </w:t>
      </w:r>
      <w:r w:rsidRPr="00A50ED0">
        <w:rPr>
          <w:sz w:val="28"/>
          <w:szCs w:val="28"/>
        </w:rPr>
        <w:t>406,0</w:t>
      </w:r>
      <w:r w:rsidR="00BD39FB">
        <w:rPr>
          <w:sz w:val="28"/>
          <w:szCs w:val="28"/>
        </w:rPr>
        <w:t> </w:t>
      </w:r>
      <w:r w:rsidRPr="00A50ED0">
        <w:rPr>
          <w:sz w:val="28"/>
          <w:szCs w:val="28"/>
        </w:rPr>
        <w:t>тис. грн, що на 2 390,6</w:t>
      </w:r>
      <w:r w:rsidR="00BD39FB">
        <w:rPr>
          <w:sz w:val="28"/>
          <w:szCs w:val="28"/>
        </w:rPr>
        <w:t> </w:t>
      </w:r>
      <w:r w:rsidRPr="00A50ED0">
        <w:rPr>
          <w:sz w:val="28"/>
          <w:szCs w:val="28"/>
        </w:rPr>
        <w:t>тис.</w:t>
      </w:r>
      <w:r w:rsidR="00BD39FB">
        <w:rPr>
          <w:sz w:val="28"/>
          <w:szCs w:val="28"/>
        </w:rPr>
        <w:t> </w:t>
      </w:r>
      <w:r w:rsidRPr="00A50ED0">
        <w:rPr>
          <w:sz w:val="28"/>
          <w:szCs w:val="28"/>
        </w:rPr>
        <w:t>грн (27,2%) менше порівняно з минули бюджетним періодом за 9 місяців 2023 року;</w:t>
      </w:r>
    </w:p>
    <w:p w:rsidR="007F082E" w:rsidRPr="00794709" w:rsidRDefault="007F082E" w:rsidP="00083FF3">
      <w:pPr>
        <w:tabs>
          <w:tab w:val="left" w:pos="0"/>
        </w:tabs>
        <w:spacing w:line="276" w:lineRule="auto"/>
        <w:ind w:firstLine="709"/>
        <w:jc w:val="both"/>
        <w:rPr>
          <w:sz w:val="28"/>
          <w:szCs w:val="28"/>
        </w:rPr>
      </w:pPr>
      <w:r w:rsidRPr="00794709">
        <w:rPr>
          <w:sz w:val="28"/>
          <w:szCs w:val="28"/>
        </w:rPr>
        <w:t xml:space="preserve">на міську цільову програму «Сприяння розвитку громадянського суспільства у </w:t>
      </w:r>
      <w:r w:rsidRPr="00204647">
        <w:rPr>
          <w:sz w:val="28"/>
          <w:szCs w:val="28"/>
        </w:rPr>
        <w:t>м</w:t>
      </w:r>
      <w:r w:rsidR="00083FF3">
        <w:rPr>
          <w:sz w:val="28"/>
          <w:szCs w:val="28"/>
        </w:rPr>
        <w:t>.</w:t>
      </w:r>
      <w:r w:rsidRPr="00204647">
        <w:rPr>
          <w:sz w:val="28"/>
          <w:szCs w:val="28"/>
        </w:rPr>
        <w:t> Києві</w:t>
      </w:r>
      <w:r w:rsidRPr="00794709">
        <w:rPr>
          <w:sz w:val="28"/>
          <w:szCs w:val="28"/>
        </w:rPr>
        <w:t xml:space="preserve"> на 2020-2024 рр.» - 15 380,9 тис. грн, що на 23 040,0 </w:t>
      </w:r>
      <w:r w:rsidRPr="00AF50BE">
        <w:rPr>
          <w:sz w:val="28"/>
          <w:szCs w:val="28"/>
        </w:rPr>
        <w:t>тис. грн (59,9%) менше порівняно з минули бюджетним періодом за 9 місяців 2023 року;</w:t>
      </w:r>
    </w:p>
    <w:p w:rsidR="007F082E" w:rsidRDefault="007F082E" w:rsidP="00083FF3">
      <w:pPr>
        <w:tabs>
          <w:tab w:val="left" w:pos="0"/>
        </w:tabs>
        <w:spacing w:line="276" w:lineRule="auto"/>
        <w:ind w:firstLine="709"/>
        <w:jc w:val="both"/>
        <w:rPr>
          <w:sz w:val="28"/>
          <w:szCs w:val="28"/>
        </w:rPr>
      </w:pPr>
      <w:r w:rsidRPr="007A6B37">
        <w:rPr>
          <w:sz w:val="28"/>
          <w:szCs w:val="28"/>
        </w:rPr>
        <w:t>на міську цільову програму з організації військової служби, виконання військового обов</w:t>
      </w:r>
      <w:r w:rsidR="00051259">
        <w:rPr>
          <w:sz w:val="28"/>
          <w:szCs w:val="28"/>
        </w:rPr>
        <w:t>’</w:t>
      </w:r>
      <w:r w:rsidRPr="007A6B37">
        <w:rPr>
          <w:sz w:val="28"/>
          <w:szCs w:val="28"/>
        </w:rPr>
        <w:t>язку, мобілізаційної підготовки і територіальної оборони у місті Києві «Захисник Києва» на 2022-2024 роки - 9 620,7 тис. грн.</w:t>
      </w:r>
    </w:p>
    <w:p w:rsidR="007F082E" w:rsidRPr="006C02B3" w:rsidRDefault="007F082E" w:rsidP="00083FF3">
      <w:pPr>
        <w:spacing w:line="276" w:lineRule="auto"/>
        <w:ind w:firstLine="709"/>
        <w:jc w:val="both"/>
        <w:rPr>
          <w:sz w:val="28"/>
          <w:szCs w:val="28"/>
        </w:rPr>
      </w:pPr>
      <w:r w:rsidRPr="006C02B3">
        <w:rPr>
          <w:sz w:val="28"/>
          <w:szCs w:val="28"/>
        </w:rPr>
        <w:t>Відповідно до рішення Київської міської ради від 14</w:t>
      </w:r>
      <w:r w:rsidR="00204647">
        <w:rPr>
          <w:sz w:val="28"/>
          <w:szCs w:val="28"/>
        </w:rPr>
        <w:t xml:space="preserve"> грудня </w:t>
      </w:r>
      <w:r w:rsidRPr="006C02B3">
        <w:rPr>
          <w:sz w:val="28"/>
          <w:szCs w:val="28"/>
        </w:rPr>
        <w:t>2023</w:t>
      </w:r>
      <w:r w:rsidR="00204647">
        <w:rPr>
          <w:sz w:val="28"/>
          <w:szCs w:val="28"/>
        </w:rPr>
        <w:t xml:space="preserve"> року</w:t>
      </w:r>
      <w:r w:rsidRPr="006C02B3">
        <w:rPr>
          <w:sz w:val="28"/>
          <w:szCs w:val="28"/>
        </w:rPr>
        <w:t xml:space="preserve"> № 7531/7572 «Про бюджет міста Києва на 2024 рік» по Програмі вирішення депутатами Київської міської ради соціально-економічних проблем, виконання передвиборних програм та доручень виборців на 2021-2025 роки передбачено бюджетні призначення в сумі 862 326,4 тис. грн. Касові видатки становлять 406</w:t>
      </w:r>
      <w:r w:rsidR="00BD39FB">
        <w:rPr>
          <w:sz w:val="28"/>
          <w:szCs w:val="28"/>
        </w:rPr>
        <w:t> </w:t>
      </w:r>
      <w:r w:rsidRPr="006C02B3">
        <w:rPr>
          <w:sz w:val="28"/>
          <w:szCs w:val="28"/>
        </w:rPr>
        <w:t>125,5</w:t>
      </w:r>
      <w:r w:rsidR="00BD39FB">
        <w:rPr>
          <w:sz w:val="28"/>
          <w:szCs w:val="28"/>
        </w:rPr>
        <w:t> </w:t>
      </w:r>
      <w:r w:rsidRPr="006C02B3">
        <w:rPr>
          <w:sz w:val="28"/>
          <w:szCs w:val="28"/>
        </w:rPr>
        <w:t>тис.</w:t>
      </w:r>
      <w:r w:rsidR="00BD39FB">
        <w:rPr>
          <w:sz w:val="28"/>
          <w:szCs w:val="28"/>
        </w:rPr>
        <w:t> </w:t>
      </w:r>
      <w:r w:rsidRPr="006C02B3">
        <w:rPr>
          <w:sz w:val="28"/>
          <w:szCs w:val="28"/>
        </w:rPr>
        <w:t xml:space="preserve">грн, що на 80 207,7 тис. грн (24,6%) </w:t>
      </w:r>
      <w:r>
        <w:rPr>
          <w:sz w:val="28"/>
          <w:szCs w:val="28"/>
        </w:rPr>
        <w:t>біль</w:t>
      </w:r>
      <w:r w:rsidRPr="006C02B3">
        <w:rPr>
          <w:sz w:val="28"/>
          <w:szCs w:val="28"/>
        </w:rPr>
        <w:t>ше, ніж минулий бюджетний період за 9 місяців 2023 року, з них:</w:t>
      </w:r>
    </w:p>
    <w:p w:rsidR="007F082E" w:rsidRPr="006C02B3" w:rsidRDefault="007F082E" w:rsidP="00083FF3">
      <w:pPr>
        <w:tabs>
          <w:tab w:val="left" w:pos="709"/>
          <w:tab w:val="left" w:pos="993"/>
          <w:tab w:val="left" w:pos="1418"/>
          <w:tab w:val="left" w:pos="9639"/>
        </w:tabs>
        <w:spacing w:line="276" w:lineRule="auto"/>
        <w:ind w:firstLine="709"/>
        <w:jc w:val="both"/>
        <w:rPr>
          <w:sz w:val="28"/>
          <w:szCs w:val="28"/>
        </w:rPr>
      </w:pPr>
      <w:r w:rsidRPr="006C02B3">
        <w:rPr>
          <w:sz w:val="28"/>
          <w:szCs w:val="28"/>
        </w:rPr>
        <w:t>інші програми та заходи у сфері освіти – 2 739,5 тис. грн;</w:t>
      </w:r>
    </w:p>
    <w:p w:rsidR="007F082E" w:rsidRPr="003A3F13" w:rsidRDefault="007F082E" w:rsidP="00083FF3">
      <w:pPr>
        <w:tabs>
          <w:tab w:val="left" w:pos="709"/>
          <w:tab w:val="left" w:pos="993"/>
          <w:tab w:val="left" w:pos="1418"/>
          <w:tab w:val="left" w:pos="9639"/>
        </w:tabs>
        <w:spacing w:line="276" w:lineRule="auto"/>
        <w:ind w:firstLine="709"/>
        <w:jc w:val="both"/>
        <w:rPr>
          <w:sz w:val="28"/>
          <w:szCs w:val="28"/>
        </w:rPr>
      </w:pPr>
      <w:r w:rsidRPr="006C02B3">
        <w:rPr>
          <w:sz w:val="28"/>
          <w:szCs w:val="28"/>
        </w:rPr>
        <w:t>інші заходи у сфері соціального захисту і соціального забезпечення -</w:t>
      </w:r>
      <w:r w:rsidRPr="003A3F13">
        <w:rPr>
          <w:sz w:val="28"/>
          <w:szCs w:val="28"/>
        </w:rPr>
        <w:t xml:space="preserve"> </w:t>
      </w:r>
      <w:r>
        <w:rPr>
          <w:sz w:val="28"/>
          <w:szCs w:val="28"/>
        </w:rPr>
        <w:t>401 119,7</w:t>
      </w:r>
      <w:r w:rsidR="00BD39FB">
        <w:rPr>
          <w:sz w:val="28"/>
          <w:szCs w:val="28"/>
        </w:rPr>
        <w:t> </w:t>
      </w:r>
      <w:r w:rsidRPr="003A3F13">
        <w:rPr>
          <w:sz w:val="28"/>
          <w:szCs w:val="28"/>
        </w:rPr>
        <w:t>тис.</w:t>
      </w:r>
      <w:r w:rsidR="00BD39FB">
        <w:rPr>
          <w:sz w:val="28"/>
          <w:szCs w:val="28"/>
        </w:rPr>
        <w:t> </w:t>
      </w:r>
      <w:r w:rsidRPr="003A3F13">
        <w:rPr>
          <w:sz w:val="28"/>
          <w:szCs w:val="28"/>
        </w:rPr>
        <w:t>грн;</w:t>
      </w:r>
    </w:p>
    <w:p w:rsidR="007F082E" w:rsidRPr="003A3F13" w:rsidRDefault="007F082E" w:rsidP="00083FF3">
      <w:pPr>
        <w:tabs>
          <w:tab w:val="left" w:pos="709"/>
          <w:tab w:val="left" w:pos="993"/>
          <w:tab w:val="left" w:pos="1418"/>
          <w:tab w:val="left" w:pos="9639"/>
        </w:tabs>
        <w:spacing w:line="276" w:lineRule="auto"/>
        <w:ind w:firstLine="709"/>
        <w:jc w:val="both"/>
        <w:rPr>
          <w:sz w:val="28"/>
          <w:szCs w:val="28"/>
        </w:rPr>
      </w:pPr>
      <w:r w:rsidRPr="003A3F13">
        <w:rPr>
          <w:sz w:val="28"/>
          <w:szCs w:val="28"/>
        </w:rPr>
        <w:t xml:space="preserve">інша діяльність у сфері житлово-комунального господарства - </w:t>
      </w:r>
      <w:r>
        <w:rPr>
          <w:sz w:val="28"/>
          <w:szCs w:val="28"/>
        </w:rPr>
        <w:t>2 266</w:t>
      </w:r>
      <w:r w:rsidRPr="003A3F13">
        <w:rPr>
          <w:sz w:val="28"/>
          <w:szCs w:val="28"/>
        </w:rPr>
        <w:t>,</w:t>
      </w:r>
      <w:r>
        <w:rPr>
          <w:sz w:val="28"/>
          <w:szCs w:val="28"/>
        </w:rPr>
        <w:t>2</w:t>
      </w:r>
      <w:r w:rsidR="00204647">
        <w:rPr>
          <w:sz w:val="28"/>
          <w:szCs w:val="28"/>
        </w:rPr>
        <w:t> </w:t>
      </w:r>
      <w:r w:rsidRPr="003A3F13">
        <w:rPr>
          <w:sz w:val="28"/>
          <w:szCs w:val="28"/>
        </w:rPr>
        <w:t>тис.</w:t>
      </w:r>
      <w:r w:rsidR="00BD39FB">
        <w:rPr>
          <w:sz w:val="28"/>
          <w:szCs w:val="28"/>
        </w:rPr>
        <w:t> </w:t>
      </w:r>
      <w:r w:rsidRPr="003A3F13">
        <w:rPr>
          <w:sz w:val="28"/>
          <w:szCs w:val="28"/>
        </w:rPr>
        <w:t>грн.</w:t>
      </w:r>
    </w:p>
    <w:p w:rsidR="007F082E" w:rsidRPr="004A7CD6" w:rsidRDefault="007F082E" w:rsidP="00083FF3">
      <w:pPr>
        <w:tabs>
          <w:tab w:val="left" w:pos="709"/>
          <w:tab w:val="left" w:pos="851"/>
        </w:tabs>
        <w:spacing w:line="276" w:lineRule="auto"/>
        <w:ind w:firstLine="709"/>
        <w:jc w:val="both"/>
        <w:rPr>
          <w:sz w:val="28"/>
          <w:szCs w:val="28"/>
        </w:rPr>
      </w:pPr>
      <w:r w:rsidRPr="004A7CD6">
        <w:rPr>
          <w:sz w:val="28"/>
          <w:szCs w:val="28"/>
        </w:rPr>
        <w:t>По спеціальному фонду бюджету м</w:t>
      </w:r>
      <w:r w:rsidR="00204647">
        <w:rPr>
          <w:sz w:val="28"/>
          <w:szCs w:val="28"/>
        </w:rPr>
        <w:t>іста</w:t>
      </w:r>
      <w:r w:rsidRPr="004A7CD6">
        <w:rPr>
          <w:sz w:val="28"/>
          <w:szCs w:val="28"/>
        </w:rPr>
        <w:t> Києва на функціонування органів виконавчої влади та місцевого самоврядування міста Києва та на забезпечення інших видатків у сфері державного управління передбачено бюджетні призначення в сумі 126 186,9</w:t>
      </w:r>
      <w:r w:rsidR="00BD39FB">
        <w:rPr>
          <w:sz w:val="28"/>
          <w:szCs w:val="28"/>
        </w:rPr>
        <w:t> </w:t>
      </w:r>
      <w:r w:rsidRPr="004A7CD6">
        <w:rPr>
          <w:sz w:val="28"/>
          <w:szCs w:val="28"/>
        </w:rPr>
        <w:t>тис. грн, що на 182 304,3 тис. грн (59,1%) менше, ніж минулий бюджетний період за 9 місяців 2023 року. Виконання спеціального фонду бюджету м</w:t>
      </w:r>
      <w:r w:rsidR="00204647">
        <w:rPr>
          <w:sz w:val="28"/>
          <w:szCs w:val="28"/>
        </w:rPr>
        <w:t>іста</w:t>
      </w:r>
      <w:r w:rsidRPr="004A7CD6">
        <w:rPr>
          <w:sz w:val="28"/>
          <w:szCs w:val="28"/>
        </w:rPr>
        <w:t> Києва за звітний період становить 43 224,3 тис. грн, що на 18 869,1</w:t>
      </w:r>
      <w:r w:rsidR="00BD39FB">
        <w:rPr>
          <w:sz w:val="28"/>
          <w:szCs w:val="28"/>
        </w:rPr>
        <w:t> </w:t>
      </w:r>
      <w:r w:rsidRPr="004A7CD6">
        <w:rPr>
          <w:sz w:val="28"/>
          <w:szCs w:val="28"/>
        </w:rPr>
        <w:t>тис.</w:t>
      </w:r>
      <w:r w:rsidR="00BD39FB">
        <w:rPr>
          <w:sz w:val="28"/>
          <w:szCs w:val="28"/>
        </w:rPr>
        <w:t> </w:t>
      </w:r>
      <w:r w:rsidRPr="004A7CD6">
        <w:rPr>
          <w:sz w:val="28"/>
          <w:szCs w:val="28"/>
        </w:rPr>
        <w:t>грн (34,3%) менше, ніж у минулий бюджетний період за 9</w:t>
      </w:r>
      <w:r w:rsidR="00BD39FB">
        <w:rPr>
          <w:sz w:val="28"/>
          <w:szCs w:val="28"/>
        </w:rPr>
        <w:t> </w:t>
      </w:r>
      <w:r w:rsidRPr="004A7CD6">
        <w:rPr>
          <w:sz w:val="28"/>
          <w:szCs w:val="28"/>
        </w:rPr>
        <w:t>місяців 2023</w:t>
      </w:r>
      <w:r w:rsidR="00BD39FB">
        <w:rPr>
          <w:sz w:val="28"/>
          <w:szCs w:val="28"/>
        </w:rPr>
        <w:t> </w:t>
      </w:r>
      <w:r w:rsidRPr="004A7CD6">
        <w:rPr>
          <w:sz w:val="28"/>
          <w:szCs w:val="28"/>
        </w:rPr>
        <w:t>року, з них:</w:t>
      </w:r>
    </w:p>
    <w:p w:rsidR="007F082E" w:rsidRPr="00CD6BD7" w:rsidRDefault="007F082E" w:rsidP="00083FF3">
      <w:pPr>
        <w:tabs>
          <w:tab w:val="left" w:pos="709"/>
          <w:tab w:val="left" w:pos="851"/>
        </w:tabs>
        <w:spacing w:line="276" w:lineRule="auto"/>
        <w:ind w:firstLine="709"/>
        <w:jc w:val="both"/>
        <w:rPr>
          <w:sz w:val="28"/>
          <w:szCs w:val="28"/>
          <w:highlight w:val="yellow"/>
        </w:rPr>
      </w:pPr>
      <w:r w:rsidRPr="00A801CA">
        <w:rPr>
          <w:sz w:val="28"/>
          <w:szCs w:val="28"/>
        </w:rPr>
        <w:t>на утримання органів виконавчої влади 39 743,1 тис. грн, що на 17 486,1 тис. грн (39,3%) менше порівняно з минулим бюджетним</w:t>
      </w:r>
      <w:r>
        <w:rPr>
          <w:sz w:val="28"/>
          <w:szCs w:val="28"/>
        </w:rPr>
        <w:t xml:space="preserve"> періодом за</w:t>
      </w:r>
      <w:r w:rsidRPr="00E25A21">
        <w:rPr>
          <w:sz w:val="28"/>
          <w:szCs w:val="28"/>
        </w:rPr>
        <w:t xml:space="preserve"> </w:t>
      </w:r>
      <w:r w:rsidRPr="00A801CA">
        <w:rPr>
          <w:sz w:val="28"/>
          <w:szCs w:val="28"/>
        </w:rPr>
        <w:t>9</w:t>
      </w:r>
      <w:r w:rsidR="00BD39FB">
        <w:rPr>
          <w:sz w:val="28"/>
          <w:szCs w:val="28"/>
        </w:rPr>
        <w:t> </w:t>
      </w:r>
      <w:r w:rsidRPr="00A801CA">
        <w:rPr>
          <w:sz w:val="28"/>
          <w:szCs w:val="28"/>
        </w:rPr>
        <w:t>місяців 2023</w:t>
      </w:r>
      <w:r w:rsidR="00BD39FB">
        <w:rPr>
          <w:sz w:val="28"/>
          <w:szCs w:val="28"/>
        </w:rPr>
        <w:t> </w:t>
      </w:r>
      <w:r w:rsidRPr="00A801CA">
        <w:rPr>
          <w:sz w:val="28"/>
          <w:szCs w:val="28"/>
        </w:rPr>
        <w:t>року.</w:t>
      </w:r>
    </w:p>
    <w:p w:rsidR="007F082E" w:rsidRPr="006C02B3" w:rsidRDefault="007F082E" w:rsidP="00083FF3">
      <w:pPr>
        <w:tabs>
          <w:tab w:val="left" w:pos="0"/>
        </w:tabs>
        <w:spacing w:line="276" w:lineRule="auto"/>
        <w:ind w:firstLine="709"/>
        <w:jc w:val="both"/>
        <w:rPr>
          <w:sz w:val="28"/>
          <w:szCs w:val="28"/>
        </w:rPr>
      </w:pPr>
      <w:r w:rsidRPr="006C02B3">
        <w:rPr>
          <w:sz w:val="28"/>
          <w:szCs w:val="28"/>
        </w:rPr>
        <w:t>на організаційне, інформаційно-аналітичне та матеріально-технічне забезпечення діяльності Київської міської ради (секретаріату) – 2 471,2 тис. грн, що на 1</w:t>
      </w:r>
      <w:r w:rsidR="00BD39FB">
        <w:rPr>
          <w:sz w:val="28"/>
          <w:szCs w:val="28"/>
        </w:rPr>
        <w:t> </w:t>
      </w:r>
      <w:r w:rsidRPr="006C02B3">
        <w:rPr>
          <w:sz w:val="28"/>
          <w:szCs w:val="28"/>
        </w:rPr>
        <w:t>32</w:t>
      </w:r>
      <w:r>
        <w:rPr>
          <w:sz w:val="28"/>
          <w:szCs w:val="28"/>
        </w:rPr>
        <w:t>8</w:t>
      </w:r>
      <w:r w:rsidRPr="006C02B3">
        <w:rPr>
          <w:sz w:val="28"/>
          <w:szCs w:val="28"/>
        </w:rPr>
        <w:t>,0</w:t>
      </w:r>
      <w:r w:rsidR="00BD39FB">
        <w:rPr>
          <w:sz w:val="28"/>
          <w:szCs w:val="28"/>
        </w:rPr>
        <w:t> </w:t>
      </w:r>
      <w:r w:rsidRPr="006C02B3">
        <w:rPr>
          <w:sz w:val="28"/>
          <w:szCs w:val="28"/>
        </w:rPr>
        <w:t>тис.</w:t>
      </w:r>
      <w:r w:rsidR="00BD39FB">
        <w:rPr>
          <w:sz w:val="28"/>
          <w:szCs w:val="28"/>
        </w:rPr>
        <w:t> </w:t>
      </w:r>
      <w:r w:rsidRPr="006C02B3">
        <w:rPr>
          <w:sz w:val="28"/>
          <w:szCs w:val="28"/>
        </w:rPr>
        <w:t>грн (</w:t>
      </w:r>
      <w:r>
        <w:rPr>
          <w:sz w:val="28"/>
          <w:szCs w:val="28"/>
        </w:rPr>
        <w:t>116,2</w:t>
      </w:r>
      <w:r w:rsidRPr="006C02B3">
        <w:rPr>
          <w:sz w:val="28"/>
          <w:szCs w:val="28"/>
        </w:rPr>
        <w:t xml:space="preserve">%) більше порівняно </w:t>
      </w:r>
      <w:r>
        <w:rPr>
          <w:sz w:val="28"/>
          <w:szCs w:val="28"/>
        </w:rPr>
        <w:t>з минули бюджетним періодом за</w:t>
      </w:r>
      <w:r w:rsidRPr="00E25A21">
        <w:rPr>
          <w:sz w:val="28"/>
          <w:szCs w:val="28"/>
        </w:rPr>
        <w:t xml:space="preserve"> </w:t>
      </w:r>
      <w:r>
        <w:rPr>
          <w:sz w:val="28"/>
          <w:szCs w:val="28"/>
        </w:rPr>
        <w:t>9</w:t>
      </w:r>
      <w:r w:rsidR="00BD39FB">
        <w:rPr>
          <w:sz w:val="28"/>
          <w:szCs w:val="28"/>
        </w:rPr>
        <w:t> </w:t>
      </w:r>
      <w:r>
        <w:rPr>
          <w:sz w:val="28"/>
          <w:szCs w:val="28"/>
        </w:rPr>
        <w:t>місяців</w:t>
      </w:r>
      <w:r w:rsidRPr="00E25A21">
        <w:rPr>
          <w:sz w:val="28"/>
          <w:szCs w:val="28"/>
        </w:rPr>
        <w:t xml:space="preserve"> 2023</w:t>
      </w:r>
      <w:r>
        <w:rPr>
          <w:sz w:val="28"/>
          <w:szCs w:val="28"/>
        </w:rPr>
        <w:t xml:space="preserve"> року</w:t>
      </w:r>
      <w:r w:rsidRPr="006C02B3">
        <w:rPr>
          <w:sz w:val="28"/>
          <w:szCs w:val="28"/>
        </w:rPr>
        <w:t>.</w:t>
      </w:r>
    </w:p>
    <w:p w:rsidR="007F082E" w:rsidRPr="0085791B" w:rsidRDefault="007F082E" w:rsidP="00083FF3">
      <w:pPr>
        <w:spacing w:line="276" w:lineRule="auto"/>
        <w:ind w:firstLine="709"/>
        <w:jc w:val="both"/>
        <w:rPr>
          <w:b/>
          <w:highlight w:val="yellow"/>
        </w:rPr>
      </w:pPr>
    </w:p>
    <w:p w:rsidR="007F082E" w:rsidRPr="004270EF" w:rsidRDefault="007F082E" w:rsidP="00083FF3">
      <w:pPr>
        <w:spacing w:line="276" w:lineRule="auto"/>
        <w:ind w:firstLine="709"/>
        <w:rPr>
          <w:b/>
          <w:sz w:val="28"/>
        </w:rPr>
      </w:pPr>
      <w:r w:rsidRPr="004270EF">
        <w:rPr>
          <w:b/>
          <w:sz w:val="28"/>
        </w:rPr>
        <w:t>Освіта</w:t>
      </w:r>
    </w:p>
    <w:p w:rsidR="007F082E" w:rsidRPr="00304010" w:rsidRDefault="00204647" w:rsidP="00083FF3">
      <w:pPr>
        <w:pStyle w:val="a4"/>
        <w:spacing w:line="276" w:lineRule="auto"/>
        <w:ind w:firstLine="709"/>
        <w:rPr>
          <w:szCs w:val="28"/>
        </w:rPr>
      </w:pPr>
      <w:r>
        <w:rPr>
          <w:szCs w:val="28"/>
        </w:rPr>
        <w:t xml:space="preserve">Видатки бюджету міста </w:t>
      </w:r>
      <w:r w:rsidR="007F082E" w:rsidRPr="00304010">
        <w:rPr>
          <w:szCs w:val="28"/>
        </w:rPr>
        <w:t> </w:t>
      </w:r>
      <w:r w:rsidR="007F082E" w:rsidRPr="00304010">
        <w:rPr>
          <w:color w:val="000000"/>
          <w:szCs w:val="28"/>
        </w:rPr>
        <w:t xml:space="preserve">Києва за </w:t>
      </w:r>
      <w:r w:rsidR="007F082E" w:rsidRPr="004C63CF">
        <w:rPr>
          <w:color w:val="000000"/>
          <w:szCs w:val="28"/>
        </w:rPr>
        <w:t xml:space="preserve">9 </w:t>
      </w:r>
      <w:r w:rsidR="007F082E">
        <w:rPr>
          <w:color w:val="000000"/>
          <w:szCs w:val="28"/>
        </w:rPr>
        <w:t xml:space="preserve">місяців </w:t>
      </w:r>
      <w:r w:rsidR="007F082E" w:rsidRPr="00304010">
        <w:rPr>
          <w:color w:val="000000"/>
          <w:szCs w:val="28"/>
        </w:rPr>
        <w:t>202</w:t>
      </w:r>
      <w:r w:rsidR="007F082E">
        <w:rPr>
          <w:color w:val="000000"/>
          <w:szCs w:val="28"/>
        </w:rPr>
        <w:t>4</w:t>
      </w:r>
      <w:r w:rsidR="007F082E" w:rsidRPr="00304010">
        <w:rPr>
          <w:szCs w:val="28"/>
        </w:rPr>
        <w:t xml:space="preserve"> р</w:t>
      </w:r>
      <w:r w:rsidR="007F082E">
        <w:rPr>
          <w:szCs w:val="28"/>
        </w:rPr>
        <w:t>оку</w:t>
      </w:r>
      <w:r w:rsidR="007F082E" w:rsidRPr="00304010">
        <w:rPr>
          <w:szCs w:val="28"/>
        </w:rPr>
        <w:t xml:space="preserve"> на функціонування і розвиток закладів освіти м</w:t>
      </w:r>
      <w:r>
        <w:rPr>
          <w:szCs w:val="28"/>
        </w:rPr>
        <w:t>іста</w:t>
      </w:r>
      <w:r w:rsidR="007F082E" w:rsidRPr="00304010">
        <w:rPr>
          <w:szCs w:val="28"/>
        </w:rPr>
        <w:t xml:space="preserve"> Києва по загальному фонду становлять </w:t>
      </w:r>
      <w:r w:rsidR="007F082E">
        <w:rPr>
          <w:szCs w:val="28"/>
        </w:rPr>
        <w:t>15 992 396,7</w:t>
      </w:r>
      <w:r w:rsidR="007F082E" w:rsidRPr="00304010">
        <w:rPr>
          <w:szCs w:val="28"/>
        </w:rPr>
        <w:t xml:space="preserve"> тис. грн, або на </w:t>
      </w:r>
      <w:r w:rsidR="007F082E">
        <w:rPr>
          <w:szCs w:val="28"/>
        </w:rPr>
        <w:t>2 170 758,0 </w:t>
      </w:r>
      <w:r w:rsidR="007F082E" w:rsidRPr="00304010">
        <w:rPr>
          <w:szCs w:val="28"/>
        </w:rPr>
        <w:t>тис.</w:t>
      </w:r>
      <w:r w:rsidR="007F082E">
        <w:rPr>
          <w:szCs w:val="28"/>
        </w:rPr>
        <w:t> </w:t>
      </w:r>
      <w:r w:rsidR="007F082E" w:rsidRPr="00304010">
        <w:rPr>
          <w:szCs w:val="28"/>
        </w:rPr>
        <w:t>грн (</w:t>
      </w:r>
      <w:r w:rsidR="007F082E">
        <w:rPr>
          <w:szCs w:val="28"/>
        </w:rPr>
        <w:t xml:space="preserve">15,7 %) більше, ніж за </w:t>
      </w:r>
      <w:r w:rsidR="007F082E" w:rsidRPr="004C63CF">
        <w:rPr>
          <w:color w:val="000000"/>
          <w:szCs w:val="28"/>
        </w:rPr>
        <w:t>9</w:t>
      </w:r>
      <w:r w:rsidR="00BD39FB">
        <w:rPr>
          <w:color w:val="000000"/>
          <w:szCs w:val="28"/>
        </w:rPr>
        <w:t> </w:t>
      </w:r>
      <w:r w:rsidR="007F082E">
        <w:rPr>
          <w:color w:val="000000"/>
          <w:szCs w:val="28"/>
        </w:rPr>
        <w:t>місяців</w:t>
      </w:r>
      <w:r w:rsidR="007F082E">
        <w:rPr>
          <w:szCs w:val="28"/>
        </w:rPr>
        <w:t xml:space="preserve"> 2023</w:t>
      </w:r>
      <w:r w:rsidR="00BD39FB">
        <w:rPr>
          <w:szCs w:val="28"/>
        </w:rPr>
        <w:t> </w:t>
      </w:r>
      <w:r w:rsidR="007F082E">
        <w:rPr>
          <w:szCs w:val="28"/>
        </w:rPr>
        <w:t>ро</w:t>
      </w:r>
      <w:r w:rsidR="007F082E" w:rsidRPr="00304010">
        <w:rPr>
          <w:szCs w:val="28"/>
        </w:rPr>
        <w:t>к</w:t>
      </w:r>
      <w:r w:rsidR="007F082E">
        <w:rPr>
          <w:szCs w:val="28"/>
        </w:rPr>
        <w:t>у</w:t>
      </w:r>
      <w:r w:rsidR="007F082E" w:rsidRPr="00304010">
        <w:rPr>
          <w:szCs w:val="28"/>
        </w:rPr>
        <w:t xml:space="preserve">. </w:t>
      </w:r>
    </w:p>
    <w:p w:rsidR="007F082E" w:rsidRPr="00487BA7" w:rsidRDefault="007F082E" w:rsidP="00083FF3">
      <w:pPr>
        <w:pStyle w:val="a4"/>
        <w:spacing w:line="276" w:lineRule="auto"/>
        <w:ind w:firstLine="709"/>
        <w:rPr>
          <w:szCs w:val="28"/>
        </w:rPr>
      </w:pPr>
      <w:r w:rsidRPr="00304010">
        <w:rPr>
          <w:szCs w:val="28"/>
        </w:rPr>
        <w:t xml:space="preserve">На здобуття дошкільної освіти </w:t>
      </w:r>
      <w:r>
        <w:rPr>
          <w:szCs w:val="28"/>
        </w:rPr>
        <w:t>75,3</w:t>
      </w:r>
      <w:r w:rsidRPr="00304010">
        <w:rPr>
          <w:szCs w:val="28"/>
        </w:rPr>
        <w:t xml:space="preserve"> тисяч дітей від 1 до 6 (7) років у </w:t>
      </w:r>
      <w:r w:rsidRPr="00304010">
        <w:rPr>
          <w:color w:val="000000"/>
          <w:szCs w:val="28"/>
        </w:rPr>
        <w:t>547 закладах</w:t>
      </w:r>
      <w:r w:rsidR="00204647">
        <w:rPr>
          <w:szCs w:val="28"/>
        </w:rPr>
        <w:t xml:space="preserve"> міста</w:t>
      </w:r>
      <w:r w:rsidRPr="00304010">
        <w:rPr>
          <w:szCs w:val="28"/>
        </w:rPr>
        <w:t xml:space="preserve"> Києва спрямовано </w:t>
      </w:r>
      <w:r>
        <w:rPr>
          <w:szCs w:val="28"/>
        </w:rPr>
        <w:t>3 965 698,7</w:t>
      </w:r>
      <w:r w:rsidRPr="00487BA7">
        <w:rPr>
          <w:szCs w:val="28"/>
        </w:rPr>
        <w:t xml:space="preserve"> тис. грн, що на </w:t>
      </w:r>
      <w:r>
        <w:rPr>
          <w:szCs w:val="28"/>
        </w:rPr>
        <w:t>503 480,9</w:t>
      </w:r>
      <w:r w:rsidRPr="00487BA7">
        <w:rPr>
          <w:szCs w:val="28"/>
        </w:rPr>
        <w:t> тис. грн (</w:t>
      </w:r>
      <w:r>
        <w:rPr>
          <w:szCs w:val="28"/>
        </w:rPr>
        <w:t>14,5</w:t>
      </w:r>
      <w:r w:rsidRPr="00487BA7">
        <w:rPr>
          <w:szCs w:val="28"/>
        </w:rPr>
        <w:t xml:space="preserve"> %) більше за </w:t>
      </w:r>
      <w:r>
        <w:rPr>
          <w:szCs w:val="28"/>
        </w:rPr>
        <w:t>9 місяців</w:t>
      </w:r>
      <w:r w:rsidRPr="00487BA7">
        <w:rPr>
          <w:szCs w:val="28"/>
        </w:rPr>
        <w:t xml:space="preserve"> 2023 року.</w:t>
      </w:r>
    </w:p>
    <w:p w:rsidR="007F082E" w:rsidRPr="00487BA7" w:rsidRDefault="007F082E" w:rsidP="00083FF3">
      <w:pPr>
        <w:pStyle w:val="a4"/>
        <w:spacing w:line="276" w:lineRule="auto"/>
        <w:ind w:firstLine="709"/>
        <w:rPr>
          <w:szCs w:val="28"/>
        </w:rPr>
      </w:pPr>
      <w:r w:rsidRPr="00487BA7">
        <w:rPr>
          <w:szCs w:val="28"/>
        </w:rPr>
        <w:t xml:space="preserve">Для забезпечення охоплення загальною середньою освітою </w:t>
      </w:r>
      <w:r>
        <w:rPr>
          <w:szCs w:val="28"/>
        </w:rPr>
        <w:t>288,4</w:t>
      </w:r>
      <w:r w:rsidRPr="00487BA7">
        <w:rPr>
          <w:szCs w:val="28"/>
        </w:rPr>
        <w:t> тисяч дітей м</w:t>
      </w:r>
      <w:r w:rsidR="00204647">
        <w:rPr>
          <w:szCs w:val="28"/>
        </w:rPr>
        <w:t>іста</w:t>
      </w:r>
      <w:r w:rsidRPr="00487BA7">
        <w:rPr>
          <w:szCs w:val="28"/>
        </w:rPr>
        <w:t xml:space="preserve"> Києва у 422 закладах спрямовано </w:t>
      </w:r>
      <w:r>
        <w:rPr>
          <w:szCs w:val="28"/>
        </w:rPr>
        <w:t>8 638 155,0</w:t>
      </w:r>
      <w:r w:rsidRPr="00487BA7">
        <w:rPr>
          <w:szCs w:val="28"/>
        </w:rPr>
        <w:t> тис. грн, (в т.</w:t>
      </w:r>
      <w:r w:rsidR="00204647">
        <w:rPr>
          <w:szCs w:val="28"/>
        </w:rPr>
        <w:t xml:space="preserve"> </w:t>
      </w:r>
      <w:r w:rsidRPr="00487BA7">
        <w:rPr>
          <w:szCs w:val="28"/>
        </w:rPr>
        <w:t xml:space="preserve">ч. за рахунок освітньої субвенції з Державного бюджету України </w:t>
      </w:r>
      <w:r>
        <w:rPr>
          <w:szCs w:val="28"/>
        </w:rPr>
        <w:t>4 423 796,5</w:t>
      </w:r>
      <w:r w:rsidRPr="00487BA7">
        <w:rPr>
          <w:szCs w:val="28"/>
        </w:rPr>
        <w:t xml:space="preserve"> тис. грн), що на </w:t>
      </w:r>
      <w:r>
        <w:rPr>
          <w:szCs w:val="28"/>
        </w:rPr>
        <w:t>1 272 444,1</w:t>
      </w:r>
      <w:r w:rsidRPr="00487BA7">
        <w:rPr>
          <w:szCs w:val="28"/>
        </w:rPr>
        <w:t> тис. грн (</w:t>
      </w:r>
      <w:r>
        <w:rPr>
          <w:szCs w:val="28"/>
        </w:rPr>
        <w:t>17,3</w:t>
      </w:r>
      <w:r w:rsidRPr="00487BA7">
        <w:rPr>
          <w:szCs w:val="28"/>
        </w:rPr>
        <w:t xml:space="preserve"> %) більше, ніж за </w:t>
      </w:r>
      <w:r>
        <w:rPr>
          <w:szCs w:val="28"/>
        </w:rPr>
        <w:t>9 місяців</w:t>
      </w:r>
      <w:r w:rsidRPr="00487BA7">
        <w:rPr>
          <w:szCs w:val="28"/>
        </w:rPr>
        <w:t xml:space="preserve"> 2023 року</w:t>
      </w:r>
      <w:r>
        <w:rPr>
          <w:szCs w:val="28"/>
        </w:rPr>
        <w:t>.</w:t>
      </w:r>
    </w:p>
    <w:p w:rsidR="007F082E" w:rsidRPr="00304010" w:rsidRDefault="007F082E" w:rsidP="00083FF3">
      <w:pPr>
        <w:pStyle w:val="a4"/>
        <w:spacing w:line="276" w:lineRule="auto"/>
        <w:ind w:firstLine="709"/>
        <w:rPr>
          <w:szCs w:val="28"/>
        </w:rPr>
      </w:pPr>
      <w:r w:rsidRPr="00487BA7">
        <w:rPr>
          <w:szCs w:val="28"/>
        </w:rPr>
        <w:t>На організацію гурткової роботи та сприяння розвитку індивідуальної та колективної творчості 9</w:t>
      </w:r>
      <w:r>
        <w:rPr>
          <w:szCs w:val="28"/>
        </w:rPr>
        <w:t>4</w:t>
      </w:r>
      <w:r w:rsidRPr="00487BA7">
        <w:rPr>
          <w:szCs w:val="28"/>
        </w:rPr>
        <w:t xml:space="preserve">,7 тисяч дітей у </w:t>
      </w:r>
      <w:r w:rsidRPr="00304010">
        <w:rPr>
          <w:szCs w:val="28"/>
        </w:rPr>
        <w:t xml:space="preserve">97 закладах позашкільної освіти спрямовано </w:t>
      </w:r>
      <w:r>
        <w:rPr>
          <w:szCs w:val="28"/>
        </w:rPr>
        <w:t>1 275 412,3</w:t>
      </w:r>
      <w:r w:rsidRPr="00304010">
        <w:rPr>
          <w:szCs w:val="28"/>
        </w:rPr>
        <w:t xml:space="preserve"> тис. грн, що більше на </w:t>
      </w:r>
      <w:r>
        <w:rPr>
          <w:szCs w:val="28"/>
        </w:rPr>
        <w:t>173 901,8 </w:t>
      </w:r>
      <w:r w:rsidRPr="00304010">
        <w:rPr>
          <w:szCs w:val="28"/>
        </w:rPr>
        <w:t>тис.</w:t>
      </w:r>
      <w:r>
        <w:rPr>
          <w:szCs w:val="28"/>
        </w:rPr>
        <w:t> </w:t>
      </w:r>
      <w:r w:rsidRPr="00304010">
        <w:rPr>
          <w:szCs w:val="28"/>
        </w:rPr>
        <w:t>грн (</w:t>
      </w:r>
      <w:r>
        <w:rPr>
          <w:szCs w:val="28"/>
        </w:rPr>
        <w:t>15,8</w:t>
      </w:r>
      <w:r w:rsidRPr="00304010">
        <w:rPr>
          <w:szCs w:val="28"/>
        </w:rPr>
        <w:t xml:space="preserve">%) за </w:t>
      </w:r>
      <w:r>
        <w:rPr>
          <w:szCs w:val="28"/>
        </w:rPr>
        <w:t>9</w:t>
      </w:r>
      <w:r w:rsidR="00204647">
        <w:rPr>
          <w:szCs w:val="28"/>
        </w:rPr>
        <w:t> </w:t>
      </w:r>
      <w:r>
        <w:rPr>
          <w:szCs w:val="28"/>
        </w:rPr>
        <w:t xml:space="preserve">місяців </w:t>
      </w:r>
      <w:r w:rsidRPr="00304010">
        <w:rPr>
          <w:szCs w:val="28"/>
        </w:rPr>
        <w:t>202</w:t>
      </w:r>
      <w:r>
        <w:rPr>
          <w:szCs w:val="28"/>
        </w:rPr>
        <w:t>3</w:t>
      </w:r>
      <w:r w:rsidRPr="00304010">
        <w:rPr>
          <w:szCs w:val="28"/>
        </w:rPr>
        <w:t> р</w:t>
      </w:r>
      <w:r>
        <w:rPr>
          <w:szCs w:val="28"/>
        </w:rPr>
        <w:t>о</w:t>
      </w:r>
      <w:r w:rsidRPr="00304010">
        <w:rPr>
          <w:szCs w:val="28"/>
        </w:rPr>
        <w:t>к</w:t>
      </w:r>
      <w:r>
        <w:rPr>
          <w:szCs w:val="28"/>
        </w:rPr>
        <w:t>у</w:t>
      </w:r>
      <w:r w:rsidRPr="00304010">
        <w:rPr>
          <w:szCs w:val="28"/>
        </w:rPr>
        <w:t>.</w:t>
      </w:r>
    </w:p>
    <w:p w:rsidR="007F082E" w:rsidRPr="00304010" w:rsidRDefault="007F082E" w:rsidP="00083FF3">
      <w:pPr>
        <w:pStyle w:val="a4"/>
        <w:spacing w:line="276" w:lineRule="auto"/>
        <w:ind w:firstLine="709"/>
        <w:rPr>
          <w:szCs w:val="28"/>
        </w:rPr>
      </w:pPr>
      <w:r>
        <w:rPr>
          <w:szCs w:val="28"/>
        </w:rPr>
        <w:t>На підготовку 11,0</w:t>
      </w:r>
      <w:r w:rsidRPr="00304010">
        <w:rPr>
          <w:szCs w:val="28"/>
        </w:rPr>
        <w:t xml:space="preserve"> тисяч кваліфікованих робітничих кадрів </w:t>
      </w:r>
      <w:r>
        <w:rPr>
          <w:szCs w:val="28"/>
        </w:rPr>
        <w:t>у</w:t>
      </w:r>
      <w:r w:rsidRPr="00304010">
        <w:rPr>
          <w:szCs w:val="28"/>
        </w:rPr>
        <w:t xml:space="preserve"> 21 закладі професійної (професійно-технічної) освіти спрямовано </w:t>
      </w:r>
      <w:r>
        <w:rPr>
          <w:szCs w:val="28"/>
        </w:rPr>
        <w:t>731 556,0</w:t>
      </w:r>
      <w:r w:rsidRPr="00304010">
        <w:rPr>
          <w:szCs w:val="28"/>
        </w:rPr>
        <w:t> тис. грн (в т.</w:t>
      </w:r>
      <w:r w:rsidR="00204647">
        <w:rPr>
          <w:szCs w:val="28"/>
        </w:rPr>
        <w:t xml:space="preserve"> </w:t>
      </w:r>
      <w:r w:rsidRPr="00304010">
        <w:rPr>
          <w:szCs w:val="28"/>
        </w:rPr>
        <w:t xml:space="preserve">ч. за рахунок освітньої субвенції з Державного бюджету України – </w:t>
      </w:r>
      <w:r>
        <w:rPr>
          <w:szCs w:val="28"/>
        </w:rPr>
        <w:t>79 472,9</w:t>
      </w:r>
      <w:r w:rsidRPr="00304010">
        <w:rPr>
          <w:szCs w:val="28"/>
        </w:rPr>
        <w:t xml:space="preserve"> тис. грн), що більше на </w:t>
      </w:r>
      <w:r>
        <w:rPr>
          <w:szCs w:val="28"/>
        </w:rPr>
        <w:t>80 801,8 </w:t>
      </w:r>
      <w:r w:rsidRPr="00304010">
        <w:rPr>
          <w:szCs w:val="28"/>
        </w:rPr>
        <w:t>тис.</w:t>
      </w:r>
      <w:r>
        <w:rPr>
          <w:szCs w:val="28"/>
        </w:rPr>
        <w:t> </w:t>
      </w:r>
      <w:r w:rsidRPr="00304010">
        <w:rPr>
          <w:szCs w:val="28"/>
        </w:rPr>
        <w:t>грн (</w:t>
      </w:r>
      <w:r>
        <w:rPr>
          <w:szCs w:val="28"/>
        </w:rPr>
        <w:t>12,4</w:t>
      </w:r>
      <w:r w:rsidRPr="00304010">
        <w:rPr>
          <w:szCs w:val="28"/>
        </w:rPr>
        <w:t xml:space="preserve"> %) за </w:t>
      </w:r>
      <w:r>
        <w:rPr>
          <w:szCs w:val="28"/>
        </w:rPr>
        <w:t>9</w:t>
      </w:r>
      <w:r w:rsidR="00204647">
        <w:rPr>
          <w:szCs w:val="28"/>
        </w:rPr>
        <w:t> </w:t>
      </w:r>
      <w:r>
        <w:rPr>
          <w:szCs w:val="28"/>
        </w:rPr>
        <w:t>місяців</w:t>
      </w:r>
      <w:r w:rsidRPr="00304010">
        <w:rPr>
          <w:szCs w:val="28"/>
        </w:rPr>
        <w:t xml:space="preserve"> 202</w:t>
      </w:r>
      <w:r>
        <w:rPr>
          <w:szCs w:val="28"/>
        </w:rPr>
        <w:t>3</w:t>
      </w:r>
      <w:r w:rsidRPr="00304010">
        <w:rPr>
          <w:szCs w:val="28"/>
        </w:rPr>
        <w:t> р</w:t>
      </w:r>
      <w:r>
        <w:rPr>
          <w:szCs w:val="28"/>
        </w:rPr>
        <w:t>о</w:t>
      </w:r>
      <w:r w:rsidRPr="00304010">
        <w:rPr>
          <w:szCs w:val="28"/>
        </w:rPr>
        <w:t>к</w:t>
      </w:r>
      <w:r>
        <w:rPr>
          <w:szCs w:val="28"/>
        </w:rPr>
        <w:t>у</w:t>
      </w:r>
      <w:r w:rsidRPr="00304010">
        <w:rPr>
          <w:szCs w:val="28"/>
        </w:rPr>
        <w:t>.</w:t>
      </w:r>
    </w:p>
    <w:p w:rsidR="007F082E" w:rsidRPr="00304010" w:rsidRDefault="007F082E" w:rsidP="00083FF3">
      <w:pPr>
        <w:pStyle w:val="a4"/>
        <w:spacing w:line="276" w:lineRule="auto"/>
        <w:ind w:firstLine="709"/>
        <w:rPr>
          <w:szCs w:val="28"/>
        </w:rPr>
      </w:pPr>
      <w:r>
        <w:rPr>
          <w:szCs w:val="28"/>
        </w:rPr>
        <w:t>На підготовку 13,3</w:t>
      </w:r>
      <w:r w:rsidRPr="00304010">
        <w:rPr>
          <w:szCs w:val="28"/>
        </w:rPr>
        <w:t xml:space="preserve"> тисяч молодих фахівців та </w:t>
      </w:r>
      <w:r>
        <w:rPr>
          <w:szCs w:val="28"/>
        </w:rPr>
        <w:t>40,7</w:t>
      </w:r>
      <w:r w:rsidRPr="00304010">
        <w:rPr>
          <w:szCs w:val="28"/>
        </w:rPr>
        <w:t> тисяч слухачів у 2</w:t>
      </w:r>
      <w:r>
        <w:rPr>
          <w:szCs w:val="28"/>
        </w:rPr>
        <w:t>0</w:t>
      </w:r>
      <w:r w:rsidRPr="00304010">
        <w:rPr>
          <w:szCs w:val="28"/>
        </w:rPr>
        <w:t> заклад</w:t>
      </w:r>
      <w:r>
        <w:rPr>
          <w:szCs w:val="28"/>
        </w:rPr>
        <w:t>ах</w:t>
      </w:r>
      <w:r w:rsidRPr="00304010">
        <w:rPr>
          <w:szCs w:val="28"/>
        </w:rPr>
        <w:t xml:space="preserve"> фахової </w:t>
      </w:r>
      <w:proofErr w:type="spellStart"/>
      <w:r w:rsidRPr="00304010">
        <w:rPr>
          <w:szCs w:val="28"/>
        </w:rPr>
        <w:t>передвищої</w:t>
      </w:r>
      <w:proofErr w:type="spellEnd"/>
      <w:r w:rsidRPr="00304010">
        <w:rPr>
          <w:szCs w:val="28"/>
        </w:rPr>
        <w:t xml:space="preserve">/вищої/післядипломної освіти спрямовано </w:t>
      </w:r>
      <w:r>
        <w:rPr>
          <w:szCs w:val="28"/>
        </w:rPr>
        <w:t>947 941,0</w:t>
      </w:r>
      <w:r w:rsidRPr="00304010">
        <w:rPr>
          <w:szCs w:val="28"/>
        </w:rPr>
        <w:t> тис. грн (в т.</w:t>
      </w:r>
      <w:r w:rsidR="00204647">
        <w:rPr>
          <w:szCs w:val="28"/>
        </w:rPr>
        <w:t xml:space="preserve"> </w:t>
      </w:r>
      <w:r w:rsidRPr="00304010">
        <w:rPr>
          <w:szCs w:val="28"/>
        </w:rPr>
        <w:t xml:space="preserve">ч. за рахунок освітньої субвенції з Державного бюджету України – </w:t>
      </w:r>
      <w:r>
        <w:rPr>
          <w:szCs w:val="28"/>
        </w:rPr>
        <w:t>49 453,5</w:t>
      </w:r>
      <w:r w:rsidRPr="00304010">
        <w:rPr>
          <w:szCs w:val="28"/>
        </w:rPr>
        <w:t xml:space="preserve"> тис. грн), що на </w:t>
      </w:r>
      <w:r>
        <w:rPr>
          <w:szCs w:val="28"/>
        </w:rPr>
        <w:t>81 603,3 </w:t>
      </w:r>
      <w:r w:rsidRPr="00304010">
        <w:rPr>
          <w:szCs w:val="28"/>
        </w:rPr>
        <w:t>тис. грн (</w:t>
      </w:r>
      <w:r>
        <w:rPr>
          <w:szCs w:val="28"/>
        </w:rPr>
        <w:t>9,4</w:t>
      </w:r>
      <w:r w:rsidRPr="00304010">
        <w:rPr>
          <w:szCs w:val="28"/>
        </w:rPr>
        <w:t xml:space="preserve"> %) більше </w:t>
      </w:r>
      <w:r>
        <w:rPr>
          <w:szCs w:val="28"/>
        </w:rPr>
        <w:t>за 9 місяців</w:t>
      </w:r>
      <w:r w:rsidRPr="00304010">
        <w:rPr>
          <w:szCs w:val="28"/>
        </w:rPr>
        <w:t xml:space="preserve"> 202</w:t>
      </w:r>
      <w:r>
        <w:rPr>
          <w:szCs w:val="28"/>
        </w:rPr>
        <w:t>3</w:t>
      </w:r>
      <w:r w:rsidRPr="00304010">
        <w:rPr>
          <w:szCs w:val="28"/>
        </w:rPr>
        <w:t> р</w:t>
      </w:r>
      <w:r>
        <w:rPr>
          <w:szCs w:val="28"/>
        </w:rPr>
        <w:t>о</w:t>
      </w:r>
      <w:r w:rsidRPr="00304010">
        <w:rPr>
          <w:szCs w:val="28"/>
        </w:rPr>
        <w:t>к</w:t>
      </w:r>
      <w:r>
        <w:rPr>
          <w:szCs w:val="28"/>
        </w:rPr>
        <w:t>у</w:t>
      </w:r>
      <w:r w:rsidRPr="00304010">
        <w:rPr>
          <w:szCs w:val="28"/>
        </w:rPr>
        <w:t>.</w:t>
      </w:r>
    </w:p>
    <w:p w:rsidR="007F082E" w:rsidRDefault="007F082E" w:rsidP="00083FF3">
      <w:pPr>
        <w:pStyle w:val="a4"/>
        <w:spacing w:line="276" w:lineRule="auto"/>
        <w:ind w:firstLine="709"/>
        <w:rPr>
          <w:szCs w:val="28"/>
        </w:rPr>
      </w:pPr>
      <w:r w:rsidRPr="00304010">
        <w:rPr>
          <w:szCs w:val="28"/>
        </w:rPr>
        <w:t xml:space="preserve">На функціонування інших закладів та заходів у сфері освіти спрямовано </w:t>
      </w:r>
      <w:r>
        <w:rPr>
          <w:szCs w:val="28"/>
        </w:rPr>
        <w:t>433 633,7</w:t>
      </w:r>
      <w:r w:rsidRPr="00304010">
        <w:rPr>
          <w:szCs w:val="28"/>
        </w:rPr>
        <w:t> тис. грн (в т.</w:t>
      </w:r>
      <w:r w:rsidR="00204647">
        <w:rPr>
          <w:szCs w:val="28"/>
        </w:rPr>
        <w:t> </w:t>
      </w:r>
      <w:r w:rsidRPr="00304010">
        <w:rPr>
          <w:szCs w:val="28"/>
        </w:rPr>
        <w:t>ч. за рахунок освітньої субвенції з Державного бюдж</w:t>
      </w:r>
      <w:r>
        <w:rPr>
          <w:szCs w:val="28"/>
        </w:rPr>
        <w:t xml:space="preserve">ету України – 24 588,7 тис. грн, </w:t>
      </w:r>
      <w:r w:rsidRPr="00BE4B14">
        <w:rPr>
          <w:szCs w:val="28"/>
        </w:rPr>
        <w:t xml:space="preserve">субвенції на надання державної підтримки особам з особливими освітніми потребами – </w:t>
      </w:r>
      <w:r>
        <w:rPr>
          <w:szCs w:val="28"/>
        </w:rPr>
        <w:t>11 582,7</w:t>
      </w:r>
      <w:r w:rsidR="00204647">
        <w:rPr>
          <w:szCs w:val="28"/>
        </w:rPr>
        <w:t> </w:t>
      </w:r>
      <w:r w:rsidRPr="00BE4B14">
        <w:rPr>
          <w:szCs w:val="28"/>
        </w:rPr>
        <w:t>тис. грн</w:t>
      </w:r>
      <w:r w:rsidRPr="00304010">
        <w:rPr>
          <w:szCs w:val="28"/>
        </w:rPr>
        <w:t xml:space="preserve">), що на </w:t>
      </w:r>
      <w:r>
        <w:rPr>
          <w:szCs w:val="28"/>
        </w:rPr>
        <w:t>58 526,1 </w:t>
      </w:r>
      <w:r w:rsidRPr="00304010">
        <w:rPr>
          <w:szCs w:val="28"/>
        </w:rPr>
        <w:t>тис. грн (</w:t>
      </w:r>
      <w:r>
        <w:rPr>
          <w:szCs w:val="28"/>
        </w:rPr>
        <w:t>15,6</w:t>
      </w:r>
      <w:r w:rsidRPr="00304010">
        <w:rPr>
          <w:szCs w:val="28"/>
        </w:rPr>
        <w:t xml:space="preserve"> %) більше </w:t>
      </w:r>
      <w:r>
        <w:rPr>
          <w:szCs w:val="28"/>
        </w:rPr>
        <w:t>за 9 місяців</w:t>
      </w:r>
      <w:r w:rsidRPr="00304010">
        <w:rPr>
          <w:szCs w:val="28"/>
        </w:rPr>
        <w:t xml:space="preserve"> 202</w:t>
      </w:r>
      <w:r>
        <w:rPr>
          <w:szCs w:val="28"/>
        </w:rPr>
        <w:t>3</w:t>
      </w:r>
      <w:r w:rsidRPr="00304010">
        <w:rPr>
          <w:szCs w:val="28"/>
        </w:rPr>
        <w:t> р</w:t>
      </w:r>
      <w:r>
        <w:rPr>
          <w:szCs w:val="28"/>
        </w:rPr>
        <w:t>о</w:t>
      </w:r>
      <w:r w:rsidRPr="00304010">
        <w:rPr>
          <w:szCs w:val="28"/>
        </w:rPr>
        <w:t>к</w:t>
      </w:r>
      <w:r>
        <w:rPr>
          <w:szCs w:val="28"/>
        </w:rPr>
        <w:t>у</w:t>
      </w:r>
      <w:r w:rsidRPr="00304010">
        <w:rPr>
          <w:szCs w:val="28"/>
        </w:rPr>
        <w:t>.</w:t>
      </w:r>
    </w:p>
    <w:p w:rsidR="007F082E" w:rsidRPr="00304010" w:rsidRDefault="007F082E" w:rsidP="00083FF3">
      <w:pPr>
        <w:pStyle w:val="a4"/>
        <w:spacing w:line="276" w:lineRule="auto"/>
        <w:ind w:firstLine="709"/>
        <w:rPr>
          <w:szCs w:val="28"/>
        </w:rPr>
      </w:pPr>
      <w:r>
        <w:rPr>
          <w:szCs w:val="28"/>
        </w:rPr>
        <w:t>За 9 місяців</w:t>
      </w:r>
      <w:r w:rsidRPr="00304010">
        <w:rPr>
          <w:szCs w:val="28"/>
        </w:rPr>
        <w:t xml:space="preserve"> 202</w:t>
      </w:r>
      <w:r>
        <w:rPr>
          <w:szCs w:val="28"/>
        </w:rPr>
        <w:t>4</w:t>
      </w:r>
      <w:r w:rsidRPr="00304010">
        <w:rPr>
          <w:szCs w:val="28"/>
        </w:rPr>
        <w:t xml:space="preserve"> року на забезпечення основної діяльності установ та закладів освіти за рахунок власних надходжень та благодійних внесків по спеціальному фонду спрямовано видатки в сумі </w:t>
      </w:r>
      <w:r>
        <w:rPr>
          <w:szCs w:val="28"/>
        </w:rPr>
        <w:t>1 476 065,6</w:t>
      </w:r>
      <w:r w:rsidRPr="00304010">
        <w:rPr>
          <w:szCs w:val="28"/>
        </w:rPr>
        <w:t xml:space="preserve"> тис. грн, що більше аналогічного періоду минулого року </w:t>
      </w:r>
      <w:r>
        <w:rPr>
          <w:szCs w:val="28"/>
        </w:rPr>
        <w:t>в</w:t>
      </w:r>
      <w:r w:rsidRPr="00304010">
        <w:rPr>
          <w:szCs w:val="28"/>
        </w:rPr>
        <w:t xml:space="preserve"> </w:t>
      </w:r>
      <w:r>
        <w:rPr>
          <w:szCs w:val="28"/>
        </w:rPr>
        <w:t>1,8 </w:t>
      </w:r>
      <w:r w:rsidRPr="00304010">
        <w:rPr>
          <w:szCs w:val="28"/>
        </w:rPr>
        <w:t>рази.</w:t>
      </w:r>
    </w:p>
    <w:p w:rsidR="007F082E" w:rsidRDefault="007F082E" w:rsidP="00083FF3">
      <w:pPr>
        <w:jc w:val="center"/>
      </w:pPr>
      <w:r>
        <w:rPr>
          <w:noProof/>
          <w:lang w:val="ru-RU"/>
        </w:rPr>
        <w:drawing>
          <wp:inline distT="0" distB="0" distL="0" distR="0">
            <wp:extent cx="5794723" cy="481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41204" cy="4858310"/>
                    </a:xfrm>
                    <a:prstGeom prst="rect">
                      <a:avLst/>
                    </a:prstGeom>
                    <a:noFill/>
                  </pic:spPr>
                </pic:pic>
              </a:graphicData>
            </a:graphic>
          </wp:inline>
        </w:drawing>
      </w:r>
    </w:p>
    <w:p w:rsidR="007F082E" w:rsidRPr="00573AE3" w:rsidRDefault="007F082E" w:rsidP="00083FF3">
      <w:pPr>
        <w:pStyle w:val="a4"/>
        <w:spacing w:line="276" w:lineRule="auto"/>
        <w:ind w:firstLine="709"/>
        <w:rPr>
          <w:color w:val="000000"/>
          <w:szCs w:val="28"/>
        </w:rPr>
      </w:pPr>
      <w:r w:rsidRPr="00573AE3">
        <w:rPr>
          <w:color w:val="000000"/>
          <w:szCs w:val="28"/>
        </w:rPr>
        <w:t xml:space="preserve">На покращення матеріально-технічної бази закладів освіти за рахунок бюджету розвитку спрямовано 558 686,1 тис. грн, а саме: </w:t>
      </w:r>
    </w:p>
    <w:p w:rsidR="007F082E" w:rsidRPr="00573AE3" w:rsidRDefault="007F082E" w:rsidP="00083FF3">
      <w:pPr>
        <w:spacing w:line="276" w:lineRule="auto"/>
        <w:ind w:firstLine="709"/>
        <w:jc w:val="both"/>
        <w:rPr>
          <w:color w:val="000000" w:themeColor="text1"/>
          <w:sz w:val="28"/>
          <w:szCs w:val="28"/>
        </w:rPr>
      </w:pPr>
      <w:r w:rsidRPr="00573AE3">
        <w:rPr>
          <w:color w:val="000000" w:themeColor="text1"/>
          <w:sz w:val="28"/>
          <w:szCs w:val="28"/>
        </w:rPr>
        <w:t>на придбання обладнання – 16 132,5 тис. грн, в тому числі:</w:t>
      </w:r>
    </w:p>
    <w:p w:rsidR="007F082E" w:rsidRPr="00573AE3" w:rsidRDefault="007F082E" w:rsidP="00083FF3">
      <w:pPr>
        <w:spacing w:line="276" w:lineRule="auto"/>
        <w:ind w:firstLine="709"/>
        <w:jc w:val="both"/>
        <w:rPr>
          <w:color w:val="000000" w:themeColor="text1"/>
          <w:sz w:val="28"/>
          <w:szCs w:val="28"/>
        </w:rPr>
      </w:pPr>
      <w:r w:rsidRPr="00573AE3">
        <w:rPr>
          <w:color w:val="000000" w:themeColor="text1"/>
          <w:sz w:val="28"/>
          <w:szCs w:val="28"/>
        </w:rPr>
        <w:t xml:space="preserve"> - комп</w:t>
      </w:r>
      <w:r w:rsidR="00051259">
        <w:rPr>
          <w:color w:val="000000" w:themeColor="text1"/>
          <w:sz w:val="28"/>
          <w:szCs w:val="28"/>
        </w:rPr>
        <w:t>’</w:t>
      </w:r>
      <w:r w:rsidRPr="00573AE3">
        <w:rPr>
          <w:color w:val="000000" w:themeColor="text1"/>
          <w:sz w:val="28"/>
          <w:szCs w:val="28"/>
        </w:rPr>
        <w:t>ютерної та оргтехніки 3 393,7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професійного, спортивного, музичного обладнання та інвентарю – 3 747,3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лічильники обліку теплової енергії – 2 058,5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побутове та технічне обладнання – 347,6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автомобіля, автобуса – 6 199,9 тис.</w:t>
      </w:r>
      <w:r>
        <w:rPr>
          <w:color w:val="000000"/>
          <w:sz w:val="28"/>
          <w:szCs w:val="28"/>
        </w:rPr>
        <w:t> </w:t>
      </w:r>
      <w:r w:rsidRPr="00573AE3">
        <w:rPr>
          <w:color w:val="000000"/>
          <w:sz w:val="28"/>
          <w:szCs w:val="28"/>
        </w:rPr>
        <w:t>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генератори – 365,5 тис.</w:t>
      </w:r>
      <w:r>
        <w:rPr>
          <w:color w:val="000000"/>
          <w:sz w:val="28"/>
          <w:szCs w:val="28"/>
        </w:rPr>
        <w:t> </w:t>
      </w:r>
      <w:r w:rsidRPr="00573AE3">
        <w:rPr>
          <w:color w:val="000000"/>
          <w:sz w:val="28"/>
          <w:szCs w:val="28"/>
        </w:rPr>
        <w:t>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підручники – 20,0 тис.</w:t>
      </w:r>
      <w:r>
        <w:rPr>
          <w:color w:val="000000"/>
          <w:sz w:val="28"/>
          <w:szCs w:val="28"/>
        </w:rPr>
        <w:t> </w:t>
      </w:r>
      <w:r w:rsidRPr="00573AE3">
        <w:rPr>
          <w:color w:val="000000"/>
          <w:sz w:val="28"/>
          <w:szCs w:val="28"/>
        </w:rPr>
        <w:t>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капітальний ремонт закладів освіти – 527 755,0 тис. грн, в тому числі:</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xml:space="preserve">- найпростіших </w:t>
      </w:r>
      <w:proofErr w:type="spellStart"/>
      <w:r w:rsidRPr="00573AE3">
        <w:rPr>
          <w:color w:val="000000"/>
          <w:sz w:val="28"/>
          <w:szCs w:val="28"/>
        </w:rPr>
        <w:t>укриттів</w:t>
      </w:r>
      <w:proofErr w:type="spellEnd"/>
      <w:r w:rsidRPr="00573AE3">
        <w:rPr>
          <w:color w:val="000000"/>
          <w:sz w:val="28"/>
          <w:szCs w:val="28"/>
        </w:rPr>
        <w:t xml:space="preserve"> та захисних споруд цивільного захисту 219 закладів – 175 022,3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фасадів у 48 закладах – 176 448,1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покрівель у 68 закладах – 87 659,4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xml:space="preserve">- заміну вікон у 28 закладах – 37 251,7 тис. грн, </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благоустрій територій у 2 закладах – 6 978,7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капітальний ремонт приміщень у 14 закладах – 13 546,0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протипожежні заходи у 4 закладах – 2 769,5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капітальний ремонт будівель та прибудинкової території у 6 закладах – 5 835,8</w:t>
      </w:r>
      <w:r w:rsidR="00083FF3">
        <w:rPr>
          <w:color w:val="000000"/>
          <w:sz w:val="28"/>
          <w:szCs w:val="28"/>
        </w:rPr>
        <w:t> </w:t>
      </w:r>
      <w:r w:rsidRPr="00573AE3">
        <w:rPr>
          <w:color w:val="000000"/>
          <w:sz w:val="28"/>
          <w:szCs w:val="28"/>
        </w:rPr>
        <w:t xml:space="preserve">тис. грн, </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xml:space="preserve">- інженерних мереж у 43 закладах – 9 814,2 тис. грн, </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місць загального користування у 11 закладах – 3 321,1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xml:space="preserve">- харчоблоків у 3 закладах – 4 773,3 тис. грн, </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вхідних груп у 1 закладі – 5,9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капітальний ремонт спортивних залів та допоміжних приміщень у 1 закладі – 2 209,8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стадіонів та спортивних майданчиків у 1 закладі –  6,4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підсилення фундаменту приміщень у 1 закладі – 249,0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xml:space="preserve">- </w:t>
      </w:r>
      <w:proofErr w:type="spellStart"/>
      <w:r w:rsidRPr="00573AE3">
        <w:rPr>
          <w:color w:val="000000"/>
          <w:sz w:val="28"/>
          <w:szCs w:val="28"/>
        </w:rPr>
        <w:t>безбар</w:t>
      </w:r>
      <w:r w:rsidR="00051259">
        <w:rPr>
          <w:color w:val="000000"/>
          <w:sz w:val="28"/>
          <w:szCs w:val="28"/>
        </w:rPr>
        <w:t>’</w:t>
      </w:r>
      <w:r w:rsidRPr="00573AE3">
        <w:rPr>
          <w:color w:val="000000"/>
          <w:sz w:val="28"/>
          <w:szCs w:val="28"/>
        </w:rPr>
        <w:t>єрне</w:t>
      </w:r>
      <w:proofErr w:type="spellEnd"/>
      <w:r w:rsidRPr="00573AE3">
        <w:rPr>
          <w:color w:val="000000"/>
          <w:sz w:val="28"/>
          <w:szCs w:val="28"/>
        </w:rPr>
        <w:t xml:space="preserve"> середовище у 3 закладах – 1 863,8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xml:space="preserve">освітня субвенція за спеціальним фондом державного бюджету 10 614,5 тис. грн, </w:t>
      </w:r>
      <w:proofErr w:type="spellStart"/>
      <w:r w:rsidRPr="00573AE3">
        <w:rPr>
          <w:color w:val="000000"/>
          <w:sz w:val="28"/>
          <w:szCs w:val="28"/>
        </w:rPr>
        <w:t>співфінансування</w:t>
      </w:r>
      <w:proofErr w:type="spellEnd"/>
      <w:r w:rsidRPr="00573AE3">
        <w:rPr>
          <w:color w:val="000000"/>
          <w:sz w:val="28"/>
          <w:szCs w:val="28"/>
        </w:rPr>
        <w:t xml:space="preserve"> з бюджету міста Києва 4 184,1 тис. грн, в тому числі:</w:t>
      </w:r>
    </w:p>
    <w:p w:rsidR="007F082E" w:rsidRPr="00573AE3" w:rsidRDefault="007F082E" w:rsidP="00083FF3">
      <w:pPr>
        <w:spacing w:line="276" w:lineRule="auto"/>
        <w:ind w:firstLine="709"/>
        <w:jc w:val="both"/>
        <w:rPr>
          <w:color w:val="000000"/>
          <w:sz w:val="28"/>
          <w:szCs w:val="28"/>
          <w:highlight w:val="yellow"/>
        </w:rPr>
      </w:pPr>
      <w:r w:rsidRPr="00573AE3">
        <w:rPr>
          <w:color w:val="000000"/>
          <w:sz w:val="28"/>
          <w:szCs w:val="28"/>
        </w:rPr>
        <w:t xml:space="preserve">- засоби навчання для навчальних кабінетів закладів загальної середньої освіти комунальної власності, що здійснюють освітній процес за Державним стандартам </w:t>
      </w:r>
      <w:proofErr w:type="spellStart"/>
      <w:r w:rsidRPr="00573AE3">
        <w:rPr>
          <w:color w:val="000000"/>
          <w:sz w:val="28"/>
          <w:szCs w:val="28"/>
        </w:rPr>
        <w:t>базововї</w:t>
      </w:r>
      <w:proofErr w:type="spellEnd"/>
      <w:r w:rsidRPr="00573AE3">
        <w:rPr>
          <w:color w:val="000000"/>
          <w:sz w:val="28"/>
          <w:szCs w:val="28"/>
        </w:rPr>
        <w:t xml:space="preserve"> середньої освіти на першому</w:t>
      </w:r>
      <w:r>
        <w:rPr>
          <w:color w:val="000000"/>
          <w:sz w:val="28"/>
          <w:szCs w:val="28"/>
        </w:rPr>
        <w:t xml:space="preserve"> </w:t>
      </w:r>
      <w:r w:rsidRPr="00573AE3">
        <w:rPr>
          <w:color w:val="000000"/>
          <w:sz w:val="28"/>
          <w:szCs w:val="28"/>
        </w:rPr>
        <w:t>(адаптаційному) циклі базової середньої освіти за очною, поєднанням очної та дистанційної форми здобуття освіти 11 438,6</w:t>
      </w:r>
      <w:r w:rsidR="00083FF3">
        <w:rPr>
          <w:color w:val="000000"/>
          <w:sz w:val="28"/>
          <w:szCs w:val="28"/>
        </w:rPr>
        <w:t> </w:t>
      </w:r>
      <w:r w:rsidRPr="00573AE3">
        <w:rPr>
          <w:color w:val="000000"/>
          <w:sz w:val="28"/>
          <w:szCs w:val="28"/>
        </w:rPr>
        <w:t>тис.</w:t>
      </w:r>
      <w:r w:rsidR="00083FF3">
        <w:rPr>
          <w:color w:val="000000"/>
          <w:sz w:val="28"/>
          <w:szCs w:val="28"/>
        </w:rPr>
        <w:t> </w:t>
      </w:r>
      <w:r w:rsidRPr="00573AE3">
        <w:rPr>
          <w:color w:val="000000"/>
          <w:sz w:val="28"/>
          <w:szCs w:val="28"/>
        </w:rPr>
        <w:t>грн (в т. ч. за рахунок освітньої субвенції з Державного бюджету України 8 006,7 тис. грн),</w:t>
      </w:r>
    </w:p>
    <w:p w:rsidR="007F082E" w:rsidRPr="00573AE3" w:rsidRDefault="007F082E" w:rsidP="00083FF3">
      <w:pPr>
        <w:spacing w:line="276" w:lineRule="auto"/>
        <w:ind w:firstLine="709"/>
        <w:jc w:val="both"/>
        <w:rPr>
          <w:color w:val="000000"/>
          <w:sz w:val="28"/>
          <w:szCs w:val="28"/>
        </w:rPr>
      </w:pPr>
      <w:r w:rsidRPr="00573AE3">
        <w:rPr>
          <w:color w:val="000000"/>
          <w:sz w:val="28"/>
          <w:szCs w:val="28"/>
        </w:rPr>
        <w:t>- засобів навчання, мультимедійного обладнання, комп</w:t>
      </w:r>
      <w:r w:rsidR="00051259">
        <w:rPr>
          <w:color w:val="000000"/>
          <w:sz w:val="28"/>
          <w:szCs w:val="28"/>
        </w:rPr>
        <w:t>’</w:t>
      </w:r>
      <w:r w:rsidRPr="00573AE3">
        <w:rPr>
          <w:color w:val="000000"/>
          <w:sz w:val="28"/>
          <w:szCs w:val="28"/>
        </w:rPr>
        <w:t>ютерного обладнання та меблів для навчальних кабінетів пілотних класів – 2 598,4</w:t>
      </w:r>
      <w:r w:rsidR="00BD39FB">
        <w:rPr>
          <w:color w:val="000000"/>
          <w:sz w:val="28"/>
          <w:szCs w:val="28"/>
        </w:rPr>
        <w:t> </w:t>
      </w:r>
      <w:r w:rsidRPr="00573AE3">
        <w:rPr>
          <w:color w:val="000000"/>
          <w:sz w:val="28"/>
          <w:szCs w:val="28"/>
        </w:rPr>
        <w:t>тис.</w:t>
      </w:r>
      <w:r w:rsidR="00BD39FB">
        <w:rPr>
          <w:color w:val="000000"/>
          <w:sz w:val="28"/>
          <w:szCs w:val="28"/>
        </w:rPr>
        <w:t> </w:t>
      </w:r>
      <w:r w:rsidRPr="00573AE3">
        <w:rPr>
          <w:color w:val="000000"/>
          <w:sz w:val="28"/>
          <w:szCs w:val="28"/>
        </w:rPr>
        <w:t>грн (в т. ч. за рахунок освітньої субвенції з Державного бюджету України 1 846,2</w:t>
      </w:r>
      <w:r w:rsidR="00BD39FB">
        <w:rPr>
          <w:color w:val="000000"/>
          <w:sz w:val="28"/>
          <w:szCs w:val="28"/>
        </w:rPr>
        <w:t> </w:t>
      </w:r>
      <w:r w:rsidRPr="00573AE3">
        <w:rPr>
          <w:color w:val="000000"/>
          <w:sz w:val="28"/>
          <w:szCs w:val="28"/>
        </w:rPr>
        <w:t>тис.</w:t>
      </w:r>
      <w:r w:rsidR="00BD39FB">
        <w:rPr>
          <w:color w:val="000000"/>
          <w:sz w:val="28"/>
          <w:szCs w:val="28"/>
        </w:rPr>
        <w:t> </w:t>
      </w:r>
      <w:r w:rsidRPr="00573AE3">
        <w:rPr>
          <w:color w:val="000000"/>
          <w:sz w:val="28"/>
          <w:szCs w:val="28"/>
        </w:rPr>
        <w:t>грн),</w:t>
      </w:r>
    </w:p>
    <w:p w:rsidR="007F082E" w:rsidRPr="006C38A3" w:rsidRDefault="007F082E" w:rsidP="00083FF3">
      <w:pPr>
        <w:spacing w:line="276" w:lineRule="auto"/>
        <w:ind w:firstLine="709"/>
        <w:jc w:val="both"/>
        <w:rPr>
          <w:color w:val="000000" w:themeColor="text1"/>
          <w:sz w:val="28"/>
          <w:szCs w:val="28"/>
        </w:rPr>
      </w:pPr>
      <w:r w:rsidRPr="00573AE3">
        <w:rPr>
          <w:color w:val="000000" w:themeColor="text1"/>
          <w:sz w:val="28"/>
          <w:szCs w:val="28"/>
        </w:rPr>
        <w:t xml:space="preserve">- навчальної та навчально-методичної літератури, у тому числі їх електронних версій та з </w:t>
      </w:r>
      <w:proofErr w:type="spellStart"/>
      <w:r w:rsidRPr="00573AE3">
        <w:rPr>
          <w:color w:val="000000" w:themeColor="text1"/>
          <w:sz w:val="28"/>
          <w:szCs w:val="28"/>
        </w:rPr>
        <w:t>аудіосупроводом</w:t>
      </w:r>
      <w:proofErr w:type="spellEnd"/>
      <w:r w:rsidRPr="00573AE3">
        <w:rPr>
          <w:color w:val="000000" w:themeColor="text1"/>
          <w:sz w:val="28"/>
          <w:szCs w:val="28"/>
        </w:rPr>
        <w:t>, для учнів та педагогічних</w:t>
      </w:r>
      <w:r w:rsidRPr="006C38A3">
        <w:rPr>
          <w:color w:val="000000" w:themeColor="text1"/>
          <w:sz w:val="28"/>
          <w:szCs w:val="28"/>
        </w:rPr>
        <w:t xml:space="preserve"> працівників пілотних класів – </w:t>
      </w:r>
      <w:r w:rsidRPr="00D52096">
        <w:rPr>
          <w:color w:val="000000" w:themeColor="text1"/>
          <w:sz w:val="28"/>
          <w:szCs w:val="28"/>
        </w:rPr>
        <w:t>107,7</w:t>
      </w:r>
      <w:r>
        <w:rPr>
          <w:color w:val="000000" w:themeColor="text1"/>
          <w:sz w:val="28"/>
          <w:szCs w:val="28"/>
        </w:rPr>
        <w:t xml:space="preserve"> тис. </w:t>
      </w:r>
      <w:r w:rsidRPr="006C38A3">
        <w:rPr>
          <w:color w:val="000000" w:themeColor="text1"/>
          <w:sz w:val="28"/>
          <w:szCs w:val="28"/>
        </w:rPr>
        <w:t>грн за рахунок освітньої субвенції з Державного бюджету України;</w:t>
      </w:r>
    </w:p>
    <w:p w:rsidR="007F082E" w:rsidRPr="00D52096" w:rsidRDefault="007F082E" w:rsidP="00083FF3">
      <w:pPr>
        <w:spacing w:line="276" w:lineRule="auto"/>
        <w:ind w:firstLine="709"/>
        <w:jc w:val="both"/>
        <w:rPr>
          <w:color w:val="000000" w:themeColor="text1"/>
          <w:sz w:val="28"/>
          <w:szCs w:val="28"/>
        </w:rPr>
      </w:pPr>
      <w:r>
        <w:rPr>
          <w:color w:val="000000" w:themeColor="text1"/>
          <w:sz w:val="28"/>
          <w:szCs w:val="28"/>
        </w:rPr>
        <w:t>- на підвищення кваліфікації педагогічних працівників освіти, які забезпечують реалізацію Державного стандарту базової середньої освіти на першому (адаптаційному) циклі базової середньої освіти у 2023/2024 навчальному році, та пілотних класів; підготовку тренерів-педагогів – 653,9</w:t>
      </w:r>
      <w:r w:rsidR="00083FF3">
        <w:rPr>
          <w:color w:val="000000" w:themeColor="text1"/>
          <w:sz w:val="28"/>
          <w:szCs w:val="28"/>
        </w:rPr>
        <w:t> </w:t>
      </w:r>
      <w:r>
        <w:rPr>
          <w:color w:val="000000" w:themeColor="text1"/>
          <w:sz w:val="28"/>
          <w:szCs w:val="28"/>
        </w:rPr>
        <w:t xml:space="preserve">тис. грн </w:t>
      </w:r>
      <w:r w:rsidRPr="00D52096">
        <w:rPr>
          <w:color w:val="000000" w:themeColor="text1"/>
          <w:sz w:val="28"/>
          <w:szCs w:val="28"/>
        </w:rPr>
        <w:t>за рахунок освітньої субвенції з Державного бюджету України</w:t>
      </w:r>
      <w:r w:rsidR="00083FF3">
        <w:rPr>
          <w:color w:val="000000" w:themeColor="text1"/>
          <w:sz w:val="28"/>
          <w:szCs w:val="28"/>
        </w:rPr>
        <w:t>.</w:t>
      </w:r>
    </w:p>
    <w:p w:rsidR="007F082E" w:rsidRDefault="007F082E" w:rsidP="00083FF3">
      <w:pPr>
        <w:spacing w:line="276" w:lineRule="auto"/>
        <w:ind w:firstLine="709"/>
        <w:rPr>
          <w:color w:val="000000"/>
          <w:sz w:val="28"/>
          <w:szCs w:val="28"/>
        </w:rPr>
      </w:pPr>
    </w:p>
    <w:p w:rsidR="007F082E" w:rsidRDefault="007F082E" w:rsidP="00083FF3">
      <w:pPr>
        <w:spacing w:line="276" w:lineRule="auto"/>
        <w:ind w:firstLine="709"/>
        <w:rPr>
          <w:b/>
          <w:sz w:val="28"/>
          <w:szCs w:val="28"/>
        </w:rPr>
      </w:pPr>
      <w:r w:rsidRPr="004270EF">
        <w:rPr>
          <w:b/>
          <w:sz w:val="28"/>
          <w:szCs w:val="28"/>
        </w:rPr>
        <w:t>Охорона здоров</w:t>
      </w:r>
      <w:r w:rsidR="00051259">
        <w:rPr>
          <w:b/>
          <w:sz w:val="28"/>
          <w:szCs w:val="28"/>
        </w:rPr>
        <w:t>’</w:t>
      </w:r>
      <w:r w:rsidRPr="004270EF">
        <w:rPr>
          <w:b/>
          <w:sz w:val="28"/>
          <w:szCs w:val="28"/>
        </w:rPr>
        <w:t>я</w:t>
      </w:r>
    </w:p>
    <w:p w:rsidR="007F082E" w:rsidRPr="00C56724" w:rsidRDefault="007F082E" w:rsidP="00083FF3">
      <w:pPr>
        <w:spacing w:line="276" w:lineRule="auto"/>
        <w:ind w:firstLine="709"/>
        <w:contextualSpacing/>
        <w:jc w:val="both"/>
        <w:rPr>
          <w:sz w:val="28"/>
          <w:szCs w:val="28"/>
        </w:rPr>
      </w:pPr>
      <w:r w:rsidRPr="00C56724">
        <w:rPr>
          <w:sz w:val="28"/>
          <w:szCs w:val="28"/>
        </w:rPr>
        <w:t>У бюджеті міста Києва на 2024 рік по галузі «Охорона здоров</w:t>
      </w:r>
      <w:r w:rsidR="00051259">
        <w:rPr>
          <w:sz w:val="28"/>
          <w:szCs w:val="28"/>
        </w:rPr>
        <w:t>’</w:t>
      </w:r>
      <w:r w:rsidRPr="00C56724">
        <w:rPr>
          <w:sz w:val="28"/>
          <w:szCs w:val="28"/>
        </w:rPr>
        <w:t>я» передбачено бюджетні призначення у загальній сумі 7 294 765,0</w:t>
      </w:r>
      <w:r w:rsidR="00083FF3">
        <w:rPr>
          <w:sz w:val="28"/>
          <w:szCs w:val="28"/>
        </w:rPr>
        <w:t> </w:t>
      </w:r>
      <w:r w:rsidRPr="00C56724">
        <w:rPr>
          <w:sz w:val="28"/>
          <w:szCs w:val="28"/>
        </w:rPr>
        <w:t>тис. грн, у тому числі по загальному фонду бюджету – 4 776 074,8 тис. грн, спеціальному фонду бюджету – 2 518 690,2</w:t>
      </w:r>
      <w:r w:rsidR="00BD39FB">
        <w:rPr>
          <w:sz w:val="28"/>
          <w:szCs w:val="28"/>
        </w:rPr>
        <w:t> </w:t>
      </w:r>
      <w:r w:rsidRPr="00C56724">
        <w:rPr>
          <w:sz w:val="28"/>
          <w:szCs w:val="28"/>
        </w:rPr>
        <w:t>тис. гр</w:t>
      </w:r>
      <w:r w:rsidR="00083FF3">
        <w:rPr>
          <w:sz w:val="28"/>
          <w:szCs w:val="28"/>
        </w:rPr>
        <w:t>н</w:t>
      </w:r>
      <w:r w:rsidRPr="00C56724">
        <w:rPr>
          <w:sz w:val="28"/>
          <w:szCs w:val="28"/>
        </w:rPr>
        <w:t>. У загальному обсязі видатків враховано субвенцію з державного бюджету місцевим бюджетам на здійснення підтримки окремих закладів та заходів у системі охорона здоров</w:t>
      </w:r>
      <w:r w:rsidR="00051259">
        <w:rPr>
          <w:sz w:val="28"/>
          <w:szCs w:val="28"/>
        </w:rPr>
        <w:t>’</w:t>
      </w:r>
      <w:r w:rsidR="00083FF3">
        <w:rPr>
          <w:sz w:val="28"/>
          <w:szCs w:val="28"/>
        </w:rPr>
        <w:t>я у сумі 80 513,4 тис. </w:t>
      </w:r>
      <w:r w:rsidRPr="00C56724">
        <w:rPr>
          <w:sz w:val="28"/>
          <w:szCs w:val="28"/>
        </w:rPr>
        <w:t>гр</w:t>
      </w:r>
      <w:r w:rsidR="00083FF3">
        <w:rPr>
          <w:sz w:val="28"/>
          <w:szCs w:val="28"/>
        </w:rPr>
        <w:t>н</w:t>
      </w:r>
      <w:r w:rsidRPr="00C56724">
        <w:rPr>
          <w:sz w:val="28"/>
          <w:szCs w:val="28"/>
        </w:rPr>
        <w:t xml:space="preserve">. </w:t>
      </w:r>
    </w:p>
    <w:p w:rsidR="007F082E" w:rsidRPr="00F6485E" w:rsidRDefault="007F082E" w:rsidP="00083FF3">
      <w:pPr>
        <w:spacing w:line="276" w:lineRule="auto"/>
        <w:ind w:firstLine="709"/>
        <w:contextualSpacing/>
        <w:jc w:val="both"/>
        <w:rPr>
          <w:sz w:val="28"/>
          <w:szCs w:val="28"/>
        </w:rPr>
      </w:pPr>
      <w:r w:rsidRPr="00F6485E">
        <w:rPr>
          <w:sz w:val="28"/>
          <w:szCs w:val="28"/>
        </w:rPr>
        <w:t>Касові видатки загального фонду бюджету становлять 2 529 491,6</w:t>
      </w:r>
      <w:r w:rsidR="00083FF3">
        <w:rPr>
          <w:sz w:val="28"/>
          <w:szCs w:val="28"/>
        </w:rPr>
        <w:t> </w:t>
      </w:r>
      <w:r w:rsidRPr="00F6485E">
        <w:rPr>
          <w:sz w:val="28"/>
          <w:szCs w:val="28"/>
        </w:rPr>
        <w:t>тис.</w:t>
      </w:r>
      <w:r w:rsidR="00083FF3">
        <w:rPr>
          <w:sz w:val="28"/>
          <w:szCs w:val="28"/>
        </w:rPr>
        <w:t> </w:t>
      </w:r>
      <w:r w:rsidRPr="00F6485E">
        <w:rPr>
          <w:sz w:val="28"/>
          <w:szCs w:val="28"/>
        </w:rPr>
        <w:t>грн (</w:t>
      </w:r>
      <w:r>
        <w:rPr>
          <w:sz w:val="28"/>
          <w:szCs w:val="28"/>
        </w:rPr>
        <w:t>53</w:t>
      </w:r>
      <w:r w:rsidRPr="00F6485E">
        <w:rPr>
          <w:sz w:val="28"/>
          <w:szCs w:val="28"/>
        </w:rPr>
        <w:t>% річного плану), що на 159 982,2</w:t>
      </w:r>
      <w:r w:rsidR="00083FF3">
        <w:rPr>
          <w:sz w:val="28"/>
          <w:szCs w:val="28"/>
        </w:rPr>
        <w:t> </w:t>
      </w:r>
      <w:r w:rsidRPr="00F6485E">
        <w:rPr>
          <w:sz w:val="28"/>
          <w:szCs w:val="28"/>
        </w:rPr>
        <w:t>тис.</w:t>
      </w:r>
      <w:r w:rsidR="00083FF3">
        <w:rPr>
          <w:sz w:val="28"/>
          <w:szCs w:val="28"/>
        </w:rPr>
        <w:t> </w:t>
      </w:r>
      <w:r w:rsidRPr="00F6485E">
        <w:rPr>
          <w:sz w:val="28"/>
          <w:szCs w:val="28"/>
        </w:rPr>
        <w:t>грн (</w:t>
      </w:r>
      <w:r>
        <w:rPr>
          <w:sz w:val="28"/>
          <w:szCs w:val="28"/>
        </w:rPr>
        <w:t>5</w:t>
      </w:r>
      <w:r w:rsidRPr="00F6485E">
        <w:rPr>
          <w:sz w:val="28"/>
          <w:szCs w:val="28"/>
        </w:rPr>
        <w:t>,</w:t>
      </w:r>
      <w:r>
        <w:rPr>
          <w:sz w:val="28"/>
          <w:szCs w:val="28"/>
        </w:rPr>
        <w:t>9</w:t>
      </w:r>
      <w:r w:rsidRPr="00F6485E">
        <w:rPr>
          <w:sz w:val="28"/>
          <w:szCs w:val="28"/>
        </w:rPr>
        <w:t>%) менше, ніж за 9 місяців</w:t>
      </w:r>
      <w:r>
        <w:rPr>
          <w:sz w:val="28"/>
          <w:szCs w:val="28"/>
        </w:rPr>
        <w:t xml:space="preserve"> 2023</w:t>
      </w:r>
      <w:r w:rsidR="00BD39FB">
        <w:rPr>
          <w:sz w:val="28"/>
          <w:szCs w:val="28"/>
        </w:rPr>
        <w:t> </w:t>
      </w:r>
      <w:r>
        <w:rPr>
          <w:sz w:val="28"/>
          <w:szCs w:val="28"/>
        </w:rPr>
        <w:t>року,</w:t>
      </w:r>
      <w:r w:rsidRPr="00F6485E">
        <w:rPr>
          <w:sz w:val="28"/>
          <w:szCs w:val="28"/>
        </w:rPr>
        <w:t xml:space="preserve"> </w:t>
      </w:r>
      <w:r>
        <w:rPr>
          <w:sz w:val="28"/>
          <w:szCs w:val="28"/>
        </w:rPr>
        <w:t>у</w:t>
      </w:r>
      <w:r w:rsidRPr="00F6485E">
        <w:rPr>
          <w:sz w:val="28"/>
          <w:szCs w:val="28"/>
        </w:rPr>
        <w:t xml:space="preserve"> тому числі за рахунок субвенції з державного бюджету </w:t>
      </w:r>
      <w:r>
        <w:rPr>
          <w:sz w:val="28"/>
          <w:szCs w:val="28"/>
        </w:rPr>
        <w:t>використано</w:t>
      </w:r>
      <w:r w:rsidRPr="00F6485E">
        <w:rPr>
          <w:sz w:val="28"/>
          <w:szCs w:val="28"/>
        </w:rPr>
        <w:t xml:space="preserve"> 54 880,1</w:t>
      </w:r>
      <w:r w:rsidR="00083FF3">
        <w:rPr>
          <w:sz w:val="28"/>
          <w:szCs w:val="28"/>
        </w:rPr>
        <w:t> </w:t>
      </w:r>
      <w:r w:rsidRPr="00F6485E">
        <w:rPr>
          <w:sz w:val="28"/>
          <w:szCs w:val="28"/>
        </w:rPr>
        <w:t>тис.</w:t>
      </w:r>
      <w:r w:rsidR="00083FF3">
        <w:rPr>
          <w:sz w:val="28"/>
          <w:szCs w:val="28"/>
        </w:rPr>
        <w:t> </w:t>
      </w:r>
      <w:r w:rsidRPr="00F6485E">
        <w:rPr>
          <w:sz w:val="28"/>
          <w:szCs w:val="28"/>
        </w:rPr>
        <w:t>гр</w:t>
      </w:r>
      <w:r w:rsidR="00083FF3">
        <w:rPr>
          <w:sz w:val="28"/>
          <w:szCs w:val="28"/>
        </w:rPr>
        <w:t>н</w:t>
      </w:r>
      <w:r>
        <w:rPr>
          <w:sz w:val="28"/>
          <w:szCs w:val="28"/>
        </w:rPr>
        <w:t>.</w:t>
      </w:r>
      <w:r w:rsidRPr="00F6485E">
        <w:rPr>
          <w:sz w:val="28"/>
          <w:szCs w:val="28"/>
        </w:rPr>
        <w:t xml:space="preserve"> </w:t>
      </w:r>
    </w:p>
    <w:p w:rsidR="007F082E" w:rsidRPr="00C56724" w:rsidRDefault="007F082E" w:rsidP="00083FF3">
      <w:pPr>
        <w:spacing w:line="276" w:lineRule="auto"/>
        <w:ind w:firstLine="709"/>
        <w:contextualSpacing/>
        <w:jc w:val="both"/>
        <w:rPr>
          <w:sz w:val="28"/>
          <w:szCs w:val="28"/>
        </w:rPr>
      </w:pPr>
      <w:r w:rsidRPr="00C56724">
        <w:rPr>
          <w:sz w:val="28"/>
          <w:szCs w:val="28"/>
        </w:rPr>
        <w:t xml:space="preserve">На виконання заходів </w:t>
      </w:r>
      <w:r w:rsidRPr="00D342CF">
        <w:rPr>
          <w:sz w:val="28"/>
          <w:szCs w:val="28"/>
        </w:rPr>
        <w:t xml:space="preserve">Міської </w:t>
      </w:r>
      <w:r w:rsidRPr="00D342CF">
        <w:rPr>
          <w:noProof/>
          <w:sz w:val="28"/>
          <w:szCs w:val="28"/>
        </w:rPr>
        <w:t>цільової</w:t>
      </w:r>
      <w:r w:rsidRPr="00D342CF">
        <w:rPr>
          <w:sz w:val="28"/>
          <w:szCs w:val="28"/>
        </w:rPr>
        <w:t xml:space="preserve"> програми «Підтримка та розвиток галузі охорони здоров</w:t>
      </w:r>
      <w:r w:rsidR="00051259">
        <w:rPr>
          <w:sz w:val="28"/>
          <w:szCs w:val="28"/>
        </w:rPr>
        <w:t>’</w:t>
      </w:r>
      <w:r w:rsidRPr="00D342CF">
        <w:rPr>
          <w:sz w:val="28"/>
          <w:szCs w:val="28"/>
        </w:rPr>
        <w:t>я столиці» на 2024-2025 роки,</w:t>
      </w:r>
      <w:r w:rsidRPr="00C56724">
        <w:rPr>
          <w:sz w:val="28"/>
          <w:szCs w:val="28"/>
        </w:rPr>
        <w:t xml:space="preserve"> </w:t>
      </w:r>
      <w:r w:rsidRPr="00C56724">
        <w:rPr>
          <w:bCs/>
          <w:sz w:val="28"/>
          <w:szCs w:val="28"/>
        </w:rPr>
        <w:t>затвердженої рішення</w:t>
      </w:r>
      <w:r w:rsidR="00083FF3">
        <w:rPr>
          <w:bCs/>
          <w:sz w:val="28"/>
          <w:szCs w:val="28"/>
        </w:rPr>
        <w:t>м Київської міської ради від 05 жовтня</w:t>
      </w:r>
      <w:r w:rsidR="00083FF3" w:rsidRPr="00C56724">
        <w:rPr>
          <w:bCs/>
          <w:sz w:val="28"/>
          <w:szCs w:val="28"/>
        </w:rPr>
        <w:t xml:space="preserve"> </w:t>
      </w:r>
      <w:r w:rsidRPr="00C56724">
        <w:rPr>
          <w:bCs/>
          <w:sz w:val="28"/>
          <w:szCs w:val="28"/>
        </w:rPr>
        <w:t>2023</w:t>
      </w:r>
      <w:r w:rsidR="00083FF3">
        <w:rPr>
          <w:bCs/>
          <w:sz w:val="28"/>
          <w:szCs w:val="28"/>
        </w:rPr>
        <w:t xml:space="preserve"> року</w:t>
      </w:r>
      <w:r w:rsidRPr="00C56724">
        <w:rPr>
          <w:bCs/>
          <w:sz w:val="28"/>
          <w:szCs w:val="28"/>
        </w:rPr>
        <w:t xml:space="preserve"> №7108/7149 (зі змінами), на </w:t>
      </w:r>
      <w:r w:rsidRPr="00C56724">
        <w:rPr>
          <w:sz w:val="28"/>
          <w:szCs w:val="28"/>
        </w:rPr>
        <w:t>2024</w:t>
      </w:r>
      <w:r w:rsidR="00BD39FB">
        <w:rPr>
          <w:sz w:val="28"/>
          <w:szCs w:val="28"/>
        </w:rPr>
        <w:t> </w:t>
      </w:r>
      <w:r w:rsidRPr="00C56724">
        <w:rPr>
          <w:sz w:val="28"/>
          <w:szCs w:val="28"/>
        </w:rPr>
        <w:t xml:space="preserve">рік </w:t>
      </w:r>
      <w:r w:rsidRPr="00C56724">
        <w:rPr>
          <w:bCs/>
          <w:sz w:val="28"/>
          <w:szCs w:val="28"/>
        </w:rPr>
        <w:t>у загальному фонді бюджету</w:t>
      </w:r>
      <w:r w:rsidRPr="00C56724">
        <w:rPr>
          <w:sz w:val="28"/>
          <w:szCs w:val="28"/>
        </w:rPr>
        <w:t xml:space="preserve"> заплановано</w:t>
      </w:r>
      <w:r w:rsidRPr="00C56724">
        <w:rPr>
          <w:bCs/>
          <w:sz w:val="28"/>
          <w:szCs w:val="28"/>
        </w:rPr>
        <w:t xml:space="preserve"> 3</w:t>
      </w:r>
      <w:r w:rsidRPr="00C56724">
        <w:rPr>
          <w:sz w:val="28"/>
          <w:szCs w:val="28"/>
        </w:rPr>
        <w:t> 591 381,7</w:t>
      </w:r>
      <w:r w:rsidR="00083FF3">
        <w:rPr>
          <w:sz w:val="28"/>
          <w:szCs w:val="28"/>
        </w:rPr>
        <w:t> </w:t>
      </w:r>
      <w:r w:rsidRPr="00C56724">
        <w:rPr>
          <w:sz w:val="28"/>
          <w:szCs w:val="28"/>
        </w:rPr>
        <w:t>тис.</w:t>
      </w:r>
      <w:r w:rsidR="00083FF3">
        <w:rPr>
          <w:sz w:val="28"/>
          <w:szCs w:val="28"/>
        </w:rPr>
        <w:t> </w:t>
      </w:r>
      <w:r w:rsidRPr="00C56724">
        <w:rPr>
          <w:sz w:val="28"/>
          <w:szCs w:val="28"/>
        </w:rPr>
        <w:t>грн. За звітний період використано 1 896 522,4</w:t>
      </w:r>
      <w:r w:rsidR="00083FF3">
        <w:rPr>
          <w:sz w:val="28"/>
          <w:szCs w:val="28"/>
        </w:rPr>
        <w:t> </w:t>
      </w:r>
      <w:r w:rsidRPr="00C56724">
        <w:rPr>
          <w:sz w:val="28"/>
          <w:szCs w:val="28"/>
        </w:rPr>
        <w:t>тис.</w:t>
      </w:r>
      <w:r w:rsidR="00083FF3">
        <w:rPr>
          <w:sz w:val="28"/>
          <w:szCs w:val="28"/>
        </w:rPr>
        <w:t> </w:t>
      </w:r>
      <w:r w:rsidRPr="00C56724">
        <w:rPr>
          <w:sz w:val="28"/>
          <w:szCs w:val="28"/>
        </w:rPr>
        <w:t>грн (52,8% річного плану), що на 191 174,8</w:t>
      </w:r>
      <w:r w:rsidR="00083FF3">
        <w:rPr>
          <w:sz w:val="28"/>
          <w:szCs w:val="28"/>
        </w:rPr>
        <w:t> </w:t>
      </w:r>
      <w:r w:rsidRPr="00C56724">
        <w:rPr>
          <w:sz w:val="28"/>
          <w:szCs w:val="28"/>
        </w:rPr>
        <w:t>тис.</w:t>
      </w:r>
      <w:r w:rsidR="00083FF3">
        <w:rPr>
          <w:sz w:val="28"/>
          <w:szCs w:val="28"/>
        </w:rPr>
        <w:t> </w:t>
      </w:r>
      <w:r w:rsidRPr="00C56724">
        <w:rPr>
          <w:sz w:val="28"/>
          <w:szCs w:val="28"/>
        </w:rPr>
        <w:t xml:space="preserve">грн (9,2%) менше у порівнянні із аналогічним періодом минулого року. Зазначені видатки спрямовано на: </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щомісячну безповоротну фінансову допомогу на період воєнного стану працівникам закладів охорони здоров</w:t>
      </w:r>
      <w:r w:rsidR="00051259">
        <w:rPr>
          <w:rFonts w:ascii="Times New Roman" w:hAnsi="Times New Roman"/>
          <w:sz w:val="28"/>
          <w:szCs w:val="28"/>
          <w:lang w:val="uk-UA"/>
        </w:rPr>
        <w:t>’</w:t>
      </w:r>
      <w:r w:rsidRPr="00D342CF">
        <w:rPr>
          <w:rFonts w:ascii="Times New Roman" w:hAnsi="Times New Roman"/>
          <w:sz w:val="28"/>
          <w:szCs w:val="28"/>
          <w:lang w:val="uk-UA"/>
        </w:rPr>
        <w:t>я – 710 478,8</w:t>
      </w:r>
      <w:r w:rsidR="00083FF3">
        <w:rPr>
          <w:rFonts w:ascii="Times New Roman" w:hAnsi="Times New Roman"/>
          <w:sz w:val="28"/>
          <w:szCs w:val="28"/>
          <w:lang w:val="uk-UA"/>
        </w:rPr>
        <w:t> </w:t>
      </w:r>
      <w:r w:rsidRPr="00D342CF">
        <w:rPr>
          <w:rFonts w:ascii="Times New Roman" w:hAnsi="Times New Roman"/>
          <w:sz w:val="28"/>
          <w:szCs w:val="28"/>
          <w:lang w:val="uk-UA"/>
        </w:rPr>
        <w:t>тис.</w:t>
      </w:r>
      <w:r w:rsidR="00083FF3">
        <w:rPr>
          <w:rFonts w:ascii="Times New Roman" w:hAnsi="Times New Roman"/>
          <w:sz w:val="28"/>
          <w:szCs w:val="28"/>
          <w:lang w:val="uk-UA"/>
        </w:rPr>
        <w:t> </w:t>
      </w:r>
      <w:r w:rsidRPr="00D342CF">
        <w:rPr>
          <w:rFonts w:ascii="Times New Roman" w:hAnsi="Times New Roman"/>
          <w:sz w:val="28"/>
          <w:szCs w:val="28"/>
          <w:lang w:val="uk-UA"/>
        </w:rPr>
        <w:t>грн;</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забезпечення дитячим харчуванням дітей перших двох років життя із малозабезпечених сімей – 119,6 тис. грн;</w:t>
      </w:r>
    </w:p>
    <w:p w:rsidR="007F082E" w:rsidRPr="00C56724" w:rsidRDefault="007F082E" w:rsidP="00083FF3">
      <w:pPr>
        <w:spacing w:line="276" w:lineRule="auto"/>
        <w:ind w:firstLine="709"/>
        <w:contextualSpacing/>
        <w:jc w:val="both"/>
        <w:rPr>
          <w:sz w:val="28"/>
          <w:szCs w:val="28"/>
        </w:rPr>
      </w:pPr>
      <w:r w:rsidRPr="00C56724">
        <w:rPr>
          <w:sz w:val="28"/>
          <w:szCs w:val="28"/>
        </w:rPr>
        <w:t>відшкодування витрат закладам охорони здоров</w:t>
      </w:r>
      <w:r w:rsidR="00051259">
        <w:rPr>
          <w:sz w:val="28"/>
          <w:szCs w:val="28"/>
        </w:rPr>
        <w:t>’</w:t>
      </w:r>
      <w:r w:rsidRPr="00C56724">
        <w:rPr>
          <w:sz w:val="28"/>
          <w:szCs w:val="28"/>
        </w:rPr>
        <w:t>я, пов</w:t>
      </w:r>
      <w:r w:rsidR="00051259">
        <w:rPr>
          <w:sz w:val="28"/>
          <w:szCs w:val="28"/>
        </w:rPr>
        <w:t>’</w:t>
      </w:r>
      <w:r w:rsidRPr="00C56724">
        <w:rPr>
          <w:sz w:val="28"/>
          <w:szCs w:val="28"/>
        </w:rPr>
        <w:t>язаних з відпуском лікарських засобів безоплатно й на пільгових умовах – 113 779,9</w:t>
      </w:r>
      <w:r w:rsidR="00083FF3">
        <w:rPr>
          <w:sz w:val="28"/>
          <w:szCs w:val="28"/>
        </w:rPr>
        <w:t> </w:t>
      </w:r>
      <w:r w:rsidRPr="00C56724">
        <w:rPr>
          <w:sz w:val="28"/>
          <w:szCs w:val="28"/>
        </w:rPr>
        <w:t>тис.</w:t>
      </w:r>
      <w:r w:rsidR="00083FF3">
        <w:rPr>
          <w:sz w:val="28"/>
          <w:szCs w:val="28"/>
        </w:rPr>
        <w:t> </w:t>
      </w:r>
      <w:r w:rsidRPr="00C56724">
        <w:rPr>
          <w:sz w:val="28"/>
          <w:szCs w:val="28"/>
        </w:rPr>
        <w:t>грн;</w:t>
      </w:r>
      <w:r w:rsidRPr="00C56724">
        <w:rPr>
          <w:b/>
          <w:bCs/>
          <w:sz w:val="28"/>
          <w:szCs w:val="28"/>
          <w:shd w:val="clear" w:color="auto" w:fill="FFFFFF"/>
        </w:rPr>
        <w:t xml:space="preserve"> </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підтримку КНП «Центр екстреної медичної допомоги та медицини катастроф міста Києва» та КО «</w:t>
      </w:r>
      <w:proofErr w:type="spellStart"/>
      <w:r w:rsidRPr="00D342CF">
        <w:rPr>
          <w:rFonts w:ascii="Times New Roman" w:hAnsi="Times New Roman"/>
          <w:sz w:val="28"/>
          <w:szCs w:val="28"/>
          <w:lang w:val="uk-UA"/>
        </w:rPr>
        <w:t>Київмедспецтранс</w:t>
      </w:r>
      <w:proofErr w:type="spellEnd"/>
      <w:r w:rsidRPr="00D342CF">
        <w:rPr>
          <w:rFonts w:ascii="Times New Roman" w:hAnsi="Times New Roman"/>
          <w:sz w:val="28"/>
          <w:szCs w:val="28"/>
          <w:lang w:val="uk-UA"/>
        </w:rPr>
        <w:t>» в частині забезпечення послугами спеціалізованого автотранспорту для надання медичної допомоги населенню – 418 645,1</w:t>
      </w:r>
      <w:r w:rsidR="00BD39FB">
        <w:rPr>
          <w:rFonts w:ascii="Times New Roman" w:hAnsi="Times New Roman"/>
          <w:sz w:val="28"/>
          <w:szCs w:val="28"/>
          <w:lang w:val="uk-UA"/>
        </w:rPr>
        <w:t> </w:t>
      </w:r>
      <w:r w:rsidRPr="00D342CF">
        <w:rPr>
          <w:rFonts w:ascii="Times New Roman" w:hAnsi="Times New Roman"/>
          <w:sz w:val="28"/>
          <w:szCs w:val="28"/>
          <w:lang w:val="uk-UA"/>
        </w:rPr>
        <w:t>тис.</w:t>
      </w:r>
      <w:r w:rsidR="00BD39FB">
        <w:rPr>
          <w:rFonts w:ascii="Times New Roman" w:hAnsi="Times New Roman"/>
          <w:sz w:val="28"/>
          <w:szCs w:val="28"/>
          <w:lang w:val="uk-UA"/>
        </w:rPr>
        <w:t> </w:t>
      </w:r>
      <w:r w:rsidRPr="00D342CF">
        <w:rPr>
          <w:rFonts w:ascii="Times New Roman" w:hAnsi="Times New Roman"/>
          <w:sz w:val="28"/>
          <w:szCs w:val="28"/>
          <w:lang w:val="uk-UA"/>
        </w:rPr>
        <w:t>грн;</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 xml:space="preserve">забезпечення хворих на цукровий та нецукровий діабет </w:t>
      </w:r>
      <w:proofErr w:type="spellStart"/>
      <w:r w:rsidRPr="00D342CF">
        <w:rPr>
          <w:rFonts w:ascii="Times New Roman" w:hAnsi="Times New Roman"/>
          <w:sz w:val="28"/>
          <w:szCs w:val="28"/>
          <w:lang w:val="uk-UA"/>
        </w:rPr>
        <w:t>інсулінами</w:t>
      </w:r>
      <w:proofErr w:type="spellEnd"/>
      <w:r w:rsidRPr="00D342CF">
        <w:rPr>
          <w:rFonts w:ascii="Times New Roman" w:hAnsi="Times New Roman"/>
          <w:sz w:val="28"/>
          <w:szCs w:val="28"/>
          <w:lang w:val="uk-UA"/>
        </w:rPr>
        <w:t xml:space="preserve"> та виробами медичного призначення – 11 767,9</w:t>
      </w:r>
      <w:r w:rsidR="00BD39FB">
        <w:rPr>
          <w:rFonts w:ascii="Times New Roman" w:hAnsi="Times New Roman"/>
          <w:sz w:val="28"/>
          <w:szCs w:val="28"/>
          <w:lang w:val="uk-UA"/>
        </w:rPr>
        <w:t> </w:t>
      </w:r>
      <w:r w:rsidRPr="00D342CF">
        <w:rPr>
          <w:rFonts w:ascii="Times New Roman" w:hAnsi="Times New Roman"/>
          <w:sz w:val="28"/>
          <w:szCs w:val="28"/>
          <w:lang w:val="uk-UA"/>
        </w:rPr>
        <w:t>тис.</w:t>
      </w:r>
      <w:r w:rsidR="00BD39FB">
        <w:rPr>
          <w:rFonts w:ascii="Times New Roman" w:hAnsi="Times New Roman"/>
          <w:sz w:val="28"/>
          <w:szCs w:val="28"/>
          <w:lang w:val="uk-UA"/>
        </w:rPr>
        <w:t> </w:t>
      </w:r>
      <w:r w:rsidRPr="00D342CF">
        <w:rPr>
          <w:rFonts w:ascii="Times New Roman" w:hAnsi="Times New Roman"/>
          <w:sz w:val="28"/>
          <w:szCs w:val="28"/>
          <w:lang w:val="uk-UA"/>
        </w:rPr>
        <w:t>грн;</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забезпечення функціонування інформаційно-аналітичної системи галузі охорони здоров</w:t>
      </w:r>
      <w:r w:rsidR="00051259">
        <w:rPr>
          <w:rFonts w:ascii="Times New Roman" w:hAnsi="Times New Roman"/>
          <w:sz w:val="28"/>
          <w:szCs w:val="28"/>
          <w:lang w:val="uk-UA"/>
        </w:rPr>
        <w:t>’</w:t>
      </w:r>
      <w:r w:rsidRPr="00D342CF">
        <w:rPr>
          <w:rFonts w:ascii="Times New Roman" w:hAnsi="Times New Roman"/>
          <w:sz w:val="28"/>
          <w:szCs w:val="28"/>
          <w:lang w:val="uk-UA"/>
        </w:rPr>
        <w:t>я в частині  виконання заходів, пов</w:t>
      </w:r>
      <w:r w:rsidR="00051259">
        <w:rPr>
          <w:rFonts w:ascii="Times New Roman" w:hAnsi="Times New Roman"/>
          <w:sz w:val="28"/>
          <w:szCs w:val="28"/>
          <w:lang w:val="uk-UA"/>
        </w:rPr>
        <w:t>’</w:t>
      </w:r>
      <w:r w:rsidRPr="00D342CF">
        <w:rPr>
          <w:rFonts w:ascii="Times New Roman" w:hAnsi="Times New Roman"/>
          <w:sz w:val="28"/>
          <w:szCs w:val="28"/>
          <w:lang w:val="uk-UA"/>
        </w:rPr>
        <w:t>язаних із збором, обробкою, зберіганням та передачею медико-статистичної інформації – 8 628,9</w:t>
      </w:r>
      <w:r w:rsidR="00083FF3">
        <w:rPr>
          <w:rFonts w:ascii="Times New Roman" w:hAnsi="Times New Roman"/>
          <w:sz w:val="28"/>
          <w:szCs w:val="28"/>
          <w:lang w:val="uk-UA"/>
        </w:rPr>
        <w:t> </w:t>
      </w:r>
      <w:r w:rsidRPr="00D342CF">
        <w:rPr>
          <w:rFonts w:ascii="Times New Roman" w:hAnsi="Times New Roman"/>
          <w:sz w:val="28"/>
          <w:szCs w:val="28"/>
          <w:lang w:val="uk-UA"/>
        </w:rPr>
        <w:t>тис.</w:t>
      </w:r>
      <w:r w:rsidR="00083FF3">
        <w:rPr>
          <w:rFonts w:ascii="Times New Roman" w:hAnsi="Times New Roman"/>
          <w:sz w:val="28"/>
          <w:szCs w:val="28"/>
          <w:lang w:val="uk-UA"/>
        </w:rPr>
        <w:t> </w:t>
      </w:r>
      <w:r w:rsidRPr="00D342CF">
        <w:rPr>
          <w:rFonts w:ascii="Times New Roman" w:hAnsi="Times New Roman"/>
          <w:sz w:val="28"/>
          <w:szCs w:val="28"/>
          <w:lang w:val="uk-UA"/>
        </w:rPr>
        <w:t>грн;</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підтримку закладів охорони здоров</w:t>
      </w:r>
      <w:r w:rsidR="00051259">
        <w:rPr>
          <w:rFonts w:ascii="Times New Roman" w:hAnsi="Times New Roman"/>
          <w:sz w:val="28"/>
          <w:szCs w:val="28"/>
          <w:lang w:val="uk-UA"/>
        </w:rPr>
        <w:t>’</w:t>
      </w:r>
      <w:r w:rsidRPr="00D342CF">
        <w:rPr>
          <w:rFonts w:ascii="Times New Roman" w:hAnsi="Times New Roman"/>
          <w:sz w:val="28"/>
          <w:szCs w:val="28"/>
          <w:lang w:val="uk-UA"/>
        </w:rPr>
        <w:t>я, які знаходяться в статусі бюджетних установ до завершення їх реорганізації  – 280,3</w:t>
      </w:r>
      <w:r w:rsidR="00BD39FB">
        <w:rPr>
          <w:rFonts w:ascii="Times New Roman" w:hAnsi="Times New Roman"/>
          <w:sz w:val="28"/>
          <w:szCs w:val="28"/>
          <w:lang w:val="uk-UA"/>
        </w:rPr>
        <w:t> </w:t>
      </w:r>
      <w:r w:rsidRPr="00D342CF">
        <w:rPr>
          <w:rFonts w:ascii="Times New Roman" w:hAnsi="Times New Roman"/>
          <w:sz w:val="28"/>
          <w:szCs w:val="28"/>
          <w:lang w:val="uk-UA"/>
        </w:rPr>
        <w:t>тис.</w:t>
      </w:r>
      <w:r w:rsidR="00BD39FB">
        <w:rPr>
          <w:rFonts w:ascii="Times New Roman" w:hAnsi="Times New Roman"/>
          <w:sz w:val="28"/>
          <w:szCs w:val="28"/>
          <w:lang w:val="uk-UA"/>
        </w:rPr>
        <w:t> </w:t>
      </w:r>
      <w:r w:rsidRPr="00D342CF">
        <w:rPr>
          <w:rFonts w:ascii="Times New Roman" w:hAnsi="Times New Roman"/>
          <w:sz w:val="28"/>
          <w:szCs w:val="28"/>
          <w:lang w:val="uk-UA"/>
        </w:rPr>
        <w:t>грн;</w:t>
      </w:r>
    </w:p>
    <w:p w:rsidR="007F082E" w:rsidRPr="00D342CF" w:rsidRDefault="007F082E" w:rsidP="00083FF3">
      <w:pPr>
        <w:pStyle w:val="affe"/>
        <w:spacing w:after="0"/>
        <w:ind w:left="0" w:firstLine="709"/>
        <w:jc w:val="both"/>
        <w:rPr>
          <w:rFonts w:ascii="Times New Roman" w:hAnsi="Times New Roman"/>
          <w:sz w:val="28"/>
          <w:szCs w:val="28"/>
          <w:lang w:val="uk-UA"/>
        </w:rPr>
      </w:pPr>
      <w:r w:rsidRPr="00D342CF">
        <w:rPr>
          <w:rFonts w:ascii="Times New Roman" w:hAnsi="Times New Roman"/>
          <w:sz w:val="28"/>
          <w:szCs w:val="28"/>
          <w:lang w:val="uk-UA"/>
        </w:rPr>
        <w:t>інші централізовані заходи – 632 821,9</w:t>
      </w:r>
      <w:r w:rsidR="00BD39FB">
        <w:rPr>
          <w:rFonts w:ascii="Times New Roman" w:hAnsi="Times New Roman"/>
          <w:sz w:val="28"/>
          <w:szCs w:val="28"/>
          <w:lang w:val="uk-UA"/>
        </w:rPr>
        <w:t> </w:t>
      </w:r>
      <w:r w:rsidRPr="00D342CF">
        <w:rPr>
          <w:rFonts w:ascii="Times New Roman" w:hAnsi="Times New Roman"/>
          <w:sz w:val="28"/>
          <w:szCs w:val="28"/>
          <w:lang w:val="uk-UA"/>
        </w:rPr>
        <w:t>тис.</w:t>
      </w:r>
      <w:r w:rsidR="00BD39FB">
        <w:rPr>
          <w:rFonts w:ascii="Times New Roman" w:hAnsi="Times New Roman"/>
          <w:sz w:val="28"/>
          <w:szCs w:val="28"/>
          <w:lang w:val="uk-UA"/>
        </w:rPr>
        <w:t> </w:t>
      </w:r>
      <w:r w:rsidRPr="00D342CF">
        <w:rPr>
          <w:rFonts w:ascii="Times New Roman" w:hAnsi="Times New Roman"/>
          <w:sz w:val="28"/>
          <w:szCs w:val="28"/>
          <w:lang w:val="uk-UA"/>
        </w:rPr>
        <w:t>гр</w:t>
      </w:r>
      <w:r w:rsidR="00083FF3">
        <w:rPr>
          <w:rFonts w:ascii="Times New Roman" w:hAnsi="Times New Roman"/>
          <w:sz w:val="28"/>
          <w:szCs w:val="28"/>
          <w:lang w:val="uk-UA"/>
        </w:rPr>
        <w:t>н</w:t>
      </w:r>
      <w:r w:rsidRPr="00D342CF">
        <w:rPr>
          <w:rFonts w:ascii="Times New Roman" w:hAnsi="Times New Roman"/>
          <w:sz w:val="28"/>
          <w:szCs w:val="28"/>
          <w:lang w:val="uk-UA"/>
        </w:rPr>
        <w:t>.</w:t>
      </w:r>
    </w:p>
    <w:p w:rsidR="007F082E" w:rsidRPr="00C56724" w:rsidRDefault="007F082E" w:rsidP="00083FF3">
      <w:pPr>
        <w:spacing w:line="276" w:lineRule="auto"/>
        <w:ind w:firstLine="709"/>
        <w:contextualSpacing/>
        <w:jc w:val="both"/>
        <w:rPr>
          <w:sz w:val="28"/>
          <w:szCs w:val="28"/>
        </w:rPr>
      </w:pPr>
      <w:r w:rsidRPr="00C56724">
        <w:rPr>
          <w:sz w:val="28"/>
          <w:szCs w:val="28"/>
        </w:rPr>
        <w:t xml:space="preserve">На виконання заходів </w:t>
      </w:r>
      <w:r w:rsidRPr="00D342CF">
        <w:rPr>
          <w:sz w:val="28"/>
          <w:szCs w:val="28"/>
        </w:rPr>
        <w:t xml:space="preserve">Міської </w:t>
      </w:r>
      <w:r w:rsidRPr="00D342CF">
        <w:rPr>
          <w:noProof/>
          <w:sz w:val="28"/>
          <w:szCs w:val="28"/>
        </w:rPr>
        <w:t>цільової</w:t>
      </w:r>
      <w:r w:rsidRPr="00D342CF">
        <w:rPr>
          <w:sz w:val="28"/>
          <w:szCs w:val="28"/>
        </w:rPr>
        <w:t xml:space="preserve"> програми «Громадське здоров</w:t>
      </w:r>
      <w:r w:rsidR="00051259">
        <w:rPr>
          <w:sz w:val="28"/>
          <w:szCs w:val="28"/>
        </w:rPr>
        <w:t>’</w:t>
      </w:r>
      <w:r w:rsidRPr="00D342CF">
        <w:rPr>
          <w:sz w:val="28"/>
          <w:szCs w:val="28"/>
        </w:rPr>
        <w:t>я» на 2022-2025</w:t>
      </w:r>
      <w:r w:rsidR="00BD39FB">
        <w:rPr>
          <w:sz w:val="28"/>
          <w:szCs w:val="28"/>
        </w:rPr>
        <w:t> </w:t>
      </w:r>
      <w:r w:rsidRPr="00D342CF">
        <w:rPr>
          <w:sz w:val="28"/>
          <w:szCs w:val="28"/>
        </w:rPr>
        <w:t>роки,</w:t>
      </w:r>
      <w:r w:rsidRPr="00C56724">
        <w:rPr>
          <w:sz w:val="28"/>
          <w:szCs w:val="28"/>
        </w:rPr>
        <w:t xml:space="preserve"> </w:t>
      </w:r>
      <w:r w:rsidRPr="00C56724">
        <w:rPr>
          <w:bCs/>
          <w:sz w:val="28"/>
          <w:szCs w:val="28"/>
        </w:rPr>
        <w:t>затвердженої рішенням Київської міської ради від 07</w:t>
      </w:r>
      <w:r w:rsidR="00083FF3">
        <w:rPr>
          <w:bCs/>
          <w:sz w:val="28"/>
          <w:szCs w:val="28"/>
        </w:rPr>
        <w:t xml:space="preserve"> жовтня </w:t>
      </w:r>
      <w:r w:rsidRPr="00C56724">
        <w:rPr>
          <w:bCs/>
          <w:sz w:val="28"/>
          <w:szCs w:val="28"/>
        </w:rPr>
        <w:t xml:space="preserve">2021 </w:t>
      </w:r>
      <w:r w:rsidR="00083FF3">
        <w:rPr>
          <w:bCs/>
          <w:sz w:val="28"/>
          <w:szCs w:val="28"/>
        </w:rPr>
        <w:t xml:space="preserve">року </w:t>
      </w:r>
      <w:r w:rsidRPr="00C56724">
        <w:rPr>
          <w:bCs/>
          <w:sz w:val="28"/>
          <w:szCs w:val="28"/>
        </w:rPr>
        <w:t xml:space="preserve">№2722/2763 (зі змінами), на </w:t>
      </w:r>
      <w:r w:rsidRPr="00C56724">
        <w:rPr>
          <w:sz w:val="28"/>
          <w:szCs w:val="28"/>
        </w:rPr>
        <w:t xml:space="preserve">2024 рік </w:t>
      </w:r>
      <w:r w:rsidRPr="00C56724">
        <w:rPr>
          <w:bCs/>
          <w:sz w:val="28"/>
          <w:szCs w:val="28"/>
        </w:rPr>
        <w:t>у загальному фонді бюджету</w:t>
      </w:r>
      <w:r w:rsidRPr="00C56724">
        <w:rPr>
          <w:sz w:val="28"/>
          <w:szCs w:val="28"/>
        </w:rPr>
        <w:t xml:space="preserve"> заплановано</w:t>
      </w:r>
      <w:r w:rsidRPr="00C56724">
        <w:rPr>
          <w:bCs/>
          <w:sz w:val="28"/>
          <w:szCs w:val="28"/>
        </w:rPr>
        <w:t xml:space="preserve"> 56 847,4</w:t>
      </w:r>
      <w:r w:rsidR="00BD39FB">
        <w:rPr>
          <w:sz w:val="28"/>
          <w:szCs w:val="28"/>
        </w:rPr>
        <w:t> </w:t>
      </w:r>
      <w:r w:rsidRPr="00C56724">
        <w:rPr>
          <w:sz w:val="28"/>
          <w:szCs w:val="28"/>
        </w:rPr>
        <w:t>тис.</w:t>
      </w:r>
      <w:r w:rsidR="00BD39FB">
        <w:rPr>
          <w:sz w:val="28"/>
          <w:szCs w:val="28"/>
        </w:rPr>
        <w:t> </w:t>
      </w:r>
      <w:r w:rsidRPr="00C56724">
        <w:rPr>
          <w:sz w:val="28"/>
          <w:szCs w:val="28"/>
        </w:rPr>
        <w:t>грн. За звітний період використано 54</w:t>
      </w:r>
      <w:r w:rsidRPr="00C56724">
        <w:rPr>
          <w:sz w:val="28"/>
          <w:szCs w:val="28"/>
          <w:lang w:val="en-US"/>
        </w:rPr>
        <w:t> </w:t>
      </w:r>
      <w:r w:rsidRPr="00C56724">
        <w:rPr>
          <w:sz w:val="28"/>
          <w:szCs w:val="28"/>
        </w:rPr>
        <w:t>865,3</w:t>
      </w:r>
      <w:r w:rsidR="00083FF3">
        <w:rPr>
          <w:sz w:val="28"/>
          <w:szCs w:val="28"/>
        </w:rPr>
        <w:t> </w:t>
      </w:r>
      <w:r w:rsidRPr="00C56724">
        <w:rPr>
          <w:sz w:val="28"/>
          <w:szCs w:val="28"/>
        </w:rPr>
        <w:t>тис.</w:t>
      </w:r>
      <w:r>
        <w:rPr>
          <w:sz w:val="28"/>
          <w:szCs w:val="28"/>
          <w:lang w:val="en-US"/>
        </w:rPr>
        <w:t> </w:t>
      </w:r>
      <w:r w:rsidRPr="00C56724">
        <w:rPr>
          <w:sz w:val="28"/>
          <w:szCs w:val="28"/>
        </w:rPr>
        <w:t>грн (96,6% річного плану), що на 19 405,9</w:t>
      </w:r>
      <w:r w:rsidR="00147DC4">
        <w:rPr>
          <w:sz w:val="28"/>
          <w:szCs w:val="28"/>
        </w:rPr>
        <w:t> </w:t>
      </w:r>
      <w:r w:rsidRPr="00C56724">
        <w:rPr>
          <w:sz w:val="28"/>
          <w:szCs w:val="28"/>
        </w:rPr>
        <w:t>тис.</w:t>
      </w:r>
      <w:r w:rsidR="00147DC4">
        <w:rPr>
          <w:sz w:val="28"/>
          <w:szCs w:val="28"/>
        </w:rPr>
        <w:t> </w:t>
      </w:r>
      <w:r w:rsidRPr="00C56724">
        <w:rPr>
          <w:sz w:val="28"/>
          <w:szCs w:val="28"/>
        </w:rPr>
        <w:t>грн (26,1%) менше у порівнянні із аналогічним звітним періодом 2023 року, у зв</w:t>
      </w:r>
      <w:r w:rsidR="00051259">
        <w:rPr>
          <w:sz w:val="28"/>
          <w:szCs w:val="28"/>
        </w:rPr>
        <w:t>’</w:t>
      </w:r>
      <w:r w:rsidRPr="00C56724">
        <w:rPr>
          <w:sz w:val="28"/>
          <w:szCs w:val="28"/>
        </w:rPr>
        <w:t>язку з переходом на фінансування окремих заходів програми через НСЗУ, централізованими поставками медикаментів з Міністерства охорони здоров</w:t>
      </w:r>
      <w:r w:rsidR="00051259">
        <w:rPr>
          <w:sz w:val="28"/>
          <w:szCs w:val="28"/>
        </w:rPr>
        <w:t>’</w:t>
      </w:r>
      <w:r w:rsidRPr="00C56724">
        <w:rPr>
          <w:sz w:val="28"/>
          <w:szCs w:val="28"/>
        </w:rPr>
        <w:t>я України та надходженням гуманітарної допомоги. Зазначені видатки спрямовано на:</w:t>
      </w:r>
    </w:p>
    <w:p w:rsidR="007F082E" w:rsidRPr="00C56724" w:rsidRDefault="007F082E" w:rsidP="00083FF3">
      <w:pPr>
        <w:spacing w:line="276" w:lineRule="auto"/>
        <w:ind w:firstLine="709"/>
        <w:contextualSpacing/>
        <w:jc w:val="both"/>
        <w:rPr>
          <w:sz w:val="28"/>
          <w:szCs w:val="28"/>
        </w:rPr>
      </w:pPr>
      <w:r w:rsidRPr="00C56724">
        <w:rPr>
          <w:sz w:val="28"/>
          <w:szCs w:val="28"/>
        </w:rPr>
        <w:t>забезпечення дітей першого року життя адаптованими молочними сумішами з метою зменшення рівня передачі ВІЛ-інфекції від інфікованої матері до дитини – 998,4 тис. грн;</w:t>
      </w:r>
    </w:p>
    <w:p w:rsidR="007F082E" w:rsidRPr="00C56724" w:rsidRDefault="007F082E" w:rsidP="00083FF3">
      <w:pPr>
        <w:spacing w:line="276" w:lineRule="auto"/>
        <w:ind w:firstLine="709"/>
        <w:contextualSpacing/>
        <w:jc w:val="both"/>
        <w:rPr>
          <w:sz w:val="28"/>
          <w:szCs w:val="28"/>
        </w:rPr>
      </w:pPr>
      <w:r w:rsidRPr="00C56724">
        <w:rPr>
          <w:sz w:val="28"/>
          <w:szCs w:val="28"/>
        </w:rPr>
        <w:t>діагностика захворювань з метою профілактики їх розвитку – 30 552,8</w:t>
      </w:r>
      <w:r w:rsidR="00083FF3">
        <w:rPr>
          <w:sz w:val="28"/>
          <w:szCs w:val="28"/>
        </w:rPr>
        <w:t> </w:t>
      </w:r>
      <w:r w:rsidRPr="00C56724">
        <w:rPr>
          <w:sz w:val="28"/>
          <w:szCs w:val="28"/>
        </w:rPr>
        <w:t>тис.</w:t>
      </w:r>
      <w:r w:rsidR="00083FF3">
        <w:rPr>
          <w:sz w:val="28"/>
          <w:szCs w:val="28"/>
        </w:rPr>
        <w:t> </w:t>
      </w:r>
      <w:r w:rsidRPr="00C56724">
        <w:rPr>
          <w:sz w:val="28"/>
          <w:szCs w:val="28"/>
        </w:rPr>
        <w:t>грн;</w:t>
      </w:r>
    </w:p>
    <w:p w:rsidR="007F082E" w:rsidRPr="00C56724" w:rsidRDefault="007F082E" w:rsidP="00083FF3">
      <w:pPr>
        <w:spacing w:line="276" w:lineRule="auto"/>
        <w:ind w:firstLine="709"/>
        <w:contextualSpacing/>
        <w:jc w:val="both"/>
        <w:rPr>
          <w:sz w:val="28"/>
          <w:szCs w:val="28"/>
        </w:rPr>
      </w:pPr>
      <w:r w:rsidRPr="00C56724">
        <w:rPr>
          <w:sz w:val="28"/>
          <w:szCs w:val="28"/>
        </w:rPr>
        <w:t>створення та супровід інформаційної платформи (системи) статистичних даних про стан здоров</w:t>
      </w:r>
      <w:r w:rsidR="00051259">
        <w:rPr>
          <w:sz w:val="28"/>
          <w:szCs w:val="28"/>
        </w:rPr>
        <w:t>’</w:t>
      </w:r>
      <w:r w:rsidRPr="00C56724">
        <w:rPr>
          <w:sz w:val="28"/>
          <w:szCs w:val="28"/>
        </w:rPr>
        <w:t>я населення та діяльність закладів охорони здоров</w:t>
      </w:r>
      <w:r w:rsidR="00051259">
        <w:rPr>
          <w:sz w:val="28"/>
          <w:szCs w:val="28"/>
        </w:rPr>
        <w:t>’</w:t>
      </w:r>
      <w:r w:rsidRPr="00C56724">
        <w:rPr>
          <w:sz w:val="28"/>
          <w:szCs w:val="28"/>
        </w:rPr>
        <w:t>я – 371,0</w:t>
      </w:r>
      <w:r w:rsidR="00147DC4">
        <w:rPr>
          <w:sz w:val="28"/>
          <w:szCs w:val="28"/>
        </w:rPr>
        <w:t> </w:t>
      </w:r>
      <w:r w:rsidRPr="00C56724">
        <w:rPr>
          <w:sz w:val="28"/>
          <w:szCs w:val="28"/>
        </w:rPr>
        <w:t>тис.</w:t>
      </w:r>
      <w:r w:rsidR="00147DC4">
        <w:rPr>
          <w:sz w:val="28"/>
          <w:szCs w:val="28"/>
        </w:rPr>
        <w:t> </w:t>
      </w:r>
      <w:r w:rsidRPr="00C56724">
        <w:rPr>
          <w:sz w:val="28"/>
          <w:szCs w:val="28"/>
        </w:rPr>
        <w:t>грн;</w:t>
      </w:r>
    </w:p>
    <w:p w:rsidR="007F082E" w:rsidRPr="00C56724" w:rsidRDefault="007F082E" w:rsidP="00083FF3">
      <w:pPr>
        <w:spacing w:line="276" w:lineRule="auto"/>
        <w:ind w:firstLine="709"/>
        <w:contextualSpacing/>
        <w:jc w:val="both"/>
        <w:rPr>
          <w:sz w:val="28"/>
          <w:szCs w:val="28"/>
        </w:rPr>
      </w:pPr>
      <w:r w:rsidRPr="00C56724">
        <w:rPr>
          <w:sz w:val="28"/>
          <w:szCs w:val="28"/>
        </w:rPr>
        <w:t>підвищення рівня поінформованості населення з питань запобігання та профілактики інфекційних та неінфекційних захворювань шляхом виготовлення і розповсюдження відео та поліграфічної продукції та пропаганда здорового способу життя – 22 943,1 тис. гр</w:t>
      </w:r>
      <w:r w:rsidR="00083FF3">
        <w:rPr>
          <w:sz w:val="28"/>
          <w:szCs w:val="28"/>
        </w:rPr>
        <w:t>н</w:t>
      </w:r>
      <w:r w:rsidRPr="00C56724">
        <w:rPr>
          <w:sz w:val="28"/>
          <w:szCs w:val="28"/>
        </w:rPr>
        <w:t>.</w:t>
      </w:r>
    </w:p>
    <w:p w:rsidR="007F082E" w:rsidRPr="00C56724" w:rsidRDefault="007F082E" w:rsidP="00083FF3">
      <w:pPr>
        <w:spacing w:line="276" w:lineRule="auto"/>
        <w:ind w:firstLine="709"/>
        <w:contextualSpacing/>
        <w:jc w:val="both"/>
        <w:rPr>
          <w:sz w:val="28"/>
          <w:szCs w:val="28"/>
        </w:rPr>
      </w:pPr>
      <w:r w:rsidRPr="00C56724">
        <w:rPr>
          <w:sz w:val="28"/>
          <w:szCs w:val="28"/>
        </w:rPr>
        <w:t xml:space="preserve">Планові призначення </w:t>
      </w:r>
      <w:r w:rsidRPr="00ED6FD9">
        <w:rPr>
          <w:sz w:val="28"/>
          <w:szCs w:val="28"/>
        </w:rPr>
        <w:t>спеціального фонду бюджету (бюджет розвитку)</w:t>
      </w:r>
      <w:r w:rsidRPr="00C56724">
        <w:rPr>
          <w:sz w:val="28"/>
          <w:szCs w:val="28"/>
        </w:rPr>
        <w:t xml:space="preserve"> на 2024</w:t>
      </w:r>
      <w:r w:rsidR="00147DC4">
        <w:rPr>
          <w:sz w:val="28"/>
          <w:szCs w:val="28"/>
        </w:rPr>
        <w:t> </w:t>
      </w:r>
      <w:r w:rsidRPr="00C56724">
        <w:rPr>
          <w:sz w:val="28"/>
          <w:szCs w:val="28"/>
        </w:rPr>
        <w:t>рік становлять 2 073 328,6 тис. грн. Зазначені бюджетні призначення заплановано на капітальний ремонт закладів охорони здоров</w:t>
      </w:r>
      <w:r w:rsidR="00051259">
        <w:rPr>
          <w:sz w:val="28"/>
          <w:szCs w:val="28"/>
        </w:rPr>
        <w:t>’</w:t>
      </w:r>
      <w:r w:rsidRPr="00C56724">
        <w:rPr>
          <w:sz w:val="28"/>
          <w:szCs w:val="28"/>
        </w:rPr>
        <w:t>я –1 511 527,5 тис.</w:t>
      </w:r>
      <w:r w:rsidR="00083FF3">
        <w:rPr>
          <w:sz w:val="28"/>
          <w:szCs w:val="28"/>
        </w:rPr>
        <w:t> </w:t>
      </w:r>
      <w:r w:rsidRPr="00C56724">
        <w:rPr>
          <w:sz w:val="28"/>
          <w:szCs w:val="28"/>
        </w:rPr>
        <w:t xml:space="preserve">грн, на придбання обладнання – 561 801,1 тис. гривень. </w:t>
      </w:r>
    </w:p>
    <w:p w:rsidR="007F082E" w:rsidRPr="00C56724" w:rsidRDefault="007F082E" w:rsidP="00083FF3">
      <w:pPr>
        <w:spacing w:line="276" w:lineRule="auto"/>
        <w:ind w:firstLine="709"/>
        <w:contextualSpacing/>
        <w:jc w:val="both"/>
        <w:rPr>
          <w:sz w:val="28"/>
          <w:szCs w:val="28"/>
        </w:rPr>
      </w:pPr>
      <w:r w:rsidRPr="00C56724">
        <w:rPr>
          <w:sz w:val="28"/>
          <w:szCs w:val="28"/>
        </w:rPr>
        <w:t>Касові видатки за звітний період становлять 621 332,5</w:t>
      </w:r>
      <w:r w:rsidR="00083FF3">
        <w:rPr>
          <w:sz w:val="28"/>
          <w:szCs w:val="28"/>
        </w:rPr>
        <w:t> </w:t>
      </w:r>
      <w:r w:rsidRPr="00C56724">
        <w:rPr>
          <w:sz w:val="28"/>
          <w:szCs w:val="28"/>
        </w:rPr>
        <w:t>тис.</w:t>
      </w:r>
      <w:r w:rsidR="00083FF3">
        <w:rPr>
          <w:sz w:val="28"/>
          <w:szCs w:val="28"/>
        </w:rPr>
        <w:t> </w:t>
      </w:r>
      <w:r w:rsidRPr="00C56724">
        <w:rPr>
          <w:sz w:val="28"/>
          <w:szCs w:val="28"/>
        </w:rPr>
        <w:t>грн (30% річного плану), що на 197 764,4</w:t>
      </w:r>
      <w:r w:rsidR="00083FF3">
        <w:rPr>
          <w:sz w:val="28"/>
          <w:szCs w:val="28"/>
        </w:rPr>
        <w:t> </w:t>
      </w:r>
      <w:r w:rsidRPr="00C56724">
        <w:rPr>
          <w:sz w:val="28"/>
          <w:szCs w:val="28"/>
        </w:rPr>
        <w:t>тис.</w:t>
      </w:r>
      <w:r w:rsidR="00083FF3">
        <w:rPr>
          <w:sz w:val="28"/>
          <w:szCs w:val="28"/>
        </w:rPr>
        <w:t> </w:t>
      </w:r>
      <w:r w:rsidRPr="00C56724">
        <w:rPr>
          <w:sz w:val="28"/>
          <w:szCs w:val="28"/>
        </w:rPr>
        <w:t>грн (46,7%) більше, ніж за 9 місяців 2023</w:t>
      </w:r>
      <w:r w:rsidR="00083FF3">
        <w:rPr>
          <w:sz w:val="28"/>
          <w:szCs w:val="28"/>
        </w:rPr>
        <w:t> </w:t>
      </w:r>
      <w:r w:rsidRPr="00C56724">
        <w:rPr>
          <w:sz w:val="28"/>
          <w:szCs w:val="28"/>
        </w:rPr>
        <w:t xml:space="preserve">року. </w:t>
      </w:r>
    </w:p>
    <w:p w:rsidR="007F082E" w:rsidRPr="00C56724" w:rsidRDefault="007F082E" w:rsidP="00083FF3">
      <w:pPr>
        <w:spacing w:line="276" w:lineRule="auto"/>
        <w:ind w:firstLine="709"/>
        <w:jc w:val="both"/>
        <w:rPr>
          <w:sz w:val="28"/>
          <w:szCs w:val="28"/>
        </w:rPr>
      </w:pPr>
      <w:r w:rsidRPr="00C56724">
        <w:rPr>
          <w:sz w:val="28"/>
          <w:szCs w:val="28"/>
        </w:rPr>
        <w:t xml:space="preserve">Із загальної суми видатків на </w:t>
      </w:r>
      <w:r w:rsidRPr="00ED6FD9">
        <w:rPr>
          <w:sz w:val="28"/>
          <w:szCs w:val="28"/>
        </w:rPr>
        <w:t>капітальний ремонт</w:t>
      </w:r>
      <w:r w:rsidRPr="00C56724">
        <w:rPr>
          <w:sz w:val="28"/>
          <w:szCs w:val="28"/>
        </w:rPr>
        <w:t xml:space="preserve"> спрямовано 521 393,3</w:t>
      </w:r>
      <w:r w:rsidR="00083FF3">
        <w:rPr>
          <w:sz w:val="28"/>
          <w:szCs w:val="28"/>
        </w:rPr>
        <w:t> </w:t>
      </w:r>
      <w:r w:rsidRPr="00C56724">
        <w:rPr>
          <w:sz w:val="28"/>
          <w:szCs w:val="28"/>
        </w:rPr>
        <w:t>тис.</w:t>
      </w:r>
      <w:r w:rsidR="00487B07">
        <w:rPr>
          <w:sz w:val="28"/>
          <w:szCs w:val="28"/>
        </w:rPr>
        <w:t> </w:t>
      </w:r>
      <w:r w:rsidRPr="00C56724">
        <w:rPr>
          <w:sz w:val="28"/>
          <w:szCs w:val="28"/>
        </w:rPr>
        <w:t>грн (34,5% річного плану), з яких на капітальний ремонт 6</w:t>
      </w:r>
      <w:r w:rsidR="00487B07">
        <w:rPr>
          <w:sz w:val="28"/>
          <w:szCs w:val="28"/>
        </w:rPr>
        <w:t> </w:t>
      </w:r>
      <w:r w:rsidRPr="00C56724">
        <w:rPr>
          <w:sz w:val="28"/>
          <w:szCs w:val="28"/>
        </w:rPr>
        <w:t>об</w:t>
      </w:r>
      <w:r w:rsidR="00051259">
        <w:rPr>
          <w:sz w:val="28"/>
          <w:szCs w:val="28"/>
        </w:rPr>
        <w:t>’</w:t>
      </w:r>
      <w:r w:rsidRPr="00C56724">
        <w:rPr>
          <w:sz w:val="28"/>
          <w:szCs w:val="28"/>
        </w:rPr>
        <w:t>єктів цивільного захисту –  44 231,9 тис. гривень.</w:t>
      </w:r>
    </w:p>
    <w:p w:rsidR="007F082E" w:rsidRPr="00C56724" w:rsidRDefault="007F082E" w:rsidP="00083FF3">
      <w:pPr>
        <w:spacing w:line="276" w:lineRule="auto"/>
        <w:ind w:firstLine="709"/>
        <w:jc w:val="both"/>
        <w:rPr>
          <w:sz w:val="28"/>
          <w:szCs w:val="28"/>
        </w:rPr>
      </w:pPr>
      <w:r w:rsidRPr="00C56724">
        <w:rPr>
          <w:sz w:val="28"/>
          <w:szCs w:val="28"/>
        </w:rPr>
        <w:t xml:space="preserve">На </w:t>
      </w:r>
      <w:r w:rsidRPr="00ED6FD9">
        <w:rPr>
          <w:sz w:val="28"/>
          <w:szCs w:val="28"/>
        </w:rPr>
        <w:t>придбання обладнання</w:t>
      </w:r>
      <w:r w:rsidRPr="00C56724">
        <w:rPr>
          <w:sz w:val="28"/>
          <w:szCs w:val="28"/>
        </w:rPr>
        <w:t xml:space="preserve"> у звітному періоді спрямовано 99 939,2</w:t>
      </w:r>
      <w:r w:rsidR="00487B07">
        <w:rPr>
          <w:sz w:val="28"/>
          <w:szCs w:val="28"/>
        </w:rPr>
        <w:t> </w:t>
      </w:r>
      <w:r w:rsidRPr="00C56724">
        <w:rPr>
          <w:sz w:val="28"/>
          <w:szCs w:val="28"/>
        </w:rPr>
        <w:t>тис.</w:t>
      </w:r>
      <w:r>
        <w:rPr>
          <w:sz w:val="28"/>
          <w:szCs w:val="28"/>
          <w:lang w:val="en-US"/>
        </w:rPr>
        <w:t> </w:t>
      </w:r>
      <w:r w:rsidRPr="00C56724">
        <w:rPr>
          <w:sz w:val="28"/>
          <w:szCs w:val="28"/>
        </w:rPr>
        <w:t>грн (17,8% річного плану), з яких на погашення кредиторської заборгованості – 64 383,1</w:t>
      </w:r>
      <w:r w:rsidR="00147DC4">
        <w:rPr>
          <w:sz w:val="28"/>
          <w:szCs w:val="28"/>
        </w:rPr>
        <w:t> </w:t>
      </w:r>
      <w:r w:rsidRPr="00C56724">
        <w:rPr>
          <w:sz w:val="28"/>
          <w:szCs w:val="28"/>
        </w:rPr>
        <w:t>тис. гр</w:t>
      </w:r>
      <w:r w:rsidR="00487B07">
        <w:rPr>
          <w:sz w:val="28"/>
          <w:szCs w:val="28"/>
        </w:rPr>
        <w:t>н</w:t>
      </w:r>
      <w:r w:rsidRPr="00C56724">
        <w:rPr>
          <w:sz w:val="28"/>
          <w:szCs w:val="28"/>
        </w:rPr>
        <w:t>.</w:t>
      </w:r>
    </w:p>
    <w:p w:rsidR="007F082E" w:rsidRPr="00F6485E" w:rsidRDefault="007F082E" w:rsidP="00083FF3">
      <w:pPr>
        <w:spacing w:line="276" w:lineRule="auto"/>
        <w:ind w:firstLine="709"/>
        <w:jc w:val="both"/>
        <w:rPr>
          <w:sz w:val="28"/>
          <w:szCs w:val="28"/>
        </w:rPr>
      </w:pPr>
      <w:r w:rsidRPr="00112119">
        <w:rPr>
          <w:sz w:val="28"/>
          <w:szCs w:val="28"/>
        </w:rPr>
        <w:t>Власні надходження бюджетних установ</w:t>
      </w:r>
      <w:r w:rsidRPr="00F6485E">
        <w:rPr>
          <w:sz w:val="28"/>
          <w:szCs w:val="28"/>
        </w:rPr>
        <w:t xml:space="preserve"> по спеціальному фонду бюджету з урахуванням змін заплановано у сумі 4</w:t>
      </w:r>
      <w:r>
        <w:rPr>
          <w:sz w:val="28"/>
          <w:szCs w:val="28"/>
        </w:rPr>
        <w:t>45</w:t>
      </w:r>
      <w:r w:rsidRPr="00F6485E">
        <w:rPr>
          <w:sz w:val="28"/>
          <w:szCs w:val="28"/>
        </w:rPr>
        <w:t> </w:t>
      </w:r>
      <w:r>
        <w:rPr>
          <w:sz w:val="28"/>
          <w:szCs w:val="28"/>
        </w:rPr>
        <w:t>3</w:t>
      </w:r>
      <w:r w:rsidRPr="00F6485E">
        <w:rPr>
          <w:sz w:val="28"/>
          <w:szCs w:val="28"/>
        </w:rPr>
        <w:t>61,6 тис. грн. За рахунок коштів спеціального фонду бюджету у звітному періоді проведено видатки на загальну суму 309 485,8 тис. грн, з яких поточні видатки – 303 952,9</w:t>
      </w:r>
      <w:r w:rsidR="00487B07">
        <w:rPr>
          <w:sz w:val="28"/>
          <w:szCs w:val="28"/>
        </w:rPr>
        <w:t> </w:t>
      </w:r>
      <w:r w:rsidRPr="00F6485E">
        <w:rPr>
          <w:sz w:val="28"/>
          <w:szCs w:val="28"/>
        </w:rPr>
        <w:t>тис.</w:t>
      </w:r>
      <w:r w:rsidR="00487B07">
        <w:rPr>
          <w:sz w:val="28"/>
          <w:szCs w:val="28"/>
        </w:rPr>
        <w:t> </w:t>
      </w:r>
      <w:r w:rsidRPr="00F6485E">
        <w:rPr>
          <w:sz w:val="28"/>
          <w:szCs w:val="28"/>
        </w:rPr>
        <w:t>грн, капітальні видатки – 5 532,9</w:t>
      </w:r>
      <w:r w:rsidR="00487B07">
        <w:rPr>
          <w:sz w:val="28"/>
          <w:szCs w:val="28"/>
        </w:rPr>
        <w:t> </w:t>
      </w:r>
      <w:r w:rsidRPr="00F6485E">
        <w:rPr>
          <w:sz w:val="28"/>
          <w:szCs w:val="28"/>
        </w:rPr>
        <w:t>тис.</w:t>
      </w:r>
      <w:r w:rsidR="00487B07">
        <w:rPr>
          <w:sz w:val="28"/>
          <w:szCs w:val="28"/>
        </w:rPr>
        <w:t> грн</w:t>
      </w:r>
      <w:r w:rsidRPr="00F6485E">
        <w:rPr>
          <w:sz w:val="28"/>
          <w:szCs w:val="28"/>
        </w:rPr>
        <w:t>.</w:t>
      </w:r>
      <w:r w:rsidRPr="00F6485E">
        <w:rPr>
          <w:b/>
          <w:sz w:val="28"/>
          <w:szCs w:val="28"/>
        </w:rPr>
        <w:t xml:space="preserve"> </w:t>
      </w:r>
    </w:p>
    <w:p w:rsidR="007F082E" w:rsidRPr="0085791B" w:rsidRDefault="007F082E" w:rsidP="00487B07">
      <w:pPr>
        <w:spacing w:line="276" w:lineRule="auto"/>
        <w:ind w:firstLine="709"/>
        <w:jc w:val="both"/>
        <w:rPr>
          <w:sz w:val="28"/>
          <w:szCs w:val="28"/>
        </w:rPr>
      </w:pPr>
    </w:p>
    <w:p w:rsidR="007F082E" w:rsidRDefault="007F082E" w:rsidP="00487B07">
      <w:pPr>
        <w:tabs>
          <w:tab w:val="left" w:pos="9214"/>
        </w:tabs>
        <w:spacing w:line="276" w:lineRule="auto"/>
        <w:ind w:firstLine="709"/>
        <w:jc w:val="both"/>
        <w:rPr>
          <w:b/>
          <w:sz w:val="28"/>
        </w:rPr>
      </w:pPr>
      <w:r w:rsidRPr="004270EF">
        <w:rPr>
          <w:b/>
          <w:sz w:val="28"/>
        </w:rPr>
        <w:t>Соціальний захист та соціальне забезпечення</w:t>
      </w:r>
    </w:p>
    <w:p w:rsidR="007F082E" w:rsidRPr="00304010" w:rsidRDefault="007F082E" w:rsidP="00487B07">
      <w:pPr>
        <w:spacing w:line="276" w:lineRule="auto"/>
        <w:ind w:firstLine="709"/>
        <w:jc w:val="both"/>
        <w:rPr>
          <w:sz w:val="28"/>
          <w:szCs w:val="28"/>
        </w:rPr>
      </w:pPr>
      <w:r w:rsidRPr="00304010">
        <w:rPr>
          <w:sz w:val="28"/>
          <w:szCs w:val="28"/>
        </w:rPr>
        <w:t xml:space="preserve">За </w:t>
      </w:r>
      <w:r>
        <w:rPr>
          <w:sz w:val="28"/>
          <w:szCs w:val="28"/>
        </w:rPr>
        <w:t xml:space="preserve">9 місяців </w:t>
      </w:r>
      <w:r w:rsidRPr="00304010">
        <w:rPr>
          <w:sz w:val="28"/>
          <w:szCs w:val="28"/>
        </w:rPr>
        <w:t>202</w:t>
      </w:r>
      <w:r>
        <w:rPr>
          <w:sz w:val="28"/>
          <w:szCs w:val="28"/>
        </w:rPr>
        <w:t>4</w:t>
      </w:r>
      <w:r w:rsidRPr="00304010">
        <w:rPr>
          <w:sz w:val="28"/>
          <w:szCs w:val="28"/>
        </w:rPr>
        <w:t xml:space="preserve"> р</w:t>
      </w:r>
      <w:r>
        <w:rPr>
          <w:sz w:val="28"/>
          <w:szCs w:val="28"/>
        </w:rPr>
        <w:t>о</w:t>
      </w:r>
      <w:r w:rsidRPr="00304010">
        <w:rPr>
          <w:sz w:val="28"/>
          <w:szCs w:val="28"/>
        </w:rPr>
        <w:t>к</w:t>
      </w:r>
      <w:r>
        <w:rPr>
          <w:sz w:val="28"/>
          <w:szCs w:val="28"/>
        </w:rPr>
        <w:t>у</w:t>
      </w:r>
      <w:r w:rsidRPr="00304010">
        <w:rPr>
          <w:sz w:val="28"/>
          <w:szCs w:val="28"/>
        </w:rPr>
        <w:t xml:space="preserve"> на соціальний захист та соціальне забезпечення киян спрямовано</w:t>
      </w:r>
      <w:r>
        <w:rPr>
          <w:sz w:val="28"/>
          <w:szCs w:val="28"/>
        </w:rPr>
        <w:t xml:space="preserve"> 6 268 758,3 </w:t>
      </w:r>
      <w:r w:rsidRPr="00304010">
        <w:rPr>
          <w:sz w:val="28"/>
          <w:szCs w:val="28"/>
        </w:rPr>
        <w:t xml:space="preserve">тис. грн. В порівнянні з </w:t>
      </w:r>
      <w:r>
        <w:rPr>
          <w:sz w:val="28"/>
          <w:szCs w:val="28"/>
        </w:rPr>
        <w:t xml:space="preserve">аналогічним періодом </w:t>
      </w:r>
      <w:r w:rsidRPr="00304010">
        <w:rPr>
          <w:sz w:val="28"/>
          <w:szCs w:val="28"/>
        </w:rPr>
        <w:t>202</w:t>
      </w:r>
      <w:r>
        <w:rPr>
          <w:sz w:val="28"/>
          <w:szCs w:val="28"/>
        </w:rPr>
        <w:t>3</w:t>
      </w:r>
      <w:r w:rsidRPr="00304010">
        <w:rPr>
          <w:sz w:val="28"/>
          <w:szCs w:val="28"/>
        </w:rPr>
        <w:t xml:space="preserve"> рок</w:t>
      </w:r>
      <w:r>
        <w:rPr>
          <w:sz w:val="28"/>
          <w:szCs w:val="28"/>
        </w:rPr>
        <w:t>у</w:t>
      </w:r>
      <w:r w:rsidRPr="00304010">
        <w:rPr>
          <w:sz w:val="28"/>
          <w:szCs w:val="28"/>
        </w:rPr>
        <w:t xml:space="preserve"> видатки збільшились на </w:t>
      </w:r>
      <w:r>
        <w:rPr>
          <w:sz w:val="28"/>
          <w:szCs w:val="28"/>
        </w:rPr>
        <w:t xml:space="preserve">1 183 252,3 </w:t>
      </w:r>
      <w:r w:rsidRPr="00304010">
        <w:rPr>
          <w:sz w:val="28"/>
          <w:szCs w:val="28"/>
        </w:rPr>
        <w:t xml:space="preserve">тис. грн, або на </w:t>
      </w:r>
      <w:r>
        <w:rPr>
          <w:sz w:val="28"/>
          <w:szCs w:val="28"/>
        </w:rPr>
        <w:t xml:space="preserve">23,3 </w:t>
      </w:r>
      <w:r w:rsidRPr="00304010">
        <w:rPr>
          <w:sz w:val="28"/>
          <w:szCs w:val="28"/>
        </w:rPr>
        <w:t xml:space="preserve">%. </w:t>
      </w:r>
    </w:p>
    <w:p w:rsidR="007F082E" w:rsidRPr="00304010" w:rsidRDefault="007F082E" w:rsidP="00487B07">
      <w:pPr>
        <w:spacing w:line="276" w:lineRule="auto"/>
        <w:ind w:firstLine="709"/>
        <w:jc w:val="both"/>
        <w:rPr>
          <w:sz w:val="28"/>
          <w:szCs w:val="28"/>
        </w:rPr>
      </w:pPr>
      <w:r w:rsidRPr="00304010">
        <w:rPr>
          <w:sz w:val="28"/>
          <w:szCs w:val="28"/>
        </w:rPr>
        <w:t>При цьому касові видатки загального фонду проведено в обсязі</w:t>
      </w:r>
      <w:r>
        <w:rPr>
          <w:sz w:val="28"/>
          <w:szCs w:val="28"/>
        </w:rPr>
        <w:t xml:space="preserve"> 5 425 826,6</w:t>
      </w:r>
      <w:r w:rsidR="00487B07">
        <w:rPr>
          <w:sz w:val="28"/>
          <w:szCs w:val="28"/>
        </w:rPr>
        <w:t> </w:t>
      </w:r>
      <w:r w:rsidRPr="00304010">
        <w:rPr>
          <w:sz w:val="28"/>
          <w:szCs w:val="28"/>
        </w:rPr>
        <w:t>тис.</w:t>
      </w:r>
      <w:r w:rsidR="00487B07">
        <w:rPr>
          <w:sz w:val="28"/>
          <w:szCs w:val="28"/>
        </w:rPr>
        <w:t> </w:t>
      </w:r>
      <w:r w:rsidRPr="00304010">
        <w:rPr>
          <w:sz w:val="28"/>
          <w:szCs w:val="28"/>
        </w:rPr>
        <w:t>грн, що становить</w:t>
      </w:r>
      <w:r>
        <w:rPr>
          <w:sz w:val="28"/>
          <w:szCs w:val="28"/>
        </w:rPr>
        <w:t xml:space="preserve"> 63,3</w:t>
      </w:r>
      <w:r w:rsidR="00487B07">
        <w:rPr>
          <w:sz w:val="28"/>
          <w:szCs w:val="28"/>
        </w:rPr>
        <w:t> </w:t>
      </w:r>
      <w:r w:rsidRPr="00304010">
        <w:rPr>
          <w:sz w:val="28"/>
          <w:szCs w:val="28"/>
        </w:rPr>
        <w:t>% річних призначень, спеціального фонду –</w:t>
      </w:r>
      <w:r>
        <w:rPr>
          <w:sz w:val="28"/>
          <w:szCs w:val="28"/>
        </w:rPr>
        <w:t xml:space="preserve"> 842 931,7</w:t>
      </w:r>
      <w:r w:rsidR="00487B07">
        <w:rPr>
          <w:sz w:val="28"/>
          <w:szCs w:val="28"/>
        </w:rPr>
        <w:t> </w:t>
      </w:r>
      <w:r w:rsidRPr="00304010">
        <w:rPr>
          <w:sz w:val="28"/>
          <w:szCs w:val="28"/>
        </w:rPr>
        <w:t>тис.</w:t>
      </w:r>
      <w:r w:rsidR="00487B07">
        <w:t> </w:t>
      </w:r>
      <w:r w:rsidRPr="00304010">
        <w:rPr>
          <w:sz w:val="28"/>
          <w:szCs w:val="28"/>
        </w:rPr>
        <w:t xml:space="preserve">грн, або </w:t>
      </w:r>
      <w:r>
        <w:rPr>
          <w:sz w:val="28"/>
          <w:szCs w:val="28"/>
        </w:rPr>
        <w:t xml:space="preserve">60 </w:t>
      </w:r>
      <w:r w:rsidRPr="00304010">
        <w:rPr>
          <w:sz w:val="28"/>
          <w:szCs w:val="28"/>
        </w:rPr>
        <w:t>% річних призначень.</w:t>
      </w:r>
    </w:p>
    <w:p w:rsidR="007F082E" w:rsidRPr="00304010" w:rsidRDefault="007F082E" w:rsidP="00487B07">
      <w:pPr>
        <w:spacing w:line="276" w:lineRule="auto"/>
        <w:ind w:firstLine="709"/>
        <w:jc w:val="both"/>
        <w:rPr>
          <w:sz w:val="28"/>
        </w:rPr>
      </w:pPr>
      <w:r w:rsidRPr="00304010">
        <w:rPr>
          <w:sz w:val="28"/>
          <w:szCs w:val="28"/>
        </w:rPr>
        <w:t>Найбільшу питому вагу (</w:t>
      </w:r>
      <w:r>
        <w:rPr>
          <w:sz w:val="28"/>
          <w:szCs w:val="28"/>
        </w:rPr>
        <w:t>54</w:t>
      </w:r>
      <w:r w:rsidRPr="00304010">
        <w:rPr>
          <w:sz w:val="28"/>
          <w:szCs w:val="28"/>
        </w:rPr>
        <w:t>%) становлять видатки н</w:t>
      </w:r>
      <w:r w:rsidRPr="00304010">
        <w:rPr>
          <w:sz w:val="28"/>
        </w:rPr>
        <w:t>а виконання заходів міських цільових програм, що спрямовані на забезпечення власних повноважень у сфері соціального захисту населення.</w:t>
      </w:r>
    </w:p>
    <w:p w:rsidR="007F082E" w:rsidRDefault="007F082E" w:rsidP="00487B07">
      <w:pPr>
        <w:spacing w:line="276" w:lineRule="auto"/>
        <w:ind w:firstLine="709"/>
        <w:jc w:val="both"/>
        <w:rPr>
          <w:sz w:val="28"/>
        </w:rPr>
      </w:pPr>
      <w:r w:rsidRPr="00304010">
        <w:rPr>
          <w:sz w:val="28"/>
        </w:rPr>
        <w:t xml:space="preserve">На реалізацію заходів міських цільових програм у звітному періоді витрачено </w:t>
      </w:r>
      <w:r>
        <w:rPr>
          <w:sz w:val="28"/>
        </w:rPr>
        <w:t xml:space="preserve">3 360 697,8 </w:t>
      </w:r>
      <w:r w:rsidRPr="00304010">
        <w:rPr>
          <w:sz w:val="28"/>
        </w:rPr>
        <w:t>тис. грн</w:t>
      </w:r>
      <w:r>
        <w:rPr>
          <w:sz w:val="28"/>
        </w:rPr>
        <w:t>, що на 896 006,2</w:t>
      </w:r>
      <w:r w:rsidR="00487B07">
        <w:rPr>
          <w:sz w:val="28"/>
        </w:rPr>
        <w:t> </w:t>
      </w:r>
      <w:r>
        <w:rPr>
          <w:sz w:val="28"/>
        </w:rPr>
        <w:t>тис.</w:t>
      </w:r>
      <w:r w:rsidR="00487B07">
        <w:rPr>
          <w:sz w:val="28"/>
        </w:rPr>
        <w:t> </w:t>
      </w:r>
      <w:r>
        <w:rPr>
          <w:sz w:val="28"/>
        </w:rPr>
        <w:t>грн (36,4%) більше, у порівнянні з аналогічним періодом 2023 року.</w:t>
      </w:r>
    </w:p>
    <w:p w:rsidR="007F082E" w:rsidRPr="00304201" w:rsidRDefault="007F082E" w:rsidP="00487B07">
      <w:pPr>
        <w:spacing w:line="276" w:lineRule="auto"/>
        <w:ind w:firstLine="709"/>
        <w:jc w:val="both"/>
        <w:rPr>
          <w:sz w:val="28"/>
        </w:rPr>
      </w:pPr>
      <w:r>
        <w:rPr>
          <w:sz w:val="28"/>
        </w:rPr>
        <w:t>З</w:t>
      </w:r>
      <w:r w:rsidRPr="00304201">
        <w:rPr>
          <w:sz w:val="28"/>
        </w:rPr>
        <w:t>окрема, в межах міської цільової програми «Турбота. Назустріч киянам» на здійснення додаткових заходів щодо підтримки різних категорій соціально вразливих громадян спрямовано:</w:t>
      </w:r>
    </w:p>
    <w:p w:rsidR="007F082E" w:rsidRPr="003E62AC" w:rsidRDefault="007F082E" w:rsidP="00487B07">
      <w:pPr>
        <w:spacing w:line="276" w:lineRule="auto"/>
        <w:ind w:firstLine="709"/>
        <w:jc w:val="both"/>
        <w:rPr>
          <w:snapToGrid w:val="0"/>
          <w:sz w:val="28"/>
        </w:rPr>
      </w:pPr>
      <w:bookmarkStart w:id="111" w:name="_Hlk165384278"/>
      <w:r w:rsidRPr="003E62AC">
        <w:rPr>
          <w:sz w:val="28"/>
        </w:rPr>
        <w:t>1 268 798,8</w:t>
      </w:r>
      <w:r w:rsidR="00487B07">
        <w:rPr>
          <w:sz w:val="28"/>
        </w:rPr>
        <w:t> </w:t>
      </w:r>
      <w:r w:rsidRPr="003E62AC">
        <w:rPr>
          <w:sz w:val="28"/>
        </w:rPr>
        <w:t>тис.</w:t>
      </w:r>
      <w:r w:rsidR="00487B07">
        <w:rPr>
          <w:sz w:val="28"/>
        </w:rPr>
        <w:t> </w:t>
      </w:r>
      <w:r w:rsidRPr="003E62AC">
        <w:rPr>
          <w:sz w:val="28"/>
        </w:rPr>
        <w:t xml:space="preserve">грн на </w:t>
      </w:r>
      <w:r w:rsidRPr="003E62AC">
        <w:rPr>
          <w:snapToGrid w:val="0"/>
          <w:sz w:val="28"/>
        </w:rPr>
        <w:t xml:space="preserve">виплату різних видів матеріальної </w:t>
      </w:r>
      <w:bookmarkEnd w:id="111"/>
      <w:r w:rsidRPr="003E62AC">
        <w:rPr>
          <w:snapToGrid w:val="0"/>
          <w:sz w:val="28"/>
        </w:rPr>
        <w:t xml:space="preserve">допомоги </w:t>
      </w:r>
      <w:proofErr w:type="spellStart"/>
      <w:r w:rsidRPr="003E62AC">
        <w:rPr>
          <w:snapToGrid w:val="0"/>
          <w:sz w:val="28"/>
        </w:rPr>
        <w:t>малозахищеним</w:t>
      </w:r>
      <w:proofErr w:type="spellEnd"/>
      <w:r w:rsidRPr="003E62AC">
        <w:rPr>
          <w:snapToGrid w:val="0"/>
          <w:sz w:val="28"/>
        </w:rPr>
        <w:t xml:space="preserve"> верствам населення м. Києва;</w:t>
      </w:r>
    </w:p>
    <w:p w:rsidR="007F082E" w:rsidRPr="003E62AC" w:rsidRDefault="007F082E" w:rsidP="00487B07">
      <w:pPr>
        <w:spacing w:line="276" w:lineRule="auto"/>
        <w:ind w:firstLine="709"/>
        <w:jc w:val="both"/>
        <w:rPr>
          <w:snapToGrid w:val="0"/>
          <w:sz w:val="28"/>
        </w:rPr>
      </w:pPr>
      <w:r w:rsidRPr="003E62AC">
        <w:rPr>
          <w:snapToGrid w:val="0"/>
          <w:sz w:val="28"/>
        </w:rPr>
        <w:t>519</w:t>
      </w:r>
      <w:r>
        <w:rPr>
          <w:snapToGrid w:val="0"/>
          <w:sz w:val="28"/>
        </w:rPr>
        <w:t> </w:t>
      </w:r>
      <w:r w:rsidRPr="003E62AC">
        <w:rPr>
          <w:snapToGrid w:val="0"/>
          <w:sz w:val="28"/>
        </w:rPr>
        <w:t>186,2</w:t>
      </w:r>
      <w:r w:rsidR="00487B07">
        <w:rPr>
          <w:snapToGrid w:val="0"/>
          <w:sz w:val="28"/>
        </w:rPr>
        <w:t> </w:t>
      </w:r>
      <w:r w:rsidRPr="003E62AC">
        <w:rPr>
          <w:snapToGrid w:val="0"/>
          <w:sz w:val="28"/>
        </w:rPr>
        <w:t>тис.</w:t>
      </w:r>
      <w:r w:rsidR="00487B07">
        <w:rPr>
          <w:snapToGrid w:val="0"/>
          <w:sz w:val="28"/>
        </w:rPr>
        <w:t> </w:t>
      </w:r>
      <w:r w:rsidRPr="003E62AC">
        <w:rPr>
          <w:snapToGrid w:val="0"/>
          <w:sz w:val="28"/>
        </w:rPr>
        <w:t>грн на компенсаційні виплати за пільговий проїзд окремих категорій громадян;</w:t>
      </w:r>
    </w:p>
    <w:p w:rsidR="007F082E" w:rsidRPr="003E62AC" w:rsidRDefault="007F082E" w:rsidP="00487B07">
      <w:pPr>
        <w:spacing w:line="276" w:lineRule="auto"/>
        <w:ind w:firstLine="709"/>
        <w:jc w:val="both"/>
        <w:rPr>
          <w:snapToGrid w:val="0"/>
          <w:sz w:val="22"/>
          <w:szCs w:val="22"/>
        </w:rPr>
      </w:pPr>
      <w:r w:rsidRPr="003E62AC">
        <w:rPr>
          <w:snapToGrid w:val="0"/>
          <w:sz w:val="28"/>
        </w:rPr>
        <w:t>319 933,1</w:t>
      </w:r>
      <w:r w:rsidR="00487B07">
        <w:rPr>
          <w:snapToGrid w:val="0"/>
          <w:sz w:val="28"/>
        </w:rPr>
        <w:t> </w:t>
      </w:r>
      <w:r w:rsidRPr="003E62AC">
        <w:rPr>
          <w:snapToGrid w:val="0"/>
          <w:sz w:val="28"/>
        </w:rPr>
        <w:t>тис.</w:t>
      </w:r>
      <w:r w:rsidR="00487B07">
        <w:rPr>
          <w:snapToGrid w:val="0"/>
          <w:sz w:val="28"/>
        </w:rPr>
        <w:t> </w:t>
      </w:r>
      <w:r w:rsidRPr="003E62AC">
        <w:rPr>
          <w:snapToGrid w:val="0"/>
          <w:sz w:val="28"/>
        </w:rPr>
        <w:t>грн на компенсацію за харчування</w:t>
      </w:r>
      <w:r w:rsidRPr="003E62AC">
        <w:rPr>
          <w:rFonts w:ascii="Arial" w:hAnsi="Arial"/>
          <w:color w:val="000000"/>
          <w:sz w:val="15"/>
        </w:rPr>
        <w:t xml:space="preserve"> </w:t>
      </w:r>
      <w:r w:rsidRPr="003E62AC">
        <w:rPr>
          <w:color w:val="000000"/>
          <w:sz w:val="28"/>
          <w:szCs w:val="28"/>
        </w:rPr>
        <w:t>у комунальних закладах  загальної середньої та дошкільної освіти</w:t>
      </w:r>
      <w:r w:rsidRPr="003E62AC">
        <w:rPr>
          <w:snapToGrid w:val="0"/>
          <w:sz w:val="28"/>
          <w:szCs w:val="28"/>
        </w:rPr>
        <w:t xml:space="preserve"> дітей пільгових категорій;</w:t>
      </w:r>
    </w:p>
    <w:p w:rsidR="007F082E" w:rsidRPr="003E62AC" w:rsidRDefault="007F082E" w:rsidP="00487B07">
      <w:pPr>
        <w:spacing w:line="276" w:lineRule="auto"/>
        <w:ind w:firstLine="709"/>
        <w:jc w:val="both"/>
      </w:pPr>
      <w:r w:rsidRPr="003E62AC">
        <w:rPr>
          <w:snapToGrid w:val="0"/>
          <w:sz w:val="28"/>
        </w:rPr>
        <w:t>165 714,8</w:t>
      </w:r>
      <w:r w:rsidR="00487B07">
        <w:rPr>
          <w:snapToGrid w:val="0"/>
          <w:sz w:val="28"/>
        </w:rPr>
        <w:t> </w:t>
      </w:r>
      <w:r w:rsidRPr="003E62AC">
        <w:rPr>
          <w:snapToGrid w:val="0"/>
          <w:sz w:val="28"/>
        </w:rPr>
        <w:t>тис.</w:t>
      </w:r>
      <w:r w:rsidR="00487B07">
        <w:rPr>
          <w:snapToGrid w:val="0"/>
          <w:sz w:val="28"/>
        </w:rPr>
        <w:t> </w:t>
      </w:r>
      <w:r w:rsidRPr="003E62AC">
        <w:rPr>
          <w:snapToGrid w:val="0"/>
          <w:sz w:val="28"/>
        </w:rPr>
        <w:t>грн на надання соціальних послуг шляхом соціального замовлення.</w:t>
      </w:r>
    </w:p>
    <w:p w:rsidR="007F082E" w:rsidRDefault="00487B07" w:rsidP="00487B07">
      <w:pPr>
        <w:spacing w:line="276" w:lineRule="auto"/>
        <w:ind w:firstLine="709"/>
        <w:jc w:val="both"/>
        <w:rPr>
          <w:snapToGrid w:val="0"/>
          <w:sz w:val="28"/>
        </w:rPr>
      </w:pPr>
      <w:r>
        <w:rPr>
          <w:snapToGrid w:val="0"/>
          <w:sz w:val="28"/>
        </w:rPr>
        <w:t xml:space="preserve">За січень-вересень </w:t>
      </w:r>
      <w:r w:rsidR="007F082E">
        <w:rPr>
          <w:snapToGrid w:val="0"/>
          <w:sz w:val="28"/>
        </w:rPr>
        <w:t>2024 року п</w:t>
      </w:r>
      <w:r w:rsidR="007F082E" w:rsidRPr="005975AC">
        <w:rPr>
          <w:snapToGrid w:val="0"/>
          <w:sz w:val="28"/>
        </w:rPr>
        <w:t xml:space="preserve">онад </w:t>
      </w:r>
      <w:r w:rsidR="007F082E">
        <w:rPr>
          <w:snapToGrid w:val="0"/>
          <w:sz w:val="28"/>
        </w:rPr>
        <w:t>1 148, 9</w:t>
      </w:r>
      <w:r>
        <w:rPr>
          <w:snapToGrid w:val="0"/>
          <w:sz w:val="28"/>
        </w:rPr>
        <w:t> </w:t>
      </w:r>
      <w:r w:rsidR="007F082E" w:rsidRPr="005975AC">
        <w:rPr>
          <w:snapToGrid w:val="0"/>
          <w:sz w:val="28"/>
        </w:rPr>
        <w:t>тисяч</w:t>
      </w:r>
      <w:r w:rsidR="007F082E">
        <w:rPr>
          <w:snapToGrid w:val="0"/>
          <w:sz w:val="28"/>
        </w:rPr>
        <w:t xml:space="preserve"> </w:t>
      </w:r>
      <w:r w:rsidR="007F082E" w:rsidRPr="005975AC">
        <w:rPr>
          <w:snapToGrid w:val="0"/>
          <w:sz w:val="28"/>
        </w:rPr>
        <w:t>киян</w:t>
      </w:r>
      <w:r w:rsidR="007F082E">
        <w:rPr>
          <w:snapToGrid w:val="0"/>
          <w:sz w:val="28"/>
        </w:rPr>
        <w:t xml:space="preserve"> отримали різні види допомоги.</w:t>
      </w:r>
    </w:p>
    <w:p w:rsidR="007F082E" w:rsidRDefault="007F082E" w:rsidP="00487B07">
      <w:pPr>
        <w:spacing w:line="276" w:lineRule="auto"/>
        <w:ind w:firstLine="709"/>
        <w:jc w:val="both"/>
        <w:rPr>
          <w:snapToGrid w:val="0"/>
          <w:sz w:val="28"/>
        </w:rPr>
      </w:pPr>
      <w:r>
        <w:rPr>
          <w:sz w:val="28"/>
        </w:rPr>
        <w:t xml:space="preserve">Відповідно до </w:t>
      </w:r>
      <w:r w:rsidRPr="005E3E40">
        <w:rPr>
          <w:sz w:val="28"/>
        </w:rPr>
        <w:t>заходів міської цільової програми «Підтримка киян-Захисників та Захисниць України»  використано</w:t>
      </w:r>
      <w:r>
        <w:rPr>
          <w:sz w:val="28"/>
        </w:rPr>
        <w:t xml:space="preserve"> 700 992,3 </w:t>
      </w:r>
      <w:r w:rsidRPr="005E3E40">
        <w:rPr>
          <w:sz w:val="28"/>
        </w:rPr>
        <w:t xml:space="preserve">тис. грн на </w:t>
      </w:r>
      <w:r w:rsidRPr="005E3E40">
        <w:rPr>
          <w:snapToGrid w:val="0"/>
          <w:sz w:val="28"/>
        </w:rPr>
        <w:t>виплату різних видів матеріальної допомог</w:t>
      </w:r>
      <w:r>
        <w:rPr>
          <w:snapToGrid w:val="0"/>
          <w:sz w:val="28"/>
        </w:rPr>
        <w:t>и</w:t>
      </w:r>
      <w:r w:rsidRPr="005E3E40">
        <w:rPr>
          <w:snapToGrid w:val="0"/>
          <w:sz w:val="28"/>
        </w:rPr>
        <w:t xml:space="preserve"> Захисникам і Захисницям України.</w:t>
      </w:r>
    </w:p>
    <w:p w:rsidR="007F082E" w:rsidRDefault="007F082E" w:rsidP="00487B07">
      <w:pPr>
        <w:spacing w:line="276" w:lineRule="auto"/>
        <w:ind w:firstLine="709"/>
        <w:jc w:val="both"/>
        <w:rPr>
          <w:snapToGrid w:val="0"/>
          <w:sz w:val="28"/>
        </w:rPr>
      </w:pPr>
      <w:r w:rsidRPr="005C3871">
        <w:rPr>
          <w:snapToGrid w:val="0"/>
          <w:sz w:val="28"/>
        </w:rPr>
        <w:t>Щорічну, щомісячні та інші види допомоги отримали понад 7</w:t>
      </w:r>
      <w:r w:rsidR="00487B07">
        <w:rPr>
          <w:snapToGrid w:val="0"/>
          <w:sz w:val="28"/>
        </w:rPr>
        <w:t> </w:t>
      </w:r>
      <w:r w:rsidRPr="005C3871">
        <w:rPr>
          <w:snapToGrid w:val="0"/>
          <w:sz w:val="28"/>
        </w:rPr>
        <w:t>тисяч Захисників і Захисниць України</w:t>
      </w:r>
      <w:r>
        <w:rPr>
          <w:snapToGrid w:val="0"/>
          <w:sz w:val="28"/>
        </w:rPr>
        <w:t>.</w:t>
      </w:r>
    </w:p>
    <w:p w:rsidR="007F082E" w:rsidRDefault="007F082E" w:rsidP="00487B07">
      <w:pPr>
        <w:spacing w:line="276" w:lineRule="auto"/>
        <w:ind w:firstLine="709"/>
        <w:jc w:val="both"/>
        <w:rPr>
          <w:snapToGrid w:val="0"/>
          <w:sz w:val="28"/>
        </w:rPr>
      </w:pPr>
      <w:r>
        <w:rPr>
          <w:snapToGrid w:val="0"/>
          <w:sz w:val="28"/>
        </w:rPr>
        <w:t>Крім того, за січень-вересень 2024 року надано адресну матеріальну допомогу 9,8</w:t>
      </w:r>
      <w:r w:rsidR="00487B07">
        <w:rPr>
          <w:snapToGrid w:val="0"/>
          <w:sz w:val="28"/>
        </w:rPr>
        <w:t> </w:t>
      </w:r>
      <w:r>
        <w:rPr>
          <w:snapToGrid w:val="0"/>
          <w:sz w:val="28"/>
        </w:rPr>
        <w:t>тис</w:t>
      </w:r>
      <w:r w:rsidR="00487B07">
        <w:rPr>
          <w:snapToGrid w:val="0"/>
          <w:sz w:val="28"/>
        </w:rPr>
        <w:t> </w:t>
      </w:r>
      <w:r>
        <w:rPr>
          <w:snapToGrid w:val="0"/>
          <w:sz w:val="28"/>
        </w:rPr>
        <w:t>осіб, які були призвані на військову службу під час мобілізації  у сумі 295 980,0</w:t>
      </w:r>
      <w:r w:rsidR="00487B07">
        <w:rPr>
          <w:snapToGrid w:val="0"/>
          <w:sz w:val="28"/>
        </w:rPr>
        <w:t> </w:t>
      </w:r>
      <w:r>
        <w:rPr>
          <w:snapToGrid w:val="0"/>
          <w:sz w:val="28"/>
        </w:rPr>
        <w:t>тис.</w:t>
      </w:r>
      <w:r w:rsidR="00487B07">
        <w:rPr>
          <w:snapToGrid w:val="0"/>
          <w:sz w:val="28"/>
        </w:rPr>
        <w:t> </w:t>
      </w:r>
      <w:r>
        <w:rPr>
          <w:snapToGrid w:val="0"/>
          <w:sz w:val="28"/>
        </w:rPr>
        <w:t xml:space="preserve">грн. </w:t>
      </w:r>
    </w:p>
    <w:p w:rsidR="007F082E" w:rsidRDefault="007F082E" w:rsidP="00487B07">
      <w:pPr>
        <w:spacing w:line="276" w:lineRule="auto"/>
        <w:ind w:firstLine="709"/>
        <w:jc w:val="both"/>
        <w:rPr>
          <w:sz w:val="28"/>
        </w:rPr>
      </w:pPr>
      <w:r>
        <w:rPr>
          <w:snapToGrid w:val="0"/>
          <w:sz w:val="28"/>
        </w:rPr>
        <w:t>Згідно з заходами міської цільової програми «Діти. Сім</w:t>
      </w:r>
      <w:r w:rsidR="00051259">
        <w:rPr>
          <w:snapToGrid w:val="0"/>
          <w:sz w:val="28"/>
        </w:rPr>
        <w:t>’</w:t>
      </w:r>
      <w:r>
        <w:rPr>
          <w:snapToGrid w:val="0"/>
          <w:sz w:val="28"/>
        </w:rPr>
        <w:t>я. Столиця» на соціальну підтримку дітей, які опинились у складних життєвих обставинах, дітей-сиріт, дітей, позбавлених батьківського піклування використано 11 534,2</w:t>
      </w:r>
      <w:r w:rsidR="00487B07">
        <w:rPr>
          <w:snapToGrid w:val="0"/>
          <w:sz w:val="28"/>
        </w:rPr>
        <w:t> </w:t>
      </w:r>
      <w:r>
        <w:rPr>
          <w:snapToGrid w:val="0"/>
          <w:sz w:val="28"/>
        </w:rPr>
        <w:t>тис.</w:t>
      </w:r>
      <w:r w:rsidR="00487B07">
        <w:rPr>
          <w:snapToGrid w:val="0"/>
          <w:sz w:val="28"/>
        </w:rPr>
        <w:t> </w:t>
      </w:r>
      <w:r>
        <w:rPr>
          <w:snapToGrid w:val="0"/>
          <w:sz w:val="28"/>
        </w:rPr>
        <w:t>грн.</w:t>
      </w:r>
    </w:p>
    <w:p w:rsidR="007F082E" w:rsidRDefault="007F082E" w:rsidP="00487B07">
      <w:pPr>
        <w:spacing w:line="276" w:lineRule="auto"/>
        <w:ind w:firstLine="709"/>
        <w:jc w:val="both"/>
        <w:rPr>
          <w:sz w:val="28"/>
          <w:szCs w:val="28"/>
        </w:rPr>
      </w:pPr>
      <w:r w:rsidRPr="00304010">
        <w:rPr>
          <w:sz w:val="28"/>
        </w:rPr>
        <w:t xml:space="preserve">Для надання соціальних послуг через мережу бюджетних </w:t>
      </w:r>
      <w:r w:rsidRPr="00304010">
        <w:rPr>
          <w:sz w:val="28"/>
          <w:szCs w:val="28"/>
        </w:rPr>
        <w:t xml:space="preserve">установ соціального захисту та соціального забезпечення за </w:t>
      </w:r>
      <w:r>
        <w:rPr>
          <w:sz w:val="28"/>
          <w:szCs w:val="28"/>
        </w:rPr>
        <w:t xml:space="preserve">9 місяців </w:t>
      </w:r>
      <w:r w:rsidRPr="00304010">
        <w:rPr>
          <w:sz w:val="28"/>
          <w:szCs w:val="28"/>
        </w:rPr>
        <w:t>202</w:t>
      </w:r>
      <w:r>
        <w:rPr>
          <w:sz w:val="28"/>
          <w:szCs w:val="28"/>
        </w:rPr>
        <w:t>4</w:t>
      </w:r>
      <w:r w:rsidRPr="00304010">
        <w:rPr>
          <w:sz w:val="28"/>
          <w:szCs w:val="28"/>
        </w:rPr>
        <w:t xml:space="preserve"> р</w:t>
      </w:r>
      <w:r>
        <w:rPr>
          <w:sz w:val="28"/>
          <w:szCs w:val="28"/>
        </w:rPr>
        <w:t>о</w:t>
      </w:r>
      <w:r w:rsidRPr="00304010">
        <w:rPr>
          <w:sz w:val="28"/>
          <w:szCs w:val="28"/>
        </w:rPr>
        <w:t>к</w:t>
      </w:r>
      <w:r>
        <w:rPr>
          <w:sz w:val="28"/>
          <w:szCs w:val="28"/>
        </w:rPr>
        <w:t>у</w:t>
      </w:r>
      <w:r w:rsidRPr="00304010">
        <w:rPr>
          <w:sz w:val="28"/>
          <w:szCs w:val="28"/>
        </w:rPr>
        <w:t xml:space="preserve"> із бюджету використано</w:t>
      </w:r>
      <w:r>
        <w:rPr>
          <w:sz w:val="28"/>
          <w:szCs w:val="28"/>
        </w:rPr>
        <w:t xml:space="preserve"> 1 322 537,3</w:t>
      </w:r>
      <w:r w:rsidR="00487B07">
        <w:rPr>
          <w:sz w:val="28"/>
          <w:szCs w:val="28"/>
        </w:rPr>
        <w:t> </w:t>
      </w:r>
      <w:r w:rsidRPr="00304010">
        <w:rPr>
          <w:sz w:val="28"/>
          <w:szCs w:val="28"/>
        </w:rPr>
        <w:t>тис.</w:t>
      </w:r>
      <w:r w:rsidR="00487B07">
        <w:rPr>
          <w:sz w:val="28"/>
          <w:szCs w:val="28"/>
        </w:rPr>
        <w:t> </w:t>
      </w:r>
      <w:r w:rsidRPr="00304010">
        <w:rPr>
          <w:sz w:val="28"/>
          <w:szCs w:val="28"/>
        </w:rPr>
        <w:t xml:space="preserve">грн, що на </w:t>
      </w:r>
      <w:r>
        <w:rPr>
          <w:sz w:val="28"/>
          <w:szCs w:val="28"/>
        </w:rPr>
        <w:t>105 542,2</w:t>
      </w:r>
      <w:r w:rsidR="00487B07">
        <w:rPr>
          <w:sz w:val="28"/>
          <w:szCs w:val="28"/>
        </w:rPr>
        <w:t> </w:t>
      </w:r>
      <w:r w:rsidRPr="00304010">
        <w:rPr>
          <w:sz w:val="28"/>
          <w:szCs w:val="28"/>
        </w:rPr>
        <w:t>тис. грн (</w:t>
      </w:r>
      <w:r>
        <w:rPr>
          <w:sz w:val="28"/>
          <w:szCs w:val="28"/>
        </w:rPr>
        <w:t>8,7</w:t>
      </w:r>
      <w:r w:rsidRPr="00304010">
        <w:rPr>
          <w:sz w:val="28"/>
          <w:szCs w:val="28"/>
        </w:rPr>
        <w:t>%) більше</w:t>
      </w:r>
      <w:r>
        <w:rPr>
          <w:sz w:val="28"/>
          <w:szCs w:val="28"/>
        </w:rPr>
        <w:t>,</w:t>
      </w:r>
      <w:r w:rsidRPr="00304010">
        <w:rPr>
          <w:sz w:val="28"/>
          <w:szCs w:val="28"/>
        </w:rPr>
        <w:t xml:space="preserve"> у порівнянні з </w:t>
      </w:r>
      <w:r>
        <w:rPr>
          <w:sz w:val="28"/>
          <w:szCs w:val="28"/>
        </w:rPr>
        <w:t xml:space="preserve">аналогічним періодом </w:t>
      </w:r>
      <w:r w:rsidRPr="00304010">
        <w:rPr>
          <w:sz w:val="28"/>
          <w:szCs w:val="28"/>
        </w:rPr>
        <w:t>202</w:t>
      </w:r>
      <w:r>
        <w:rPr>
          <w:sz w:val="28"/>
          <w:szCs w:val="28"/>
        </w:rPr>
        <w:t>3</w:t>
      </w:r>
      <w:r w:rsidRPr="00304010">
        <w:rPr>
          <w:sz w:val="28"/>
          <w:szCs w:val="28"/>
        </w:rPr>
        <w:t xml:space="preserve"> рок</w:t>
      </w:r>
      <w:r>
        <w:rPr>
          <w:sz w:val="28"/>
          <w:szCs w:val="28"/>
        </w:rPr>
        <w:t>у.</w:t>
      </w:r>
    </w:p>
    <w:p w:rsidR="007F082E" w:rsidRDefault="007F082E" w:rsidP="00487B07">
      <w:pPr>
        <w:spacing w:line="276" w:lineRule="auto"/>
        <w:ind w:firstLine="709"/>
        <w:jc w:val="both"/>
        <w:rPr>
          <w:snapToGrid w:val="0"/>
          <w:sz w:val="28"/>
        </w:rPr>
      </w:pPr>
      <w:r>
        <w:rPr>
          <w:snapToGrid w:val="0"/>
          <w:sz w:val="28"/>
        </w:rPr>
        <w:t xml:space="preserve">За січень-вересень </w:t>
      </w:r>
      <w:r w:rsidRPr="00304010">
        <w:rPr>
          <w:snapToGrid w:val="0"/>
          <w:sz w:val="28"/>
        </w:rPr>
        <w:t>202</w:t>
      </w:r>
      <w:r>
        <w:rPr>
          <w:snapToGrid w:val="0"/>
          <w:sz w:val="28"/>
        </w:rPr>
        <w:t>4</w:t>
      </w:r>
      <w:r w:rsidRPr="00304010">
        <w:rPr>
          <w:snapToGrid w:val="0"/>
          <w:sz w:val="28"/>
        </w:rPr>
        <w:t xml:space="preserve"> ро</w:t>
      </w:r>
      <w:r>
        <w:rPr>
          <w:snapToGrid w:val="0"/>
          <w:sz w:val="28"/>
        </w:rPr>
        <w:t>ку</w:t>
      </w:r>
      <w:r w:rsidRPr="00304010">
        <w:rPr>
          <w:snapToGrid w:val="0"/>
          <w:sz w:val="28"/>
        </w:rPr>
        <w:t xml:space="preserve"> проведено видатків в обсязі</w:t>
      </w:r>
      <w:r>
        <w:rPr>
          <w:snapToGrid w:val="0"/>
          <w:sz w:val="28"/>
        </w:rPr>
        <w:t xml:space="preserve"> 102 949,8</w:t>
      </w:r>
      <w:r w:rsidR="00487B07">
        <w:rPr>
          <w:snapToGrid w:val="0"/>
          <w:sz w:val="28"/>
        </w:rPr>
        <w:t> </w:t>
      </w:r>
      <w:r w:rsidRPr="00304010">
        <w:rPr>
          <w:snapToGrid w:val="0"/>
          <w:sz w:val="28"/>
        </w:rPr>
        <w:t>тис.</w:t>
      </w:r>
      <w:r w:rsidR="00487B07">
        <w:rPr>
          <w:snapToGrid w:val="0"/>
          <w:sz w:val="28"/>
        </w:rPr>
        <w:t> </w:t>
      </w:r>
      <w:r w:rsidRPr="00304010">
        <w:rPr>
          <w:snapToGrid w:val="0"/>
          <w:sz w:val="28"/>
        </w:rPr>
        <w:t xml:space="preserve">грн на пільгове медичне обслуговування осіб, які постраждали внаслідок Чорнобильської катастрофи, надання соціальних послуг фізичними особами, реалізацію окремих програм для осіб з інвалідністю, безоплатне поховання учасників бойових дій, що на </w:t>
      </w:r>
      <w:r>
        <w:rPr>
          <w:snapToGrid w:val="0"/>
          <w:sz w:val="28"/>
        </w:rPr>
        <w:t>49 068,6</w:t>
      </w:r>
      <w:r w:rsidRPr="00304010">
        <w:rPr>
          <w:snapToGrid w:val="0"/>
          <w:sz w:val="28"/>
        </w:rPr>
        <w:t xml:space="preserve"> </w:t>
      </w:r>
      <w:r>
        <w:rPr>
          <w:snapToGrid w:val="0"/>
          <w:sz w:val="28"/>
        </w:rPr>
        <w:t>тис. грн (91,1</w:t>
      </w:r>
      <w:r w:rsidRPr="00304010">
        <w:rPr>
          <w:snapToGrid w:val="0"/>
          <w:sz w:val="28"/>
        </w:rPr>
        <w:t>%</w:t>
      </w:r>
      <w:r>
        <w:rPr>
          <w:snapToGrid w:val="0"/>
          <w:sz w:val="28"/>
        </w:rPr>
        <w:t>)</w:t>
      </w:r>
      <w:r w:rsidRPr="00304010">
        <w:rPr>
          <w:snapToGrid w:val="0"/>
          <w:sz w:val="28"/>
        </w:rPr>
        <w:t xml:space="preserve"> більше, ніж за </w:t>
      </w:r>
      <w:r>
        <w:rPr>
          <w:snapToGrid w:val="0"/>
          <w:sz w:val="28"/>
        </w:rPr>
        <w:t xml:space="preserve">9 місяців </w:t>
      </w:r>
      <w:r w:rsidRPr="00304010">
        <w:rPr>
          <w:snapToGrid w:val="0"/>
          <w:sz w:val="28"/>
        </w:rPr>
        <w:t>202</w:t>
      </w:r>
      <w:r>
        <w:rPr>
          <w:snapToGrid w:val="0"/>
          <w:sz w:val="28"/>
        </w:rPr>
        <w:t>3</w:t>
      </w:r>
      <w:r w:rsidRPr="00304010">
        <w:rPr>
          <w:snapToGrid w:val="0"/>
          <w:sz w:val="28"/>
        </w:rPr>
        <w:t xml:space="preserve"> р</w:t>
      </w:r>
      <w:r>
        <w:rPr>
          <w:snapToGrid w:val="0"/>
          <w:sz w:val="28"/>
        </w:rPr>
        <w:t>о</w:t>
      </w:r>
      <w:r w:rsidRPr="00304010">
        <w:rPr>
          <w:snapToGrid w:val="0"/>
          <w:sz w:val="28"/>
        </w:rPr>
        <w:t>к</w:t>
      </w:r>
      <w:r>
        <w:rPr>
          <w:snapToGrid w:val="0"/>
          <w:sz w:val="28"/>
        </w:rPr>
        <w:t>у</w:t>
      </w:r>
      <w:r w:rsidRPr="00304010">
        <w:rPr>
          <w:snapToGrid w:val="0"/>
          <w:sz w:val="28"/>
        </w:rPr>
        <w:t>.</w:t>
      </w:r>
    </w:p>
    <w:p w:rsidR="007F082E" w:rsidRPr="005C32E3" w:rsidRDefault="007F082E" w:rsidP="00487B07">
      <w:pPr>
        <w:spacing w:line="276" w:lineRule="auto"/>
        <w:ind w:firstLine="709"/>
        <w:jc w:val="both"/>
        <w:rPr>
          <w:snapToGrid w:val="0"/>
          <w:sz w:val="28"/>
        </w:rPr>
      </w:pPr>
      <w:r w:rsidRPr="005C32E3">
        <w:rPr>
          <w:snapToGrid w:val="0"/>
          <w:sz w:val="28"/>
        </w:rPr>
        <w:t xml:space="preserve">У звітному </w:t>
      </w:r>
      <w:r>
        <w:rPr>
          <w:snapToGrid w:val="0"/>
          <w:sz w:val="28"/>
        </w:rPr>
        <w:t xml:space="preserve">періоді </w:t>
      </w:r>
      <w:r w:rsidRPr="005C32E3">
        <w:rPr>
          <w:snapToGrid w:val="0"/>
          <w:sz w:val="28"/>
        </w:rPr>
        <w:t>за рахунок субвенцій з державного бюджету використано:</w:t>
      </w:r>
    </w:p>
    <w:p w:rsidR="007F082E" w:rsidRPr="005C32E3" w:rsidRDefault="007F082E" w:rsidP="00487B07">
      <w:pPr>
        <w:spacing w:line="276" w:lineRule="auto"/>
        <w:ind w:firstLine="709"/>
        <w:jc w:val="both"/>
        <w:rPr>
          <w:snapToGrid w:val="0"/>
          <w:sz w:val="28"/>
        </w:rPr>
      </w:pPr>
      <w:r w:rsidRPr="005C32E3">
        <w:rPr>
          <w:snapToGrid w:val="0"/>
          <w:sz w:val="28"/>
        </w:rPr>
        <w:t>-</w:t>
      </w:r>
      <w:r>
        <w:rPr>
          <w:snapToGrid w:val="0"/>
          <w:sz w:val="28"/>
        </w:rPr>
        <w:t>704 703,4</w:t>
      </w:r>
      <w:r w:rsidR="00487B07">
        <w:rPr>
          <w:snapToGrid w:val="0"/>
          <w:sz w:val="28"/>
        </w:rPr>
        <w:t> </w:t>
      </w:r>
      <w:r w:rsidRPr="005C32E3">
        <w:rPr>
          <w:snapToGrid w:val="0"/>
          <w:sz w:val="28"/>
        </w:rPr>
        <w:t>тис.</w:t>
      </w:r>
      <w:r w:rsidR="00487B07">
        <w:rPr>
          <w:snapToGrid w:val="0"/>
          <w:sz w:val="28"/>
        </w:rPr>
        <w:t> </w:t>
      </w:r>
      <w:r w:rsidRPr="005C32E3">
        <w:rPr>
          <w:snapToGrid w:val="0"/>
          <w:sz w:val="28"/>
        </w:rPr>
        <w:t>грн на виплату грошової компенсації за належні для отримання жилі приміщення сім</w:t>
      </w:r>
      <w:r w:rsidR="00051259">
        <w:rPr>
          <w:snapToGrid w:val="0"/>
          <w:sz w:val="28"/>
        </w:rPr>
        <w:t>’</w:t>
      </w:r>
      <w:r w:rsidRPr="005C32E3">
        <w:rPr>
          <w:snapToGrid w:val="0"/>
          <w:sz w:val="28"/>
        </w:rPr>
        <w:t>ям осіб, які захищали незалежність, суверенітет та територіальну цілісність України та учасників бойових дій на території інших держав;</w:t>
      </w:r>
    </w:p>
    <w:p w:rsidR="007F082E" w:rsidRDefault="007F082E" w:rsidP="00487B07">
      <w:pPr>
        <w:spacing w:line="276" w:lineRule="auto"/>
        <w:ind w:firstLine="709"/>
        <w:jc w:val="both"/>
        <w:rPr>
          <w:snapToGrid w:val="0"/>
          <w:sz w:val="28"/>
        </w:rPr>
      </w:pPr>
      <w:r>
        <w:rPr>
          <w:snapToGrid w:val="0"/>
          <w:sz w:val="28"/>
        </w:rPr>
        <w:t>-492,2</w:t>
      </w:r>
      <w:r w:rsidR="00487B07">
        <w:rPr>
          <w:snapToGrid w:val="0"/>
          <w:sz w:val="28"/>
        </w:rPr>
        <w:t> </w:t>
      </w:r>
      <w:r w:rsidRPr="000473E4">
        <w:rPr>
          <w:snapToGrid w:val="0"/>
          <w:sz w:val="28"/>
        </w:rPr>
        <w:t>тис.</w:t>
      </w:r>
      <w:r w:rsidR="00487B07">
        <w:rPr>
          <w:snapToGrid w:val="0"/>
          <w:sz w:val="28"/>
        </w:rPr>
        <w:t> </w:t>
      </w:r>
      <w:r w:rsidRPr="000473E4">
        <w:rPr>
          <w:snapToGrid w:val="0"/>
          <w:sz w:val="28"/>
        </w:rPr>
        <w:t>грн на фінансову підтримку малого групового будинку</w:t>
      </w:r>
      <w:r>
        <w:rPr>
          <w:snapToGrid w:val="0"/>
          <w:sz w:val="28"/>
        </w:rPr>
        <w:t xml:space="preserve"> для надання державної соціальної допомоги на утримання дітей-сиріт та дітей, позбавлених батьківського піклування.</w:t>
      </w:r>
    </w:p>
    <w:p w:rsidR="007F082E" w:rsidRPr="00304010" w:rsidRDefault="007F082E" w:rsidP="007F082E">
      <w:pPr>
        <w:widowControl w:val="0"/>
        <w:tabs>
          <w:tab w:val="left" w:pos="0"/>
          <w:tab w:val="left" w:pos="5954"/>
        </w:tabs>
        <w:ind w:right="-425" w:hanging="284"/>
        <w:jc w:val="both"/>
        <w:rPr>
          <w:sz w:val="16"/>
          <w:szCs w:val="16"/>
        </w:rPr>
      </w:pPr>
      <w:r w:rsidRPr="00304010">
        <w:rPr>
          <w:noProof/>
          <w:snapToGrid w:val="0"/>
          <w:sz w:val="28"/>
          <w:lang w:val="ru-RU"/>
        </w:rPr>
        <w:drawing>
          <wp:inline distT="0" distB="0" distL="0" distR="0">
            <wp:extent cx="6007173" cy="4784651"/>
            <wp:effectExtent l="0" t="0" r="0" b="0"/>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F082E" w:rsidRPr="004270EF" w:rsidRDefault="007F082E" w:rsidP="00487B07">
      <w:pPr>
        <w:tabs>
          <w:tab w:val="left" w:pos="4164"/>
        </w:tabs>
        <w:spacing w:line="276" w:lineRule="auto"/>
        <w:ind w:firstLine="709"/>
        <w:rPr>
          <w:sz w:val="28"/>
          <w:szCs w:val="28"/>
        </w:rPr>
      </w:pPr>
      <w:r w:rsidRPr="004270EF">
        <w:rPr>
          <w:b/>
          <w:sz w:val="28"/>
          <w:szCs w:val="28"/>
        </w:rPr>
        <w:t>Сфера молодіжної політики</w:t>
      </w:r>
    </w:p>
    <w:p w:rsidR="007F082E" w:rsidRPr="00804BB5" w:rsidRDefault="007F082E" w:rsidP="00487B07">
      <w:pPr>
        <w:spacing w:line="276" w:lineRule="auto"/>
        <w:ind w:firstLine="709"/>
        <w:jc w:val="both"/>
        <w:rPr>
          <w:sz w:val="28"/>
          <w:szCs w:val="28"/>
        </w:rPr>
      </w:pPr>
      <w:r w:rsidRPr="00304010">
        <w:rPr>
          <w:sz w:val="28"/>
          <w:szCs w:val="28"/>
        </w:rPr>
        <w:t>На сферу молодіжної політики протягом</w:t>
      </w:r>
      <w:r>
        <w:rPr>
          <w:sz w:val="28"/>
          <w:szCs w:val="28"/>
        </w:rPr>
        <w:t xml:space="preserve"> 9 місяців</w:t>
      </w:r>
      <w:r w:rsidRPr="00304010">
        <w:rPr>
          <w:sz w:val="28"/>
          <w:szCs w:val="28"/>
        </w:rPr>
        <w:t xml:space="preserve"> 202</w:t>
      </w:r>
      <w:r>
        <w:rPr>
          <w:sz w:val="28"/>
          <w:szCs w:val="28"/>
        </w:rPr>
        <w:t>4</w:t>
      </w:r>
      <w:r w:rsidRPr="00304010">
        <w:rPr>
          <w:sz w:val="28"/>
          <w:szCs w:val="28"/>
        </w:rPr>
        <w:t xml:space="preserve"> року по загальному фонду бюджету міста Києва використано кошти в сумі </w:t>
      </w:r>
      <w:r>
        <w:rPr>
          <w:sz w:val="28"/>
          <w:szCs w:val="28"/>
        </w:rPr>
        <w:t>354 458,6</w:t>
      </w:r>
      <w:r w:rsidRPr="00304010">
        <w:rPr>
          <w:sz w:val="28"/>
          <w:szCs w:val="28"/>
        </w:rPr>
        <w:t xml:space="preserve"> тис. грн </w:t>
      </w:r>
      <w:r w:rsidRPr="00304010">
        <w:rPr>
          <w:sz w:val="28"/>
          <w:szCs w:val="28"/>
          <w:lang w:eastAsia="ar-SA"/>
        </w:rPr>
        <w:t>(</w:t>
      </w:r>
      <w:r>
        <w:rPr>
          <w:sz w:val="28"/>
          <w:szCs w:val="28"/>
          <w:lang w:eastAsia="ar-SA"/>
        </w:rPr>
        <w:t>70</w:t>
      </w:r>
      <w:r w:rsidRPr="00304010">
        <w:rPr>
          <w:sz w:val="28"/>
          <w:szCs w:val="28"/>
          <w:lang w:eastAsia="ar-SA"/>
        </w:rPr>
        <w:t>,</w:t>
      </w:r>
      <w:r>
        <w:rPr>
          <w:sz w:val="28"/>
          <w:szCs w:val="28"/>
          <w:lang w:eastAsia="ar-SA"/>
        </w:rPr>
        <w:t>3</w:t>
      </w:r>
      <w:r w:rsidRPr="00304010">
        <w:rPr>
          <w:sz w:val="28"/>
          <w:szCs w:val="28"/>
          <w:lang w:eastAsia="ar-SA"/>
        </w:rPr>
        <w:t>% до плану)</w:t>
      </w:r>
      <w:r w:rsidRPr="00304010">
        <w:rPr>
          <w:sz w:val="28"/>
          <w:szCs w:val="28"/>
        </w:rPr>
        <w:t xml:space="preserve">, що на </w:t>
      </w:r>
      <w:r>
        <w:rPr>
          <w:sz w:val="28"/>
          <w:szCs w:val="28"/>
        </w:rPr>
        <w:t>48 393,9</w:t>
      </w:r>
      <w:r w:rsidRPr="00304010">
        <w:rPr>
          <w:sz w:val="28"/>
          <w:szCs w:val="28"/>
        </w:rPr>
        <w:t xml:space="preserve"> тис. грн </w:t>
      </w:r>
      <w:r>
        <w:rPr>
          <w:sz w:val="28"/>
          <w:szCs w:val="28"/>
        </w:rPr>
        <w:t xml:space="preserve">більше </w:t>
      </w:r>
      <w:r w:rsidRPr="00304010">
        <w:rPr>
          <w:sz w:val="28"/>
          <w:szCs w:val="28"/>
        </w:rPr>
        <w:t>аналогічного показника 202</w:t>
      </w:r>
      <w:r>
        <w:rPr>
          <w:sz w:val="28"/>
          <w:szCs w:val="28"/>
        </w:rPr>
        <w:t>3</w:t>
      </w:r>
      <w:r w:rsidRPr="00304010">
        <w:rPr>
          <w:sz w:val="28"/>
          <w:szCs w:val="28"/>
        </w:rPr>
        <w:t xml:space="preserve"> року.</w:t>
      </w:r>
      <w:r w:rsidRPr="00304010">
        <w:t xml:space="preserve"> </w:t>
      </w:r>
    </w:p>
    <w:p w:rsidR="007F082E" w:rsidRDefault="007F082E" w:rsidP="007F082E">
      <w:pPr>
        <w:jc w:val="center"/>
        <w:rPr>
          <w:b/>
        </w:rPr>
      </w:pPr>
    </w:p>
    <w:p w:rsidR="007F082E" w:rsidRPr="00147DC4" w:rsidRDefault="007F082E" w:rsidP="007F082E">
      <w:pPr>
        <w:jc w:val="center"/>
        <w:rPr>
          <w:b/>
          <w:sz w:val="26"/>
          <w:szCs w:val="26"/>
        </w:rPr>
      </w:pPr>
      <w:r w:rsidRPr="00147DC4">
        <w:rPr>
          <w:b/>
          <w:sz w:val="26"/>
          <w:szCs w:val="26"/>
        </w:rPr>
        <w:t xml:space="preserve">Видатки загального фонду бюджету міста Києва </w:t>
      </w:r>
    </w:p>
    <w:p w:rsidR="007F082E" w:rsidRPr="00147DC4" w:rsidRDefault="007F082E" w:rsidP="007F082E">
      <w:pPr>
        <w:jc w:val="center"/>
        <w:rPr>
          <w:b/>
          <w:sz w:val="26"/>
          <w:szCs w:val="26"/>
        </w:rPr>
      </w:pPr>
      <w:r w:rsidRPr="00147DC4">
        <w:rPr>
          <w:noProof/>
          <w:sz w:val="26"/>
          <w:szCs w:val="26"/>
          <w:lang w:val="ru-RU"/>
        </w:rPr>
        <w:drawing>
          <wp:anchor distT="0" distB="0" distL="114300" distR="114300" simplePos="0" relativeHeight="251659264" behindDoc="0" locked="0" layoutInCell="1" allowOverlap="1">
            <wp:simplePos x="0" y="0"/>
            <wp:positionH relativeFrom="margin">
              <wp:align>left</wp:align>
            </wp:positionH>
            <wp:positionV relativeFrom="paragraph">
              <wp:posOffset>374015</wp:posOffset>
            </wp:positionV>
            <wp:extent cx="5507355" cy="2519680"/>
            <wp:effectExtent l="0" t="0" r="0" b="0"/>
            <wp:wrapSquare wrapText="right"/>
            <wp:docPr id="803" name="Объект 8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147DC4">
        <w:rPr>
          <w:b/>
          <w:sz w:val="26"/>
          <w:szCs w:val="26"/>
        </w:rPr>
        <w:t>у сфері молодіжної політики за 9 місяців 2023 - 2024 року (тис. грн)</w:t>
      </w: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B474A" w:rsidRDefault="007B474A" w:rsidP="00487B07">
      <w:pPr>
        <w:spacing w:line="276" w:lineRule="auto"/>
        <w:ind w:firstLine="709"/>
        <w:jc w:val="both"/>
        <w:rPr>
          <w:sz w:val="28"/>
          <w:szCs w:val="20"/>
        </w:rPr>
      </w:pPr>
    </w:p>
    <w:p w:rsidR="007F082E" w:rsidRPr="00147DC4" w:rsidRDefault="007F082E" w:rsidP="00487B07">
      <w:pPr>
        <w:spacing w:line="276" w:lineRule="auto"/>
        <w:ind w:firstLine="709"/>
        <w:jc w:val="both"/>
        <w:rPr>
          <w:sz w:val="28"/>
          <w:szCs w:val="20"/>
          <w:lang w:eastAsia="uk-UA"/>
        </w:rPr>
      </w:pPr>
      <w:r w:rsidRPr="00147DC4">
        <w:rPr>
          <w:sz w:val="28"/>
          <w:szCs w:val="20"/>
        </w:rPr>
        <w:t>Протягом поточного періоду на реалізацію 286 молодіжних заходів, в тому числі Київським молодіжним центром, в яких прийняли участь 370</w:t>
      </w:r>
      <w:r w:rsidR="00487B07" w:rsidRPr="00147DC4">
        <w:rPr>
          <w:sz w:val="28"/>
          <w:szCs w:val="20"/>
        </w:rPr>
        <w:t> </w:t>
      </w:r>
      <w:r w:rsidRPr="00147DC4">
        <w:rPr>
          <w:sz w:val="28"/>
          <w:szCs w:val="20"/>
        </w:rPr>
        <w:t>022</w:t>
      </w:r>
      <w:r w:rsidR="00487B07" w:rsidRPr="00147DC4">
        <w:rPr>
          <w:sz w:val="28"/>
          <w:szCs w:val="20"/>
        </w:rPr>
        <w:t> </w:t>
      </w:r>
      <w:r w:rsidRPr="00147DC4">
        <w:rPr>
          <w:sz w:val="28"/>
          <w:szCs w:val="20"/>
        </w:rPr>
        <w:t>особи, використано 12 784,5 тис. гр</w:t>
      </w:r>
      <w:r w:rsidR="00487B07" w:rsidRPr="00147DC4">
        <w:rPr>
          <w:sz w:val="28"/>
          <w:szCs w:val="20"/>
        </w:rPr>
        <w:t>н</w:t>
      </w:r>
      <w:r w:rsidRPr="00147DC4">
        <w:rPr>
          <w:sz w:val="28"/>
          <w:szCs w:val="20"/>
        </w:rPr>
        <w:t>. На функціонування клубів підлітків за місцем проживання для організації гурткової роботи 15</w:t>
      </w:r>
      <w:r w:rsidR="00487B07" w:rsidRPr="00147DC4">
        <w:rPr>
          <w:sz w:val="28"/>
          <w:szCs w:val="20"/>
        </w:rPr>
        <w:t> </w:t>
      </w:r>
      <w:r w:rsidRPr="00147DC4">
        <w:rPr>
          <w:sz w:val="28"/>
          <w:szCs w:val="20"/>
        </w:rPr>
        <w:t>166</w:t>
      </w:r>
      <w:r w:rsidR="00487B07" w:rsidRPr="00147DC4">
        <w:rPr>
          <w:sz w:val="28"/>
          <w:szCs w:val="20"/>
        </w:rPr>
        <w:t> </w:t>
      </w:r>
      <w:r w:rsidRPr="00147DC4">
        <w:rPr>
          <w:sz w:val="28"/>
          <w:szCs w:val="20"/>
        </w:rPr>
        <w:t xml:space="preserve">дітей спрямовано видатки в сумі 99 903,3 тис. грн, </w:t>
      </w:r>
      <w:r w:rsidRPr="00147DC4">
        <w:rPr>
          <w:sz w:val="28"/>
          <w:szCs w:val="28"/>
        </w:rPr>
        <w:t>що на 14 540,8</w:t>
      </w:r>
      <w:r w:rsidR="00487B07" w:rsidRPr="00147DC4">
        <w:rPr>
          <w:sz w:val="28"/>
          <w:szCs w:val="28"/>
        </w:rPr>
        <w:t> </w:t>
      </w:r>
      <w:r w:rsidRPr="00147DC4">
        <w:rPr>
          <w:sz w:val="28"/>
          <w:szCs w:val="28"/>
        </w:rPr>
        <w:t>тис.</w:t>
      </w:r>
      <w:r w:rsidR="00487B07" w:rsidRPr="00147DC4">
        <w:rPr>
          <w:sz w:val="28"/>
          <w:szCs w:val="28"/>
        </w:rPr>
        <w:t> </w:t>
      </w:r>
      <w:r w:rsidRPr="00147DC4">
        <w:rPr>
          <w:sz w:val="28"/>
          <w:szCs w:val="28"/>
        </w:rPr>
        <w:t>грн більше, ніж за 9 місяців 2023 року.</w:t>
      </w:r>
    </w:p>
    <w:p w:rsidR="007F082E" w:rsidRPr="00147DC4" w:rsidRDefault="007F082E" w:rsidP="00487B07">
      <w:pPr>
        <w:spacing w:line="276" w:lineRule="auto"/>
        <w:ind w:firstLine="709"/>
        <w:jc w:val="both"/>
        <w:rPr>
          <w:sz w:val="28"/>
          <w:szCs w:val="28"/>
        </w:rPr>
      </w:pPr>
      <w:r w:rsidRPr="00147DC4">
        <w:rPr>
          <w:sz w:val="28"/>
          <w:szCs w:val="28"/>
        </w:rPr>
        <w:t>Протягом поточного періоду на оздоровлення та відпочинок дітей міста Києва, підтримку позаміського дитячого закладу оздоровлення та відпочинку «Зміна» і дитячого оздоровчого табору «Зачарована долина» за рахунок коштів загального фонду спрямовано 241 770,8 тис. гр</w:t>
      </w:r>
      <w:r w:rsidR="00487B07" w:rsidRPr="00147DC4">
        <w:rPr>
          <w:sz w:val="28"/>
          <w:szCs w:val="28"/>
        </w:rPr>
        <w:t>н</w:t>
      </w:r>
      <w:r w:rsidRPr="00147DC4">
        <w:rPr>
          <w:sz w:val="28"/>
          <w:szCs w:val="28"/>
        </w:rPr>
        <w:t xml:space="preserve">. </w:t>
      </w:r>
    </w:p>
    <w:p w:rsidR="007F082E" w:rsidRPr="00147DC4" w:rsidRDefault="007F082E" w:rsidP="00487B07">
      <w:pPr>
        <w:spacing w:line="276" w:lineRule="auto"/>
        <w:ind w:firstLine="709"/>
        <w:jc w:val="both"/>
        <w:rPr>
          <w:sz w:val="28"/>
          <w:szCs w:val="20"/>
        </w:rPr>
      </w:pPr>
      <w:r w:rsidRPr="00147DC4">
        <w:rPr>
          <w:sz w:val="28"/>
          <w:szCs w:val="20"/>
        </w:rPr>
        <w:t>За 9 місяців 2024 року за рахунок надходжень від плати за навчання дітей у гуртках при підліткових клубах за місцем проживання по спеціальному фонду використано 14 157,6 тис. грн, за рахунок отриманої благодійної та гуманітарної допомоги установами молодіжної політики – 321,7 тис. гр</w:t>
      </w:r>
      <w:r w:rsidR="00487B07" w:rsidRPr="00147DC4">
        <w:rPr>
          <w:sz w:val="28"/>
          <w:szCs w:val="20"/>
        </w:rPr>
        <w:t>н</w:t>
      </w:r>
      <w:r w:rsidRPr="00147DC4">
        <w:rPr>
          <w:sz w:val="28"/>
          <w:szCs w:val="20"/>
        </w:rPr>
        <w:t>.</w:t>
      </w:r>
    </w:p>
    <w:p w:rsidR="007F082E" w:rsidRPr="00147DC4" w:rsidRDefault="007F082E" w:rsidP="00487B07">
      <w:pPr>
        <w:spacing w:line="276" w:lineRule="auto"/>
        <w:ind w:firstLine="709"/>
        <w:jc w:val="both"/>
        <w:rPr>
          <w:sz w:val="28"/>
          <w:szCs w:val="28"/>
        </w:rPr>
      </w:pPr>
      <w:r w:rsidRPr="00147DC4">
        <w:rPr>
          <w:sz w:val="28"/>
          <w:szCs w:val="20"/>
        </w:rPr>
        <w:t>На капітальний ремонт закладів молодіжної політики за рахунок бюджету розвитку протягом 9 місяців 2024</w:t>
      </w:r>
      <w:r w:rsidRPr="00147DC4">
        <w:rPr>
          <w:sz w:val="28"/>
          <w:szCs w:val="28"/>
        </w:rPr>
        <w:t xml:space="preserve"> року</w:t>
      </w:r>
      <w:r w:rsidRPr="00147DC4">
        <w:rPr>
          <w:sz w:val="28"/>
          <w:szCs w:val="20"/>
        </w:rPr>
        <w:t xml:space="preserve"> направлено 7 173,6 тис. грн.</w:t>
      </w:r>
    </w:p>
    <w:p w:rsidR="007F082E" w:rsidRDefault="007F082E" w:rsidP="007F082E">
      <w:pPr>
        <w:ind w:firstLine="567"/>
        <w:jc w:val="center"/>
        <w:rPr>
          <w:b/>
        </w:rPr>
      </w:pPr>
    </w:p>
    <w:p w:rsidR="007F082E" w:rsidRDefault="007F082E" w:rsidP="007F082E">
      <w:pPr>
        <w:ind w:firstLine="567"/>
        <w:jc w:val="center"/>
        <w:rPr>
          <w:b/>
        </w:rPr>
      </w:pPr>
      <w:r w:rsidRPr="00304010">
        <w:rPr>
          <w:b/>
        </w:rPr>
        <w:t>Видатки загально</w:t>
      </w:r>
      <w:r>
        <w:rPr>
          <w:b/>
        </w:rPr>
        <w:t>го</w:t>
      </w:r>
      <w:r w:rsidRPr="00304010">
        <w:rPr>
          <w:b/>
        </w:rPr>
        <w:t xml:space="preserve"> фонду бюджету міста Києва </w:t>
      </w:r>
    </w:p>
    <w:p w:rsidR="007F082E" w:rsidRPr="00304010" w:rsidRDefault="007F082E" w:rsidP="007F082E">
      <w:pPr>
        <w:ind w:firstLine="567"/>
        <w:jc w:val="center"/>
        <w:rPr>
          <w:b/>
        </w:rPr>
      </w:pPr>
      <w:r>
        <w:rPr>
          <w:b/>
        </w:rPr>
        <w:t>у</w:t>
      </w:r>
      <w:r w:rsidRPr="00304010">
        <w:rPr>
          <w:b/>
        </w:rPr>
        <w:t xml:space="preserve"> сфер</w:t>
      </w:r>
      <w:r>
        <w:rPr>
          <w:b/>
        </w:rPr>
        <w:t>і</w:t>
      </w:r>
      <w:r w:rsidRPr="00304010">
        <w:rPr>
          <w:b/>
        </w:rPr>
        <w:t xml:space="preserve"> молодіжної політики за</w:t>
      </w:r>
      <w:r>
        <w:rPr>
          <w:b/>
        </w:rPr>
        <w:t xml:space="preserve"> 9 місяців</w:t>
      </w:r>
      <w:r w:rsidRPr="00304010">
        <w:rPr>
          <w:b/>
        </w:rPr>
        <w:t xml:space="preserve"> 202</w:t>
      </w:r>
      <w:r>
        <w:rPr>
          <w:b/>
        </w:rPr>
        <w:t>3</w:t>
      </w:r>
      <w:r w:rsidRPr="00304010">
        <w:rPr>
          <w:b/>
        </w:rPr>
        <w:t xml:space="preserve"> - 202</w:t>
      </w:r>
      <w:r>
        <w:rPr>
          <w:b/>
        </w:rPr>
        <w:t>4</w:t>
      </w:r>
      <w:r w:rsidRPr="00304010">
        <w:rPr>
          <w:b/>
        </w:rPr>
        <w:t xml:space="preserve"> рок</w:t>
      </w:r>
      <w:r>
        <w:rPr>
          <w:b/>
        </w:rPr>
        <w:t>у</w:t>
      </w:r>
      <w:r w:rsidRPr="00304010">
        <w:rPr>
          <w:b/>
        </w:rPr>
        <w:t xml:space="preserve"> (тис. грн)</w:t>
      </w:r>
    </w:p>
    <w:p w:rsidR="007F082E" w:rsidRPr="00304010" w:rsidRDefault="007F082E" w:rsidP="007F082E">
      <w:pPr>
        <w:ind w:left="-567"/>
        <w:jc w:val="center"/>
        <w:rPr>
          <w:b/>
        </w:rPr>
      </w:pPr>
      <w:r w:rsidRPr="00304010">
        <w:rPr>
          <w:noProof/>
          <w:color w:val="FF0000"/>
          <w:sz w:val="28"/>
          <w:szCs w:val="28"/>
          <w:lang w:val="ru-RU"/>
        </w:rPr>
        <w:drawing>
          <wp:inline distT="0" distB="0" distL="0" distR="0">
            <wp:extent cx="6391718" cy="4035942"/>
            <wp:effectExtent l="0" t="0" r="0" b="3175"/>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7B07" w:rsidRDefault="00487B07" w:rsidP="007F082E">
      <w:pPr>
        <w:pStyle w:val="a4"/>
        <w:ind w:firstLine="851"/>
        <w:rPr>
          <w:b/>
          <w:szCs w:val="28"/>
        </w:rPr>
      </w:pPr>
    </w:p>
    <w:p w:rsidR="00147DC4" w:rsidRDefault="00147DC4" w:rsidP="007F082E">
      <w:pPr>
        <w:pStyle w:val="a4"/>
        <w:ind w:firstLine="851"/>
        <w:rPr>
          <w:b/>
          <w:szCs w:val="28"/>
        </w:rPr>
      </w:pPr>
    </w:p>
    <w:p w:rsidR="00147DC4" w:rsidRDefault="00147DC4" w:rsidP="007F082E">
      <w:pPr>
        <w:pStyle w:val="a4"/>
        <w:ind w:firstLine="851"/>
        <w:rPr>
          <w:b/>
          <w:szCs w:val="28"/>
        </w:rPr>
      </w:pPr>
    </w:p>
    <w:p w:rsidR="00147DC4" w:rsidRDefault="00147DC4" w:rsidP="007F082E">
      <w:pPr>
        <w:pStyle w:val="a4"/>
        <w:ind w:firstLine="851"/>
        <w:rPr>
          <w:b/>
          <w:szCs w:val="28"/>
        </w:rPr>
      </w:pPr>
    </w:p>
    <w:p w:rsidR="007F082E" w:rsidRDefault="007F082E" w:rsidP="00147DC4">
      <w:pPr>
        <w:pStyle w:val="a4"/>
        <w:ind w:firstLine="709"/>
        <w:rPr>
          <w:b/>
          <w:szCs w:val="28"/>
        </w:rPr>
      </w:pPr>
      <w:r w:rsidRPr="004270EF">
        <w:rPr>
          <w:b/>
          <w:szCs w:val="28"/>
        </w:rPr>
        <w:t>Культура і мистецтво</w:t>
      </w:r>
    </w:p>
    <w:p w:rsidR="007F082E" w:rsidRPr="00743487" w:rsidRDefault="007F082E" w:rsidP="00147DC4">
      <w:pPr>
        <w:shd w:val="clear" w:color="auto" w:fill="FFFFFF" w:themeFill="background1"/>
        <w:spacing w:line="276" w:lineRule="auto"/>
        <w:ind w:right="142" w:firstLine="709"/>
        <w:jc w:val="both"/>
        <w:rPr>
          <w:sz w:val="28"/>
          <w:szCs w:val="20"/>
        </w:rPr>
      </w:pPr>
      <w:r w:rsidRPr="00743487">
        <w:rPr>
          <w:sz w:val="28"/>
          <w:szCs w:val="20"/>
        </w:rPr>
        <w:t>За 9 місяців 2024 року на галузь «Культура і мистецтво» з бюджету міста Києва спрямовано кошти загального фонду в сумі 1 083</w:t>
      </w:r>
      <w:r w:rsidRPr="00743487">
        <w:rPr>
          <w:sz w:val="28"/>
          <w:szCs w:val="20"/>
          <w:shd w:val="clear" w:color="auto" w:fill="FFFFFF" w:themeFill="background1"/>
        </w:rPr>
        <w:t> 902,6 тис</w:t>
      </w:r>
      <w:r w:rsidRPr="00743487">
        <w:rPr>
          <w:sz w:val="28"/>
          <w:szCs w:val="20"/>
        </w:rPr>
        <w:t xml:space="preserve">. грн, що на </w:t>
      </w:r>
      <w:r w:rsidRPr="00743487">
        <w:rPr>
          <w:sz w:val="28"/>
          <w:szCs w:val="20"/>
          <w:shd w:val="clear" w:color="auto" w:fill="FFFFFF" w:themeFill="background1"/>
        </w:rPr>
        <w:t xml:space="preserve">132 613,4 тис. грн </w:t>
      </w:r>
      <w:r w:rsidRPr="00743487">
        <w:rPr>
          <w:sz w:val="28"/>
          <w:szCs w:val="20"/>
        </w:rPr>
        <w:t>більше</w:t>
      </w:r>
      <w:r w:rsidRPr="00743487">
        <w:rPr>
          <w:sz w:val="28"/>
          <w:szCs w:val="20"/>
          <w:shd w:val="clear" w:color="auto" w:fill="FFFFFF" w:themeFill="background1"/>
        </w:rPr>
        <w:t xml:space="preserve"> порівняно </w:t>
      </w:r>
      <w:r w:rsidRPr="00743487">
        <w:rPr>
          <w:sz w:val="28"/>
          <w:szCs w:val="28"/>
          <w:shd w:val="clear" w:color="auto" w:fill="FFFFFF" w:themeFill="background1"/>
        </w:rPr>
        <w:t>з попереднім роком</w:t>
      </w:r>
      <w:r w:rsidRPr="00743487">
        <w:rPr>
          <w:sz w:val="28"/>
          <w:szCs w:val="28"/>
        </w:rPr>
        <w:t>.</w:t>
      </w:r>
    </w:p>
    <w:p w:rsidR="007F082E" w:rsidRPr="00743487" w:rsidRDefault="007F082E" w:rsidP="00147DC4">
      <w:pPr>
        <w:shd w:val="clear" w:color="auto" w:fill="FFFFFF" w:themeFill="background1"/>
        <w:spacing w:line="276" w:lineRule="auto"/>
        <w:ind w:right="142" w:firstLine="709"/>
        <w:jc w:val="both"/>
        <w:rPr>
          <w:sz w:val="28"/>
          <w:szCs w:val="28"/>
        </w:rPr>
      </w:pPr>
      <w:r w:rsidRPr="00743487">
        <w:rPr>
          <w:sz w:val="28"/>
          <w:szCs w:val="28"/>
        </w:rPr>
        <w:t xml:space="preserve">З метою забезпечення функціонування бюджетних установ культури в січні-вересні 2024 року направлено 531 849,3 тис. грн, в тому числі на: </w:t>
      </w:r>
    </w:p>
    <w:p w:rsidR="007F082E" w:rsidRPr="00743487" w:rsidRDefault="007F082E" w:rsidP="00147DC4">
      <w:pPr>
        <w:tabs>
          <w:tab w:val="center" w:pos="-180"/>
          <w:tab w:val="left" w:pos="0"/>
        </w:tabs>
        <w:spacing w:line="276" w:lineRule="auto"/>
        <w:ind w:right="142" w:firstLine="709"/>
        <w:jc w:val="both"/>
        <w:rPr>
          <w:sz w:val="28"/>
          <w:szCs w:val="28"/>
        </w:rPr>
      </w:pPr>
      <w:r w:rsidRPr="00743487">
        <w:rPr>
          <w:sz w:val="28"/>
          <w:szCs w:val="28"/>
        </w:rPr>
        <w:t xml:space="preserve">утримання 139 бібліотечних установ – 235 911,3 тис. грн. Число читачів, які обслуговувались в цих бібліотеках протягом звітного періоду, становить 496 тис. осіб; </w:t>
      </w:r>
    </w:p>
    <w:p w:rsidR="007F082E" w:rsidRPr="00743487" w:rsidRDefault="007F082E" w:rsidP="00147DC4">
      <w:pPr>
        <w:tabs>
          <w:tab w:val="center" w:pos="-180"/>
          <w:tab w:val="left" w:pos="0"/>
        </w:tabs>
        <w:spacing w:line="276" w:lineRule="auto"/>
        <w:ind w:right="142" w:firstLine="709"/>
        <w:jc w:val="both"/>
        <w:rPr>
          <w:sz w:val="28"/>
          <w:szCs w:val="28"/>
        </w:rPr>
      </w:pPr>
      <w:r w:rsidRPr="00743487">
        <w:rPr>
          <w:sz w:val="28"/>
          <w:szCs w:val="28"/>
        </w:rPr>
        <w:t>функціонування 22 музейних закладів та збереження в належному стані музейних експонатів – 224 984,9 тис. грн. Кількість відвідувачів музейних закладів протягом звітного періоду становить 313,4 тис. осіб;</w:t>
      </w:r>
    </w:p>
    <w:p w:rsidR="007F082E" w:rsidRPr="00743487" w:rsidRDefault="007F082E" w:rsidP="00147DC4">
      <w:pPr>
        <w:tabs>
          <w:tab w:val="center" w:pos="-180"/>
          <w:tab w:val="left" w:pos="0"/>
        </w:tabs>
        <w:spacing w:line="276" w:lineRule="auto"/>
        <w:ind w:right="142" w:firstLine="709"/>
        <w:jc w:val="both"/>
        <w:rPr>
          <w:sz w:val="28"/>
          <w:szCs w:val="28"/>
        </w:rPr>
      </w:pPr>
      <w:r w:rsidRPr="00743487">
        <w:rPr>
          <w:sz w:val="28"/>
          <w:szCs w:val="28"/>
        </w:rPr>
        <w:t>організацію діяльності 8 палаців та будинків культури, закладів клубного типу – 23 964,4 тис. грн. Фактична кількість відвідувачів закладів клубного типу за 9 місяців 2024 року склала 141,4 тис. осіб;</w:t>
      </w:r>
    </w:p>
    <w:p w:rsidR="007F082E" w:rsidRPr="00743487" w:rsidRDefault="007F082E" w:rsidP="00147DC4">
      <w:pPr>
        <w:tabs>
          <w:tab w:val="center" w:pos="-180"/>
          <w:tab w:val="left" w:pos="0"/>
        </w:tabs>
        <w:spacing w:line="276" w:lineRule="auto"/>
        <w:ind w:right="142" w:firstLine="709"/>
        <w:jc w:val="both"/>
        <w:rPr>
          <w:sz w:val="28"/>
          <w:szCs w:val="28"/>
        </w:rPr>
      </w:pPr>
      <w:r w:rsidRPr="00743487">
        <w:rPr>
          <w:sz w:val="28"/>
          <w:szCs w:val="28"/>
        </w:rPr>
        <w:t xml:space="preserve">функціонування централізованих бухгалтерій, </w:t>
      </w:r>
      <w:r w:rsidRPr="00743487">
        <w:rPr>
          <w:bCs/>
          <w:sz w:val="28"/>
          <w:szCs w:val="28"/>
        </w:rPr>
        <w:t>Київського науково-методичного центру по охороні, реставрації та використанню пам</w:t>
      </w:r>
      <w:r w:rsidR="00051259">
        <w:rPr>
          <w:bCs/>
          <w:sz w:val="28"/>
          <w:szCs w:val="28"/>
        </w:rPr>
        <w:t>’</w:t>
      </w:r>
      <w:r w:rsidRPr="00743487">
        <w:rPr>
          <w:bCs/>
          <w:sz w:val="28"/>
          <w:szCs w:val="28"/>
        </w:rPr>
        <w:t>яток історії, культури і заповідних територій</w:t>
      </w:r>
      <w:r w:rsidRPr="00743487">
        <w:rPr>
          <w:sz w:val="28"/>
          <w:szCs w:val="28"/>
        </w:rPr>
        <w:t xml:space="preserve"> та Центру консервації предметів археології – 46 988,7 тис. грн.</w:t>
      </w:r>
    </w:p>
    <w:p w:rsidR="007F082E" w:rsidRPr="007213A5" w:rsidRDefault="007F082E" w:rsidP="007F082E">
      <w:pPr>
        <w:tabs>
          <w:tab w:val="center" w:pos="-180"/>
          <w:tab w:val="left" w:pos="0"/>
        </w:tabs>
        <w:ind w:right="284" w:firstLine="709"/>
        <w:jc w:val="both"/>
        <w:rPr>
          <w:sz w:val="28"/>
          <w:szCs w:val="28"/>
        </w:rPr>
      </w:pPr>
    </w:p>
    <w:p w:rsidR="007F082E" w:rsidRPr="00743487" w:rsidRDefault="007F082E" w:rsidP="00147DC4">
      <w:pPr>
        <w:tabs>
          <w:tab w:val="center" w:pos="-180"/>
          <w:tab w:val="left" w:pos="0"/>
        </w:tabs>
        <w:ind w:right="284"/>
        <w:jc w:val="center"/>
        <w:rPr>
          <w:b/>
          <w:sz w:val="28"/>
          <w:szCs w:val="28"/>
        </w:rPr>
      </w:pPr>
      <w:r w:rsidRPr="00743487">
        <w:rPr>
          <w:b/>
          <w:sz w:val="28"/>
          <w:szCs w:val="28"/>
        </w:rPr>
        <w:t xml:space="preserve">Видатки загального фонду бюджету міста Києва по бюджетних </w:t>
      </w:r>
    </w:p>
    <w:p w:rsidR="007F082E" w:rsidRPr="00743487" w:rsidRDefault="007F082E" w:rsidP="007F082E">
      <w:pPr>
        <w:tabs>
          <w:tab w:val="center" w:pos="-180"/>
          <w:tab w:val="left" w:pos="0"/>
        </w:tabs>
        <w:ind w:right="284" w:firstLine="851"/>
        <w:jc w:val="center"/>
        <w:rPr>
          <w:b/>
          <w:sz w:val="28"/>
          <w:szCs w:val="28"/>
        </w:rPr>
      </w:pPr>
      <w:r w:rsidRPr="00743487">
        <w:rPr>
          <w:b/>
          <w:sz w:val="28"/>
          <w:szCs w:val="28"/>
        </w:rPr>
        <w:t>установах культури за 9 місяців 2023-2024 роки (тис. грн)</w:t>
      </w:r>
    </w:p>
    <w:p w:rsidR="007F082E" w:rsidRPr="005020B6" w:rsidRDefault="007F082E" w:rsidP="007F082E">
      <w:pPr>
        <w:tabs>
          <w:tab w:val="center" w:pos="-180"/>
          <w:tab w:val="left" w:pos="0"/>
        </w:tabs>
        <w:ind w:right="284"/>
        <w:jc w:val="center"/>
        <w:rPr>
          <w:b/>
          <w:sz w:val="28"/>
          <w:szCs w:val="28"/>
        </w:rPr>
      </w:pPr>
      <w:r w:rsidRPr="005020B6">
        <w:rPr>
          <w:noProof/>
          <w:lang w:val="ru-RU"/>
        </w:rPr>
        <w:drawing>
          <wp:inline distT="0" distB="0" distL="0" distR="0">
            <wp:extent cx="6172200" cy="3857625"/>
            <wp:effectExtent l="0" t="0" r="0"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F082E" w:rsidRDefault="007F082E" w:rsidP="007F082E">
      <w:pPr>
        <w:ind w:right="284" w:firstLine="709"/>
        <w:jc w:val="both"/>
        <w:rPr>
          <w:sz w:val="28"/>
          <w:szCs w:val="28"/>
        </w:rPr>
      </w:pPr>
    </w:p>
    <w:p w:rsidR="007F082E" w:rsidRPr="00743487" w:rsidRDefault="007F082E" w:rsidP="00147DC4">
      <w:pPr>
        <w:spacing w:line="276" w:lineRule="auto"/>
        <w:ind w:firstLine="709"/>
        <w:contextualSpacing/>
        <w:jc w:val="both"/>
        <w:rPr>
          <w:sz w:val="28"/>
          <w:szCs w:val="28"/>
        </w:rPr>
      </w:pPr>
      <w:r w:rsidRPr="00743487">
        <w:rPr>
          <w:sz w:val="28"/>
          <w:szCs w:val="28"/>
        </w:rPr>
        <w:t>Фінансова підтримка установ та закладів, що отримують трансферти з бюджету міста Києва, становить 547 351 тис. грн, в тому числі:</w:t>
      </w:r>
    </w:p>
    <w:p w:rsidR="007F082E" w:rsidRPr="00743487" w:rsidRDefault="007F082E" w:rsidP="00147DC4">
      <w:pPr>
        <w:spacing w:line="276" w:lineRule="auto"/>
        <w:ind w:firstLine="709"/>
        <w:contextualSpacing/>
        <w:jc w:val="both"/>
        <w:rPr>
          <w:sz w:val="28"/>
          <w:szCs w:val="28"/>
        </w:rPr>
      </w:pPr>
      <w:r w:rsidRPr="00743487">
        <w:rPr>
          <w:sz w:val="28"/>
          <w:szCs w:val="28"/>
        </w:rPr>
        <w:t>на підтримку комунальних театральних та концертних закладів культури спрямовано видатки в сумі 429 751,1 тис. грн, з них по театрах – 365 636,4 тис. грн та концертних закладах – 64 114,7 тис. грн. У 21 міському театрі всупереч військовому стану було проведено 3 230 вистави для 382,8 тис.</w:t>
      </w:r>
      <w:r w:rsidR="00147DC4">
        <w:rPr>
          <w:sz w:val="28"/>
          <w:szCs w:val="28"/>
        </w:rPr>
        <w:t> </w:t>
      </w:r>
      <w:r w:rsidRPr="00743487">
        <w:rPr>
          <w:sz w:val="28"/>
          <w:szCs w:val="28"/>
        </w:rPr>
        <w:t>глядачів та гостей міста Києва, концертними колективами проведено 286 концертів;</w:t>
      </w:r>
    </w:p>
    <w:p w:rsidR="007F082E" w:rsidRPr="00743487" w:rsidRDefault="007F082E" w:rsidP="00147DC4">
      <w:pPr>
        <w:spacing w:line="276" w:lineRule="auto"/>
        <w:ind w:firstLine="709"/>
        <w:jc w:val="both"/>
        <w:rPr>
          <w:sz w:val="28"/>
          <w:szCs w:val="28"/>
        </w:rPr>
      </w:pPr>
      <w:r w:rsidRPr="00743487">
        <w:rPr>
          <w:sz w:val="28"/>
          <w:szCs w:val="28"/>
        </w:rPr>
        <w:t xml:space="preserve">для Київського зоологічного парку загальнодержавного значення з бюджету міста Києва з колекцією 2 тис. тварин та кількістю відвідувачів 498,9 тис. осіб спрямовано 74 292,1 тис. грн; </w:t>
      </w:r>
    </w:p>
    <w:p w:rsidR="007F082E" w:rsidRPr="00743487" w:rsidRDefault="007F082E" w:rsidP="00147DC4">
      <w:pPr>
        <w:spacing w:line="276" w:lineRule="auto"/>
        <w:ind w:firstLine="709"/>
        <w:jc w:val="both"/>
        <w:rPr>
          <w:sz w:val="28"/>
          <w:szCs w:val="28"/>
        </w:rPr>
      </w:pPr>
      <w:r w:rsidRPr="00743487">
        <w:rPr>
          <w:sz w:val="28"/>
          <w:szCs w:val="28"/>
        </w:rPr>
        <w:t>на підтримку мережі комунальних кінотеатрів спрямовано видатки в сумі 1 741,6 тис. грн;</w:t>
      </w:r>
    </w:p>
    <w:p w:rsidR="007F082E" w:rsidRPr="00743487" w:rsidRDefault="007F082E" w:rsidP="00147DC4">
      <w:pPr>
        <w:spacing w:line="276" w:lineRule="auto"/>
        <w:ind w:firstLine="709"/>
        <w:jc w:val="both"/>
        <w:rPr>
          <w:sz w:val="28"/>
          <w:szCs w:val="28"/>
        </w:rPr>
      </w:pPr>
      <w:r w:rsidRPr="00743487">
        <w:rPr>
          <w:sz w:val="28"/>
          <w:szCs w:val="28"/>
        </w:rPr>
        <w:t>для 5 комунальних парків культури та відпочинку, центру народної творчості, агентства по обслуговуванню театральної та концертної діяльності, Європейського культурного центру «Краків», центру художньої та технічної творчості «Печерськ» та Комунального підприємства «</w:t>
      </w:r>
      <w:proofErr w:type="spellStart"/>
      <w:r w:rsidRPr="00743487">
        <w:rPr>
          <w:sz w:val="28"/>
          <w:szCs w:val="28"/>
        </w:rPr>
        <w:t>Київкульткластер</w:t>
      </w:r>
      <w:proofErr w:type="spellEnd"/>
      <w:r w:rsidRPr="00743487">
        <w:rPr>
          <w:sz w:val="28"/>
          <w:szCs w:val="28"/>
        </w:rPr>
        <w:t>» спрямовано 41 566,2 тис. грн.</w:t>
      </w:r>
    </w:p>
    <w:p w:rsidR="007F082E" w:rsidRPr="00743487" w:rsidRDefault="007F082E" w:rsidP="00147DC4">
      <w:pPr>
        <w:spacing w:line="276" w:lineRule="auto"/>
        <w:ind w:firstLine="709"/>
        <w:jc w:val="both"/>
        <w:rPr>
          <w:sz w:val="28"/>
          <w:szCs w:val="28"/>
        </w:rPr>
      </w:pPr>
      <w:r w:rsidRPr="00743487">
        <w:rPr>
          <w:sz w:val="28"/>
          <w:szCs w:val="28"/>
        </w:rPr>
        <w:t>На виплату 27 довічних та 27 щорічних винагород видатним діячам культури і мистецтва за 9 місяців 2024 року здійснено видатки в сумі 3 742,2 тис. грн.</w:t>
      </w:r>
    </w:p>
    <w:p w:rsidR="007F082E" w:rsidRPr="00743487" w:rsidRDefault="007F082E" w:rsidP="00147DC4">
      <w:pPr>
        <w:spacing w:line="276" w:lineRule="auto"/>
        <w:ind w:firstLine="709"/>
        <w:jc w:val="both"/>
        <w:rPr>
          <w:sz w:val="28"/>
          <w:szCs w:val="28"/>
        </w:rPr>
      </w:pPr>
      <w:r w:rsidRPr="00743487">
        <w:rPr>
          <w:sz w:val="28"/>
          <w:szCs w:val="28"/>
        </w:rPr>
        <w:t>З метою вручення театральної премії «Київська пектораль» та мистецької премії «Київ» з бюджету міста виділено в звітному періоді 960,1 тис. грн.</w:t>
      </w:r>
    </w:p>
    <w:p w:rsidR="007F082E" w:rsidRPr="00743487" w:rsidRDefault="007F082E" w:rsidP="00147DC4">
      <w:pPr>
        <w:spacing w:line="276" w:lineRule="auto"/>
        <w:ind w:firstLine="709"/>
        <w:jc w:val="both"/>
        <w:rPr>
          <w:sz w:val="28"/>
          <w:szCs w:val="28"/>
        </w:rPr>
      </w:pPr>
      <w:r w:rsidRPr="00237DA9">
        <w:rPr>
          <w:sz w:val="28"/>
          <w:szCs w:val="28"/>
        </w:rPr>
        <w:t xml:space="preserve">Крім того, на зміцнення матеріально-технічної бази, проведення робіт з капітального ремонту установ та закладів культури і мистецтва за рахунок бюджету розвитку </w:t>
      </w:r>
      <w:r>
        <w:rPr>
          <w:sz w:val="28"/>
          <w:szCs w:val="28"/>
        </w:rPr>
        <w:t>за 9 місяців 2024 року</w:t>
      </w:r>
      <w:r w:rsidRPr="00237DA9">
        <w:rPr>
          <w:sz w:val="28"/>
          <w:szCs w:val="28"/>
        </w:rPr>
        <w:t xml:space="preserve"> було направлено 9 632,9 тис. грн.</w:t>
      </w:r>
    </w:p>
    <w:p w:rsidR="007F082E" w:rsidRPr="00743487" w:rsidRDefault="007F082E" w:rsidP="00147DC4">
      <w:pPr>
        <w:spacing w:line="276" w:lineRule="auto"/>
        <w:ind w:firstLine="709"/>
        <w:jc w:val="both"/>
        <w:rPr>
          <w:sz w:val="28"/>
          <w:szCs w:val="28"/>
        </w:rPr>
      </w:pPr>
      <w:r w:rsidRPr="00743487">
        <w:rPr>
          <w:sz w:val="28"/>
          <w:szCs w:val="28"/>
        </w:rPr>
        <w:t>Власні надходження бюджетних установ по галузі «Культура і мистецтво» за 9</w:t>
      </w:r>
      <w:r w:rsidR="00147DC4">
        <w:rPr>
          <w:sz w:val="28"/>
          <w:szCs w:val="28"/>
        </w:rPr>
        <w:t> </w:t>
      </w:r>
      <w:r w:rsidRPr="00743487">
        <w:rPr>
          <w:sz w:val="28"/>
          <w:szCs w:val="28"/>
        </w:rPr>
        <w:t>місяців 2024 року використані в сумі 18 282,5 тис. грн.</w:t>
      </w:r>
    </w:p>
    <w:p w:rsidR="007F082E" w:rsidRPr="00147DC4" w:rsidRDefault="007F082E" w:rsidP="00147DC4">
      <w:pPr>
        <w:pStyle w:val="a7"/>
        <w:spacing w:after="0" w:line="276" w:lineRule="auto"/>
        <w:ind w:firstLine="709"/>
        <w:rPr>
          <w:b/>
          <w:sz w:val="28"/>
          <w:szCs w:val="28"/>
          <w:highlight w:val="yellow"/>
        </w:rPr>
      </w:pPr>
    </w:p>
    <w:p w:rsidR="007F082E" w:rsidRPr="004270EF" w:rsidRDefault="007F082E" w:rsidP="00147DC4">
      <w:pPr>
        <w:pStyle w:val="a7"/>
        <w:spacing w:after="0" w:line="276" w:lineRule="auto"/>
        <w:ind w:firstLine="709"/>
        <w:rPr>
          <w:b/>
          <w:sz w:val="28"/>
          <w:szCs w:val="28"/>
        </w:rPr>
      </w:pPr>
      <w:r w:rsidRPr="004270EF">
        <w:rPr>
          <w:b/>
          <w:sz w:val="28"/>
          <w:szCs w:val="28"/>
        </w:rPr>
        <w:t>Фізична культура і спорт</w:t>
      </w:r>
    </w:p>
    <w:p w:rsidR="007F082E" w:rsidRPr="00304010" w:rsidRDefault="007F082E" w:rsidP="00147DC4">
      <w:pPr>
        <w:spacing w:line="276" w:lineRule="auto"/>
        <w:ind w:firstLine="709"/>
        <w:jc w:val="both"/>
        <w:rPr>
          <w:sz w:val="28"/>
          <w:szCs w:val="28"/>
        </w:rPr>
      </w:pPr>
      <w:r w:rsidRPr="00304010">
        <w:rPr>
          <w:sz w:val="28"/>
          <w:szCs w:val="28"/>
        </w:rPr>
        <w:t xml:space="preserve">На сферу фізичної культури і спорту за </w:t>
      </w:r>
      <w:r>
        <w:rPr>
          <w:sz w:val="28"/>
          <w:szCs w:val="28"/>
        </w:rPr>
        <w:t xml:space="preserve">9 місяців </w:t>
      </w:r>
      <w:r w:rsidRPr="00304010">
        <w:rPr>
          <w:sz w:val="28"/>
          <w:szCs w:val="28"/>
        </w:rPr>
        <w:t>202</w:t>
      </w:r>
      <w:r>
        <w:rPr>
          <w:sz w:val="28"/>
          <w:szCs w:val="28"/>
        </w:rPr>
        <w:t>4</w:t>
      </w:r>
      <w:r w:rsidRPr="00304010">
        <w:rPr>
          <w:sz w:val="28"/>
          <w:szCs w:val="28"/>
        </w:rPr>
        <w:t xml:space="preserve"> р</w:t>
      </w:r>
      <w:r>
        <w:rPr>
          <w:sz w:val="28"/>
          <w:szCs w:val="28"/>
        </w:rPr>
        <w:t>оку</w:t>
      </w:r>
      <w:r w:rsidRPr="00304010">
        <w:rPr>
          <w:sz w:val="28"/>
          <w:szCs w:val="28"/>
        </w:rPr>
        <w:t xml:space="preserve"> по загальному фонду бюджету міста Києва використано кошти в сумі </w:t>
      </w:r>
      <w:r>
        <w:rPr>
          <w:sz w:val="28"/>
          <w:szCs w:val="28"/>
        </w:rPr>
        <w:t>822 510,8</w:t>
      </w:r>
      <w:r w:rsidRPr="00304010">
        <w:rPr>
          <w:sz w:val="28"/>
          <w:szCs w:val="28"/>
        </w:rPr>
        <w:t xml:space="preserve"> тис. грн, що на </w:t>
      </w:r>
      <w:r>
        <w:rPr>
          <w:sz w:val="28"/>
          <w:szCs w:val="28"/>
        </w:rPr>
        <w:t>88 225,4</w:t>
      </w:r>
      <w:r w:rsidRPr="00304010">
        <w:rPr>
          <w:sz w:val="28"/>
          <w:szCs w:val="28"/>
        </w:rPr>
        <w:t xml:space="preserve"> тис. грн або на </w:t>
      </w:r>
      <w:r>
        <w:rPr>
          <w:sz w:val="28"/>
          <w:szCs w:val="28"/>
        </w:rPr>
        <w:t>12,0</w:t>
      </w:r>
      <w:r w:rsidRPr="00304010">
        <w:rPr>
          <w:sz w:val="28"/>
          <w:szCs w:val="28"/>
        </w:rPr>
        <w:t>% більше ніж за аналогічний період минулого року.</w:t>
      </w:r>
    </w:p>
    <w:p w:rsidR="007F082E" w:rsidRPr="00304010" w:rsidRDefault="007F082E" w:rsidP="00147DC4">
      <w:pPr>
        <w:spacing w:line="276" w:lineRule="auto"/>
        <w:ind w:firstLine="709"/>
        <w:jc w:val="both"/>
        <w:rPr>
          <w:sz w:val="28"/>
          <w:szCs w:val="28"/>
        </w:rPr>
      </w:pPr>
    </w:p>
    <w:p w:rsidR="007F082E" w:rsidRPr="00304010" w:rsidRDefault="00ED0F2E" w:rsidP="007F082E">
      <w:pPr>
        <w:ind w:firstLine="425"/>
        <w:jc w:val="both"/>
      </w:pPr>
      <w:r>
        <w:rPr>
          <w:noProof/>
          <w:lang w:val="ru-RU"/>
        </w:rPr>
        <mc:AlternateContent>
          <mc:Choice Requires="wps">
            <w:drawing>
              <wp:anchor distT="0" distB="0" distL="114300" distR="114300" simplePos="0" relativeHeight="251660288" behindDoc="0" locked="0" layoutInCell="1" allowOverlap="1">
                <wp:simplePos x="0" y="0"/>
                <wp:positionH relativeFrom="margin">
                  <wp:posOffset>2677795</wp:posOffset>
                </wp:positionH>
                <wp:positionV relativeFrom="paragraph">
                  <wp:posOffset>628650</wp:posOffset>
                </wp:positionV>
                <wp:extent cx="1061085" cy="662305"/>
                <wp:effectExtent l="95250" t="95250" r="82550" b="66675"/>
                <wp:wrapNone/>
                <wp:docPr id="1"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83925" flipV="1">
                          <a:off x="0" y="0"/>
                          <a:ext cx="1061085" cy="662305"/>
                        </a:xfrm>
                        <a:prstGeom prst="rightArrow">
                          <a:avLst>
                            <a:gd name="adj1" fmla="val 50000"/>
                            <a:gd name="adj2" fmla="val 43828"/>
                          </a:avLst>
                        </a:prstGeom>
                        <a:solidFill>
                          <a:schemeClr val="tx2">
                            <a:lumMod val="20000"/>
                            <a:lumOff val="80000"/>
                          </a:schemeClr>
                        </a:solidFill>
                        <a:ln w="9525" algn="ctr">
                          <a:solidFill>
                            <a:srgbClr val="000000"/>
                          </a:solidFill>
                          <a:miter lim="800000"/>
                          <a:headEnd/>
                          <a:tailEnd/>
                        </a:ln>
                        <a:effectLst>
                          <a:outerShdw blurRad="40000" dist="20000" dir="5400000" rotWithShape="0">
                            <a:srgbClr val="000000">
                              <a:alpha val="37999"/>
                            </a:srgbClr>
                          </a:outerShdw>
                        </a:effectLst>
                        <a:scene3d>
                          <a:camera prst="orthographicFront"/>
                          <a:lightRig rig="threePt" dir="t"/>
                        </a:scene3d>
                        <a:sp3d>
                          <a:bevelT/>
                        </a:sp3d>
                      </wps:spPr>
                      <wps:txbx>
                        <w:txbxContent>
                          <w:p w:rsidR="00E54464" w:rsidRDefault="00E54464" w:rsidP="007F082E">
                            <w:pPr>
                              <w:pStyle w:val="aff"/>
                              <w:spacing w:before="0" w:after="0"/>
                            </w:pPr>
                            <w:r>
                              <w:t xml:space="preserve">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left:0;text-align:left;margin-left:210.85pt;margin-top:49.5pt;width:83.55pt;height:52.15pt;rotation:891372fd;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" adj="15691" fillcolor="#d5dce4 [671]">
                <v:shadow on="t" color="black" opacity="24903f" origin=",.5" offset="0,.55556mm"/>
                <v:textbox>
                  <w:txbxContent>
                    <w:p w:rsidR="00E54464" w:rsidRDefault="00E54464" w:rsidP="007F082E">
                      <w:pPr>
                        <w:pStyle w:val="aff"/>
                        <w:spacing w:before="0" w:after="0"/>
                      </w:pPr>
                      <w:r>
                        <w:t xml:space="preserve">      12,0%</w:t>
                      </w:r>
                    </w:p>
                  </w:txbxContent>
                </v:textbox>
                <w10:wrap anchorx="margin"/>
              </v:shape>
            </w:pict>
          </mc:Fallback>
        </mc:AlternateContent>
      </w:r>
      <w:r w:rsidR="007F082E" w:rsidRPr="00304010">
        <w:rPr>
          <w:noProof/>
          <w:lang w:val="ru-RU"/>
        </w:rPr>
        <w:drawing>
          <wp:inline distT="0" distB="0" distL="0" distR="0">
            <wp:extent cx="5676900" cy="2600325"/>
            <wp:effectExtent l="0" t="0" r="0" b="0"/>
            <wp:docPr id="15"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F082E" w:rsidRPr="00304010" w:rsidRDefault="007F082E" w:rsidP="00147DC4">
      <w:pPr>
        <w:spacing w:line="276" w:lineRule="auto"/>
        <w:ind w:firstLine="709"/>
        <w:jc w:val="both"/>
        <w:rPr>
          <w:sz w:val="28"/>
          <w:szCs w:val="28"/>
        </w:rPr>
      </w:pPr>
      <w:r w:rsidRPr="00304010">
        <w:rPr>
          <w:sz w:val="28"/>
          <w:szCs w:val="28"/>
        </w:rPr>
        <w:t xml:space="preserve">З метою підтримки дитячо-юнацького спорту, фізичного виховання дітей та молоді міста за </w:t>
      </w:r>
      <w:r>
        <w:rPr>
          <w:sz w:val="28"/>
          <w:szCs w:val="28"/>
        </w:rPr>
        <w:t xml:space="preserve">9 місяців </w:t>
      </w:r>
      <w:r w:rsidRPr="00304010">
        <w:rPr>
          <w:sz w:val="28"/>
          <w:szCs w:val="28"/>
        </w:rPr>
        <w:t>202</w:t>
      </w:r>
      <w:r>
        <w:rPr>
          <w:sz w:val="28"/>
          <w:szCs w:val="28"/>
        </w:rPr>
        <w:t>4</w:t>
      </w:r>
      <w:r w:rsidRPr="00304010">
        <w:rPr>
          <w:sz w:val="28"/>
          <w:szCs w:val="28"/>
        </w:rPr>
        <w:t> р</w:t>
      </w:r>
      <w:r>
        <w:rPr>
          <w:sz w:val="28"/>
          <w:szCs w:val="28"/>
        </w:rPr>
        <w:t>о</w:t>
      </w:r>
      <w:r w:rsidRPr="00304010">
        <w:rPr>
          <w:sz w:val="28"/>
          <w:szCs w:val="28"/>
        </w:rPr>
        <w:t>к</w:t>
      </w:r>
      <w:r>
        <w:rPr>
          <w:sz w:val="28"/>
          <w:szCs w:val="28"/>
        </w:rPr>
        <w:t>у</w:t>
      </w:r>
      <w:r w:rsidRPr="00304010">
        <w:rPr>
          <w:sz w:val="28"/>
          <w:szCs w:val="28"/>
        </w:rPr>
        <w:t xml:space="preserve"> здійснено видатки на:</w:t>
      </w:r>
    </w:p>
    <w:p w:rsidR="007F082E" w:rsidRPr="0044070B" w:rsidRDefault="007F082E" w:rsidP="00147DC4">
      <w:pPr>
        <w:spacing w:line="276" w:lineRule="auto"/>
        <w:ind w:firstLine="709"/>
        <w:jc w:val="both"/>
        <w:rPr>
          <w:sz w:val="28"/>
          <w:szCs w:val="28"/>
          <w:lang w:eastAsia="en-US"/>
        </w:rPr>
      </w:pPr>
      <w:r w:rsidRPr="0044070B">
        <w:rPr>
          <w:sz w:val="28"/>
          <w:szCs w:val="28"/>
          <w:lang w:eastAsia="en-US"/>
        </w:rPr>
        <w:t xml:space="preserve">організацію та проведення </w:t>
      </w:r>
      <w:r>
        <w:rPr>
          <w:sz w:val="28"/>
          <w:szCs w:val="28"/>
          <w:lang w:eastAsia="en-US"/>
        </w:rPr>
        <w:t>1 632</w:t>
      </w:r>
      <w:r w:rsidRPr="0044070B">
        <w:rPr>
          <w:sz w:val="28"/>
          <w:szCs w:val="28"/>
          <w:lang w:eastAsia="en-US"/>
        </w:rPr>
        <w:t xml:space="preserve"> навчально-тренувальних зборів та змагань на базі 69</w:t>
      </w:r>
      <w:r w:rsidR="00147DC4">
        <w:rPr>
          <w:sz w:val="28"/>
          <w:szCs w:val="28"/>
          <w:lang w:eastAsia="en-US"/>
        </w:rPr>
        <w:t> </w:t>
      </w:r>
      <w:r w:rsidRPr="0044070B">
        <w:rPr>
          <w:sz w:val="28"/>
          <w:szCs w:val="28"/>
          <w:lang w:eastAsia="en-US"/>
        </w:rPr>
        <w:t xml:space="preserve">комунальних дитячо-юнацьких спортивних шкіл міста для </w:t>
      </w:r>
      <w:r>
        <w:rPr>
          <w:sz w:val="28"/>
          <w:szCs w:val="28"/>
          <w:lang w:eastAsia="en-US"/>
        </w:rPr>
        <w:t>30</w:t>
      </w:r>
      <w:r w:rsidR="00147DC4">
        <w:rPr>
          <w:sz w:val="28"/>
          <w:szCs w:val="28"/>
          <w:lang w:eastAsia="en-US"/>
        </w:rPr>
        <w:t> </w:t>
      </w:r>
      <w:r>
        <w:rPr>
          <w:sz w:val="28"/>
          <w:szCs w:val="28"/>
          <w:lang w:eastAsia="en-US"/>
        </w:rPr>
        <w:t>515</w:t>
      </w:r>
      <w:r w:rsidRPr="0044070B">
        <w:rPr>
          <w:sz w:val="28"/>
          <w:szCs w:val="28"/>
          <w:lang w:eastAsia="en-US"/>
        </w:rPr>
        <w:t xml:space="preserve"> учнів, а також ведення їх бухгалтерського обліку – </w:t>
      </w:r>
      <w:r>
        <w:rPr>
          <w:sz w:val="28"/>
          <w:szCs w:val="28"/>
          <w:lang w:eastAsia="en-US"/>
        </w:rPr>
        <w:t>497 456,5</w:t>
      </w:r>
      <w:r w:rsidRPr="0044070B">
        <w:rPr>
          <w:sz w:val="28"/>
          <w:szCs w:val="28"/>
          <w:lang w:eastAsia="en-US"/>
        </w:rPr>
        <w:t xml:space="preserve"> тис. грн, або на </w:t>
      </w:r>
      <w:r>
        <w:rPr>
          <w:sz w:val="28"/>
          <w:szCs w:val="28"/>
          <w:lang w:eastAsia="en-US"/>
        </w:rPr>
        <w:t>12</w:t>
      </w:r>
      <w:r w:rsidRPr="0044070B">
        <w:rPr>
          <w:sz w:val="28"/>
          <w:szCs w:val="28"/>
          <w:lang w:eastAsia="en-US"/>
        </w:rPr>
        <w:t>,</w:t>
      </w:r>
      <w:r>
        <w:rPr>
          <w:sz w:val="28"/>
          <w:szCs w:val="28"/>
          <w:lang w:eastAsia="en-US"/>
        </w:rPr>
        <w:t>5</w:t>
      </w:r>
      <w:r w:rsidRPr="0044070B">
        <w:rPr>
          <w:sz w:val="28"/>
          <w:szCs w:val="28"/>
          <w:lang w:eastAsia="en-US"/>
        </w:rPr>
        <w:t xml:space="preserve">% більше, ніж за </w:t>
      </w:r>
      <w:r>
        <w:rPr>
          <w:sz w:val="28"/>
          <w:szCs w:val="28"/>
          <w:lang w:eastAsia="en-US"/>
        </w:rPr>
        <w:t>9 місяців</w:t>
      </w:r>
      <w:r w:rsidRPr="0044070B">
        <w:rPr>
          <w:sz w:val="28"/>
          <w:szCs w:val="28"/>
          <w:lang w:eastAsia="en-US"/>
        </w:rPr>
        <w:t xml:space="preserve"> 2023 року;</w:t>
      </w:r>
    </w:p>
    <w:p w:rsidR="007F082E" w:rsidRDefault="007F082E" w:rsidP="00147DC4">
      <w:pPr>
        <w:spacing w:line="276" w:lineRule="auto"/>
        <w:ind w:firstLine="709"/>
        <w:jc w:val="both"/>
        <w:rPr>
          <w:sz w:val="28"/>
          <w:szCs w:val="28"/>
        </w:rPr>
      </w:pPr>
      <w:r w:rsidRPr="0044070B">
        <w:rPr>
          <w:sz w:val="28"/>
          <w:szCs w:val="28"/>
        </w:rPr>
        <w:t xml:space="preserve">фінансову підтримку 21 дитячо-юнацької спортивної школи, підпорядкованих громадським організаціям фізкультурно-спортивної спрямованості, в яких навчається 4 146 учнів, використано </w:t>
      </w:r>
      <w:r>
        <w:rPr>
          <w:sz w:val="28"/>
          <w:szCs w:val="28"/>
        </w:rPr>
        <w:t>114 688,4</w:t>
      </w:r>
      <w:r w:rsidRPr="0044070B">
        <w:rPr>
          <w:sz w:val="28"/>
          <w:szCs w:val="28"/>
        </w:rPr>
        <w:t> тис. грн</w:t>
      </w:r>
      <w:r>
        <w:rPr>
          <w:sz w:val="28"/>
          <w:szCs w:val="28"/>
        </w:rPr>
        <w:t>;</w:t>
      </w:r>
      <w:r w:rsidRPr="0044070B">
        <w:rPr>
          <w:sz w:val="28"/>
          <w:szCs w:val="28"/>
        </w:rPr>
        <w:t xml:space="preserve"> </w:t>
      </w:r>
    </w:p>
    <w:p w:rsidR="007F082E" w:rsidRPr="006855B0" w:rsidRDefault="007F082E" w:rsidP="00147DC4">
      <w:pPr>
        <w:spacing w:line="276" w:lineRule="auto"/>
        <w:ind w:firstLine="709"/>
        <w:jc w:val="both"/>
        <w:rPr>
          <w:sz w:val="28"/>
          <w:szCs w:val="28"/>
          <w:lang w:eastAsia="en-US"/>
        </w:rPr>
      </w:pPr>
      <w:r w:rsidRPr="006855B0">
        <w:rPr>
          <w:sz w:val="28"/>
          <w:szCs w:val="28"/>
        </w:rPr>
        <w:t xml:space="preserve">забезпечення підготовки спортсменів вищих категорій – членів збірних команд міста Києва та України з відповідних видів спорту для проведення </w:t>
      </w:r>
      <w:r>
        <w:rPr>
          <w:sz w:val="28"/>
          <w:szCs w:val="28"/>
        </w:rPr>
        <w:t xml:space="preserve"> 364</w:t>
      </w:r>
      <w:r w:rsidR="00147DC4">
        <w:rPr>
          <w:sz w:val="28"/>
          <w:szCs w:val="28"/>
        </w:rPr>
        <w:t> </w:t>
      </w:r>
      <w:r w:rsidRPr="006855B0">
        <w:rPr>
          <w:sz w:val="28"/>
          <w:szCs w:val="28"/>
        </w:rPr>
        <w:t xml:space="preserve">навчально-тренувальних зборів школами вищої спортивної майстерності витрачено </w:t>
      </w:r>
      <w:r>
        <w:rPr>
          <w:sz w:val="28"/>
          <w:szCs w:val="28"/>
        </w:rPr>
        <w:t>99 767,9</w:t>
      </w:r>
      <w:r w:rsidRPr="006855B0">
        <w:rPr>
          <w:sz w:val="28"/>
          <w:szCs w:val="28"/>
        </w:rPr>
        <w:t xml:space="preserve"> тис. грн, що більше на </w:t>
      </w:r>
      <w:r>
        <w:rPr>
          <w:sz w:val="28"/>
          <w:szCs w:val="28"/>
        </w:rPr>
        <w:t>9 788,8</w:t>
      </w:r>
      <w:r w:rsidRPr="006855B0">
        <w:rPr>
          <w:sz w:val="28"/>
          <w:szCs w:val="28"/>
        </w:rPr>
        <w:t xml:space="preserve"> тис. грн порівняно з</w:t>
      </w:r>
      <w:r>
        <w:rPr>
          <w:sz w:val="28"/>
          <w:szCs w:val="28"/>
        </w:rPr>
        <w:t>а</w:t>
      </w:r>
      <w:r w:rsidRPr="006855B0">
        <w:rPr>
          <w:sz w:val="28"/>
          <w:szCs w:val="28"/>
        </w:rPr>
        <w:t xml:space="preserve"> </w:t>
      </w:r>
      <w:r>
        <w:rPr>
          <w:sz w:val="28"/>
          <w:szCs w:val="28"/>
          <w:lang w:eastAsia="en-US"/>
        </w:rPr>
        <w:t>9</w:t>
      </w:r>
      <w:r w:rsidR="00147DC4">
        <w:rPr>
          <w:sz w:val="28"/>
          <w:szCs w:val="28"/>
          <w:lang w:eastAsia="en-US"/>
        </w:rPr>
        <w:t> </w:t>
      </w:r>
      <w:r>
        <w:rPr>
          <w:sz w:val="28"/>
          <w:szCs w:val="28"/>
          <w:lang w:eastAsia="en-US"/>
        </w:rPr>
        <w:t>місяців</w:t>
      </w:r>
      <w:r w:rsidRPr="006855B0">
        <w:rPr>
          <w:sz w:val="28"/>
          <w:szCs w:val="28"/>
          <w:lang w:eastAsia="en-US"/>
        </w:rPr>
        <w:t xml:space="preserve"> 2023</w:t>
      </w:r>
      <w:r w:rsidR="00147DC4">
        <w:rPr>
          <w:sz w:val="28"/>
          <w:szCs w:val="28"/>
          <w:lang w:eastAsia="en-US"/>
        </w:rPr>
        <w:t> </w:t>
      </w:r>
      <w:r w:rsidRPr="006855B0">
        <w:rPr>
          <w:sz w:val="28"/>
          <w:szCs w:val="28"/>
          <w:lang w:eastAsia="en-US"/>
        </w:rPr>
        <w:t>рок</w:t>
      </w:r>
      <w:r>
        <w:rPr>
          <w:sz w:val="28"/>
          <w:szCs w:val="28"/>
          <w:lang w:eastAsia="en-US"/>
        </w:rPr>
        <w:t>у</w:t>
      </w:r>
      <w:r w:rsidRPr="006855B0">
        <w:rPr>
          <w:sz w:val="28"/>
          <w:szCs w:val="28"/>
          <w:lang w:eastAsia="en-US"/>
        </w:rPr>
        <w:t>;</w:t>
      </w:r>
    </w:p>
    <w:p w:rsidR="007F082E" w:rsidRDefault="007F082E" w:rsidP="00147DC4">
      <w:pPr>
        <w:spacing w:line="276" w:lineRule="auto"/>
        <w:ind w:firstLine="709"/>
        <w:jc w:val="both"/>
        <w:rPr>
          <w:sz w:val="28"/>
          <w:szCs w:val="28"/>
        </w:rPr>
      </w:pPr>
      <w:r w:rsidRPr="002F19FC">
        <w:rPr>
          <w:sz w:val="28"/>
          <w:szCs w:val="28"/>
        </w:rPr>
        <w:t xml:space="preserve">підтримку та забезпечення функціонування 3 міських спортивних споруд (комунальне підприємство «Спортивний комплекс», Центр навчання плавання Деснянського району міста Києва, комунальне підприємство «Спортивний комплекс «Старт») – </w:t>
      </w:r>
      <w:r>
        <w:rPr>
          <w:sz w:val="28"/>
          <w:szCs w:val="28"/>
        </w:rPr>
        <w:t>33 118,7</w:t>
      </w:r>
      <w:r w:rsidRPr="002F19FC">
        <w:rPr>
          <w:sz w:val="28"/>
          <w:szCs w:val="28"/>
        </w:rPr>
        <w:t xml:space="preserve"> тис. грн, що більше на </w:t>
      </w:r>
      <w:r>
        <w:rPr>
          <w:sz w:val="28"/>
          <w:szCs w:val="28"/>
        </w:rPr>
        <w:t xml:space="preserve">13 010,4 </w:t>
      </w:r>
      <w:r w:rsidRPr="002F19FC">
        <w:rPr>
          <w:sz w:val="28"/>
          <w:szCs w:val="28"/>
        </w:rPr>
        <w:t>тис.</w:t>
      </w:r>
      <w:r>
        <w:rPr>
          <w:sz w:val="28"/>
          <w:szCs w:val="28"/>
        </w:rPr>
        <w:t> </w:t>
      </w:r>
      <w:r w:rsidRPr="002F19FC">
        <w:rPr>
          <w:sz w:val="28"/>
          <w:szCs w:val="28"/>
        </w:rPr>
        <w:t>грн,</w:t>
      </w:r>
      <w:r>
        <w:rPr>
          <w:sz w:val="28"/>
          <w:szCs w:val="28"/>
        </w:rPr>
        <w:t xml:space="preserve"> </w:t>
      </w:r>
      <w:r w:rsidRPr="002F19FC">
        <w:rPr>
          <w:sz w:val="28"/>
          <w:szCs w:val="28"/>
        </w:rPr>
        <w:t>ніж</w:t>
      </w:r>
      <w:r>
        <w:rPr>
          <w:sz w:val="28"/>
          <w:szCs w:val="28"/>
        </w:rPr>
        <w:t xml:space="preserve"> </w:t>
      </w:r>
      <w:r w:rsidRPr="002F19FC">
        <w:rPr>
          <w:sz w:val="28"/>
          <w:szCs w:val="28"/>
        </w:rPr>
        <w:t>за</w:t>
      </w:r>
      <w:r>
        <w:rPr>
          <w:sz w:val="28"/>
          <w:szCs w:val="28"/>
        </w:rPr>
        <w:t xml:space="preserve"> 9 місяців</w:t>
      </w:r>
      <w:r w:rsidRPr="002F19FC">
        <w:rPr>
          <w:sz w:val="28"/>
          <w:szCs w:val="28"/>
        </w:rPr>
        <w:t xml:space="preserve"> 2023 року; </w:t>
      </w:r>
    </w:p>
    <w:p w:rsidR="007F082E" w:rsidRPr="00084922" w:rsidRDefault="007F082E" w:rsidP="00147DC4">
      <w:pPr>
        <w:tabs>
          <w:tab w:val="center" w:pos="142"/>
          <w:tab w:val="left" w:pos="9354"/>
        </w:tabs>
        <w:spacing w:line="276" w:lineRule="auto"/>
        <w:ind w:firstLine="709"/>
        <w:jc w:val="both"/>
        <w:rPr>
          <w:sz w:val="28"/>
          <w:szCs w:val="28"/>
        </w:rPr>
      </w:pPr>
      <w:r w:rsidRPr="00084922">
        <w:rPr>
          <w:sz w:val="28"/>
          <w:szCs w:val="28"/>
        </w:rPr>
        <w:t xml:space="preserve">виконання окремих заходів з реалізації соціального </w:t>
      </w:r>
      <w:proofErr w:type="spellStart"/>
      <w:r w:rsidRPr="00084922">
        <w:rPr>
          <w:sz w:val="28"/>
          <w:szCs w:val="28"/>
        </w:rPr>
        <w:t>проєкту</w:t>
      </w:r>
      <w:proofErr w:type="spellEnd"/>
      <w:r w:rsidRPr="00084922">
        <w:rPr>
          <w:sz w:val="28"/>
          <w:szCs w:val="28"/>
        </w:rPr>
        <w:t xml:space="preserve"> «Активні парки - локації здорової України» за рахунок субвенції з Державного бюджету України – 1 278,5 тис. грн;</w:t>
      </w:r>
    </w:p>
    <w:p w:rsidR="007F082E" w:rsidRPr="00084922" w:rsidRDefault="007F082E" w:rsidP="00147DC4">
      <w:pPr>
        <w:tabs>
          <w:tab w:val="center" w:pos="142"/>
          <w:tab w:val="left" w:pos="9354"/>
        </w:tabs>
        <w:spacing w:line="276" w:lineRule="auto"/>
        <w:ind w:firstLine="709"/>
        <w:jc w:val="both"/>
        <w:rPr>
          <w:sz w:val="28"/>
          <w:szCs w:val="28"/>
        </w:rPr>
      </w:pPr>
      <w:r w:rsidRPr="00084922">
        <w:rPr>
          <w:sz w:val="28"/>
          <w:szCs w:val="28"/>
        </w:rPr>
        <w:t>функціонування Київського міського центру з фізичної культури і спорту інвалідів «</w:t>
      </w:r>
      <w:proofErr w:type="spellStart"/>
      <w:r w:rsidRPr="00084922">
        <w:rPr>
          <w:sz w:val="28"/>
          <w:szCs w:val="28"/>
        </w:rPr>
        <w:t>Інваспорт</w:t>
      </w:r>
      <w:proofErr w:type="spellEnd"/>
      <w:r w:rsidRPr="00084922">
        <w:rPr>
          <w:sz w:val="28"/>
          <w:szCs w:val="28"/>
        </w:rPr>
        <w:t xml:space="preserve">» та проведення 46 змагань та заходів з фізкультурно-спортивної реабілітації осіб з інвалідністю – 10 344,2 тис. грн; </w:t>
      </w:r>
    </w:p>
    <w:p w:rsidR="007F082E" w:rsidRPr="00084922" w:rsidRDefault="007F082E" w:rsidP="00147DC4">
      <w:pPr>
        <w:tabs>
          <w:tab w:val="center" w:pos="142"/>
          <w:tab w:val="left" w:pos="9354"/>
        </w:tabs>
        <w:spacing w:line="276" w:lineRule="auto"/>
        <w:ind w:firstLine="709"/>
        <w:jc w:val="both"/>
        <w:rPr>
          <w:sz w:val="28"/>
          <w:szCs w:val="28"/>
        </w:rPr>
      </w:pPr>
      <w:r w:rsidRPr="00084922">
        <w:rPr>
          <w:sz w:val="28"/>
          <w:szCs w:val="28"/>
        </w:rPr>
        <w:t>підготовку та участь вихованців дитячо-юнацьких спортивних шкіл в 779</w:t>
      </w:r>
      <w:r w:rsidR="00147DC4">
        <w:rPr>
          <w:sz w:val="28"/>
          <w:szCs w:val="28"/>
        </w:rPr>
        <w:t> </w:t>
      </w:r>
      <w:r w:rsidRPr="00084922">
        <w:rPr>
          <w:sz w:val="28"/>
          <w:szCs w:val="28"/>
        </w:rPr>
        <w:t>навчально-тренувальних зборах та змаганнях різного рівня з олімпійських, неолімпійських видів спорту, спортивно-масових заходів – 30 597,4 тис. грн;</w:t>
      </w:r>
    </w:p>
    <w:p w:rsidR="007F082E" w:rsidRPr="00084922" w:rsidRDefault="007F082E" w:rsidP="00147DC4">
      <w:pPr>
        <w:spacing w:line="276" w:lineRule="auto"/>
        <w:ind w:firstLine="709"/>
        <w:jc w:val="both"/>
        <w:rPr>
          <w:sz w:val="28"/>
          <w:szCs w:val="28"/>
        </w:rPr>
      </w:pPr>
      <w:r w:rsidRPr="00084922">
        <w:rPr>
          <w:sz w:val="28"/>
          <w:szCs w:val="28"/>
          <w:lang w:eastAsia="ar-SA"/>
        </w:rPr>
        <w:t>утримання штатної команди резервного спорту м. Києва у складі 40</w:t>
      </w:r>
      <w:r w:rsidR="00147DC4">
        <w:rPr>
          <w:sz w:val="28"/>
          <w:szCs w:val="28"/>
        </w:rPr>
        <w:t> </w:t>
      </w:r>
      <w:r w:rsidRPr="00084922">
        <w:rPr>
          <w:sz w:val="28"/>
          <w:szCs w:val="28"/>
        </w:rPr>
        <w:t>найбільш підготовлених спортсменів, які включені до складу національних збірних команд – 3 153,4 тис. грн;</w:t>
      </w:r>
    </w:p>
    <w:p w:rsidR="007F082E" w:rsidRPr="00084922" w:rsidRDefault="007F082E" w:rsidP="00147DC4">
      <w:pPr>
        <w:spacing w:line="276" w:lineRule="auto"/>
        <w:ind w:firstLine="709"/>
        <w:jc w:val="both"/>
        <w:rPr>
          <w:sz w:val="28"/>
          <w:szCs w:val="28"/>
        </w:rPr>
      </w:pPr>
      <w:r w:rsidRPr="00084922">
        <w:rPr>
          <w:sz w:val="28"/>
          <w:szCs w:val="28"/>
        </w:rPr>
        <w:t>фінансову підтримку організаціям фізкультурно-спортивної спрямованості – 12 466,0 тис.</w:t>
      </w:r>
      <w:r>
        <w:rPr>
          <w:sz w:val="28"/>
          <w:szCs w:val="28"/>
        </w:rPr>
        <w:t> </w:t>
      </w:r>
      <w:r w:rsidRPr="00084922">
        <w:rPr>
          <w:sz w:val="28"/>
          <w:szCs w:val="28"/>
        </w:rPr>
        <w:t>грн;</w:t>
      </w:r>
    </w:p>
    <w:p w:rsidR="007F082E" w:rsidRPr="00084922" w:rsidRDefault="007F082E" w:rsidP="00147DC4">
      <w:pPr>
        <w:spacing w:line="276" w:lineRule="auto"/>
        <w:ind w:firstLine="709"/>
        <w:jc w:val="both"/>
        <w:rPr>
          <w:sz w:val="28"/>
          <w:szCs w:val="28"/>
          <w:lang w:eastAsia="ar-SA"/>
        </w:rPr>
      </w:pPr>
      <w:r w:rsidRPr="00084922">
        <w:rPr>
          <w:sz w:val="28"/>
          <w:szCs w:val="28"/>
          <w:lang w:eastAsia="ar-SA"/>
        </w:rPr>
        <w:t>виплату премій, стипендій та</w:t>
      </w:r>
      <w:r w:rsidR="00147DC4">
        <w:rPr>
          <w:sz w:val="28"/>
          <w:szCs w:val="28"/>
          <w:lang w:eastAsia="ar-SA"/>
        </w:rPr>
        <w:t xml:space="preserve"> винагород Київського міського </w:t>
      </w:r>
      <w:r w:rsidRPr="00084922">
        <w:rPr>
          <w:sz w:val="28"/>
          <w:szCs w:val="28"/>
          <w:lang w:eastAsia="ar-SA"/>
        </w:rPr>
        <w:t>голови у сфері фізичної культури та спорту – 19 639,8 тис. гривень.</w:t>
      </w:r>
    </w:p>
    <w:p w:rsidR="007F082E" w:rsidRPr="00084922" w:rsidRDefault="007F082E" w:rsidP="00147DC4">
      <w:pPr>
        <w:spacing w:line="276" w:lineRule="auto"/>
        <w:ind w:firstLine="709"/>
        <w:jc w:val="both"/>
        <w:rPr>
          <w:sz w:val="28"/>
          <w:szCs w:val="28"/>
          <w:lang w:eastAsia="ar-SA"/>
        </w:rPr>
      </w:pPr>
      <w:r w:rsidRPr="00084922">
        <w:rPr>
          <w:sz w:val="28"/>
          <w:szCs w:val="28"/>
          <w:lang w:eastAsia="ar-SA"/>
        </w:rPr>
        <w:t>На покращення матеріально-технічної бази установ та закладів фізичної культури та спорту за рахунок бюджету розвитку протягом звітного періоду було направлено видатки в сумі 1 421,9 тис. грн. На проведення робіт з капітального ремонту в установах та закладах фізичної культури і спорту здійснено видатки в обсязі 13 633,5 тис. грн.</w:t>
      </w:r>
    </w:p>
    <w:p w:rsidR="007F082E" w:rsidRPr="00084922" w:rsidRDefault="007F082E" w:rsidP="00147DC4">
      <w:pPr>
        <w:spacing w:line="276" w:lineRule="auto"/>
        <w:ind w:firstLine="709"/>
        <w:jc w:val="both"/>
        <w:rPr>
          <w:sz w:val="28"/>
          <w:szCs w:val="28"/>
        </w:rPr>
      </w:pPr>
      <w:r w:rsidRPr="00084922">
        <w:rPr>
          <w:sz w:val="28"/>
          <w:szCs w:val="28"/>
        </w:rPr>
        <w:t xml:space="preserve">Власні надходження установ за звітний період використано на підтримку дитячо-юнацького спорту, фізичного виховання дітей та молоді міста в сумі </w:t>
      </w:r>
      <w:r>
        <w:rPr>
          <w:sz w:val="28"/>
          <w:szCs w:val="28"/>
        </w:rPr>
        <w:t xml:space="preserve"> </w:t>
      </w:r>
      <w:r w:rsidRPr="00084922">
        <w:rPr>
          <w:sz w:val="28"/>
          <w:szCs w:val="28"/>
        </w:rPr>
        <w:t>22 506,4</w:t>
      </w:r>
      <w:r w:rsidR="00147DC4">
        <w:rPr>
          <w:sz w:val="28"/>
          <w:szCs w:val="28"/>
        </w:rPr>
        <w:t> </w:t>
      </w:r>
      <w:r w:rsidRPr="00084922">
        <w:rPr>
          <w:sz w:val="28"/>
          <w:szCs w:val="28"/>
        </w:rPr>
        <w:t>тис. гривень.</w:t>
      </w:r>
    </w:p>
    <w:p w:rsidR="007F082E" w:rsidRPr="00A801AF" w:rsidRDefault="007F082E" w:rsidP="007F082E">
      <w:pPr>
        <w:ind w:firstLine="709"/>
        <w:jc w:val="center"/>
        <w:rPr>
          <w:b/>
          <w:bCs/>
          <w:color w:val="FF0000"/>
          <w:sz w:val="16"/>
          <w:szCs w:val="16"/>
          <w:lang w:eastAsia="ar-SA"/>
        </w:rPr>
      </w:pPr>
    </w:p>
    <w:p w:rsidR="007F082E" w:rsidRPr="00304010" w:rsidRDefault="007F082E" w:rsidP="00147DC4">
      <w:pPr>
        <w:jc w:val="center"/>
        <w:rPr>
          <w:b/>
          <w:bCs/>
          <w:sz w:val="28"/>
          <w:szCs w:val="28"/>
          <w:lang w:eastAsia="ar-SA"/>
        </w:rPr>
      </w:pPr>
      <w:r w:rsidRPr="00304010">
        <w:rPr>
          <w:b/>
          <w:bCs/>
          <w:sz w:val="28"/>
          <w:szCs w:val="28"/>
          <w:lang w:eastAsia="ar-SA"/>
        </w:rPr>
        <w:t xml:space="preserve">Видатки загального фонду бюджету міста Києва </w:t>
      </w:r>
    </w:p>
    <w:p w:rsidR="007F082E" w:rsidRPr="00304010" w:rsidRDefault="007F082E" w:rsidP="007F082E">
      <w:pPr>
        <w:ind w:firstLine="709"/>
        <w:jc w:val="center"/>
        <w:rPr>
          <w:b/>
          <w:bCs/>
          <w:sz w:val="28"/>
          <w:szCs w:val="28"/>
          <w:lang w:eastAsia="ar-SA"/>
        </w:rPr>
      </w:pPr>
      <w:r w:rsidRPr="00304010">
        <w:rPr>
          <w:b/>
          <w:bCs/>
          <w:sz w:val="28"/>
          <w:szCs w:val="28"/>
          <w:lang w:eastAsia="ar-SA"/>
        </w:rPr>
        <w:t>у сфері фізичної культури і спорту за</w:t>
      </w:r>
      <w:r>
        <w:rPr>
          <w:b/>
          <w:bCs/>
          <w:sz w:val="28"/>
          <w:szCs w:val="28"/>
          <w:lang w:eastAsia="ar-SA"/>
        </w:rPr>
        <w:t xml:space="preserve"> 9 місяців</w:t>
      </w:r>
      <w:r w:rsidRPr="00304010">
        <w:rPr>
          <w:b/>
          <w:bCs/>
          <w:sz w:val="28"/>
          <w:szCs w:val="28"/>
          <w:lang w:eastAsia="ar-SA"/>
        </w:rPr>
        <w:t xml:space="preserve"> 202</w:t>
      </w:r>
      <w:r>
        <w:rPr>
          <w:b/>
          <w:bCs/>
          <w:sz w:val="28"/>
          <w:szCs w:val="28"/>
          <w:lang w:eastAsia="ar-SA"/>
        </w:rPr>
        <w:t>3</w:t>
      </w:r>
      <w:r w:rsidRPr="00304010">
        <w:rPr>
          <w:b/>
          <w:bCs/>
          <w:sz w:val="28"/>
          <w:szCs w:val="28"/>
          <w:lang w:eastAsia="ar-SA"/>
        </w:rPr>
        <w:t>-202</w:t>
      </w:r>
      <w:r>
        <w:rPr>
          <w:b/>
          <w:bCs/>
          <w:sz w:val="28"/>
          <w:szCs w:val="28"/>
          <w:lang w:eastAsia="ar-SA"/>
        </w:rPr>
        <w:t>4</w:t>
      </w:r>
      <w:r w:rsidRPr="00304010">
        <w:rPr>
          <w:b/>
          <w:bCs/>
          <w:sz w:val="28"/>
          <w:szCs w:val="28"/>
          <w:lang w:eastAsia="ar-SA"/>
        </w:rPr>
        <w:t xml:space="preserve"> рок</w:t>
      </w:r>
      <w:r>
        <w:rPr>
          <w:b/>
          <w:bCs/>
          <w:sz w:val="28"/>
          <w:szCs w:val="28"/>
          <w:lang w:eastAsia="ar-SA"/>
        </w:rPr>
        <w:t>у</w:t>
      </w:r>
      <w:r w:rsidR="00147DC4">
        <w:rPr>
          <w:b/>
          <w:bCs/>
          <w:sz w:val="28"/>
          <w:szCs w:val="28"/>
          <w:lang w:eastAsia="ar-SA"/>
        </w:rPr>
        <w:t xml:space="preserve">, </w:t>
      </w:r>
      <w:r w:rsidRPr="00304010">
        <w:rPr>
          <w:b/>
          <w:bCs/>
          <w:sz w:val="28"/>
          <w:szCs w:val="28"/>
          <w:lang w:eastAsia="ar-SA"/>
        </w:rPr>
        <w:t>(тис. грн)</w:t>
      </w:r>
    </w:p>
    <w:p w:rsidR="007F082E" w:rsidRDefault="007F082E" w:rsidP="007F082E">
      <w:pPr>
        <w:rPr>
          <w:sz w:val="28"/>
          <w:szCs w:val="28"/>
        </w:rPr>
      </w:pPr>
      <w:r w:rsidRPr="00304010">
        <w:rPr>
          <w:noProof/>
          <w:lang w:val="ru-RU"/>
        </w:rPr>
        <w:drawing>
          <wp:inline distT="0" distB="0" distL="0" distR="0">
            <wp:extent cx="6200775" cy="5048250"/>
            <wp:effectExtent l="0" t="0" r="0" b="0"/>
            <wp:docPr id="2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F082E" w:rsidRDefault="007F082E" w:rsidP="00147DC4">
      <w:pPr>
        <w:spacing w:line="276" w:lineRule="auto"/>
        <w:ind w:firstLine="709"/>
        <w:rPr>
          <w:b/>
          <w:sz w:val="28"/>
          <w:szCs w:val="28"/>
        </w:rPr>
      </w:pPr>
      <w:r w:rsidRPr="004270EF">
        <w:rPr>
          <w:b/>
          <w:sz w:val="28"/>
          <w:szCs w:val="28"/>
        </w:rPr>
        <w:t>Житлове господарство</w:t>
      </w:r>
    </w:p>
    <w:p w:rsidR="007F082E" w:rsidRPr="008F03B2" w:rsidRDefault="007F082E" w:rsidP="00147DC4">
      <w:pPr>
        <w:spacing w:line="276" w:lineRule="auto"/>
        <w:ind w:firstLine="709"/>
        <w:jc w:val="both"/>
        <w:rPr>
          <w:sz w:val="28"/>
          <w:szCs w:val="28"/>
        </w:rPr>
      </w:pPr>
      <w:r w:rsidRPr="008F03B2">
        <w:rPr>
          <w:sz w:val="28"/>
          <w:szCs w:val="28"/>
        </w:rPr>
        <w:t>У загальному фонді бюджету міста  Києва на 2024 рік на житлове господарство</w:t>
      </w:r>
      <w:r w:rsidRPr="00765356">
        <w:rPr>
          <w:sz w:val="28"/>
          <w:szCs w:val="28"/>
        </w:rPr>
        <w:t xml:space="preserve"> </w:t>
      </w:r>
      <w:r w:rsidRPr="008F03B2">
        <w:rPr>
          <w:sz w:val="28"/>
          <w:szCs w:val="28"/>
        </w:rPr>
        <w:t xml:space="preserve">за бюджетною </w:t>
      </w:r>
      <w:r w:rsidRPr="00765356">
        <w:rPr>
          <w:sz w:val="28"/>
          <w:szCs w:val="28"/>
        </w:rPr>
        <w:t>програм</w:t>
      </w:r>
      <w:r w:rsidRPr="008F03B2">
        <w:rPr>
          <w:sz w:val="28"/>
          <w:szCs w:val="28"/>
        </w:rPr>
        <w:t xml:space="preserve">ою </w:t>
      </w:r>
      <w:r w:rsidRPr="00765356">
        <w:rPr>
          <w:sz w:val="28"/>
          <w:szCs w:val="28"/>
        </w:rPr>
        <w:t xml:space="preserve">«Експлуатація та технічне обслуговування житлового фонду» </w:t>
      </w:r>
      <w:r w:rsidRPr="008F03B2">
        <w:rPr>
          <w:sz w:val="28"/>
          <w:szCs w:val="28"/>
        </w:rPr>
        <w:t xml:space="preserve">районним в місті Києві державним адміністраціям заплановано видатки в сумі 34 457,6 тис. грн для </w:t>
      </w:r>
      <w:r w:rsidRPr="00765356">
        <w:rPr>
          <w:sz w:val="28"/>
          <w:szCs w:val="28"/>
        </w:rPr>
        <w:t xml:space="preserve">забезпечення утримання </w:t>
      </w:r>
      <w:proofErr w:type="spellStart"/>
      <w:r w:rsidRPr="00765356">
        <w:rPr>
          <w:sz w:val="28"/>
          <w:szCs w:val="28"/>
        </w:rPr>
        <w:t>внутрішньоквартальних</w:t>
      </w:r>
      <w:proofErr w:type="spellEnd"/>
      <w:r w:rsidRPr="00765356">
        <w:rPr>
          <w:sz w:val="28"/>
          <w:szCs w:val="28"/>
        </w:rPr>
        <w:t xml:space="preserve"> проїздів відповідно до розпорядження виконавчого органу Київс</w:t>
      </w:r>
      <w:r w:rsidR="00147DC4">
        <w:rPr>
          <w:sz w:val="28"/>
          <w:szCs w:val="28"/>
        </w:rPr>
        <w:t>ької міської ради (КМДА) від 27 липня</w:t>
      </w:r>
      <w:r w:rsidR="00147DC4" w:rsidRPr="00765356">
        <w:rPr>
          <w:sz w:val="28"/>
          <w:szCs w:val="28"/>
        </w:rPr>
        <w:t xml:space="preserve"> </w:t>
      </w:r>
      <w:r w:rsidRPr="00765356">
        <w:rPr>
          <w:sz w:val="28"/>
          <w:szCs w:val="28"/>
        </w:rPr>
        <w:t xml:space="preserve">2018 </w:t>
      </w:r>
      <w:r w:rsidR="00147DC4">
        <w:rPr>
          <w:sz w:val="28"/>
          <w:szCs w:val="28"/>
        </w:rPr>
        <w:t xml:space="preserve">року </w:t>
      </w:r>
      <w:r w:rsidRPr="00765356">
        <w:rPr>
          <w:sz w:val="28"/>
          <w:szCs w:val="28"/>
        </w:rPr>
        <w:t>№</w:t>
      </w:r>
      <w:r w:rsidR="00147DC4">
        <w:rPr>
          <w:sz w:val="28"/>
          <w:szCs w:val="28"/>
        </w:rPr>
        <w:t> </w:t>
      </w:r>
      <w:r w:rsidRPr="00765356">
        <w:rPr>
          <w:sz w:val="28"/>
          <w:szCs w:val="28"/>
        </w:rPr>
        <w:t>707.</w:t>
      </w:r>
    </w:p>
    <w:p w:rsidR="007F082E" w:rsidRPr="00765356" w:rsidRDefault="007F082E" w:rsidP="00147DC4">
      <w:pPr>
        <w:spacing w:line="276" w:lineRule="auto"/>
        <w:ind w:firstLine="709"/>
        <w:jc w:val="both"/>
        <w:rPr>
          <w:sz w:val="28"/>
          <w:szCs w:val="28"/>
        </w:rPr>
      </w:pPr>
      <w:r w:rsidRPr="00765356">
        <w:rPr>
          <w:sz w:val="28"/>
          <w:szCs w:val="28"/>
        </w:rPr>
        <w:t>За 9 місяців 2024 року касові видатки становлять 7 420,4</w:t>
      </w:r>
      <w:r w:rsidR="00147DC4">
        <w:rPr>
          <w:sz w:val="28"/>
          <w:szCs w:val="28"/>
        </w:rPr>
        <w:t> </w:t>
      </w:r>
      <w:r w:rsidRPr="00765356">
        <w:rPr>
          <w:sz w:val="28"/>
          <w:szCs w:val="28"/>
        </w:rPr>
        <w:t>тис.</w:t>
      </w:r>
      <w:r w:rsidR="00147DC4">
        <w:rPr>
          <w:sz w:val="28"/>
          <w:szCs w:val="28"/>
        </w:rPr>
        <w:t> </w:t>
      </w:r>
      <w:r w:rsidRPr="00765356">
        <w:rPr>
          <w:sz w:val="28"/>
          <w:szCs w:val="28"/>
        </w:rPr>
        <w:t>грн або 21,5 % річного плану.</w:t>
      </w:r>
    </w:p>
    <w:p w:rsidR="007F082E" w:rsidRPr="00765356" w:rsidRDefault="007F082E" w:rsidP="00147DC4">
      <w:pPr>
        <w:spacing w:line="276" w:lineRule="auto"/>
        <w:ind w:firstLine="709"/>
        <w:jc w:val="both"/>
        <w:rPr>
          <w:sz w:val="28"/>
          <w:szCs w:val="28"/>
        </w:rPr>
      </w:pPr>
      <w:r w:rsidRPr="00765356">
        <w:rPr>
          <w:sz w:val="28"/>
          <w:szCs w:val="28"/>
        </w:rPr>
        <w:t>У спеціальному фонді бюджету міста Києва по галузі «Житлове господарство» на 2024 рік передбачено видатки  (з урахуванням інших джерел власних надходжень) в сумі 1 975 013,2 тис. гривень.</w:t>
      </w:r>
    </w:p>
    <w:p w:rsidR="007F082E" w:rsidRPr="008F03B2" w:rsidRDefault="007F082E" w:rsidP="00147DC4">
      <w:pPr>
        <w:spacing w:line="276" w:lineRule="auto"/>
        <w:ind w:firstLine="709"/>
        <w:jc w:val="both"/>
        <w:rPr>
          <w:sz w:val="28"/>
          <w:szCs w:val="28"/>
        </w:rPr>
      </w:pPr>
      <w:r w:rsidRPr="008F03B2">
        <w:rPr>
          <w:sz w:val="28"/>
          <w:szCs w:val="28"/>
        </w:rPr>
        <w:t xml:space="preserve">За бюджетною </w:t>
      </w:r>
      <w:r w:rsidRPr="00765356">
        <w:rPr>
          <w:sz w:val="28"/>
          <w:szCs w:val="28"/>
        </w:rPr>
        <w:t>програм</w:t>
      </w:r>
      <w:r w:rsidRPr="008F03B2">
        <w:rPr>
          <w:sz w:val="28"/>
          <w:szCs w:val="28"/>
        </w:rPr>
        <w:t xml:space="preserve">ою </w:t>
      </w:r>
      <w:r>
        <w:rPr>
          <w:sz w:val="28"/>
          <w:szCs w:val="28"/>
        </w:rPr>
        <w:t>«</w:t>
      </w:r>
      <w:r w:rsidRPr="00765356">
        <w:rPr>
          <w:sz w:val="28"/>
          <w:szCs w:val="28"/>
        </w:rPr>
        <w:t>Експлуатація та технічне обслуговування житлового фонду»</w:t>
      </w:r>
      <w:r w:rsidRPr="008F03B2">
        <w:rPr>
          <w:sz w:val="28"/>
          <w:szCs w:val="28"/>
        </w:rPr>
        <w:t xml:space="preserve"> у 2024 році у спеціальному фонді бюджету</w:t>
      </w:r>
      <w:r w:rsidR="00147DC4">
        <w:rPr>
          <w:sz w:val="28"/>
          <w:szCs w:val="28"/>
        </w:rPr>
        <w:t xml:space="preserve"> міста</w:t>
      </w:r>
      <w:r w:rsidRPr="008F03B2">
        <w:rPr>
          <w:sz w:val="28"/>
          <w:szCs w:val="28"/>
        </w:rPr>
        <w:t xml:space="preserve"> Києва передбачено видатки в обсязі 1 535 890,5 тис. грн, з них:</w:t>
      </w:r>
    </w:p>
    <w:p w:rsidR="007F082E" w:rsidRPr="008F03B2" w:rsidRDefault="007F082E" w:rsidP="00147DC4">
      <w:pPr>
        <w:spacing w:line="276" w:lineRule="auto"/>
        <w:ind w:firstLine="709"/>
        <w:jc w:val="both"/>
        <w:rPr>
          <w:sz w:val="28"/>
          <w:szCs w:val="28"/>
        </w:rPr>
      </w:pPr>
      <w:r w:rsidRPr="008F03B2">
        <w:rPr>
          <w:sz w:val="28"/>
          <w:szCs w:val="28"/>
        </w:rPr>
        <w:t>166 869,7 тис. грн </w:t>
      </w:r>
      <w:r w:rsidRPr="00765356">
        <w:rPr>
          <w:sz w:val="28"/>
          <w:szCs w:val="28"/>
        </w:rPr>
        <w:t>– </w:t>
      </w:r>
      <w:r w:rsidRPr="008F03B2">
        <w:rPr>
          <w:sz w:val="28"/>
          <w:szCs w:val="28"/>
        </w:rPr>
        <w:t>Департаменту житлово-комунальної інфраструктури на оплату робіт по в</w:t>
      </w:r>
      <w:r w:rsidRPr="00765356">
        <w:rPr>
          <w:sz w:val="28"/>
          <w:szCs w:val="28"/>
        </w:rPr>
        <w:t>лаштуванн</w:t>
      </w:r>
      <w:r>
        <w:rPr>
          <w:sz w:val="28"/>
          <w:szCs w:val="28"/>
        </w:rPr>
        <w:t>ю</w:t>
      </w:r>
      <w:r w:rsidRPr="00765356">
        <w:rPr>
          <w:sz w:val="28"/>
          <w:szCs w:val="28"/>
        </w:rPr>
        <w:t xml:space="preserve"> ігрових і спортивних майданчиків, виконаних в минулих роках </w:t>
      </w:r>
      <w:r w:rsidRPr="008F03B2">
        <w:rPr>
          <w:sz w:val="28"/>
          <w:szCs w:val="28"/>
        </w:rPr>
        <w:t xml:space="preserve">(450,7 тис. грн) </w:t>
      </w:r>
      <w:r w:rsidRPr="00765356">
        <w:rPr>
          <w:sz w:val="28"/>
          <w:szCs w:val="28"/>
        </w:rPr>
        <w:t>та на реалізацію енергоефективних заходів у житлових будинках ОСББ/ЖБК відповідно до Положення про конкурс проектів, затверд</w:t>
      </w:r>
      <w:r w:rsidR="00147DC4">
        <w:rPr>
          <w:sz w:val="28"/>
          <w:szCs w:val="28"/>
        </w:rPr>
        <w:t>женого рішенням Київради від 26 грудня</w:t>
      </w:r>
      <w:r w:rsidR="00147DC4" w:rsidRPr="00765356">
        <w:rPr>
          <w:sz w:val="28"/>
          <w:szCs w:val="28"/>
        </w:rPr>
        <w:t xml:space="preserve"> </w:t>
      </w:r>
      <w:r w:rsidRPr="00765356">
        <w:rPr>
          <w:sz w:val="28"/>
          <w:szCs w:val="28"/>
        </w:rPr>
        <w:t>2016</w:t>
      </w:r>
      <w:r>
        <w:rPr>
          <w:sz w:val="28"/>
          <w:szCs w:val="28"/>
        </w:rPr>
        <w:t xml:space="preserve"> </w:t>
      </w:r>
      <w:r w:rsidR="00147DC4">
        <w:rPr>
          <w:sz w:val="28"/>
          <w:szCs w:val="28"/>
        </w:rPr>
        <w:t xml:space="preserve">року </w:t>
      </w:r>
      <w:r w:rsidRPr="00765356">
        <w:rPr>
          <w:sz w:val="28"/>
          <w:szCs w:val="28"/>
        </w:rPr>
        <w:t>№</w:t>
      </w:r>
      <w:r>
        <w:rPr>
          <w:sz w:val="28"/>
          <w:szCs w:val="28"/>
        </w:rPr>
        <w:t> </w:t>
      </w:r>
      <w:r w:rsidRPr="00765356">
        <w:rPr>
          <w:sz w:val="28"/>
          <w:szCs w:val="28"/>
        </w:rPr>
        <w:t xml:space="preserve">865/865 </w:t>
      </w:r>
      <w:r w:rsidRPr="008F03B2">
        <w:rPr>
          <w:sz w:val="28"/>
          <w:szCs w:val="28"/>
        </w:rPr>
        <w:t>(166 419,0</w:t>
      </w:r>
      <w:r w:rsidR="00147DC4">
        <w:rPr>
          <w:sz w:val="28"/>
          <w:szCs w:val="28"/>
        </w:rPr>
        <w:t> </w:t>
      </w:r>
      <w:r w:rsidRPr="008F03B2">
        <w:rPr>
          <w:sz w:val="28"/>
          <w:szCs w:val="28"/>
        </w:rPr>
        <w:t>тис.</w:t>
      </w:r>
      <w:r w:rsidR="00147DC4">
        <w:rPr>
          <w:sz w:val="28"/>
          <w:szCs w:val="28"/>
        </w:rPr>
        <w:t> </w:t>
      </w:r>
      <w:r w:rsidRPr="008F03B2">
        <w:rPr>
          <w:sz w:val="28"/>
          <w:szCs w:val="28"/>
        </w:rPr>
        <w:t>грн);</w:t>
      </w:r>
    </w:p>
    <w:p w:rsidR="007F082E" w:rsidRPr="00765356" w:rsidRDefault="007F082E" w:rsidP="00147DC4">
      <w:pPr>
        <w:spacing w:line="276" w:lineRule="auto"/>
        <w:ind w:firstLine="709"/>
        <w:jc w:val="both"/>
        <w:rPr>
          <w:sz w:val="28"/>
          <w:szCs w:val="28"/>
        </w:rPr>
      </w:pPr>
      <w:r w:rsidRPr="008F03B2">
        <w:rPr>
          <w:sz w:val="28"/>
          <w:szCs w:val="28"/>
        </w:rPr>
        <w:t>1 369 020,8</w:t>
      </w:r>
      <w:r w:rsidR="00147DC4">
        <w:rPr>
          <w:sz w:val="28"/>
          <w:szCs w:val="28"/>
        </w:rPr>
        <w:t> </w:t>
      </w:r>
      <w:r w:rsidRPr="008F03B2">
        <w:rPr>
          <w:sz w:val="28"/>
          <w:szCs w:val="28"/>
        </w:rPr>
        <w:t xml:space="preserve">тис. грн </w:t>
      </w:r>
      <w:r w:rsidRPr="00765356">
        <w:rPr>
          <w:sz w:val="28"/>
          <w:szCs w:val="28"/>
        </w:rPr>
        <w:t>–</w:t>
      </w:r>
      <w:r w:rsidRPr="008F03B2">
        <w:rPr>
          <w:sz w:val="28"/>
          <w:szCs w:val="28"/>
        </w:rPr>
        <w:t xml:space="preserve"> районним в місті Києві державним адміністраціям на капітальний ремонт житлового фонду, в тому числі на: асфальтування</w:t>
      </w:r>
      <w:r w:rsidRPr="00765356">
        <w:rPr>
          <w:sz w:val="28"/>
          <w:szCs w:val="28"/>
        </w:rPr>
        <w:t xml:space="preserve"> прибудинкових територій </w:t>
      </w:r>
      <w:r w:rsidRPr="008F03B2">
        <w:rPr>
          <w:sz w:val="28"/>
          <w:szCs w:val="28"/>
        </w:rPr>
        <w:t xml:space="preserve">та </w:t>
      </w:r>
      <w:proofErr w:type="spellStart"/>
      <w:r w:rsidRPr="008F03B2">
        <w:rPr>
          <w:sz w:val="28"/>
          <w:szCs w:val="28"/>
        </w:rPr>
        <w:t>внутрішньоквартальних</w:t>
      </w:r>
      <w:proofErr w:type="spellEnd"/>
      <w:r w:rsidRPr="008F03B2">
        <w:rPr>
          <w:sz w:val="28"/>
          <w:szCs w:val="28"/>
        </w:rPr>
        <w:t xml:space="preserve"> проїздів</w:t>
      </w:r>
      <w:r w:rsidRPr="00765356">
        <w:rPr>
          <w:sz w:val="28"/>
          <w:szCs w:val="28"/>
        </w:rPr>
        <w:t xml:space="preserve"> (100</w:t>
      </w:r>
      <w:r>
        <w:rPr>
          <w:sz w:val="28"/>
          <w:szCs w:val="28"/>
        </w:rPr>
        <w:t> </w:t>
      </w:r>
      <w:r w:rsidRPr="00765356">
        <w:rPr>
          <w:sz w:val="28"/>
          <w:szCs w:val="28"/>
        </w:rPr>
        <w:t>598,7</w:t>
      </w:r>
      <w:r w:rsidR="00147DC4">
        <w:rPr>
          <w:sz w:val="28"/>
          <w:szCs w:val="28"/>
        </w:rPr>
        <w:t> </w:t>
      </w:r>
      <w:r w:rsidRPr="00765356">
        <w:rPr>
          <w:sz w:val="28"/>
          <w:szCs w:val="28"/>
        </w:rPr>
        <w:t>тис. грн), капітальний ремонт житлового фонду</w:t>
      </w:r>
      <w:r w:rsidRPr="008F03B2">
        <w:rPr>
          <w:sz w:val="28"/>
          <w:szCs w:val="28"/>
        </w:rPr>
        <w:t xml:space="preserve"> без фінансової участі мешканців</w:t>
      </w:r>
      <w:r w:rsidRPr="00765356">
        <w:rPr>
          <w:sz w:val="28"/>
          <w:szCs w:val="28"/>
        </w:rPr>
        <w:t xml:space="preserve"> (571 633,5 тис. грн), капітальний ремонт підвальних приміщень житлових будинків для використання під найпростіші укриття (286 975,0 тис. грн),</w:t>
      </w:r>
      <w:r w:rsidRPr="008F03B2">
        <w:rPr>
          <w:sz w:val="28"/>
          <w:szCs w:val="28"/>
        </w:rPr>
        <w:t xml:space="preserve"> на ремонт вхідних груп житлових будинків з урахуванням облаштування доступу для людей з інвалідністю та інших </w:t>
      </w:r>
      <w:proofErr w:type="spellStart"/>
      <w:r w:rsidRPr="008F03B2">
        <w:rPr>
          <w:sz w:val="28"/>
          <w:szCs w:val="28"/>
        </w:rPr>
        <w:t>маломобільних</w:t>
      </w:r>
      <w:proofErr w:type="spellEnd"/>
      <w:r w:rsidRPr="008F03B2">
        <w:rPr>
          <w:sz w:val="28"/>
          <w:szCs w:val="28"/>
        </w:rPr>
        <w:t xml:space="preserve"> груп населення (інклюзія) (332 008,6 тис. грн),</w:t>
      </w:r>
      <w:r w:rsidRPr="00765356">
        <w:rPr>
          <w:sz w:val="28"/>
          <w:szCs w:val="28"/>
        </w:rPr>
        <w:t xml:space="preserve"> капітальний ремонт </w:t>
      </w:r>
      <w:r w:rsidRPr="008F03B2">
        <w:rPr>
          <w:sz w:val="28"/>
          <w:szCs w:val="28"/>
        </w:rPr>
        <w:t xml:space="preserve">на умовах </w:t>
      </w:r>
      <w:proofErr w:type="spellStart"/>
      <w:r w:rsidRPr="008F03B2">
        <w:rPr>
          <w:sz w:val="28"/>
          <w:szCs w:val="28"/>
        </w:rPr>
        <w:t>співфінансування</w:t>
      </w:r>
      <w:proofErr w:type="spellEnd"/>
      <w:r w:rsidRPr="008F03B2">
        <w:rPr>
          <w:sz w:val="28"/>
          <w:szCs w:val="28"/>
        </w:rPr>
        <w:t xml:space="preserve">  зі співвласниками  багатоквартирних будинків,</w:t>
      </w:r>
      <w:r w:rsidRPr="00765356">
        <w:rPr>
          <w:sz w:val="28"/>
          <w:szCs w:val="28"/>
        </w:rPr>
        <w:t xml:space="preserve"> капітальний ремонт інших об</w:t>
      </w:r>
      <w:r w:rsidR="00051259">
        <w:rPr>
          <w:sz w:val="28"/>
          <w:szCs w:val="28"/>
        </w:rPr>
        <w:t>’</w:t>
      </w:r>
      <w:r w:rsidRPr="00765356">
        <w:rPr>
          <w:sz w:val="28"/>
          <w:szCs w:val="28"/>
        </w:rPr>
        <w:t xml:space="preserve">єктів житлово-експлуатаційного господарства тощо.  </w:t>
      </w:r>
    </w:p>
    <w:p w:rsidR="007F082E" w:rsidRPr="00765356" w:rsidRDefault="00147DC4" w:rsidP="00147DC4">
      <w:pPr>
        <w:spacing w:line="276" w:lineRule="auto"/>
        <w:ind w:firstLine="709"/>
        <w:jc w:val="both"/>
        <w:rPr>
          <w:sz w:val="28"/>
          <w:szCs w:val="28"/>
        </w:rPr>
      </w:pPr>
      <w:r>
        <w:rPr>
          <w:sz w:val="28"/>
          <w:szCs w:val="28"/>
        </w:rPr>
        <w:t xml:space="preserve">За </w:t>
      </w:r>
      <w:r w:rsidR="007F082E" w:rsidRPr="00765356">
        <w:rPr>
          <w:sz w:val="28"/>
          <w:szCs w:val="28"/>
        </w:rPr>
        <w:t>9 місяців 2024  року касові видатки склали 404 890,2</w:t>
      </w:r>
      <w:r>
        <w:rPr>
          <w:sz w:val="28"/>
          <w:szCs w:val="28"/>
        </w:rPr>
        <w:t> </w:t>
      </w:r>
      <w:r w:rsidR="007F082E" w:rsidRPr="00765356">
        <w:rPr>
          <w:sz w:val="28"/>
          <w:szCs w:val="28"/>
        </w:rPr>
        <w:t>тис. грн або 26,4</w:t>
      </w:r>
      <w:r>
        <w:rPr>
          <w:sz w:val="28"/>
          <w:szCs w:val="28"/>
        </w:rPr>
        <w:t> </w:t>
      </w:r>
      <w:r w:rsidR="007F082E" w:rsidRPr="00765356">
        <w:rPr>
          <w:sz w:val="28"/>
          <w:szCs w:val="28"/>
        </w:rPr>
        <w:t xml:space="preserve">% плану на рік. </w:t>
      </w:r>
    </w:p>
    <w:p w:rsidR="007F082E" w:rsidRPr="008F03B2" w:rsidRDefault="007F082E" w:rsidP="00147DC4">
      <w:pPr>
        <w:spacing w:line="276" w:lineRule="auto"/>
        <w:ind w:firstLine="709"/>
        <w:jc w:val="both"/>
        <w:rPr>
          <w:sz w:val="28"/>
          <w:szCs w:val="20"/>
        </w:rPr>
      </w:pPr>
      <w:r w:rsidRPr="00765356">
        <w:rPr>
          <w:sz w:val="28"/>
          <w:szCs w:val="28"/>
        </w:rPr>
        <w:t xml:space="preserve">За </w:t>
      </w:r>
      <w:r w:rsidRPr="008F03B2">
        <w:rPr>
          <w:sz w:val="28"/>
          <w:szCs w:val="28"/>
        </w:rPr>
        <w:t xml:space="preserve">бюджетною </w:t>
      </w:r>
      <w:r w:rsidRPr="00765356">
        <w:rPr>
          <w:sz w:val="28"/>
          <w:szCs w:val="28"/>
        </w:rPr>
        <w:t>програм</w:t>
      </w:r>
      <w:r w:rsidRPr="008F03B2">
        <w:rPr>
          <w:sz w:val="28"/>
          <w:szCs w:val="28"/>
        </w:rPr>
        <w:t xml:space="preserve">ою </w:t>
      </w:r>
      <w:r>
        <w:rPr>
          <w:sz w:val="28"/>
          <w:szCs w:val="28"/>
        </w:rPr>
        <w:t>«</w:t>
      </w:r>
      <w:r w:rsidRPr="00765356">
        <w:rPr>
          <w:sz w:val="28"/>
          <w:szCs w:val="28"/>
        </w:rPr>
        <w:t>Забезпечення діяльності з виробництва, транспортування, постачання теплов</w:t>
      </w:r>
      <w:r>
        <w:rPr>
          <w:sz w:val="28"/>
          <w:szCs w:val="28"/>
        </w:rPr>
        <w:t>ої енергії»</w:t>
      </w:r>
      <w:r w:rsidRPr="00765356">
        <w:rPr>
          <w:sz w:val="28"/>
          <w:szCs w:val="28"/>
        </w:rPr>
        <w:t xml:space="preserve"> </w:t>
      </w:r>
      <w:r w:rsidRPr="008F03B2">
        <w:rPr>
          <w:sz w:val="28"/>
          <w:szCs w:val="28"/>
        </w:rPr>
        <w:t>у 2024 році заплановано</w:t>
      </w:r>
      <w:r w:rsidRPr="00765356">
        <w:rPr>
          <w:sz w:val="28"/>
          <w:szCs w:val="28"/>
        </w:rPr>
        <w:t xml:space="preserve"> видатки в </w:t>
      </w:r>
      <w:r w:rsidRPr="008F03B2">
        <w:rPr>
          <w:sz w:val="28"/>
          <w:szCs w:val="28"/>
        </w:rPr>
        <w:t>обсязі 136</w:t>
      </w:r>
      <w:r>
        <w:rPr>
          <w:sz w:val="28"/>
          <w:szCs w:val="28"/>
        </w:rPr>
        <w:t> </w:t>
      </w:r>
      <w:r w:rsidRPr="008F03B2">
        <w:rPr>
          <w:sz w:val="28"/>
          <w:szCs w:val="28"/>
        </w:rPr>
        <w:t>918,0</w:t>
      </w:r>
      <w:r w:rsidR="00147DC4">
        <w:rPr>
          <w:sz w:val="28"/>
          <w:szCs w:val="28"/>
        </w:rPr>
        <w:t> </w:t>
      </w:r>
      <w:r w:rsidRPr="008F03B2">
        <w:rPr>
          <w:sz w:val="28"/>
          <w:szCs w:val="28"/>
        </w:rPr>
        <w:t>тис.</w:t>
      </w:r>
      <w:r w:rsidR="00147DC4">
        <w:rPr>
          <w:sz w:val="28"/>
          <w:szCs w:val="28"/>
        </w:rPr>
        <w:t> </w:t>
      </w:r>
      <w:r w:rsidRPr="008F03B2">
        <w:rPr>
          <w:sz w:val="28"/>
          <w:szCs w:val="28"/>
        </w:rPr>
        <w:t>грн по Департаменту житлово-комунальної інфраструктури на капітальний ремонт обладнання (котлів) та теплових мереж по КП «</w:t>
      </w:r>
      <w:proofErr w:type="spellStart"/>
      <w:r w:rsidRPr="008F03B2">
        <w:rPr>
          <w:sz w:val="28"/>
          <w:szCs w:val="28"/>
        </w:rPr>
        <w:t>Київтеплоенерго</w:t>
      </w:r>
      <w:proofErr w:type="spellEnd"/>
      <w:r w:rsidRPr="008F03B2">
        <w:rPr>
          <w:sz w:val="28"/>
          <w:szCs w:val="28"/>
        </w:rPr>
        <w:t xml:space="preserve">». </w:t>
      </w:r>
      <w:r w:rsidRPr="008F03B2">
        <w:rPr>
          <w:sz w:val="28"/>
          <w:szCs w:val="20"/>
        </w:rPr>
        <w:t>За 9 місяців 2024 року касові видатки склали 981,3</w:t>
      </w:r>
      <w:r w:rsidR="00147DC4">
        <w:rPr>
          <w:sz w:val="28"/>
          <w:szCs w:val="20"/>
        </w:rPr>
        <w:t> </w:t>
      </w:r>
      <w:r w:rsidRPr="008F03B2">
        <w:rPr>
          <w:sz w:val="28"/>
          <w:szCs w:val="20"/>
        </w:rPr>
        <w:t>тис.</w:t>
      </w:r>
      <w:r>
        <w:rPr>
          <w:sz w:val="28"/>
          <w:szCs w:val="20"/>
        </w:rPr>
        <w:t> </w:t>
      </w:r>
      <w:r w:rsidRPr="008F03B2">
        <w:rPr>
          <w:sz w:val="28"/>
          <w:szCs w:val="20"/>
        </w:rPr>
        <w:t xml:space="preserve">грн  або  0,7 % плану на рік. </w:t>
      </w:r>
    </w:p>
    <w:p w:rsidR="007F082E" w:rsidRPr="008F03B2" w:rsidRDefault="007F082E" w:rsidP="00147DC4">
      <w:pPr>
        <w:spacing w:line="276" w:lineRule="auto"/>
        <w:ind w:firstLine="709"/>
        <w:jc w:val="both"/>
        <w:rPr>
          <w:sz w:val="28"/>
          <w:szCs w:val="28"/>
        </w:rPr>
      </w:pPr>
      <w:r w:rsidRPr="00C91885">
        <w:rPr>
          <w:sz w:val="28"/>
          <w:szCs w:val="28"/>
        </w:rPr>
        <w:t xml:space="preserve">За бюджетною програмою </w:t>
      </w:r>
      <w:r>
        <w:rPr>
          <w:sz w:val="28"/>
          <w:szCs w:val="28"/>
        </w:rPr>
        <w:t>«</w:t>
      </w:r>
      <w:r w:rsidRPr="00C91885">
        <w:rPr>
          <w:sz w:val="28"/>
          <w:szCs w:val="28"/>
        </w:rPr>
        <w:t>Забезпечення надійної та безперебійної експлуатації ліфтів</w:t>
      </w:r>
      <w:r>
        <w:rPr>
          <w:sz w:val="28"/>
          <w:szCs w:val="28"/>
        </w:rPr>
        <w:t>»</w:t>
      </w:r>
      <w:r w:rsidRPr="008F03B2">
        <w:rPr>
          <w:sz w:val="28"/>
          <w:szCs w:val="28"/>
        </w:rPr>
        <w:t xml:space="preserve"> у 2024 році заплановано</w:t>
      </w:r>
      <w:r w:rsidRPr="00C91885">
        <w:rPr>
          <w:sz w:val="28"/>
          <w:szCs w:val="28"/>
        </w:rPr>
        <w:t xml:space="preserve"> видатки в сумі 106 629,6 тис. грн </w:t>
      </w:r>
      <w:r w:rsidRPr="008F03B2">
        <w:rPr>
          <w:sz w:val="28"/>
          <w:szCs w:val="28"/>
        </w:rPr>
        <w:t>районним в місті Києві державним адміністраціям</w:t>
      </w:r>
      <w:r w:rsidRPr="00C91885">
        <w:rPr>
          <w:sz w:val="28"/>
          <w:szCs w:val="28"/>
        </w:rPr>
        <w:t xml:space="preserve"> на капітальний ремонт ліфтів на умовах </w:t>
      </w:r>
      <w:proofErr w:type="spellStart"/>
      <w:r w:rsidRPr="00C91885">
        <w:rPr>
          <w:sz w:val="28"/>
          <w:szCs w:val="28"/>
        </w:rPr>
        <w:t>співфінансування</w:t>
      </w:r>
      <w:proofErr w:type="spellEnd"/>
      <w:r w:rsidRPr="00C91885">
        <w:rPr>
          <w:sz w:val="28"/>
          <w:szCs w:val="28"/>
        </w:rPr>
        <w:t xml:space="preserve"> </w:t>
      </w:r>
      <w:r w:rsidRPr="008F03B2">
        <w:rPr>
          <w:sz w:val="28"/>
          <w:szCs w:val="28"/>
        </w:rPr>
        <w:t xml:space="preserve">зі співвласниками багатоквартирних будинків. За </w:t>
      </w:r>
      <w:r w:rsidRPr="00C91885">
        <w:rPr>
          <w:sz w:val="28"/>
          <w:szCs w:val="28"/>
        </w:rPr>
        <w:t>9</w:t>
      </w:r>
      <w:r w:rsidR="00147DC4">
        <w:rPr>
          <w:sz w:val="28"/>
          <w:szCs w:val="28"/>
        </w:rPr>
        <w:t> </w:t>
      </w:r>
      <w:r w:rsidRPr="00C91885">
        <w:rPr>
          <w:sz w:val="28"/>
          <w:szCs w:val="28"/>
        </w:rPr>
        <w:t xml:space="preserve">місяців </w:t>
      </w:r>
      <w:r w:rsidRPr="008F03B2">
        <w:rPr>
          <w:sz w:val="28"/>
          <w:szCs w:val="28"/>
        </w:rPr>
        <w:t>2024 року касові видатки склали 21 754,2</w:t>
      </w:r>
      <w:r w:rsidR="008941AB">
        <w:rPr>
          <w:sz w:val="28"/>
          <w:szCs w:val="28"/>
        </w:rPr>
        <w:t> </w:t>
      </w:r>
      <w:r w:rsidRPr="008F03B2">
        <w:rPr>
          <w:sz w:val="28"/>
          <w:szCs w:val="28"/>
        </w:rPr>
        <w:t>тис.</w:t>
      </w:r>
      <w:r w:rsidR="008941AB">
        <w:rPr>
          <w:sz w:val="28"/>
          <w:szCs w:val="28"/>
        </w:rPr>
        <w:t> </w:t>
      </w:r>
      <w:r w:rsidRPr="008F03B2">
        <w:rPr>
          <w:sz w:val="28"/>
          <w:szCs w:val="28"/>
        </w:rPr>
        <w:t>грн або 20,4 % річного плану.</w:t>
      </w:r>
    </w:p>
    <w:p w:rsidR="007F082E" w:rsidRPr="008F03B2" w:rsidRDefault="007F082E" w:rsidP="00147DC4">
      <w:pPr>
        <w:spacing w:line="276" w:lineRule="auto"/>
        <w:ind w:firstLine="709"/>
        <w:jc w:val="both"/>
        <w:rPr>
          <w:sz w:val="28"/>
          <w:szCs w:val="28"/>
        </w:rPr>
      </w:pPr>
      <w:r w:rsidRPr="008F03B2">
        <w:rPr>
          <w:sz w:val="28"/>
          <w:szCs w:val="28"/>
        </w:rPr>
        <w:t xml:space="preserve">За бюджетною програмою </w:t>
      </w:r>
      <w:r>
        <w:rPr>
          <w:sz w:val="28"/>
          <w:szCs w:val="28"/>
        </w:rPr>
        <w:t>«</w:t>
      </w:r>
      <w:r w:rsidRPr="008F03B2">
        <w:rPr>
          <w:sz w:val="28"/>
          <w:szCs w:val="28"/>
        </w:rPr>
        <w:t>Впровадження засобів обліку витрат та регулювання споживання води та теплової енергії</w:t>
      </w:r>
      <w:r>
        <w:rPr>
          <w:sz w:val="28"/>
          <w:szCs w:val="28"/>
        </w:rPr>
        <w:t>»</w:t>
      </w:r>
      <w:r w:rsidRPr="008F03B2">
        <w:rPr>
          <w:sz w:val="28"/>
          <w:szCs w:val="28"/>
        </w:rPr>
        <w:t xml:space="preserve"> у 2024 році заплановано видатки в обсязі 24 462,0 тис. грн, з них:</w:t>
      </w:r>
    </w:p>
    <w:p w:rsidR="007F082E" w:rsidRPr="008F03B2" w:rsidRDefault="007F082E" w:rsidP="00147DC4">
      <w:pPr>
        <w:spacing w:line="276" w:lineRule="auto"/>
        <w:ind w:firstLine="709"/>
        <w:jc w:val="both"/>
        <w:rPr>
          <w:sz w:val="28"/>
          <w:szCs w:val="28"/>
        </w:rPr>
      </w:pPr>
      <w:r w:rsidRPr="008F03B2">
        <w:rPr>
          <w:sz w:val="28"/>
          <w:szCs w:val="28"/>
        </w:rPr>
        <w:t>23</w:t>
      </w:r>
      <w:r>
        <w:rPr>
          <w:sz w:val="28"/>
          <w:szCs w:val="28"/>
        </w:rPr>
        <w:t> </w:t>
      </w:r>
      <w:r w:rsidRPr="008F03B2">
        <w:rPr>
          <w:sz w:val="28"/>
          <w:szCs w:val="28"/>
        </w:rPr>
        <w:t>741,0</w:t>
      </w:r>
      <w:r w:rsidR="008941AB">
        <w:rPr>
          <w:sz w:val="28"/>
          <w:szCs w:val="28"/>
        </w:rPr>
        <w:t> </w:t>
      </w:r>
      <w:r w:rsidRPr="008F03B2">
        <w:rPr>
          <w:sz w:val="28"/>
          <w:szCs w:val="28"/>
        </w:rPr>
        <w:t>тис.</w:t>
      </w:r>
      <w:r>
        <w:rPr>
          <w:sz w:val="28"/>
          <w:szCs w:val="28"/>
        </w:rPr>
        <w:t xml:space="preserve"> </w:t>
      </w:r>
      <w:r w:rsidRPr="008F03B2">
        <w:rPr>
          <w:sz w:val="28"/>
          <w:szCs w:val="28"/>
        </w:rPr>
        <w:t>грн – Департаменту</w:t>
      </w:r>
      <w:r>
        <w:rPr>
          <w:sz w:val="28"/>
          <w:szCs w:val="28"/>
        </w:rPr>
        <w:t xml:space="preserve"> </w:t>
      </w:r>
      <w:r w:rsidRPr="008F03B2">
        <w:rPr>
          <w:sz w:val="28"/>
          <w:szCs w:val="28"/>
        </w:rPr>
        <w:t>житлово-комунальної</w:t>
      </w:r>
      <w:r>
        <w:rPr>
          <w:sz w:val="28"/>
          <w:szCs w:val="28"/>
        </w:rPr>
        <w:t xml:space="preserve"> </w:t>
      </w:r>
      <w:r w:rsidRPr="008F03B2">
        <w:rPr>
          <w:sz w:val="28"/>
          <w:szCs w:val="28"/>
        </w:rPr>
        <w:t>інфраструктури на капітальний ремонт індивідуальних теплових пунктів;</w:t>
      </w:r>
    </w:p>
    <w:p w:rsidR="007F082E" w:rsidRPr="008F03B2" w:rsidRDefault="007F082E" w:rsidP="00147DC4">
      <w:pPr>
        <w:spacing w:line="276" w:lineRule="auto"/>
        <w:ind w:firstLine="709"/>
        <w:jc w:val="both"/>
        <w:rPr>
          <w:sz w:val="28"/>
          <w:szCs w:val="28"/>
        </w:rPr>
      </w:pPr>
      <w:r w:rsidRPr="008F03B2">
        <w:rPr>
          <w:sz w:val="28"/>
          <w:szCs w:val="28"/>
        </w:rPr>
        <w:t>721,0 тис. грн – районним в місті Києві державній адміністраціям на капітальний ремонт індивідуальних теплових пунктів.</w:t>
      </w:r>
    </w:p>
    <w:p w:rsidR="007F082E" w:rsidRPr="008F03B2" w:rsidRDefault="007F082E" w:rsidP="00147DC4">
      <w:pPr>
        <w:spacing w:line="276" w:lineRule="auto"/>
        <w:ind w:firstLine="709"/>
        <w:jc w:val="both"/>
        <w:rPr>
          <w:sz w:val="28"/>
          <w:szCs w:val="28"/>
        </w:rPr>
      </w:pPr>
      <w:r w:rsidRPr="008F03B2">
        <w:rPr>
          <w:sz w:val="28"/>
          <w:szCs w:val="28"/>
        </w:rPr>
        <w:t>За 9 місяців</w:t>
      </w:r>
      <w:r w:rsidRPr="00C91885">
        <w:rPr>
          <w:sz w:val="28"/>
          <w:szCs w:val="28"/>
        </w:rPr>
        <w:t xml:space="preserve"> </w:t>
      </w:r>
      <w:r w:rsidRPr="008F03B2">
        <w:rPr>
          <w:sz w:val="28"/>
          <w:szCs w:val="28"/>
        </w:rPr>
        <w:t xml:space="preserve">2024  року фінансування не здійснювалось. </w:t>
      </w:r>
    </w:p>
    <w:p w:rsidR="007F082E" w:rsidRDefault="007F082E" w:rsidP="00147DC4">
      <w:pPr>
        <w:spacing w:line="276" w:lineRule="auto"/>
        <w:ind w:firstLine="709"/>
        <w:jc w:val="both"/>
        <w:rPr>
          <w:sz w:val="28"/>
          <w:szCs w:val="28"/>
        </w:rPr>
      </w:pPr>
      <w:r w:rsidRPr="008F03B2">
        <w:rPr>
          <w:sz w:val="28"/>
          <w:szCs w:val="28"/>
        </w:rPr>
        <w:t xml:space="preserve">За бюджетною програмою </w:t>
      </w:r>
      <w:r>
        <w:rPr>
          <w:sz w:val="28"/>
          <w:szCs w:val="28"/>
        </w:rPr>
        <w:t>«</w:t>
      </w:r>
      <w:r w:rsidRPr="008F03B2">
        <w:rPr>
          <w:sz w:val="28"/>
          <w:szCs w:val="28"/>
        </w:rPr>
        <w:t>Інша діяльність, пов</w:t>
      </w:r>
      <w:r w:rsidR="00051259">
        <w:rPr>
          <w:sz w:val="28"/>
          <w:szCs w:val="28"/>
        </w:rPr>
        <w:t>’</w:t>
      </w:r>
      <w:r w:rsidRPr="008F03B2">
        <w:rPr>
          <w:sz w:val="28"/>
          <w:szCs w:val="28"/>
        </w:rPr>
        <w:t>язана з експлуатацією об</w:t>
      </w:r>
      <w:r w:rsidR="00051259">
        <w:rPr>
          <w:sz w:val="28"/>
          <w:szCs w:val="28"/>
        </w:rPr>
        <w:t>’</w:t>
      </w:r>
      <w:r w:rsidRPr="008F03B2">
        <w:rPr>
          <w:sz w:val="28"/>
          <w:szCs w:val="28"/>
        </w:rPr>
        <w:t>єктів житлово-комунального господарства</w:t>
      </w:r>
      <w:r>
        <w:rPr>
          <w:sz w:val="28"/>
          <w:szCs w:val="28"/>
        </w:rPr>
        <w:t>»</w:t>
      </w:r>
      <w:r w:rsidRPr="008F03B2">
        <w:rPr>
          <w:sz w:val="28"/>
          <w:szCs w:val="28"/>
        </w:rPr>
        <w:t xml:space="preserve"> у 2024 році заплановано видатки в обсязі 68 798,6 тис. грн районним в місті Києві державним адміністраціям на часткове відшкодування вартості придбаних незалежних джерел електричної енергії відповідно до Порядку, затвердженому рішенням Київс</w:t>
      </w:r>
      <w:r w:rsidR="008941AB">
        <w:rPr>
          <w:sz w:val="28"/>
          <w:szCs w:val="28"/>
        </w:rPr>
        <w:t>ької міської ради від 10 листопада</w:t>
      </w:r>
      <w:r w:rsidR="008941AB" w:rsidRPr="008F03B2">
        <w:rPr>
          <w:sz w:val="28"/>
          <w:szCs w:val="28"/>
        </w:rPr>
        <w:t xml:space="preserve"> </w:t>
      </w:r>
      <w:r w:rsidRPr="008F03B2">
        <w:rPr>
          <w:sz w:val="28"/>
          <w:szCs w:val="28"/>
        </w:rPr>
        <w:t>2022</w:t>
      </w:r>
      <w:r w:rsidR="008941AB">
        <w:rPr>
          <w:sz w:val="28"/>
          <w:szCs w:val="28"/>
        </w:rPr>
        <w:t xml:space="preserve"> року</w:t>
      </w:r>
      <w:r w:rsidRPr="008F03B2">
        <w:rPr>
          <w:sz w:val="28"/>
          <w:szCs w:val="28"/>
        </w:rPr>
        <w:t xml:space="preserve"> № 5586/5627.</w:t>
      </w:r>
    </w:p>
    <w:p w:rsidR="007F082E" w:rsidRPr="008F03B2" w:rsidRDefault="007F082E" w:rsidP="00147DC4">
      <w:pPr>
        <w:spacing w:line="276" w:lineRule="auto"/>
        <w:ind w:firstLine="709"/>
        <w:jc w:val="both"/>
        <w:rPr>
          <w:sz w:val="28"/>
          <w:szCs w:val="28"/>
        </w:rPr>
      </w:pPr>
      <w:r w:rsidRPr="008F03B2">
        <w:rPr>
          <w:sz w:val="28"/>
          <w:szCs w:val="28"/>
        </w:rPr>
        <w:t xml:space="preserve">За </w:t>
      </w:r>
      <w:r w:rsidRPr="00C91885">
        <w:rPr>
          <w:sz w:val="28"/>
          <w:szCs w:val="28"/>
        </w:rPr>
        <w:t xml:space="preserve">9 місяців </w:t>
      </w:r>
      <w:r w:rsidRPr="008F03B2">
        <w:rPr>
          <w:sz w:val="28"/>
          <w:szCs w:val="28"/>
        </w:rPr>
        <w:t>2024 року касові видатки склали 2 210,7</w:t>
      </w:r>
      <w:r w:rsidR="008941AB">
        <w:rPr>
          <w:sz w:val="28"/>
          <w:szCs w:val="28"/>
        </w:rPr>
        <w:t> </w:t>
      </w:r>
      <w:r w:rsidRPr="008F03B2">
        <w:rPr>
          <w:sz w:val="28"/>
          <w:szCs w:val="28"/>
        </w:rPr>
        <w:t>тис.</w:t>
      </w:r>
      <w:r w:rsidR="008941AB">
        <w:rPr>
          <w:sz w:val="28"/>
          <w:szCs w:val="28"/>
        </w:rPr>
        <w:t> </w:t>
      </w:r>
      <w:r w:rsidRPr="008F03B2">
        <w:rPr>
          <w:sz w:val="28"/>
          <w:szCs w:val="28"/>
        </w:rPr>
        <w:t>грн або 3,2% річного плану.</w:t>
      </w:r>
    </w:p>
    <w:p w:rsidR="007F082E" w:rsidRPr="008F03B2" w:rsidRDefault="007F082E" w:rsidP="00147DC4">
      <w:pPr>
        <w:spacing w:line="276" w:lineRule="auto"/>
        <w:ind w:firstLine="709"/>
        <w:jc w:val="both"/>
        <w:rPr>
          <w:sz w:val="28"/>
          <w:szCs w:val="28"/>
        </w:rPr>
      </w:pPr>
      <w:r w:rsidRPr="008F03B2">
        <w:rPr>
          <w:sz w:val="28"/>
          <w:szCs w:val="28"/>
        </w:rPr>
        <w:t xml:space="preserve">За бюджетною програмою </w:t>
      </w:r>
      <w:r>
        <w:rPr>
          <w:sz w:val="28"/>
          <w:szCs w:val="28"/>
        </w:rPr>
        <w:t>«</w:t>
      </w:r>
      <w:r w:rsidRPr="008F03B2">
        <w:rPr>
          <w:sz w:val="28"/>
          <w:szCs w:val="28"/>
        </w:rPr>
        <w:t>Забезпечення функціонування підприємств, установ, організацій, що виробляють, виконують та/або надають житлово-комунальні послуги</w:t>
      </w:r>
      <w:r>
        <w:rPr>
          <w:sz w:val="28"/>
          <w:szCs w:val="28"/>
        </w:rPr>
        <w:t>»</w:t>
      </w:r>
      <w:r w:rsidRPr="008F03B2">
        <w:rPr>
          <w:sz w:val="28"/>
          <w:szCs w:val="28"/>
        </w:rPr>
        <w:t xml:space="preserve"> у 2024 році заплановано видатки в обсязі 79 954,2</w:t>
      </w:r>
      <w:r w:rsidR="008941AB">
        <w:rPr>
          <w:sz w:val="28"/>
          <w:szCs w:val="28"/>
        </w:rPr>
        <w:t> </w:t>
      </w:r>
      <w:r w:rsidRPr="008F03B2">
        <w:rPr>
          <w:sz w:val="28"/>
          <w:szCs w:val="28"/>
        </w:rPr>
        <w:t>тис.</w:t>
      </w:r>
      <w:r w:rsidR="008941AB">
        <w:rPr>
          <w:sz w:val="28"/>
          <w:szCs w:val="28"/>
        </w:rPr>
        <w:t> </w:t>
      </w:r>
      <w:r w:rsidRPr="008F03B2">
        <w:rPr>
          <w:sz w:val="28"/>
          <w:szCs w:val="28"/>
        </w:rPr>
        <w:t>грн, з них:</w:t>
      </w:r>
    </w:p>
    <w:p w:rsidR="007F082E" w:rsidRPr="008F03B2" w:rsidRDefault="007F082E" w:rsidP="00147DC4">
      <w:pPr>
        <w:spacing w:line="276" w:lineRule="auto"/>
        <w:ind w:firstLine="709"/>
        <w:jc w:val="both"/>
        <w:rPr>
          <w:sz w:val="28"/>
          <w:szCs w:val="28"/>
        </w:rPr>
      </w:pPr>
      <w:r w:rsidRPr="008F03B2">
        <w:rPr>
          <w:sz w:val="28"/>
          <w:szCs w:val="28"/>
        </w:rPr>
        <w:t>20</w:t>
      </w:r>
      <w:r>
        <w:rPr>
          <w:sz w:val="28"/>
          <w:szCs w:val="28"/>
        </w:rPr>
        <w:t> </w:t>
      </w:r>
      <w:r w:rsidRPr="008F03B2">
        <w:rPr>
          <w:sz w:val="28"/>
          <w:szCs w:val="28"/>
        </w:rPr>
        <w:t xml:space="preserve">000,0 тис. грн </w:t>
      </w:r>
      <w:r w:rsidRPr="00C91885">
        <w:rPr>
          <w:sz w:val="28"/>
          <w:szCs w:val="28"/>
        </w:rPr>
        <w:t>–</w:t>
      </w:r>
      <w:r w:rsidRPr="008F03B2">
        <w:rPr>
          <w:sz w:val="28"/>
          <w:szCs w:val="28"/>
        </w:rPr>
        <w:t xml:space="preserve"> Департаменту комунальної власності</w:t>
      </w:r>
      <w:r>
        <w:rPr>
          <w:sz w:val="28"/>
          <w:szCs w:val="28"/>
        </w:rPr>
        <w:t xml:space="preserve"> м</w:t>
      </w:r>
      <w:r w:rsidR="008941AB">
        <w:rPr>
          <w:sz w:val="28"/>
          <w:szCs w:val="28"/>
        </w:rPr>
        <w:t xml:space="preserve">іста </w:t>
      </w:r>
      <w:r>
        <w:rPr>
          <w:sz w:val="28"/>
          <w:szCs w:val="28"/>
        </w:rPr>
        <w:t>Києва</w:t>
      </w:r>
      <w:r w:rsidRPr="008F03B2">
        <w:rPr>
          <w:sz w:val="28"/>
          <w:szCs w:val="28"/>
        </w:rPr>
        <w:t xml:space="preserve"> на</w:t>
      </w:r>
      <w:r w:rsidRPr="00C91885">
        <w:rPr>
          <w:sz w:val="28"/>
          <w:szCs w:val="28"/>
        </w:rPr>
        <w:t xml:space="preserve"> </w:t>
      </w:r>
      <w:r w:rsidRPr="008F03B2">
        <w:rPr>
          <w:sz w:val="28"/>
          <w:szCs w:val="28"/>
        </w:rPr>
        <w:t>капітальний ремонт нежитлового приміщення та будинка;</w:t>
      </w:r>
    </w:p>
    <w:p w:rsidR="007F082E" w:rsidRPr="008F03B2" w:rsidRDefault="007F082E" w:rsidP="00147DC4">
      <w:pPr>
        <w:spacing w:line="276" w:lineRule="auto"/>
        <w:ind w:firstLine="709"/>
        <w:jc w:val="both"/>
        <w:rPr>
          <w:sz w:val="28"/>
          <w:szCs w:val="28"/>
        </w:rPr>
      </w:pPr>
      <w:r w:rsidRPr="008F03B2">
        <w:rPr>
          <w:sz w:val="28"/>
          <w:szCs w:val="28"/>
        </w:rPr>
        <w:t>59 954,2</w:t>
      </w:r>
      <w:r w:rsidR="008941AB">
        <w:rPr>
          <w:sz w:val="28"/>
          <w:szCs w:val="28"/>
        </w:rPr>
        <w:t> </w:t>
      </w:r>
      <w:r w:rsidRPr="008F03B2">
        <w:rPr>
          <w:sz w:val="28"/>
          <w:szCs w:val="28"/>
        </w:rPr>
        <w:t>тис.</w:t>
      </w:r>
      <w:r w:rsidR="008941AB">
        <w:rPr>
          <w:sz w:val="28"/>
          <w:szCs w:val="28"/>
        </w:rPr>
        <w:t> </w:t>
      </w:r>
      <w:r w:rsidRPr="008F03B2">
        <w:rPr>
          <w:sz w:val="28"/>
          <w:szCs w:val="28"/>
        </w:rPr>
        <w:t xml:space="preserve">грн </w:t>
      </w:r>
      <w:r w:rsidRPr="00C91885">
        <w:rPr>
          <w:sz w:val="28"/>
          <w:szCs w:val="28"/>
        </w:rPr>
        <w:t>–</w:t>
      </w:r>
      <w:r w:rsidRPr="008F03B2">
        <w:rPr>
          <w:sz w:val="28"/>
          <w:szCs w:val="28"/>
        </w:rPr>
        <w:t xml:space="preserve"> районним в місті Києві державним адміністраціям на капітальний ремонт приміщень сховищ цивільного захисту. </w:t>
      </w:r>
    </w:p>
    <w:p w:rsidR="007F082E" w:rsidRPr="008F03B2" w:rsidRDefault="007F082E" w:rsidP="00147DC4">
      <w:pPr>
        <w:spacing w:line="276" w:lineRule="auto"/>
        <w:ind w:firstLine="709"/>
        <w:jc w:val="both"/>
        <w:rPr>
          <w:sz w:val="28"/>
          <w:szCs w:val="28"/>
        </w:rPr>
      </w:pPr>
      <w:r w:rsidRPr="008F03B2">
        <w:rPr>
          <w:sz w:val="28"/>
          <w:szCs w:val="28"/>
        </w:rPr>
        <w:t>За 9 місяців 2024 року касові видатки склали 5 033,2</w:t>
      </w:r>
      <w:r w:rsidR="008941AB">
        <w:rPr>
          <w:sz w:val="28"/>
          <w:szCs w:val="28"/>
        </w:rPr>
        <w:t> </w:t>
      </w:r>
      <w:r w:rsidRPr="008F03B2">
        <w:rPr>
          <w:sz w:val="28"/>
          <w:szCs w:val="28"/>
        </w:rPr>
        <w:t>тис.</w:t>
      </w:r>
      <w:r w:rsidR="008941AB">
        <w:rPr>
          <w:sz w:val="28"/>
          <w:szCs w:val="28"/>
        </w:rPr>
        <w:t> </w:t>
      </w:r>
      <w:r w:rsidRPr="008F03B2">
        <w:rPr>
          <w:sz w:val="28"/>
          <w:szCs w:val="28"/>
        </w:rPr>
        <w:t>грн або 6,3% річного плану.</w:t>
      </w:r>
    </w:p>
    <w:p w:rsidR="007F082E" w:rsidRPr="00C91885" w:rsidRDefault="007F082E" w:rsidP="00147DC4">
      <w:pPr>
        <w:spacing w:line="276" w:lineRule="auto"/>
        <w:ind w:firstLine="709"/>
        <w:jc w:val="both"/>
        <w:rPr>
          <w:sz w:val="28"/>
          <w:szCs w:val="28"/>
        </w:rPr>
      </w:pPr>
      <w:r w:rsidRPr="008F03B2">
        <w:rPr>
          <w:sz w:val="28"/>
          <w:szCs w:val="28"/>
        </w:rPr>
        <w:t xml:space="preserve">За бюджетною програмою </w:t>
      </w:r>
      <w:r>
        <w:rPr>
          <w:sz w:val="28"/>
          <w:szCs w:val="28"/>
        </w:rPr>
        <w:t>«</w:t>
      </w:r>
      <w:r w:rsidRPr="008F03B2">
        <w:rPr>
          <w:sz w:val="28"/>
          <w:szCs w:val="28"/>
        </w:rPr>
        <w:t>Інша діяльність у сфері жи</w:t>
      </w:r>
      <w:r>
        <w:rPr>
          <w:sz w:val="28"/>
          <w:szCs w:val="28"/>
        </w:rPr>
        <w:t>тлово-комунального господарства»</w:t>
      </w:r>
      <w:r w:rsidRPr="008F03B2">
        <w:rPr>
          <w:sz w:val="28"/>
          <w:szCs w:val="28"/>
        </w:rPr>
        <w:t xml:space="preserve"> у 2024 році заплановано видатки в обсязі 22 360,3</w:t>
      </w:r>
      <w:r w:rsidR="008941AB">
        <w:rPr>
          <w:sz w:val="28"/>
          <w:szCs w:val="28"/>
        </w:rPr>
        <w:t> </w:t>
      </w:r>
      <w:r w:rsidRPr="008F03B2">
        <w:rPr>
          <w:sz w:val="28"/>
          <w:szCs w:val="28"/>
        </w:rPr>
        <w:t>тис.</w:t>
      </w:r>
      <w:r w:rsidR="008941AB">
        <w:rPr>
          <w:sz w:val="28"/>
          <w:szCs w:val="28"/>
        </w:rPr>
        <w:t> </w:t>
      </w:r>
      <w:r w:rsidRPr="008F03B2">
        <w:rPr>
          <w:sz w:val="28"/>
          <w:szCs w:val="28"/>
        </w:rPr>
        <w:t>грн районним в місті Києві державним адміністраціям на одноразову фінансову підтримку для проведення ремонтних робіт в багатоквартирних будинках новоствореним ОСББ. За 9 місяців 2024 року касові видатки відсутні.</w:t>
      </w:r>
    </w:p>
    <w:p w:rsidR="007F082E" w:rsidRPr="008F03B2" w:rsidRDefault="007F082E" w:rsidP="007F082E">
      <w:pPr>
        <w:tabs>
          <w:tab w:val="center" w:pos="142"/>
        </w:tabs>
        <w:ind w:right="-284" w:firstLine="708"/>
        <w:jc w:val="both"/>
        <w:rPr>
          <w:color w:val="000000" w:themeColor="text1"/>
          <w:sz w:val="28"/>
          <w:szCs w:val="28"/>
        </w:rPr>
      </w:pPr>
      <w:r w:rsidRPr="00304010">
        <w:rPr>
          <w:noProof/>
          <w:sz w:val="28"/>
          <w:szCs w:val="28"/>
          <w:lang w:val="ru-RU"/>
        </w:rPr>
        <w:drawing>
          <wp:anchor distT="0" distB="0" distL="114300" distR="114300" simplePos="0" relativeHeight="251661312" behindDoc="0" locked="0" layoutInCell="1" allowOverlap="1">
            <wp:simplePos x="0" y="0"/>
            <wp:positionH relativeFrom="page">
              <wp:posOffset>590550</wp:posOffset>
            </wp:positionH>
            <wp:positionV relativeFrom="paragraph">
              <wp:posOffset>450</wp:posOffset>
            </wp:positionV>
            <wp:extent cx="6705600" cy="4410260"/>
            <wp:effectExtent l="0" t="0" r="0" b="0"/>
            <wp:wrapSquare wrapText="bothSides"/>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7F082E" w:rsidRPr="00654596" w:rsidRDefault="007F082E" w:rsidP="007F082E">
      <w:pPr>
        <w:ind w:firstLine="851"/>
        <w:jc w:val="both"/>
        <w:rPr>
          <w:sz w:val="28"/>
          <w:szCs w:val="28"/>
        </w:rPr>
      </w:pPr>
      <w:r w:rsidRPr="00654596">
        <w:rPr>
          <w:sz w:val="28"/>
          <w:szCs w:val="28"/>
        </w:rPr>
        <w:t>Крім того, за бюджетною програмою:</w:t>
      </w:r>
    </w:p>
    <w:p w:rsidR="007F082E" w:rsidRPr="00C7575A" w:rsidRDefault="007F082E" w:rsidP="007F082E">
      <w:pPr>
        <w:ind w:firstLine="851"/>
        <w:jc w:val="both"/>
        <w:rPr>
          <w:sz w:val="28"/>
          <w:szCs w:val="28"/>
        </w:rPr>
      </w:pPr>
      <w:r w:rsidRPr="00C7575A">
        <w:rPr>
          <w:sz w:val="28"/>
          <w:szCs w:val="28"/>
        </w:rPr>
        <w:t>«Витрати, пов</w:t>
      </w:r>
      <w:r w:rsidR="00051259">
        <w:rPr>
          <w:sz w:val="28"/>
          <w:szCs w:val="28"/>
        </w:rPr>
        <w:t>’</w:t>
      </w:r>
      <w:r w:rsidRPr="00C7575A">
        <w:rPr>
          <w:sz w:val="28"/>
          <w:szCs w:val="28"/>
        </w:rPr>
        <w:t>язані з наданням та обслуговуванням пільгових довгострокових кредитів, наданих громадянам на будівництво/реконструкцію/придбання житла»:</w:t>
      </w:r>
    </w:p>
    <w:p w:rsidR="007F082E" w:rsidRPr="00654596" w:rsidRDefault="007F082E" w:rsidP="007F082E">
      <w:pPr>
        <w:ind w:firstLine="851"/>
        <w:jc w:val="both"/>
        <w:rPr>
          <w:sz w:val="28"/>
          <w:szCs w:val="28"/>
        </w:rPr>
      </w:pPr>
      <w:r w:rsidRPr="00654596">
        <w:rPr>
          <w:sz w:val="28"/>
          <w:szCs w:val="28"/>
        </w:rPr>
        <w:t>у загальному фонді бюджету затверджено видатки у сумі 6 476,5</w:t>
      </w:r>
      <w:r w:rsidR="008941AB">
        <w:rPr>
          <w:sz w:val="28"/>
          <w:szCs w:val="28"/>
        </w:rPr>
        <w:t> </w:t>
      </w:r>
      <w:r w:rsidRPr="00654596">
        <w:rPr>
          <w:sz w:val="28"/>
          <w:szCs w:val="28"/>
        </w:rPr>
        <w:t>тис.</w:t>
      </w:r>
      <w:r>
        <w:rPr>
          <w:sz w:val="28"/>
          <w:szCs w:val="28"/>
        </w:rPr>
        <w:t> </w:t>
      </w:r>
      <w:r w:rsidRPr="00654596">
        <w:rPr>
          <w:sz w:val="28"/>
          <w:szCs w:val="28"/>
        </w:rPr>
        <w:t>грн, за звітний період видатки склали 1 272,1 тис. грн, що становить 19,6 % річного плану, порівняно з 2023 роком видатки зменшились в 1,3 рази;</w:t>
      </w:r>
    </w:p>
    <w:p w:rsidR="007F082E" w:rsidRPr="00654596" w:rsidRDefault="007F082E" w:rsidP="007F082E">
      <w:pPr>
        <w:ind w:firstLine="851"/>
        <w:jc w:val="both"/>
        <w:rPr>
          <w:sz w:val="28"/>
          <w:szCs w:val="28"/>
        </w:rPr>
      </w:pPr>
      <w:r w:rsidRPr="00654596">
        <w:rPr>
          <w:sz w:val="28"/>
          <w:szCs w:val="28"/>
        </w:rPr>
        <w:t>у спеціальному фонді бюджету затверджено видатки у сумі 1 891,9</w:t>
      </w:r>
      <w:r w:rsidR="008941AB">
        <w:rPr>
          <w:sz w:val="28"/>
          <w:szCs w:val="28"/>
        </w:rPr>
        <w:t> </w:t>
      </w:r>
      <w:r w:rsidRPr="00654596">
        <w:rPr>
          <w:sz w:val="28"/>
          <w:szCs w:val="28"/>
        </w:rPr>
        <w:t>тис.</w:t>
      </w:r>
      <w:r>
        <w:rPr>
          <w:sz w:val="28"/>
          <w:szCs w:val="28"/>
        </w:rPr>
        <w:t> </w:t>
      </w:r>
      <w:r w:rsidRPr="00654596">
        <w:rPr>
          <w:sz w:val="28"/>
          <w:szCs w:val="28"/>
        </w:rPr>
        <w:t>грн, за звітний період видатки склали 1 819,0 тис. грн, що становить 96,2 % річного плану.</w:t>
      </w:r>
    </w:p>
    <w:p w:rsidR="007F082E" w:rsidRPr="00654596" w:rsidRDefault="007F082E" w:rsidP="007F082E">
      <w:pPr>
        <w:ind w:firstLine="851"/>
        <w:jc w:val="both"/>
        <w:rPr>
          <w:sz w:val="28"/>
          <w:szCs w:val="28"/>
        </w:rPr>
      </w:pPr>
      <w:r w:rsidRPr="00654596">
        <w:rPr>
          <w:sz w:val="28"/>
          <w:szCs w:val="28"/>
        </w:rPr>
        <w:t>«Придбання житла для окремих категорій населення відповідно до законодавства» у спеціальному фонді бюджету затверджено видатки у сумі 623</w:t>
      </w:r>
      <w:r>
        <w:rPr>
          <w:sz w:val="28"/>
          <w:szCs w:val="28"/>
        </w:rPr>
        <w:t> </w:t>
      </w:r>
      <w:r w:rsidRPr="00654596">
        <w:rPr>
          <w:sz w:val="28"/>
          <w:szCs w:val="28"/>
        </w:rPr>
        <w:t>384,9</w:t>
      </w:r>
      <w:r w:rsidR="008941AB">
        <w:rPr>
          <w:sz w:val="28"/>
          <w:szCs w:val="28"/>
        </w:rPr>
        <w:t> </w:t>
      </w:r>
      <w:r w:rsidRPr="00654596">
        <w:rPr>
          <w:sz w:val="28"/>
          <w:szCs w:val="28"/>
        </w:rPr>
        <w:t>тис. грн, за звітний період видатки склали 471 351,5</w:t>
      </w:r>
      <w:r w:rsidR="008941AB">
        <w:rPr>
          <w:sz w:val="28"/>
          <w:szCs w:val="28"/>
        </w:rPr>
        <w:t> </w:t>
      </w:r>
      <w:r w:rsidRPr="00654596">
        <w:rPr>
          <w:sz w:val="28"/>
          <w:szCs w:val="28"/>
        </w:rPr>
        <w:t>тис.</w:t>
      </w:r>
      <w:r w:rsidR="008941AB">
        <w:rPr>
          <w:sz w:val="28"/>
          <w:szCs w:val="28"/>
        </w:rPr>
        <w:t> </w:t>
      </w:r>
      <w:r w:rsidRPr="00654596">
        <w:rPr>
          <w:sz w:val="28"/>
          <w:szCs w:val="28"/>
        </w:rPr>
        <w:t>грн, що становить 75,6 % річного плану, порівняно з 2023 роком видатки зменшились в 1,1</w:t>
      </w:r>
      <w:r w:rsidR="008941AB">
        <w:rPr>
          <w:sz w:val="28"/>
          <w:szCs w:val="28"/>
        </w:rPr>
        <w:t> </w:t>
      </w:r>
      <w:r w:rsidRPr="00654596">
        <w:rPr>
          <w:sz w:val="28"/>
          <w:szCs w:val="28"/>
        </w:rPr>
        <w:t>рази;</w:t>
      </w:r>
    </w:p>
    <w:p w:rsidR="007F082E" w:rsidRPr="004270EF" w:rsidRDefault="007F082E" w:rsidP="007F082E">
      <w:pPr>
        <w:ind w:firstLine="851"/>
        <w:jc w:val="both"/>
        <w:rPr>
          <w:color w:val="000000"/>
          <w:sz w:val="28"/>
          <w:szCs w:val="28"/>
        </w:rPr>
      </w:pPr>
      <w:r w:rsidRPr="004270EF">
        <w:rPr>
          <w:color w:val="000000"/>
          <w:sz w:val="28"/>
          <w:szCs w:val="28"/>
          <w:shd w:val="clear" w:color="auto" w:fill="FFFFFF"/>
        </w:rPr>
        <w:t xml:space="preserve">«Здешевлення вартості іпотечних кредитів для забезпечення доступним житлом громадян, які потребують поліпшення житлових умов» </w:t>
      </w:r>
      <w:r w:rsidRPr="004270EF">
        <w:rPr>
          <w:sz w:val="28"/>
          <w:szCs w:val="28"/>
          <w:lang w:eastAsia="uk-UA"/>
        </w:rPr>
        <w:t>у</w:t>
      </w:r>
      <w:r w:rsidRPr="004270EF">
        <w:rPr>
          <w:sz w:val="28"/>
          <w:szCs w:val="28"/>
        </w:rPr>
        <w:t xml:space="preserve"> спеціальному фонді бюджету затверджено видатки</w:t>
      </w:r>
      <w:r w:rsidRPr="004270EF">
        <w:rPr>
          <w:color w:val="000000"/>
          <w:sz w:val="28"/>
          <w:szCs w:val="28"/>
          <w:shd w:val="clear" w:color="auto" w:fill="FFFFFF"/>
        </w:rPr>
        <w:t xml:space="preserve"> передбачено 180,0 тис.</w:t>
      </w:r>
      <w:r>
        <w:rPr>
          <w:color w:val="000000"/>
          <w:sz w:val="28"/>
          <w:szCs w:val="28"/>
          <w:shd w:val="clear" w:color="auto" w:fill="FFFFFF"/>
        </w:rPr>
        <w:t> </w:t>
      </w:r>
      <w:r w:rsidRPr="004270EF">
        <w:rPr>
          <w:color w:val="000000"/>
          <w:sz w:val="28"/>
          <w:szCs w:val="28"/>
          <w:shd w:val="clear" w:color="auto" w:fill="FFFFFF"/>
        </w:rPr>
        <w:t xml:space="preserve">грн, </w:t>
      </w:r>
      <w:r w:rsidRPr="004270EF">
        <w:rPr>
          <w:color w:val="000000"/>
          <w:sz w:val="28"/>
          <w:szCs w:val="28"/>
        </w:rPr>
        <w:t>видатки не здійснювались.</w:t>
      </w:r>
    </w:p>
    <w:p w:rsidR="007F082E" w:rsidRPr="008941AB" w:rsidRDefault="007F082E" w:rsidP="007F082E">
      <w:pPr>
        <w:ind w:right="-2" w:firstLine="851"/>
        <w:rPr>
          <w:b/>
          <w:sz w:val="28"/>
          <w:szCs w:val="28"/>
          <w:lang w:eastAsia="uk-UA"/>
        </w:rPr>
      </w:pPr>
    </w:p>
    <w:p w:rsidR="007F082E" w:rsidRPr="004270EF" w:rsidRDefault="007F082E" w:rsidP="007F082E">
      <w:pPr>
        <w:ind w:right="-2" w:firstLine="851"/>
        <w:rPr>
          <w:b/>
          <w:sz w:val="28"/>
          <w:szCs w:val="28"/>
          <w:lang w:eastAsia="uk-UA"/>
        </w:rPr>
      </w:pPr>
      <w:r w:rsidRPr="004270EF">
        <w:rPr>
          <w:b/>
          <w:sz w:val="28"/>
          <w:szCs w:val="28"/>
          <w:lang w:eastAsia="uk-UA"/>
        </w:rPr>
        <w:t>Комунальне господарство</w:t>
      </w:r>
    </w:p>
    <w:p w:rsidR="007F082E" w:rsidRPr="009028A6" w:rsidRDefault="007F082E" w:rsidP="007F082E">
      <w:pPr>
        <w:ind w:firstLine="851"/>
        <w:jc w:val="both"/>
        <w:rPr>
          <w:sz w:val="28"/>
          <w:szCs w:val="28"/>
          <w:lang w:eastAsia="uk-UA"/>
        </w:rPr>
      </w:pPr>
      <w:r w:rsidRPr="009028A6">
        <w:rPr>
          <w:sz w:val="28"/>
          <w:szCs w:val="28"/>
          <w:lang w:eastAsia="uk-UA"/>
        </w:rPr>
        <w:t>На забезпечення діяльності підприємств комунального господарства міста у бюджеті міста Києва на 2024 рік передбачено 2 798 253,0 тис. грн, з яких видатки загального фонду становлять 1 991 364,4 тис. грн, видатки спеціального фонду бюджету – 806 888,6 тис. гривень.</w:t>
      </w:r>
    </w:p>
    <w:p w:rsidR="007F082E" w:rsidRPr="009028A6" w:rsidRDefault="007F082E" w:rsidP="007F082E">
      <w:pPr>
        <w:ind w:firstLine="851"/>
        <w:jc w:val="both"/>
        <w:rPr>
          <w:sz w:val="28"/>
          <w:szCs w:val="28"/>
          <w:lang w:eastAsia="uk-UA"/>
        </w:rPr>
      </w:pPr>
      <w:r w:rsidRPr="009028A6">
        <w:rPr>
          <w:sz w:val="28"/>
          <w:szCs w:val="28"/>
          <w:lang w:eastAsia="uk-UA"/>
        </w:rPr>
        <w:t>Протягом 9 місяців 2024 року на комунальне господарство з бюджету міста було спрямовано 1 326 767,7 тис. грн (у тому числі за рахунок коштів загального фонду бюджету – 1 255 264,8 тис. грн, за рахунок коштів спеціального фонду бюджету – 71 502,9</w:t>
      </w:r>
      <w:r w:rsidRPr="009028A6">
        <w:rPr>
          <w:lang w:eastAsia="uk-UA"/>
        </w:rPr>
        <w:t> </w:t>
      </w:r>
      <w:r w:rsidRPr="009028A6">
        <w:rPr>
          <w:sz w:val="28"/>
          <w:szCs w:val="28"/>
          <w:lang w:eastAsia="uk-UA"/>
        </w:rPr>
        <w:t>тис. грн), що становить 47,4 % річного плану.</w:t>
      </w:r>
    </w:p>
    <w:p w:rsidR="007F082E" w:rsidRPr="00465C9B" w:rsidRDefault="007F082E" w:rsidP="007F082E">
      <w:pPr>
        <w:ind w:firstLine="709"/>
        <w:jc w:val="both"/>
        <w:rPr>
          <w:sz w:val="28"/>
          <w:szCs w:val="28"/>
          <w:lang w:eastAsia="uk-UA"/>
        </w:rPr>
      </w:pPr>
    </w:p>
    <w:p w:rsidR="007F082E" w:rsidRPr="00465C9B" w:rsidRDefault="007F082E" w:rsidP="007F082E">
      <w:pPr>
        <w:jc w:val="center"/>
        <w:rPr>
          <w:sz w:val="28"/>
          <w:szCs w:val="28"/>
          <w:lang w:eastAsia="uk-UA"/>
        </w:rPr>
      </w:pPr>
      <w:r w:rsidRPr="00465C9B">
        <w:rPr>
          <w:noProof/>
          <w:sz w:val="28"/>
          <w:szCs w:val="28"/>
          <w:lang w:val="ru-RU"/>
        </w:rPr>
        <w:drawing>
          <wp:inline distT="0" distB="0" distL="0" distR="0">
            <wp:extent cx="6202680" cy="4648200"/>
            <wp:effectExtent l="0" t="0" r="0" b="0"/>
            <wp:docPr id="5"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F082E" w:rsidRPr="009028A6" w:rsidRDefault="007F082E" w:rsidP="008941AB">
      <w:pPr>
        <w:spacing w:line="276" w:lineRule="auto"/>
        <w:ind w:firstLine="709"/>
        <w:jc w:val="both"/>
        <w:rPr>
          <w:sz w:val="28"/>
          <w:szCs w:val="28"/>
          <w:lang w:eastAsia="uk-UA"/>
        </w:rPr>
      </w:pPr>
      <w:r w:rsidRPr="009028A6">
        <w:rPr>
          <w:sz w:val="28"/>
          <w:szCs w:val="28"/>
          <w:lang w:eastAsia="uk-UA"/>
        </w:rPr>
        <w:t>У видатках на комунальне господарство найбільша питома вага припадає на благоустрій міста. В загальному фонді бюджету міста Києва на 2024</w:t>
      </w:r>
      <w:r w:rsidR="008941AB">
        <w:rPr>
          <w:sz w:val="28"/>
          <w:szCs w:val="28"/>
          <w:lang w:eastAsia="uk-UA"/>
        </w:rPr>
        <w:t> </w:t>
      </w:r>
      <w:r w:rsidRPr="009028A6">
        <w:rPr>
          <w:sz w:val="28"/>
          <w:szCs w:val="28"/>
          <w:lang w:eastAsia="uk-UA"/>
        </w:rPr>
        <w:t>рік плановий річний обсяг поточних видатків за бюджетною програмою «Організація благоустрою населених пунктів» становить 1 986 512,3 тис. гр</w:t>
      </w:r>
      <w:r w:rsidR="008941AB">
        <w:rPr>
          <w:sz w:val="28"/>
          <w:szCs w:val="28"/>
          <w:lang w:eastAsia="uk-UA"/>
        </w:rPr>
        <w:t>н</w:t>
      </w:r>
      <w:r w:rsidRPr="009028A6">
        <w:rPr>
          <w:sz w:val="28"/>
          <w:szCs w:val="28"/>
          <w:lang w:eastAsia="uk-UA"/>
        </w:rPr>
        <w:t>. У звітному періоді з загального фонду бюджету міста Києва на благоустрій міста було спрямовано 1 253 518,3 тис. грн, що на 8,7 % більше, ніж за аналогічний період минулого року.</w:t>
      </w:r>
    </w:p>
    <w:p w:rsidR="007F082E" w:rsidRPr="009028A6" w:rsidRDefault="007F082E" w:rsidP="008941AB">
      <w:pPr>
        <w:spacing w:line="276" w:lineRule="auto"/>
        <w:ind w:firstLine="709"/>
        <w:jc w:val="both"/>
        <w:rPr>
          <w:sz w:val="28"/>
          <w:szCs w:val="28"/>
          <w:lang w:eastAsia="uk-UA"/>
        </w:rPr>
      </w:pPr>
      <w:r w:rsidRPr="009028A6">
        <w:rPr>
          <w:sz w:val="28"/>
          <w:szCs w:val="28"/>
          <w:lang w:eastAsia="uk-UA"/>
        </w:rPr>
        <w:t xml:space="preserve">На виконання робіт з догляду та утримання зелених насаджень загального користування на території міста (парків, скверів, бульварів, проспектів, лісопаркових зон міста тощо) площею 39 417,0 га у звітному </w:t>
      </w:r>
      <w:r w:rsidRPr="009028A6">
        <w:rPr>
          <w:color w:val="000000" w:themeColor="text1"/>
          <w:sz w:val="28"/>
          <w:szCs w:val="28"/>
          <w:lang w:eastAsia="uk-UA"/>
        </w:rPr>
        <w:t>періоді з загального фонду бюджету було спрямовано 910 247,2 тис. гр</w:t>
      </w:r>
      <w:r w:rsidR="008941AB">
        <w:rPr>
          <w:color w:val="000000" w:themeColor="text1"/>
          <w:sz w:val="28"/>
          <w:szCs w:val="28"/>
          <w:lang w:eastAsia="uk-UA"/>
        </w:rPr>
        <w:t>н</w:t>
      </w:r>
      <w:r w:rsidRPr="009028A6">
        <w:rPr>
          <w:sz w:val="28"/>
          <w:szCs w:val="28"/>
          <w:lang w:eastAsia="uk-UA"/>
        </w:rPr>
        <w:t>.</w:t>
      </w:r>
    </w:p>
    <w:p w:rsidR="007F082E" w:rsidRPr="009028A6" w:rsidRDefault="007F082E" w:rsidP="008941AB">
      <w:pPr>
        <w:spacing w:line="276" w:lineRule="auto"/>
        <w:ind w:firstLine="709"/>
        <w:jc w:val="both"/>
        <w:rPr>
          <w:sz w:val="28"/>
          <w:szCs w:val="28"/>
          <w:lang w:eastAsia="uk-UA"/>
        </w:rPr>
      </w:pPr>
      <w:r w:rsidRPr="009028A6">
        <w:rPr>
          <w:sz w:val="28"/>
          <w:szCs w:val="28"/>
          <w:lang w:eastAsia="uk-UA"/>
        </w:rPr>
        <w:t xml:space="preserve">На утримання 899 гідротехнічних споруд з дренажно-штольневими системами протяжністю 225,6 км (що на 6 споруд та 0,4 км більше, ніж у січні-вересні минулого року) та </w:t>
      </w:r>
      <w:r w:rsidRPr="009028A6">
        <w:rPr>
          <w:color w:val="000000" w:themeColor="text1"/>
          <w:sz w:val="28"/>
          <w:szCs w:val="28"/>
          <w:lang w:eastAsia="uk-UA"/>
        </w:rPr>
        <w:t xml:space="preserve">проведення робіт із захисту територій міста від зсувів та збереження споруд і будівель, розташованих </w:t>
      </w:r>
      <w:r w:rsidRPr="009028A6">
        <w:rPr>
          <w:sz w:val="28"/>
          <w:szCs w:val="28"/>
          <w:lang w:eastAsia="uk-UA"/>
        </w:rPr>
        <w:t>на зсувонебезпечних територіях, протягом 9 місяців 2024 року б</w:t>
      </w:r>
      <w:r w:rsidR="008941AB">
        <w:rPr>
          <w:sz w:val="28"/>
          <w:szCs w:val="28"/>
          <w:lang w:eastAsia="uk-UA"/>
        </w:rPr>
        <w:t>уло спрямовано 42 459,0 тис. грн</w:t>
      </w:r>
      <w:r w:rsidRPr="009028A6">
        <w:rPr>
          <w:sz w:val="28"/>
          <w:szCs w:val="28"/>
          <w:lang w:eastAsia="uk-UA"/>
        </w:rPr>
        <w:t>.</w:t>
      </w:r>
    </w:p>
    <w:p w:rsidR="007F082E" w:rsidRPr="009028A6" w:rsidRDefault="007F082E" w:rsidP="008941AB">
      <w:pPr>
        <w:spacing w:line="276" w:lineRule="auto"/>
        <w:ind w:firstLine="709"/>
        <w:jc w:val="both"/>
        <w:rPr>
          <w:color w:val="000000" w:themeColor="text1"/>
          <w:sz w:val="28"/>
          <w:szCs w:val="28"/>
          <w:lang w:eastAsia="uk-UA"/>
        </w:rPr>
      </w:pPr>
      <w:r w:rsidRPr="009028A6">
        <w:rPr>
          <w:sz w:val="28"/>
          <w:szCs w:val="28"/>
          <w:lang w:eastAsia="uk-UA"/>
        </w:rPr>
        <w:t xml:space="preserve">Видатки загального фонду бюджету міста Києва на утримання та благоустрій 29 міських кладовищ, </w:t>
      </w:r>
      <w:r w:rsidRPr="009028A6">
        <w:rPr>
          <w:color w:val="000000" w:themeColor="text1"/>
          <w:sz w:val="28"/>
          <w:szCs w:val="28"/>
          <w:lang w:eastAsia="uk-UA"/>
        </w:rPr>
        <w:t>території Державного історико-меморіального Лук</w:t>
      </w:r>
      <w:r w:rsidR="00051259">
        <w:rPr>
          <w:color w:val="000000" w:themeColor="text1"/>
          <w:sz w:val="28"/>
          <w:szCs w:val="28"/>
          <w:lang w:eastAsia="uk-UA"/>
        </w:rPr>
        <w:t>’</w:t>
      </w:r>
      <w:r w:rsidRPr="009028A6">
        <w:rPr>
          <w:color w:val="000000" w:themeColor="text1"/>
          <w:sz w:val="28"/>
          <w:szCs w:val="28"/>
          <w:lang w:eastAsia="uk-UA"/>
        </w:rPr>
        <w:t xml:space="preserve">янівського заповідника, </w:t>
      </w:r>
      <w:r w:rsidRPr="009028A6">
        <w:rPr>
          <w:sz w:val="28"/>
          <w:szCs w:val="28"/>
          <w:lang w:eastAsia="uk-UA"/>
        </w:rPr>
        <w:t xml:space="preserve">території міського </w:t>
      </w:r>
      <w:r w:rsidRPr="009028A6">
        <w:rPr>
          <w:color w:val="000000" w:themeColor="text1"/>
          <w:sz w:val="28"/>
          <w:szCs w:val="28"/>
          <w:lang w:eastAsia="uk-UA"/>
        </w:rPr>
        <w:t>крематорію площею 564 га у звітному періоді становили 61 560,3 тис. </w:t>
      </w:r>
      <w:r w:rsidR="008941AB">
        <w:rPr>
          <w:color w:val="000000" w:themeColor="text1"/>
          <w:sz w:val="28"/>
          <w:szCs w:val="28"/>
          <w:lang w:eastAsia="uk-UA"/>
        </w:rPr>
        <w:t>грн.</w:t>
      </w:r>
    </w:p>
    <w:p w:rsidR="007F082E" w:rsidRPr="009028A6" w:rsidRDefault="007F082E" w:rsidP="008941AB">
      <w:pPr>
        <w:spacing w:line="276" w:lineRule="auto"/>
        <w:ind w:firstLine="709"/>
        <w:jc w:val="both"/>
        <w:rPr>
          <w:sz w:val="28"/>
          <w:szCs w:val="28"/>
          <w:lang w:eastAsia="uk-UA"/>
        </w:rPr>
      </w:pPr>
      <w:r w:rsidRPr="009028A6">
        <w:rPr>
          <w:sz w:val="28"/>
          <w:szCs w:val="28"/>
          <w:lang w:eastAsia="uk-UA"/>
        </w:rPr>
        <w:t>На утримання земель водного фонду (пляжів, зон відпочинку) загальною площею 1 137,3 га, впорядкування міських пляжів та благоустрій окремих прилеглих до водойм територій,</w:t>
      </w:r>
      <w:r w:rsidRPr="009028A6">
        <w:rPr>
          <w:sz w:val="28"/>
          <w:szCs w:val="28"/>
        </w:rPr>
        <w:t xml:space="preserve"> підтримання їх у належному санітарному стані</w:t>
      </w:r>
      <w:r w:rsidRPr="009028A6">
        <w:rPr>
          <w:sz w:val="28"/>
          <w:szCs w:val="28"/>
          <w:lang w:eastAsia="uk-UA"/>
        </w:rPr>
        <w:t xml:space="preserve"> (вивезено </w:t>
      </w:r>
      <w:r w:rsidRPr="009028A6">
        <w:rPr>
          <w:sz w:val="28"/>
          <w:szCs w:val="28"/>
        </w:rPr>
        <w:t>10 517,7 куб м</w:t>
      </w:r>
      <w:r w:rsidRPr="009028A6">
        <w:rPr>
          <w:sz w:val="28"/>
          <w:szCs w:val="28"/>
          <w:lang w:eastAsia="uk-UA"/>
        </w:rPr>
        <w:t xml:space="preserve"> твердих побутових відходів та 400 куб м великогабаритних відходів, проведено дератизаційні заходи на площі 429,9 га, </w:t>
      </w:r>
      <w:proofErr w:type="spellStart"/>
      <w:r w:rsidRPr="009028A6">
        <w:rPr>
          <w:sz w:val="28"/>
          <w:szCs w:val="28"/>
          <w:lang w:eastAsia="uk-UA"/>
        </w:rPr>
        <w:t>ларвіцидні</w:t>
      </w:r>
      <w:proofErr w:type="spellEnd"/>
      <w:r w:rsidRPr="009028A6">
        <w:rPr>
          <w:sz w:val="28"/>
          <w:szCs w:val="28"/>
          <w:lang w:eastAsia="uk-UA"/>
        </w:rPr>
        <w:t xml:space="preserve"> заходи на площі 19,3 га, </w:t>
      </w:r>
      <w:proofErr w:type="spellStart"/>
      <w:r w:rsidRPr="009028A6">
        <w:rPr>
          <w:sz w:val="28"/>
          <w:szCs w:val="28"/>
          <w:lang w:eastAsia="uk-UA"/>
        </w:rPr>
        <w:t>акарицидні</w:t>
      </w:r>
      <w:proofErr w:type="spellEnd"/>
      <w:r w:rsidRPr="009028A6">
        <w:rPr>
          <w:sz w:val="28"/>
          <w:szCs w:val="28"/>
          <w:lang w:eastAsia="uk-UA"/>
        </w:rPr>
        <w:t xml:space="preserve"> заходи на площі 38,9 га) з загального фонду бюджету протягом січня-вересня 2024 року було використано 112 032,2 тис. гр</w:t>
      </w:r>
      <w:r w:rsidR="008941AB">
        <w:rPr>
          <w:sz w:val="28"/>
          <w:szCs w:val="28"/>
          <w:lang w:eastAsia="uk-UA"/>
        </w:rPr>
        <w:t>н</w:t>
      </w:r>
      <w:r w:rsidRPr="009028A6">
        <w:rPr>
          <w:sz w:val="28"/>
          <w:szCs w:val="28"/>
          <w:lang w:eastAsia="uk-UA"/>
        </w:rPr>
        <w:t>.</w:t>
      </w:r>
    </w:p>
    <w:p w:rsidR="007F082E" w:rsidRPr="009028A6" w:rsidRDefault="007F082E" w:rsidP="008941AB">
      <w:pPr>
        <w:spacing w:line="276" w:lineRule="auto"/>
        <w:ind w:firstLine="709"/>
        <w:jc w:val="both"/>
        <w:rPr>
          <w:sz w:val="28"/>
          <w:szCs w:val="28"/>
          <w:lang w:eastAsia="uk-UA"/>
        </w:rPr>
      </w:pPr>
      <w:r w:rsidRPr="009028A6">
        <w:rPr>
          <w:snapToGrid w:val="0"/>
          <w:sz w:val="28"/>
          <w:szCs w:val="28"/>
        </w:rPr>
        <w:t>На заходи, пов</w:t>
      </w:r>
      <w:r w:rsidR="00051259">
        <w:rPr>
          <w:snapToGrid w:val="0"/>
          <w:sz w:val="28"/>
          <w:szCs w:val="28"/>
        </w:rPr>
        <w:t>’</w:t>
      </w:r>
      <w:r w:rsidRPr="009028A6">
        <w:rPr>
          <w:snapToGrid w:val="0"/>
          <w:sz w:val="28"/>
          <w:szCs w:val="28"/>
        </w:rPr>
        <w:t xml:space="preserve">язані з моніторингом та регулюванням чисельності безпритульних тварин </w:t>
      </w:r>
      <w:r w:rsidRPr="009028A6">
        <w:rPr>
          <w:color w:val="000000" w:themeColor="text1"/>
          <w:sz w:val="28"/>
          <w:szCs w:val="28"/>
          <w:lang w:eastAsia="uk-UA"/>
        </w:rPr>
        <w:t>(виловлено 1735 безпритульні тварини, прилаштовано до власників 421 тварини, утилізовано 112 трупів загиблих тварин),</w:t>
      </w:r>
      <w:r w:rsidRPr="009028A6">
        <w:rPr>
          <w:snapToGrid w:val="0"/>
          <w:sz w:val="28"/>
          <w:szCs w:val="28"/>
        </w:rPr>
        <w:t xml:space="preserve"> у звітному періоді було використано 21</w:t>
      </w:r>
      <w:r w:rsidRPr="009028A6">
        <w:rPr>
          <w:sz w:val="28"/>
          <w:szCs w:val="28"/>
          <w:lang w:eastAsia="uk-UA"/>
        </w:rPr>
        <w:t> 947,1 тис. г</w:t>
      </w:r>
      <w:r w:rsidR="008941AB">
        <w:rPr>
          <w:sz w:val="28"/>
          <w:szCs w:val="28"/>
          <w:lang w:eastAsia="uk-UA"/>
        </w:rPr>
        <w:t>рн</w:t>
      </w:r>
      <w:r w:rsidRPr="009028A6">
        <w:rPr>
          <w:sz w:val="28"/>
          <w:szCs w:val="28"/>
          <w:lang w:eastAsia="uk-UA"/>
        </w:rPr>
        <w:t>.</w:t>
      </w:r>
    </w:p>
    <w:p w:rsidR="007F082E" w:rsidRPr="009028A6" w:rsidRDefault="007F082E" w:rsidP="008941AB">
      <w:pPr>
        <w:spacing w:line="276" w:lineRule="auto"/>
        <w:ind w:firstLine="709"/>
        <w:jc w:val="both"/>
        <w:rPr>
          <w:color w:val="000000"/>
          <w:sz w:val="28"/>
          <w:szCs w:val="28"/>
          <w:lang w:eastAsia="uk-UA"/>
        </w:rPr>
      </w:pPr>
      <w:r w:rsidRPr="009028A6">
        <w:rPr>
          <w:color w:val="000000"/>
          <w:sz w:val="28"/>
          <w:szCs w:val="28"/>
          <w:lang w:eastAsia="uk-UA"/>
        </w:rPr>
        <w:t xml:space="preserve">На проведення робіт з демонтажу самовільно розміщених та безхазяйних </w:t>
      </w:r>
      <w:r w:rsidRPr="009028A6">
        <w:rPr>
          <w:sz w:val="28"/>
          <w:szCs w:val="28"/>
          <w:lang w:eastAsia="uk-UA"/>
        </w:rPr>
        <w:t>малих архітектурних форм, тимчасових споруд та інших об</w:t>
      </w:r>
      <w:r w:rsidR="00051259">
        <w:rPr>
          <w:sz w:val="28"/>
          <w:szCs w:val="28"/>
          <w:lang w:eastAsia="uk-UA"/>
        </w:rPr>
        <w:t>’</w:t>
      </w:r>
      <w:r w:rsidRPr="009028A6">
        <w:rPr>
          <w:sz w:val="28"/>
          <w:szCs w:val="28"/>
          <w:lang w:eastAsia="uk-UA"/>
        </w:rPr>
        <w:t>єктів (демонтовано 2852</w:t>
      </w:r>
      <w:r w:rsidR="008941AB">
        <w:rPr>
          <w:sz w:val="28"/>
          <w:szCs w:val="28"/>
          <w:lang w:eastAsia="uk-UA"/>
        </w:rPr>
        <w:t> </w:t>
      </w:r>
      <w:r w:rsidRPr="009028A6">
        <w:rPr>
          <w:sz w:val="28"/>
          <w:szCs w:val="28"/>
          <w:lang w:eastAsia="uk-UA"/>
        </w:rPr>
        <w:t>незаконно встановлених елементів благоустрою),</w:t>
      </w:r>
      <w:r w:rsidRPr="009028A6">
        <w:rPr>
          <w:color w:val="000000"/>
          <w:sz w:val="28"/>
          <w:szCs w:val="28"/>
          <w:lang w:eastAsia="uk-UA"/>
        </w:rPr>
        <w:t xml:space="preserve"> </w:t>
      </w:r>
      <w:r w:rsidRPr="009028A6">
        <w:rPr>
          <w:sz w:val="28"/>
          <w:szCs w:val="28"/>
          <w:lang w:eastAsia="uk-UA"/>
        </w:rPr>
        <w:t xml:space="preserve">на </w:t>
      </w:r>
      <w:r w:rsidRPr="009028A6">
        <w:rPr>
          <w:color w:val="000000" w:themeColor="text1"/>
          <w:sz w:val="28"/>
          <w:szCs w:val="28"/>
          <w:lang w:eastAsia="uk-UA"/>
        </w:rPr>
        <w:t xml:space="preserve">утримання 203 комплексів </w:t>
      </w:r>
      <w:proofErr w:type="spellStart"/>
      <w:r w:rsidRPr="009028A6">
        <w:rPr>
          <w:color w:val="000000" w:themeColor="text1"/>
          <w:sz w:val="28"/>
          <w:szCs w:val="28"/>
          <w:lang w:eastAsia="uk-UA"/>
        </w:rPr>
        <w:t>бюветного</w:t>
      </w:r>
      <w:proofErr w:type="spellEnd"/>
      <w:r w:rsidRPr="009028A6">
        <w:rPr>
          <w:color w:val="000000" w:themeColor="text1"/>
          <w:sz w:val="28"/>
          <w:szCs w:val="28"/>
          <w:lang w:eastAsia="uk-UA"/>
        </w:rPr>
        <w:t xml:space="preserve"> водопостачання, 8 міських фонтанів, а також проведення інших робіт та заходів з благоустрою міста з загального фонду бюджету міста </w:t>
      </w:r>
      <w:r w:rsidRPr="009028A6">
        <w:rPr>
          <w:color w:val="000000"/>
          <w:sz w:val="28"/>
          <w:szCs w:val="28"/>
          <w:lang w:eastAsia="uk-UA"/>
        </w:rPr>
        <w:t>Києва протягом січня-вересня 2024 року було спрямовано 105 272,5 тис. гр</w:t>
      </w:r>
      <w:r w:rsidR="008941AB">
        <w:rPr>
          <w:color w:val="000000"/>
          <w:sz w:val="28"/>
          <w:szCs w:val="28"/>
          <w:lang w:eastAsia="uk-UA"/>
        </w:rPr>
        <w:t>н</w:t>
      </w:r>
      <w:r w:rsidRPr="009028A6">
        <w:rPr>
          <w:color w:val="000000"/>
          <w:sz w:val="28"/>
          <w:szCs w:val="28"/>
          <w:lang w:eastAsia="uk-UA"/>
        </w:rPr>
        <w:t>.</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 xml:space="preserve">На інші видатки підприємств комунального господарства за бюджетною програмою «Інша діяльність у сфері житлово-комунального господарства» з загального фонду бюджету міста Києва у звітному періоді використано 1 746,5 тис. грн </w:t>
      </w:r>
      <w:r w:rsidRPr="009028A6">
        <w:rPr>
          <w:sz w:val="28"/>
          <w:szCs w:val="28"/>
          <w:lang w:eastAsia="uk-UA"/>
        </w:rPr>
        <w:t xml:space="preserve">(57,2 % річного плану) для </w:t>
      </w:r>
      <w:r w:rsidRPr="009028A6">
        <w:rPr>
          <w:snapToGrid w:val="0"/>
          <w:sz w:val="28"/>
          <w:szCs w:val="28"/>
        </w:rPr>
        <w:t>забезпечення діяльності ритуальної служби міста, пов</w:t>
      </w:r>
      <w:r w:rsidR="00051259">
        <w:rPr>
          <w:snapToGrid w:val="0"/>
          <w:sz w:val="28"/>
          <w:szCs w:val="28"/>
        </w:rPr>
        <w:t>’</w:t>
      </w:r>
      <w:r w:rsidRPr="009028A6">
        <w:rPr>
          <w:snapToGrid w:val="0"/>
          <w:sz w:val="28"/>
          <w:szCs w:val="28"/>
        </w:rPr>
        <w:t>язаної з похованням (кремацією) окремих категорій громадян.</w:t>
      </w:r>
    </w:p>
    <w:p w:rsidR="007F082E" w:rsidRPr="009028A6" w:rsidRDefault="007F082E" w:rsidP="008941AB">
      <w:pPr>
        <w:spacing w:line="276" w:lineRule="auto"/>
        <w:ind w:firstLine="709"/>
        <w:jc w:val="both"/>
        <w:rPr>
          <w:sz w:val="28"/>
          <w:szCs w:val="28"/>
        </w:rPr>
      </w:pPr>
      <w:r w:rsidRPr="009028A6">
        <w:rPr>
          <w:snapToGrid w:val="0"/>
          <w:sz w:val="28"/>
          <w:szCs w:val="28"/>
        </w:rPr>
        <w:t xml:space="preserve">За </w:t>
      </w:r>
      <w:r w:rsidRPr="009028A6">
        <w:rPr>
          <w:sz w:val="28"/>
          <w:szCs w:val="28"/>
          <w:lang w:eastAsia="uk-UA"/>
        </w:rPr>
        <w:t>бюджетними програмами</w:t>
      </w:r>
      <w:r w:rsidRPr="009028A6">
        <w:rPr>
          <w:snapToGrid w:val="0"/>
          <w:sz w:val="28"/>
          <w:szCs w:val="28"/>
        </w:rPr>
        <w:t xml:space="preserve"> «Забезпечення діяльності водопровідно-каналізаційного господарства» та «Забезпечення збору та вивезення сміття і відходів» </w:t>
      </w:r>
      <w:r w:rsidRPr="009028A6">
        <w:rPr>
          <w:sz w:val="28"/>
          <w:szCs w:val="28"/>
          <w:lang w:eastAsia="uk-UA"/>
        </w:rPr>
        <w:t xml:space="preserve">плановий річний обсяг поточних видатків становить </w:t>
      </w:r>
      <w:r w:rsidRPr="009028A6">
        <w:rPr>
          <w:snapToGrid w:val="0"/>
          <w:sz w:val="28"/>
          <w:szCs w:val="28"/>
        </w:rPr>
        <w:t>1 8</w:t>
      </w:r>
      <w:r w:rsidRPr="009028A6">
        <w:rPr>
          <w:sz w:val="28"/>
          <w:szCs w:val="28"/>
          <w:lang w:eastAsia="uk-UA"/>
        </w:rPr>
        <w:t>00,0 тис. гр</w:t>
      </w:r>
      <w:r w:rsidR="008941AB">
        <w:rPr>
          <w:sz w:val="28"/>
          <w:szCs w:val="28"/>
          <w:lang w:eastAsia="uk-UA"/>
        </w:rPr>
        <w:t>н</w:t>
      </w:r>
      <w:r w:rsidRPr="009028A6">
        <w:rPr>
          <w:sz w:val="28"/>
          <w:szCs w:val="28"/>
          <w:lang w:eastAsia="uk-UA"/>
        </w:rPr>
        <w:t>. Протягом 9 місяців 2024 року видатки за цими програмами не здійснювались.</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Зі спеціального фонду бюджету міста Києва за бюджетною програмою «Організація благоустрою населених пунктів» на здійснення капітальних видатків у галузі комунального господарства протягом звітного періоду було спрямовано 71 502,9 тис. грн, з них на:</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благоустрій 29 об</w:t>
      </w:r>
      <w:r w:rsidR="00051259">
        <w:rPr>
          <w:snapToGrid w:val="0"/>
          <w:sz w:val="28"/>
          <w:szCs w:val="28"/>
        </w:rPr>
        <w:t>’</w:t>
      </w:r>
      <w:r w:rsidRPr="009028A6">
        <w:rPr>
          <w:snapToGrid w:val="0"/>
          <w:sz w:val="28"/>
          <w:szCs w:val="28"/>
        </w:rPr>
        <w:t>єктів зеленого господарства, придбання посадкового матеріалу, техніки та обладнання для утримання міських зелених насаджень – 30 023,4 тис. грн;</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благоустрій прилеглих до водойм територій (2 об</w:t>
      </w:r>
      <w:r w:rsidR="00051259">
        <w:rPr>
          <w:snapToGrid w:val="0"/>
          <w:sz w:val="28"/>
          <w:szCs w:val="28"/>
        </w:rPr>
        <w:t>’</w:t>
      </w:r>
      <w:r w:rsidRPr="009028A6">
        <w:rPr>
          <w:snapToGrid w:val="0"/>
          <w:sz w:val="28"/>
          <w:szCs w:val="28"/>
        </w:rPr>
        <w:t>єкти), придбання техніки та обладнання – 9 355,0 тис.</w:t>
      </w:r>
      <w:r w:rsidRPr="009028A6">
        <w:t> </w:t>
      </w:r>
      <w:r w:rsidRPr="009028A6">
        <w:rPr>
          <w:snapToGrid w:val="0"/>
          <w:sz w:val="28"/>
          <w:szCs w:val="28"/>
        </w:rPr>
        <w:t>грн;</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благоустрій міських кладовищ (3 об</w:t>
      </w:r>
      <w:r w:rsidR="00051259">
        <w:rPr>
          <w:snapToGrid w:val="0"/>
          <w:sz w:val="28"/>
          <w:szCs w:val="28"/>
        </w:rPr>
        <w:t>’</w:t>
      </w:r>
      <w:r w:rsidRPr="009028A6">
        <w:rPr>
          <w:snapToGrid w:val="0"/>
          <w:sz w:val="28"/>
          <w:szCs w:val="28"/>
        </w:rPr>
        <w:t>єкти) – 11 447,1 тис. грн;</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 xml:space="preserve">капітальний ремонт 3 громадських </w:t>
      </w:r>
      <w:proofErr w:type="spellStart"/>
      <w:r w:rsidRPr="009028A6">
        <w:rPr>
          <w:snapToGrid w:val="0"/>
          <w:sz w:val="28"/>
          <w:szCs w:val="28"/>
        </w:rPr>
        <w:t>вбиралень</w:t>
      </w:r>
      <w:proofErr w:type="spellEnd"/>
      <w:r w:rsidRPr="009028A6">
        <w:rPr>
          <w:snapToGrid w:val="0"/>
          <w:sz w:val="28"/>
          <w:szCs w:val="28"/>
        </w:rPr>
        <w:t xml:space="preserve"> – 21,4 тис. грн;</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придбання спецтехніки для благоустрою міста – 14 379,0 тис. грн;</w:t>
      </w:r>
    </w:p>
    <w:p w:rsidR="007F082E" w:rsidRPr="009028A6" w:rsidRDefault="007F082E" w:rsidP="008941AB">
      <w:pPr>
        <w:spacing w:line="276" w:lineRule="auto"/>
        <w:ind w:firstLine="709"/>
        <w:jc w:val="both"/>
        <w:rPr>
          <w:snapToGrid w:val="0"/>
          <w:sz w:val="28"/>
          <w:szCs w:val="28"/>
        </w:rPr>
      </w:pPr>
      <w:r w:rsidRPr="009028A6">
        <w:rPr>
          <w:snapToGrid w:val="0"/>
          <w:sz w:val="28"/>
          <w:szCs w:val="28"/>
        </w:rPr>
        <w:t>капітальні видатки, пов</w:t>
      </w:r>
      <w:r w:rsidR="00051259">
        <w:rPr>
          <w:snapToGrid w:val="0"/>
          <w:sz w:val="28"/>
          <w:szCs w:val="28"/>
        </w:rPr>
        <w:t>’</w:t>
      </w:r>
      <w:r w:rsidRPr="009028A6">
        <w:rPr>
          <w:snapToGrid w:val="0"/>
          <w:sz w:val="28"/>
          <w:szCs w:val="28"/>
        </w:rPr>
        <w:t>язані з регулюванням чисельності безпритульних тварин, – 6 277,0 тис. гр</w:t>
      </w:r>
      <w:r w:rsidR="008941AB">
        <w:rPr>
          <w:snapToGrid w:val="0"/>
          <w:sz w:val="28"/>
          <w:szCs w:val="28"/>
        </w:rPr>
        <w:t>н</w:t>
      </w:r>
      <w:r w:rsidRPr="009028A6">
        <w:rPr>
          <w:snapToGrid w:val="0"/>
          <w:sz w:val="28"/>
          <w:szCs w:val="28"/>
        </w:rPr>
        <w:t>.</w:t>
      </w:r>
    </w:p>
    <w:p w:rsidR="007F082E" w:rsidRPr="008941AB" w:rsidRDefault="007F082E" w:rsidP="007F082E">
      <w:pPr>
        <w:ind w:firstLine="851"/>
        <w:rPr>
          <w:b/>
          <w:sz w:val="28"/>
          <w:szCs w:val="28"/>
          <w:lang w:eastAsia="uk-UA"/>
        </w:rPr>
      </w:pPr>
    </w:p>
    <w:p w:rsidR="007F082E" w:rsidRDefault="007F082E" w:rsidP="007F082E">
      <w:pPr>
        <w:ind w:firstLine="851"/>
        <w:rPr>
          <w:b/>
          <w:sz w:val="28"/>
          <w:szCs w:val="28"/>
          <w:lang w:eastAsia="uk-UA"/>
        </w:rPr>
      </w:pPr>
      <w:r w:rsidRPr="004270EF">
        <w:rPr>
          <w:b/>
          <w:sz w:val="28"/>
          <w:szCs w:val="28"/>
          <w:lang w:eastAsia="uk-UA"/>
        </w:rPr>
        <w:t>Економічна діяльність</w:t>
      </w:r>
    </w:p>
    <w:p w:rsidR="007F082E" w:rsidRPr="002F05BF" w:rsidRDefault="007F082E" w:rsidP="007F082E">
      <w:pPr>
        <w:ind w:firstLine="851"/>
        <w:rPr>
          <w:b/>
          <w:sz w:val="16"/>
          <w:szCs w:val="16"/>
          <w:lang w:eastAsia="uk-UA"/>
        </w:rPr>
      </w:pPr>
    </w:p>
    <w:p w:rsidR="007F082E" w:rsidRDefault="007F082E" w:rsidP="007F082E">
      <w:pPr>
        <w:ind w:firstLine="851"/>
        <w:rPr>
          <w:b/>
          <w:sz w:val="28"/>
          <w:szCs w:val="28"/>
          <w:lang w:eastAsia="uk-UA"/>
        </w:rPr>
      </w:pPr>
      <w:r w:rsidRPr="002C796A">
        <w:rPr>
          <w:b/>
          <w:sz w:val="28"/>
          <w:szCs w:val="28"/>
          <w:lang w:eastAsia="uk-UA"/>
        </w:rPr>
        <w:t>Сільське, лісове, рибне господарство та мисливство</w:t>
      </w:r>
    </w:p>
    <w:p w:rsidR="007F082E" w:rsidRPr="009028A6" w:rsidRDefault="007F082E" w:rsidP="007F082E">
      <w:pPr>
        <w:ind w:firstLine="851"/>
        <w:jc w:val="both"/>
        <w:rPr>
          <w:sz w:val="28"/>
          <w:szCs w:val="28"/>
          <w:lang w:eastAsia="uk-UA"/>
        </w:rPr>
      </w:pPr>
      <w:r w:rsidRPr="009028A6">
        <w:rPr>
          <w:sz w:val="28"/>
          <w:szCs w:val="28"/>
          <w:lang w:eastAsia="uk-UA"/>
        </w:rPr>
        <w:t xml:space="preserve">Видатки спеціального фонду бюджету міста Києва </w:t>
      </w:r>
      <w:r w:rsidRPr="009028A6">
        <w:rPr>
          <w:snapToGrid w:val="0"/>
          <w:sz w:val="28"/>
          <w:szCs w:val="28"/>
        </w:rPr>
        <w:t xml:space="preserve">за </w:t>
      </w:r>
      <w:r w:rsidRPr="009028A6">
        <w:rPr>
          <w:sz w:val="28"/>
          <w:szCs w:val="28"/>
          <w:lang w:eastAsia="uk-UA"/>
        </w:rPr>
        <w:t>бюджетною програмою «Здійснення заходів із землеустрою» на розробку технічної документації із землеустрою щодо інвентаризації (відведення) земельних ділянок об</w:t>
      </w:r>
      <w:r w:rsidR="00051259">
        <w:rPr>
          <w:sz w:val="28"/>
          <w:szCs w:val="28"/>
          <w:lang w:eastAsia="uk-UA"/>
        </w:rPr>
        <w:t>’</w:t>
      </w:r>
      <w:r w:rsidRPr="009028A6">
        <w:rPr>
          <w:sz w:val="28"/>
          <w:szCs w:val="28"/>
          <w:lang w:eastAsia="uk-UA"/>
        </w:rPr>
        <w:t>єктів благоустрою зеленого господарства (лісопаркової зони міста) передбачені у бюджеті міста Києва на 2024 рік в обсязі 1 203,4 тис. грн. Протягом 9 місяців 2024 року видатки за цією програмою не здійснювались.</w:t>
      </w:r>
    </w:p>
    <w:p w:rsidR="007F082E" w:rsidRPr="008C58B3" w:rsidRDefault="007F082E" w:rsidP="007F082E">
      <w:pPr>
        <w:ind w:firstLine="709"/>
        <w:rPr>
          <w:b/>
          <w:sz w:val="16"/>
          <w:szCs w:val="16"/>
          <w:highlight w:val="yellow"/>
          <w:lang w:eastAsia="uk-UA"/>
        </w:rPr>
      </w:pPr>
    </w:p>
    <w:p w:rsidR="007F082E" w:rsidRDefault="007F082E" w:rsidP="007F082E">
      <w:pPr>
        <w:ind w:firstLine="709"/>
        <w:rPr>
          <w:b/>
          <w:sz w:val="28"/>
          <w:szCs w:val="28"/>
        </w:rPr>
      </w:pPr>
      <w:r w:rsidRPr="004270EF">
        <w:rPr>
          <w:b/>
          <w:sz w:val="28"/>
          <w:szCs w:val="28"/>
        </w:rPr>
        <w:t>Будівництво та регіональний розвиток</w:t>
      </w:r>
    </w:p>
    <w:p w:rsidR="007F082E" w:rsidRPr="001403BB" w:rsidRDefault="007F082E" w:rsidP="007F082E">
      <w:pPr>
        <w:ind w:firstLine="709"/>
        <w:jc w:val="both"/>
        <w:rPr>
          <w:color w:val="000000"/>
          <w:sz w:val="28"/>
          <w:szCs w:val="28"/>
          <w:shd w:val="clear" w:color="auto" w:fill="FFFFFF"/>
        </w:rPr>
      </w:pPr>
      <w:r w:rsidRPr="001403BB">
        <w:rPr>
          <w:sz w:val="28"/>
          <w:szCs w:val="28"/>
        </w:rPr>
        <w:t>У загальному фонді бюджету міста Києва з</w:t>
      </w:r>
      <w:r w:rsidRPr="001403BB">
        <w:rPr>
          <w:color w:val="000000"/>
          <w:sz w:val="28"/>
          <w:szCs w:val="28"/>
        </w:rPr>
        <w:t>а бюджетною програмою «</w:t>
      </w:r>
      <w:r w:rsidRPr="001403BB">
        <w:rPr>
          <w:rStyle w:val="rvts0"/>
          <w:sz w:val="28"/>
          <w:szCs w:val="28"/>
        </w:rPr>
        <w:t>Проектування, реставрація та охорона пам</w:t>
      </w:r>
      <w:r w:rsidR="00051259">
        <w:rPr>
          <w:rStyle w:val="rvts0"/>
          <w:sz w:val="28"/>
          <w:szCs w:val="28"/>
        </w:rPr>
        <w:t>’</w:t>
      </w:r>
      <w:r w:rsidRPr="001403BB">
        <w:rPr>
          <w:rStyle w:val="rvts0"/>
          <w:sz w:val="28"/>
          <w:szCs w:val="28"/>
        </w:rPr>
        <w:t>яток архітектури» на 2024 рік,</w:t>
      </w:r>
      <w:r w:rsidRPr="001403BB">
        <w:rPr>
          <w:sz w:val="28"/>
          <w:szCs w:val="28"/>
        </w:rPr>
        <w:t xml:space="preserve"> </w:t>
      </w:r>
      <w:r w:rsidRPr="001403BB">
        <w:rPr>
          <w:color w:val="000000"/>
          <w:sz w:val="28"/>
          <w:szCs w:val="28"/>
        </w:rPr>
        <w:t>для виплати премій за результатами проведення містобудівних та архітектурних конкурсів, передбачено 540,0 тис. грн, за звітний період видатки не проводились,</w:t>
      </w:r>
      <w:r w:rsidRPr="001403BB">
        <w:rPr>
          <w:color w:val="000000"/>
          <w:sz w:val="28"/>
          <w:szCs w:val="28"/>
          <w:shd w:val="clear" w:color="auto" w:fill="FFFFFF"/>
        </w:rPr>
        <w:t xml:space="preserve"> як і в 2023 році.</w:t>
      </w:r>
    </w:p>
    <w:p w:rsidR="007F082E" w:rsidRPr="001403BB" w:rsidRDefault="007F082E" w:rsidP="007F082E">
      <w:pPr>
        <w:ind w:firstLine="709"/>
        <w:jc w:val="both"/>
        <w:rPr>
          <w:color w:val="000000"/>
          <w:sz w:val="28"/>
          <w:szCs w:val="28"/>
        </w:rPr>
      </w:pPr>
      <w:r w:rsidRPr="001403BB">
        <w:rPr>
          <w:sz w:val="28"/>
          <w:szCs w:val="28"/>
        </w:rPr>
        <w:t>У спеціальному фонді бюджету</w:t>
      </w:r>
      <w:r w:rsidRPr="001403BB">
        <w:rPr>
          <w:color w:val="000000"/>
          <w:sz w:val="28"/>
          <w:szCs w:val="28"/>
        </w:rPr>
        <w:t>:</w:t>
      </w:r>
    </w:p>
    <w:p w:rsidR="007F082E" w:rsidRPr="001403BB" w:rsidRDefault="007F082E" w:rsidP="007F082E">
      <w:pPr>
        <w:ind w:firstLine="709"/>
        <w:jc w:val="both"/>
        <w:rPr>
          <w:rStyle w:val="rvts0"/>
          <w:sz w:val="28"/>
          <w:szCs w:val="28"/>
        </w:rPr>
      </w:pPr>
      <w:r w:rsidRPr="001403BB">
        <w:rPr>
          <w:sz w:val="28"/>
          <w:szCs w:val="28"/>
        </w:rPr>
        <w:t xml:space="preserve">за </w:t>
      </w:r>
      <w:r w:rsidRPr="001403BB">
        <w:rPr>
          <w:color w:val="000000"/>
          <w:sz w:val="28"/>
          <w:szCs w:val="28"/>
        </w:rPr>
        <w:t>бюджетною програмою</w:t>
      </w:r>
      <w:r w:rsidRPr="001403BB">
        <w:rPr>
          <w:rStyle w:val="rvts0"/>
          <w:sz w:val="28"/>
          <w:szCs w:val="28"/>
        </w:rPr>
        <w:t xml:space="preserve"> </w:t>
      </w:r>
      <w:r>
        <w:rPr>
          <w:rStyle w:val="rvts0"/>
          <w:sz w:val="28"/>
          <w:szCs w:val="28"/>
        </w:rPr>
        <w:t>«</w:t>
      </w:r>
      <w:r w:rsidRPr="001403BB">
        <w:rPr>
          <w:rStyle w:val="rvts0"/>
          <w:sz w:val="28"/>
          <w:szCs w:val="28"/>
        </w:rPr>
        <w:t>Проектування, реставрація та охорона пам</w:t>
      </w:r>
      <w:r w:rsidR="00051259">
        <w:rPr>
          <w:rStyle w:val="rvts0"/>
          <w:sz w:val="28"/>
          <w:szCs w:val="28"/>
        </w:rPr>
        <w:t>’</w:t>
      </w:r>
      <w:r w:rsidRPr="001403BB">
        <w:rPr>
          <w:rStyle w:val="rvts0"/>
          <w:sz w:val="28"/>
          <w:szCs w:val="28"/>
        </w:rPr>
        <w:t>яток архітектури</w:t>
      </w:r>
      <w:r>
        <w:rPr>
          <w:rStyle w:val="rvts0"/>
          <w:sz w:val="28"/>
          <w:szCs w:val="28"/>
        </w:rPr>
        <w:t>» на 2024 рік</w:t>
      </w:r>
      <w:r w:rsidRPr="001403BB">
        <w:rPr>
          <w:rStyle w:val="rvts0"/>
          <w:sz w:val="28"/>
          <w:szCs w:val="28"/>
        </w:rPr>
        <w:t>:</w:t>
      </w:r>
    </w:p>
    <w:p w:rsidR="007F082E" w:rsidRPr="001403BB" w:rsidRDefault="007F082E" w:rsidP="007F082E">
      <w:pPr>
        <w:ind w:firstLine="709"/>
        <w:jc w:val="both"/>
        <w:rPr>
          <w:color w:val="000000"/>
          <w:sz w:val="28"/>
          <w:szCs w:val="28"/>
        </w:rPr>
      </w:pPr>
      <w:r w:rsidRPr="001403BB">
        <w:rPr>
          <w:sz w:val="28"/>
          <w:szCs w:val="28"/>
        </w:rPr>
        <w:t>для виконання ремонтно-реставраційних робіт на об</w:t>
      </w:r>
      <w:r w:rsidR="00051259">
        <w:rPr>
          <w:sz w:val="28"/>
          <w:szCs w:val="28"/>
        </w:rPr>
        <w:t>’</w:t>
      </w:r>
      <w:r w:rsidRPr="001403BB">
        <w:rPr>
          <w:sz w:val="28"/>
          <w:szCs w:val="28"/>
        </w:rPr>
        <w:t xml:space="preserve">єктах історико-культурної спадщини передбачено 120 013,9 тис грн, </w:t>
      </w:r>
      <w:r w:rsidRPr="001403BB">
        <w:rPr>
          <w:color w:val="000000"/>
          <w:sz w:val="28"/>
          <w:szCs w:val="28"/>
        </w:rPr>
        <w:t xml:space="preserve">за звітний період видатки </w:t>
      </w:r>
      <w:r w:rsidRPr="001403BB">
        <w:rPr>
          <w:color w:val="000000"/>
          <w:sz w:val="28"/>
          <w:szCs w:val="28"/>
          <w:shd w:val="clear" w:color="auto" w:fill="FFFFFF"/>
        </w:rPr>
        <w:t>склали – 11</w:t>
      </w:r>
      <w:r w:rsidR="008941AB">
        <w:rPr>
          <w:color w:val="000000"/>
          <w:sz w:val="28"/>
          <w:szCs w:val="28"/>
          <w:shd w:val="clear" w:color="auto" w:fill="FFFFFF"/>
        </w:rPr>
        <w:t> </w:t>
      </w:r>
      <w:r w:rsidRPr="001403BB">
        <w:rPr>
          <w:color w:val="000000"/>
          <w:sz w:val="28"/>
          <w:szCs w:val="28"/>
          <w:shd w:val="clear" w:color="auto" w:fill="FFFFFF"/>
        </w:rPr>
        <w:t>1</w:t>
      </w:r>
      <w:r>
        <w:rPr>
          <w:color w:val="000000"/>
          <w:sz w:val="28"/>
          <w:szCs w:val="28"/>
          <w:shd w:val="clear" w:color="auto" w:fill="FFFFFF"/>
        </w:rPr>
        <w:t>37</w:t>
      </w:r>
      <w:r w:rsidRPr="001403BB">
        <w:rPr>
          <w:color w:val="000000"/>
          <w:sz w:val="28"/>
          <w:szCs w:val="28"/>
          <w:shd w:val="clear" w:color="auto" w:fill="FFFFFF"/>
        </w:rPr>
        <w:t>,</w:t>
      </w:r>
      <w:r>
        <w:rPr>
          <w:color w:val="000000"/>
          <w:sz w:val="28"/>
          <w:szCs w:val="28"/>
          <w:shd w:val="clear" w:color="auto" w:fill="FFFFFF"/>
        </w:rPr>
        <w:t>1</w:t>
      </w:r>
      <w:r w:rsidRPr="001403BB">
        <w:rPr>
          <w:color w:val="000000"/>
          <w:sz w:val="28"/>
          <w:szCs w:val="28"/>
          <w:shd w:val="clear" w:color="auto" w:fill="FFFFFF"/>
        </w:rPr>
        <w:t> тис. грн, що становить 9,3 %, п</w:t>
      </w:r>
      <w:r w:rsidRPr="001403BB">
        <w:rPr>
          <w:color w:val="000000"/>
          <w:sz w:val="28"/>
          <w:szCs w:val="28"/>
        </w:rPr>
        <w:t>орівняно з 2023 роком видатки зменшились в  1,3 рази;</w:t>
      </w:r>
    </w:p>
    <w:p w:rsidR="007F082E" w:rsidRPr="00814195" w:rsidRDefault="007F082E" w:rsidP="007F082E">
      <w:pPr>
        <w:ind w:firstLine="709"/>
        <w:jc w:val="both"/>
        <w:rPr>
          <w:sz w:val="28"/>
          <w:szCs w:val="28"/>
        </w:rPr>
      </w:pPr>
      <w:r w:rsidRPr="00814195">
        <w:rPr>
          <w:sz w:val="28"/>
          <w:szCs w:val="20"/>
        </w:rPr>
        <w:t>на</w:t>
      </w:r>
      <w:r w:rsidRPr="00814195">
        <w:rPr>
          <w:sz w:val="28"/>
          <w:szCs w:val="28"/>
        </w:rPr>
        <w:t xml:space="preserve"> </w:t>
      </w:r>
      <w:r w:rsidRPr="00814195">
        <w:rPr>
          <w:sz w:val="28"/>
          <w:szCs w:val="20"/>
        </w:rPr>
        <w:t xml:space="preserve">реалізацію енергоефективних заходів у житлових будинках ОСББ/ЖБК відповідно до Положення про конкурс проектів, затвердженого рішенням Київради від 26.12.2016 № 865/865 заплановано видатки в обсязі 2 581,0 тис. грн. </w:t>
      </w:r>
      <w:r w:rsidRPr="00814195">
        <w:rPr>
          <w:sz w:val="28"/>
          <w:szCs w:val="28"/>
        </w:rPr>
        <w:t xml:space="preserve"> </w:t>
      </w:r>
      <w:r>
        <w:rPr>
          <w:sz w:val="28"/>
          <w:szCs w:val="28"/>
        </w:rPr>
        <w:t>За 9 місяців</w:t>
      </w:r>
      <w:r w:rsidRPr="00814195">
        <w:rPr>
          <w:sz w:val="28"/>
          <w:szCs w:val="20"/>
        </w:rPr>
        <w:t xml:space="preserve"> </w:t>
      </w:r>
      <w:r w:rsidRPr="00814195">
        <w:rPr>
          <w:sz w:val="28"/>
          <w:szCs w:val="28"/>
        </w:rPr>
        <w:t>2024  року фінансування не здійснювалось;</w:t>
      </w:r>
    </w:p>
    <w:p w:rsidR="007F082E" w:rsidRDefault="007F082E" w:rsidP="007F082E">
      <w:pPr>
        <w:ind w:firstLine="709"/>
        <w:jc w:val="both"/>
        <w:rPr>
          <w:sz w:val="28"/>
          <w:szCs w:val="28"/>
          <w:lang w:eastAsia="uk-UA"/>
        </w:rPr>
      </w:pPr>
      <w:r w:rsidRPr="00636A31">
        <w:rPr>
          <w:sz w:val="28"/>
          <w:szCs w:val="28"/>
          <w:lang w:eastAsia="uk-UA"/>
        </w:rPr>
        <w:t xml:space="preserve">на реставрацію з пристосуванням </w:t>
      </w:r>
      <w:proofErr w:type="spellStart"/>
      <w:r w:rsidRPr="00636A31">
        <w:rPr>
          <w:sz w:val="28"/>
          <w:szCs w:val="28"/>
          <w:lang w:eastAsia="uk-UA"/>
        </w:rPr>
        <w:t>автопроїздів</w:t>
      </w:r>
      <w:proofErr w:type="spellEnd"/>
      <w:r w:rsidRPr="00636A31">
        <w:rPr>
          <w:sz w:val="28"/>
          <w:szCs w:val="28"/>
          <w:lang w:eastAsia="uk-UA"/>
        </w:rPr>
        <w:t xml:space="preserve"> мосту Метро через р.</w:t>
      </w:r>
      <w:r w:rsidR="008941AB">
        <w:rPr>
          <w:sz w:val="28"/>
          <w:szCs w:val="28"/>
          <w:lang w:eastAsia="uk-UA"/>
        </w:rPr>
        <w:t> </w:t>
      </w:r>
      <w:r w:rsidRPr="00636A31">
        <w:rPr>
          <w:sz w:val="28"/>
          <w:szCs w:val="28"/>
          <w:lang w:eastAsia="uk-UA"/>
        </w:rPr>
        <w:t xml:space="preserve">Дніпро (протиаварійні роботи) </w:t>
      </w:r>
      <w:r w:rsidRPr="00636A31">
        <w:rPr>
          <w:sz w:val="28"/>
          <w:szCs w:val="28"/>
        </w:rPr>
        <w:t xml:space="preserve">передбачено </w:t>
      </w:r>
      <w:r>
        <w:rPr>
          <w:sz w:val="28"/>
          <w:szCs w:val="28"/>
        </w:rPr>
        <w:t>295</w:t>
      </w:r>
      <w:r w:rsidRPr="00636A31">
        <w:rPr>
          <w:sz w:val="28"/>
          <w:szCs w:val="28"/>
        </w:rPr>
        <w:t xml:space="preserve"> 000,0 тис грн, </w:t>
      </w:r>
      <w:r w:rsidRPr="00636A31">
        <w:rPr>
          <w:color w:val="000000"/>
          <w:sz w:val="28"/>
          <w:szCs w:val="28"/>
        </w:rPr>
        <w:t xml:space="preserve">за звітний період видатки </w:t>
      </w:r>
      <w:r w:rsidRPr="00636A31">
        <w:rPr>
          <w:color w:val="000000"/>
          <w:sz w:val="28"/>
          <w:szCs w:val="28"/>
          <w:shd w:val="clear" w:color="auto" w:fill="FFFFFF"/>
        </w:rPr>
        <w:t xml:space="preserve">склали – </w:t>
      </w:r>
      <w:r>
        <w:rPr>
          <w:color w:val="000000"/>
          <w:sz w:val="28"/>
          <w:szCs w:val="28"/>
          <w:shd w:val="clear" w:color="auto" w:fill="FFFFFF"/>
        </w:rPr>
        <w:t>12</w:t>
      </w:r>
      <w:r w:rsidRPr="00636A31">
        <w:rPr>
          <w:color w:val="000000"/>
          <w:sz w:val="28"/>
          <w:szCs w:val="28"/>
          <w:shd w:val="clear" w:color="auto" w:fill="FFFFFF"/>
        </w:rPr>
        <w:t> 5</w:t>
      </w:r>
      <w:r>
        <w:rPr>
          <w:color w:val="000000"/>
          <w:sz w:val="28"/>
          <w:szCs w:val="28"/>
          <w:shd w:val="clear" w:color="auto" w:fill="FFFFFF"/>
        </w:rPr>
        <w:t>61</w:t>
      </w:r>
      <w:r w:rsidRPr="00636A31">
        <w:rPr>
          <w:color w:val="000000"/>
          <w:sz w:val="28"/>
          <w:szCs w:val="28"/>
          <w:shd w:val="clear" w:color="auto" w:fill="FFFFFF"/>
        </w:rPr>
        <w:t>,</w:t>
      </w:r>
      <w:r>
        <w:rPr>
          <w:color w:val="000000"/>
          <w:sz w:val="28"/>
          <w:szCs w:val="28"/>
          <w:shd w:val="clear" w:color="auto" w:fill="FFFFFF"/>
        </w:rPr>
        <w:t>9</w:t>
      </w:r>
      <w:r w:rsidRPr="00636A31">
        <w:rPr>
          <w:color w:val="000000"/>
          <w:sz w:val="28"/>
          <w:szCs w:val="28"/>
          <w:shd w:val="clear" w:color="auto" w:fill="FFFFFF"/>
        </w:rPr>
        <w:t> тис. грн</w:t>
      </w:r>
      <w:r>
        <w:rPr>
          <w:color w:val="000000"/>
          <w:sz w:val="28"/>
          <w:szCs w:val="28"/>
          <w:shd w:val="clear" w:color="auto" w:fill="FFFFFF"/>
        </w:rPr>
        <w:t>;</w:t>
      </w:r>
    </w:p>
    <w:p w:rsidR="007F082E" w:rsidRPr="005644BC" w:rsidRDefault="007F082E" w:rsidP="007F082E">
      <w:pPr>
        <w:ind w:firstLine="709"/>
        <w:jc w:val="both"/>
        <w:rPr>
          <w:sz w:val="28"/>
          <w:szCs w:val="28"/>
          <w:highlight w:val="yellow"/>
          <w:lang w:eastAsia="uk-UA"/>
        </w:rPr>
      </w:pPr>
      <w:r>
        <w:rPr>
          <w:sz w:val="28"/>
          <w:szCs w:val="28"/>
          <w:lang w:eastAsia="uk-UA"/>
        </w:rPr>
        <w:t>на реставраційний ремонт ритуальних корпусів Київського крематорію передбачено 35 000,0</w:t>
      </w:r>
      <w:r w:rsidR="008941AB">
        <w:rPr>
          <w:sz w:val="28"/>
          <w:szCs w:val="28"/>
          <w:lang w:eastAsia="uk-UA"/>
        </w:rPr>
        <w:t> </w:t>
      </w:r>
      <w:r>
        <w:rPr>
          <w:sz w:val="28"/>
          <w:szCs w:val="28"/>
          <w:lang w:eastAsia="uk-UA"/>
        </w:rPr>
        <w:t>тис. грн, за звітний період видатки склали 559,9</w:t>
      </w:r>
      <w:r w:rsidR="008941AB">
        <w:rPr>
          <w:sz w:val="28"/>
          <w:szCs w:val="28"/>
          <w:lang w:eastAsia="uk-UA"/>
        </w:rPr>
        <w:t> </w:t>
      </w:r>
      <w:r>
        <w:rPr>
          <w:sz w:val="28"/>
          <w:szCs w:val="28"/>
          <w:lang w:eastAsia="uk-UA"/>
        </w:rPr>
        <w:t>тис. грн;</w:t>
      </w:r>
    </w:p>
    <w:p w:rsidR="007F082E" w:rsidRPr="001403BB" w:rsidRDefault="007F082E" w:rsidP="007F082E">
      <w:pPr>
        <w:ind w:firstLine="709"/>
        <w:jc w:val="both"/>
        <w:rPr>
          <w:sz w:val="28"/>
          <w:szCs w:val="28"/>
        </w:rPr>
      </w:pPr>
      <w:r w:rsidRPr="001403BB">
        <w:rPr>
          <w:sz w:val="28"/>
          <w:szCs w:val="28"/>
        </w:rPr>
        <w:t>на ремонт (</w:t>
      </w:r>
      <w:proofErr w:type="spellStart"/>
      <w:r w:rsidRPr="001403BB">
        <w:rPr>
          <w:sz w:val="28"/>
          <w:szCs w:val="28"/>
        </w:rPr>
        <w:t>рестравраційний</w:t>
      </w:r>
      <w:proofErr w:type="spellEnd"/>
      <w:r w:rsidRPr="001403BB">
        <w:rPr>
          <w:sz w:val="28"/>
          <w:szCs w:val="28"/>
        </w:rPr>
        <w:t>) об</w:t>
      </w:r>
      <w:r w:rsidR="00051259">
        <w:rPr>
          <w:sz w:val="28"/>
          <w:szCs w:val="28"/>
        </w:rPr>
        <w:t>’</w:t>
      </w:r>
      <w:r w:rsidRPr="001403BB">
        <w:rPr>
          <w:sz w:val="28"/>
          <w:szCs w:val="28"/>
        </w:rPr>
        <w:t xml:space="preserve">єкту культурної спадщини за </w:t>
      </w:r>
      <w:proofErr w:type="spellStart"/>
      <w:r w:rsidRPr="001403BB">
        <w:rPr>
          <w:sz w:val="28"/>
          <w:szCs w:val="28"/>
        </w:rPr>
        <w:t>адресою</w:t>
      </w:r>
      <w:proofErr w:type="spellEnd"/>
      <w:r w:rsidRPr="001403BB">
        <w:rPr>
          <w:sz w:val="28"/>
          <w:szCs w:val="28"/>
        </w:rPr>
        <w:t xml:space="preserve"> </w:t>
      </w:r>
      <w:proofErr w:type="spellStart"/>
      <w:r w:rsidRPr="001403BB">
        <w:rPr>
          <w:sz w:val="28"/>
          <w:szCs w:val="28"/>
        </w:rPr>
        <w:t>бульв</w:t>
      </w:r>
      <w:proofErr w:type="spellEnd"/>
      <w:r w:rsidRPr="001403BB">
        <w:rPr>
          <w:sz w:val="28"/>
          <w:szCs w:val="28"/>
        </w:rPr>
        <w:t>.</w:t>
      </w:r>
      <w:r w:rsidR="008941AB">
        <w:rPr>
          <w:sz w:val="28"/>
          <w:szCs w:val="28"/>
        </w:rPr>
        <w:t> </w:t>
      </w:r>
      <w:r w:rsidRPr="001403BB">
        <w:rPr>
          <w:sz w:val="28"/>
          <w:szCs w:val="28"/>
        </w:rPr>
        <w:t>Тараса Шевченка,</w:t>
      </w:r>
      <w:r w:rsidR="008941AB">
        <w:rPr>
          <w:sz w:val="28"/>
          <w:szCs w:val="28"/>
        </w:rPr>
        <w:t> </w:t>
      </w:r>
      <w:r w:rsidRPr="001403BB">
        <w:rPr>
          <w:sz w:val="28"/>
          <w:szCs w:val="28"/>
        </w:rPr>
        <w:t>1</w:t>
      </w:r>
      <w:r w:rsidR="008941AB">
        <w:rPr>
          <w:sz w:val="28"/>
          <w:szCs w:val="28"/>
        </w:rPr>
        <w:t> </w:t>
      </w:r>
      <w:r w:rsidRPr="001403BB">
        <w:rPr>
          <w:sz w:val="28"/>
          <w:szCs w:val="28"/>
        </w:rPr>
        <w:t>літ.</w:t>
      </w:r>
      <w:r w:rsidR="008941AB">
        <w:rPr>
          <w:sz w:val="28"/>
          <w:szCs w:val="28"/>
        </w:rPr>
        <w:t> </w:t>
      </w:r>
      <w:r w:rsidRPr="001403BB">
        <w:rPr>
          <w:sz w:val="28"/>
          <w:szCs w:val="28"/>
        </w:rPr>
        <w:t xml:space="preserve">А у Шевченківському районі міста Києва передбачено  </w:t>
      </w:r>
      <w:r>
        <w:rPr>
          <w:sz w:val="28"/>
          <w:szCs w:val="28"/>
        </w:rPr>
        <w:t>2</w:t>
      </w:r>
      <w:r w:rsidRPr="001403BB">
        <w:rPr>
          <w:sz w:val="28"/>
          <w:szCs w:val="28"/>
        </w:rPr>
        <w:t> </w:t>
      </w:r>
      <w:r>
        <w:rPr>
          <w:sz w:val="28"/>
          <w:szCs w:val="28"/>
        </w:rPr>
        <w:t>141</w:t>
      </w:r>
      <w:r w:rsidRPr="001403BB">
        <w:rPr>
          <w:sz w:val="28"/>
          <w:szCs w:val="28"/>
        </w:rPr>
        <w:t>,</w:t>
      </w:r>
      <w:r>
        <w:rPr>
          <w:sz w:val="28"/>
          <w:szCs w:val="28"/>
        </w:rPr>
        <w:t>9</w:t>
      </w:r>
      <w:r w:rsidRPr="001403BB">
        <w:rPr>
          <w:sz w:val="28"/>
          <w:szCs w:val="28"/>
        </w:rPr>
        <w:t xml:space="preserve"> тис. грн. </w:t>
      </w:r>
      <w:r>
        <w:rPr>
          <w:sz w:val="28"/>
          <w:szCs w:val="28"/>
        </w:rPr>
        <w:t>За 9 місяців видатки</w:t>
      </w:r>
      <w:r w:rsidRPr="001403BB">
        <w:rPr>
          <w:sz w:val="28"/>
          <w:szCs w:val="28"/>
        </w:rPr>
        <w:t xml:space="preserve"> не здійснювал</w:t>
      </w:r>
      <w:r>
        <w:rPr>
          <w:sz w:val="28"/>
          <w:szCs w:val="28"/>
        </w:rPr>
        <w:t>ись;</w:t>
      </w:r>
    </w:p>
    <w:p w:rsidR="007F082E" w:rsidRPr="006306A6" w:rsidRDefault="007F082E" w:rsidP="007F082E">
      <w:pPr>
        <w:ind w:firstLine="709"/>
        <w:jc w:val="both"/>
        <w:rPr>
          <w:color w:val="000000"/>
          <w:sz w:val="28"/>
          <w:szCs w:val="28"/>
        </w:rPr>
      </w:pPr>
      <w:r>
        <w:rPr>
          <w:color w:val="000000"/>
          <w:sz w:val="28"/>
          <w:szCs w:val="28"/>
          <w:shd w:val="clear" w:color="auto" w:fill="FFFFFF"/>
        </w:rPr>
        <w:t>з</w:t>
      </w:r>
      <w:r w:rsidRPr="006306A6">
        <w:rPr>
          <w:color w:val="000000"/>
          <w:sz w:val="28"/>
          <w:szCs w:val="28"/>
          <w:shd w:val="clear" w:color="auto" w:fill="FFFFFF"/>
        </w:rPr>
        <w:t>а бюджетною програмою «</w:t>
      </w:r>
      <w:r w:rsidRPr="006306A6">
        <w:rPr>
          <w:rStyle w:val="rvts0"/>
          <w:sz w:val="28"/>
          <w:szCs w:val="28"/>
        </w:rPr>
        <w:t>Розроблення схем планування та забудови територій (містобудівної документації)</w:t>
      </w:r>
      <w:r w:rsidRPr="006306A6">
        <w:rPr>
          <w:color w:val="000000"/>
          <w:sz w:val="28"/>
          <w:szCs w:val="28"/>
          <w:shd w:val="clear" w:color="auto" w:fill="FFFFFF"/>
        </w:rPr>
        <w:t>» передбачено 126 648,0</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 xml:space="preserve">грн, </w:t>
      </w:r>
      <w:r w:rsidRPr="006306A6">
        <w:rPr>
          <w:color w:val="000000"/>
          <w:sz w:val="28"/>
          <w:szCs w:val="28"/>
        </w:rPr>
        <w:t>за звітний період видатки не проводились</w:t>
      </w:r>
      <w:r>
        <w:rPr>
          <w:color w:val="000000"/>
          <w:sz w:val="28"/>
          <w:szCs w:val="28"/>
        </w:rPr>
        <w:t>;</w:t>
      </w:r>
    </w:p>
    <w:p w:rsidR="007F082E" w:rsidRPr="00654596" w:rsidRDefault="007F082E" w:rsidP="007F082E">
      <w:pPr>
        <w:pStyle w:val="affe"/>
        <w:spacing w:after="0" w:line="240" w:lineRule="auto"/>
        <w:ind w:left="0" w:firstLine="70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з</w:t>
      </w:r>
      <w:r w:rsidRPr="00654596">
        <w:rPr>
          <w:rFonts w:ascii="Times New Roman" w:hAnsi="Times New Roman"/>
          <w:color w:val="000000"/>
          <w:sz w:val="28"/>
          <w:szCs w:val="28"/>
          <w:shd w:val="clear" w:color="auto" w:fill="FFFFFF"/>
          <w:lang w:val="uk-UA"/>
        </w:rPr>
        <w:t>а бюджетною програмою «Реалізація проектів (заходів) з відновлення освітніх установ та закладів, пошкоджених / знищених внаслідок збройної агресії» передбачено видатки у сумі 27 972,2 тис. грн,  спрямовано 84,7 тис. </w:t>
      </w:r>
      <w:r>
        <w:rPr>
          <w:rFonts w:ascii="Times New Roman" w:hAnsi="Times New Roman"/>
          <w:color w:val="000000"/>
          <w:sz w:val="28"/>
          <w:szCs w:val="28"/>
          <w:shd w:val="clear" w:color="auto" w:fill="FFFFFF"/>
          <w:lang w:val="uk-UA"/>
        </w:rPr>
        <w:t>грн;</w:t>
      </w:r>
    </w:p>
    <w:p w:rsidR="007F082E" w:rsidRPr="00B8218E" w:rsidRDefault="007F082E" w:rsidP="007F082E">
      <w:pPr>
        <w:ind w:firstLine="851"/>
        <w:contextualSpacing/>
        <w:jc w:val="both"/>
        <w:rPr>
          <w:color w:val="000000"/>
          <w:sz w:val="28"/>
          <w:szCs w:val="28"/>
          <w:shd w:val="clear" w:color="auto" w:fill="FFFFFF"/>
        </w:rPr>
      </w:pPr>
      <w:r>
        <w:rPr>
          <w:color w:val="000000"/>
          <w:sz w:val="28"/>
          <w:szCs w:val="28"/>
          <w:shd w:val="clear" w:color="auto" w:fill="FFFFFF"/>
        </w:rPr>
        <w:t>з</w:t>
      </w:r>
      <w:r w:rsidRPr="006306A6">
        <w:rPr>
          <w:color w:val="000000"/>
          <w:sz w:val="28"/>
          <w:szCs w:val="28"/>
          <w:shd w:val="clear" w:color="auto" w:fill="FFFFFF"/>
        </w:rPr>
        <w:t xml:space="preserve">а бюджетною програмою </w:t>
      </w:r>
      <w:r w:rsidRPr="00B8218E">
        <w:rPr>
          <w:color w:val="000000"/>
          <w:sz w:val="28"/>
          <w:szCs w:val="28"/>
          <w:shd w:val="clear" w:color="auto" w:fill="FFFFFF"/>
        </w:rPr>
        <w:t>«Реалізація проектів (заходів) з відновлення медичних установ та закладів, пошкоджених / знищених внаслідок збройної агресії, за рахунок коштів місцевих бюджетів» передбачено видатки у сумі 14 657,5</w:t>
      </w:r>
      <w:r w:rsidR="008941AB">
        <w:rPr>
          <w:color w:val="000000"/>
          <w:sz w:val="28"/>
          <w:szCs w:val="28"/>
          <w:shd w:val="clear" w:color="auto" w:fill="FFFFFF"/>
        </w:rPr>
        <w:t> </w:t>
      </w:r>
      <w:r w:rsidRPr="00B8218E">
        <w:rPr>
          <w:color w:val="000000"/>
          <w:sz w:val="28"/>
          <w:szCs w:val="28"/>
          <w:shd w:val="clear" w:color="auto" w:fill="FFFFFF"/>
        </w:rPr>
        <w:t>тис.</w:t>
      </w:r>
      <w:r w:rsidR="008941AB">
        <w:rPr>
          <w:color w:val="000000"/>
          <w:sz w:val="28"/>
          <w:szCs w:val="28"/>
          <w:shd w:val="clear" w:color="auto" w:fill="FFFFFF"/>
        </w:rPr>
        <w:t> </w:t>
      </w:r>
      <w:r w:rsidRPr="00B8218E">
        <w:rPr>
          <w:color w:val="000000"/>
          <w:sz w:val="28"/>
          <w:szCs w:val="28"/>
          <w:shd w:val="clear" w:color="auto" w:fill="FFFFFF"/>
        </w:rPr>
        <w:t>грн на капітальний ремонт пошкодженої внаслідок бойових дій будівлі КНП «Центр первинної медико-санітарної допомоги №3» Деснянського району м. Києва. Касові видатки за звітний період не проводились.</w:t>
      </w:r>
    </w:p>
    <w:p w:rsidR="007F082E" w:rsidRPr="00926455" w:rsidRDefault="007F082E" w:rsidP="007F082E">
      <w:pPr>
        <w:ind w:firstLine="851"/>
        <w:jc w:val="both"/>
        <w:rPr>
          <w:sz w:val="28"/>
          <w:szCs w:val="28"/>
        </w:rPr>
      </w:pPr>
      <w:r>
        <w:rPr>
          <w:color w:val="000000"/>
          <w:sz w:val="28"/>
          <w:szCs w:val="28"/>
          <w:shd w:val="clear" w:color="auto" w:fill="FFFFFF"/>
        </w:rPr>
        <w:t>з</w:t>
      </w:r>
      <w:r w:rsidRPr="006306A6">
        <w:rPr>
          <w:color w:val="000000"/>
          <w:sz w:val="28"/>
          <w:szCs w:val="28"/>
          <w:shd w:val="clear" w:color="auto" w:fill="FFFFFF"/>
        </w:rPr>
        <w:t>а бюджетною програмою</w:t>
      </w:r>
      <w:r>
        <w:rPr>
          <w:sz w:val="28"/>
          <w:szCs w:val="28"/>
        </w:rPr>
        <w:t xml:space="preserve"> </w:t>
      </w:r>
      <w:r w:rsidRPr="00926455">
        <w:rPr>
          <w:sz w:val="28"/>
          <w:szCs w:val="28"/>
        </w:rPr>
        <w:t xml:space="preserve">«Реалізація проектів (заходів) з відновлення установ та закладів соціальної сфери, пошкоджених / знищених внаслідок збройної агресії, за рахунок коштів місцевих бюджетів» проведено видатки в обсязі </w:t>
      </w:r>
      <w:r>
        <w:rPr>
          <w:sz w:val="28"/>
          <w:szCs w:val="28"/>
        </w:rPr>
        <w:t>7 365,0 тис.</w:t>
      </w:r>
      <w:r w:rsidR="008941AB">
        <w:rPr>
          <w:sz w:val="28"/>
          <w:szCs w:val="28"/>
        </w:rPr>
        <w:t> </w:t>
      </w:r>
      <w:r>
        <w:rPr>
          <w:sz w:val="28"/>
          <w:szCs w:val="28"/>
        </w:rPr>
        <w:t xml:space="preserve">грн </w:t>
      </w:r>
      <w:r w:rsidRPr="00926455">
        <w:rPr>
          <w:sz w:val="28"/>
          <w:szCs w:val="28"/>
        </w:rPr>
        <w:t>на капітальний ремонт будівлі Київськ</w:t>
      </w:r>
      <w:r>
        <w:rPr>
          <w:sz w:val="28"/>
          <w:szCs w:val="28"/>
        </w:rPr>
        <w:t>ого пансіонату ветеранів праці;</w:t>
      </w:r>
    </w:p>
    <w:p w:rsidR="007F082E" w:rsidRPr="00814195" w:rsidRDefault="007F082E" w:rsidP="007F082E">
      <w:pPr>
        <w:tabs>
          <w:tab w:val="center" w:pos="142"/>
        </w:tabs>
        <w:ind w:firstLine="851"/>
        <w:jc w:val="both"/>
        <w:rPr>
          <w:sz w:val="28"/>
          <w:szCs w:val="28"/>
        </w:rPr>
      </w:pPr>
      <w:r>
        <w:rPr>
          <w:sz w:val="28"/>
          <w:szCs w:val="28"/>
        </w:rPr>
        <w:t>з</w:t>
      </w:r>
      <w:r w:rsidRPr="00814195">
        <w:rPr>
          <w:sz w:val="28"/>
          <w:szCs w:val="28"/>
        </w:rPr>
        <w:t xml:space="preserve">а бюджетною програмою «Реалізація </w:t>
      </w:r>
      <w:proofErr w:type="spellStart"/>
      <w:r w:rsidRPr="00814195">
        <w:rPr>
          <w:sz w:val="28"/>
          <w:szCs w:val="28"/>
        </w:rPr>
        <w:t>проєктів</w:t>
      </w:r>
      <w:proofErr w:type="spellEnd"/>
      <w:r w:rsidRPr="00814195">
        <w:rPr>
          <w:sz w:val="28"/>
          <w:szCs w:val="28"/>
        </w:rPr>
        <w:t xml:space="preserve"> (заходів) з відновлення об</w:t>
      </w:r>
      <w:r w:rsidR="00051259">
        <w:rPr>
          <w:sz w:val="28"/>
          <w:szCs w:val="28"/>
        </w:rPr>
        <w:t>’</w:t>
      </w:r>
      <w:r w:rsidRPr="00814195">
        <w:rPr>
          <w:sz w:val="28"/>
          <w:szCs w:val="28"/>
        </w:rPr>
        <w:t>єктів житлового фонду, пошкоджених/знищених внаслідок збройної агресії, за рахунок коштів місцевих бюджетів» у 2024 році у спеціальному фонді бюджету м. Києва передбачено видатки в обсязі 358 024,1 тис. грн, з них:</w:t>
      </w:r>
    </w:p>
    <w:p w:rsidR="007F082E" w:rsidRPr="00814195" w:rsidRDefault="007F082E" w:rsidP="007F082E">
      <w:pPr>
        <w:tabs>
          <w:tab w:val="center" w:pos="142"/>
        </w:tabs>
        <w:ind w:firstLine="851"/>
        <w:jc w:val="both"/>
        <w:rPr>
          <w:sz w:val="28"/>
          <w:szCs w:val="28"/>
          <w:lang w:eastAsia="uk-UA"/>
        </w:rPr>
      </w:pPr>
      <w:bookmarkStart w:id="112" w:name="_Hlk150419652"/>
      <w:r w:rsidRPr="00814195">
        <w:rPr>
          <w:sz w:val="28"/>
          <w:szCs w:val="28"/>
        </w:rPr>
        <w:t>245 337,8 </w:t>
      </w:r>
      <w:bookmarkEnd w:id="112"/>
      <w:r w:rsidRPr="00814195">
        <w:rPr>
          <w:sz w:val="28"/>
          <w:szCs w:val="28"/>
        </w:rPr>
        <w:t xml:space="preserve">тис. грн - Департаменту  будівництва та житлового забезпечення на </w:t>
      </w:r>
      <w:r w:rsidRPr="00814195">
        <w:rPr>
          <w:sz w:val="28"/>
          <w:szCs w:val="28"/>
          <w:lang w:eastAsia="uk-UA"/>
        </w:rPr>
        <w:t>виконання відновлювальних робіт (капітального ремонту) в житлових будинках, пошкоджених внаслідок воєнних дій російської федерації.</w:t>
      </w:r>
    </w:p>
    <w:p w:rsidR="007F082E" w:rsidRPr="00814195" w:rsidRDefault="007F082E" w:rsidP="007F082E">
      <w:pPr>
        <w:tabs>
          <w:tab w:val="center" w:pos="142"/>
        </w:tabs>
        <w:ind w:firstLine="851"/>
        <w:jc w:val="both"/>
        <w:rPr>
          <w:sz w:val="28"/>
          <w:szCs w:val="28"/>
          <w:lang w:eastAsia="uk-UA"/>
        </w:rPr>
      </w:pPr>
      <w:r w:rsidRPr="00814195">
        <w:rPr>
          <w:sz w:val="28"/>
          <w:szCs w:val="28"/>
        </w:rPr>
        <w:t>112 686,3</w:t>
      </w:r>
      <w:r w:rsidR="008941AB">
        <w:rPr>
          <w:sz w:val="28"/>
          <w:szCs w:val="28"/>
        </w:rPr>
        <w:t> </w:t>
      </w:r>
      <w:r w:rsidRPr="00814195">
        <w:rPr>
          <w:sz w:val="28"/>
          <w:szCs w:val="28"/>
        </w:rPr>
        <w:t xml:space="preserve">тис. грн - районним в місті Києві державним адміністраціям </w:t>
      </w:r>
      <w:r w:rsidRPr="00814195">
        <w:rPr>
          <w:sz w:val="28"/>
          <w:szCs w:val="20"/>
        </w:rPr>
        <w:t xml:space="preserve">  </w:t>
      </w:r>
      <w:r w:rsidRPr="00814195">
        <w:rPr>
          <w:sz w:val="28"/>
          <w:szCs w:val="28"/>
        </w:rPr>
        <w:t xml:space="preserve">на </w:t>
      </w:r>
      <w:r w:rsidRPr="00814195">
        <w:rPr>
          <w:sz w:val="28"/>
          <w:szCs w:val="28"/>
          <w:lang w:eastAsia="uk-UA"/>
        </w:rPr>
        <w:t>проведення відновлювальних робіт (капітального ремонту) в житлових будинках, пошкоджених внаслідок воєнних дій російської федерації.</w:t>
      </w:r>
    </w:p>
    <w:p w:rsidR="007F082E" w:rsidRPr="00814195" w:rsidRDefault="007F082E" w:rsidP="007F082E">
      <w:pPr>
        <w:tabs>
          <w:tab w:val="center" w:pos="142"/>
        </w:tabs>
        <w:ind w:firstLine="851"/>
        <w:jc w:val="both"/>
        <w:rPr>
          <w:sz w:val="28"/>
          <w:szCs w:val="28"/>
        </w:rPr>
      </w:pPr>
      <w:r w:rsidRPr="00814195">
        <w:rPr>
          <w:sz w:val="28"/>
          <w:szCs w:val="28"/>
        </w:rPr>
        <w:t xml:space="preserve">За </w:t>
      </w:r>
      <w:r w:rsidRPr="00814195">
        <w:rPr>
          <w:sz w:val="28"/>
          <w:szCs w:val="20"/>
        </w:rPr>
        <w:t xml:space="preserve">9 місяців </w:t>
      </w:r>
      <w:r w:rsidRPr="00814195">
        <w:rPr>
          <w:sz w:val="28"/>
          <w:szCs w:val="28"/>
        </w:rPr>
        <w:t>2024 року касові видатки склали 55 879,1</w:t>
      </w:r>
      <w:r w:rsidR="008941AB">
        <w:rPr>
          <w:sz w:val="28"/>
          <w:szCs w:val="28"/>
        </w:rPr>
        <w:t> </w:t>
      </w:r>
      <w:r w:rsidRPr="00814195">
        <w:rPr>
          <w:sz w:val="28"/>
          <w:szCs w:val="28"/>
        </w:rPr>
        <w:t>ти</w:t>
      </w:r>
      <w:r>
        <w:rPr>
          <w:sz w:val="28"/>
          <w:szCs w:val="28"/>
        </w:rPr>
        <w:t>с.</w:t>
      </w:r>
      <w:r w:rsidR="008941AB">
        <w:rPr>
          <w:sz w:val="28"/>
          <w:szCs w:val="28"/>
        </w:rPr>
        <w:t> </w:t>
      </w:r>
      <w:r>
        <w:rPr>
          <w:sz w:val="28"/>
          <w:szCs w:val="28"/>
        </w:rPr>
        <w:t>грн або 15,6% річного плану;</w:t>
      </w:r>
    </w:p>
    <w:p w:rsidR="007F082E" w:rsidRPr="00814195" w:rsidRDefault="007F082E" w:rsidP="007F082E">
      <w:pPr>
        <w:tabs>
          <w:tab w:val="center" w:pos="142"/>
        </w:tabs>
        <w:ind w:firstLine="851"/>
        <w:jc w:val="both"/>
        <w:rPr>
          <w:sz w:val="28"/>
          <w:szCs w:val="28"/>
        </w:rPr>
      </w:pPr>
      <w:r>
        <w:rPr>
          <w:sz w:val="28"/>
          <w:szCs w:val="28"/>
        </w:rPr>
        <w:t>з</w:t>
      </w:r>
      <w:r w:rsidRPr="00814195">
        <w:rPr>
          <w:sz w:val="28"/>
          <w:szCs w:val="28"/>
        </w:rPr>
        <w:t xml:space="preserve">а бюджетною програмою «Реалізація </w:t>
      </w:r>
      <w:proofErr w:type="spellStart"/>
      <w:r w:rsidRPr="00814195">
        <w:rPr>
          <w:sz w:val="28"/>
          <w:szCs w:val="28"/>
        </w:rPr>
        <w:t>проєктів</w:t>
      </w:r>
      <w:proofErr w:type="spellEnd"/>
      <w:r w:rsidRPr="00814195">
        <w:rPr>
          <w:sz w:val="28"/>
          <w:szCs w:val="28"/>
        </w:rPr>
        <w:t xml:space="preserve"> (заходів) з відновлення об</w:t>
      </w:r>
      <w:r w:rsidR="00051259">
        <w:rPr>
          <w:sz w:val="28"/>
          <w:szCs w:val="28"/>
        </w:rPr>
        <w:t>’</w:t>
      </w:r>
      <w:r w:rsidRPr="00814195">
        <w:rPr>
          <w:sz w:val="28"/>
          <w:szCs w:val="28"/>
        </w:rPr>
        <w:t>єктів житлово-комунального господарства, пошкоджених/знищених внаслідок збройної агресії, за рахунок коштів місцевих бюджетів» у 2024 році</w:t>
      </w:r>
      <w:r w:rsidRPr="00161B51">
        <w:rPr>
          <w:sz w:val="28"/>
          <w:szCs w:val="28"/>
        </w:rPr>
        <w:t xml:space="preserve"> </w:t>
      </w:r>
      <w:r w:rsidRPr="00814195">
        <w:rPr>
          <w:sz w:val="28"/>
          <w:szCs w:val="28"/>
        </w:rPr>
        <w:t>у спеціальному фонді бюджету міста Києва передбачено видатки в сумі 497 137,5</w:t>
      </w:r>
      <w:r w:rsidR="008941AB">
        <w:rPr>
          <w:sz w:val="28"/>
          <w:szCs w:val="28"/>
        </w:rPr>
        <w:t> </w:t>
      </w:r>
      <w:r w:rsidRPr="00814195">
        <w:rPr>
          <w:sz w:val="28"/>
          <w:szCs w:val="28"/>
        </w:rPr>
        <w:t>тис. грн Департаменту житлово - комунальної інфраструктури  на проведення аварійно-</w:t>
      </w:r>
      <w:r w:rsidRPr="00814195">
        <w:rPr>
          <w:sz w:val="28"/>
          <w:szCs w:val="28"/>
          <w:lang w:eastAsia="uk-UA"/>
        </w:rPr>
        <w:t>відновлювальних</w:t>
      </w:r>
      <w:r w:rsidRPr="00814195">
        <w:rPr>
          <w:sz w:val="28"/>
          <w:szCs w:val="28"/>
        </w:rPr>
        <w:t xml:space="preserve"> робіт з капітального ремонту обладнання КП «</w:t>
      </w:r>
      <w:proofErr w:type="spellStart"/>
      <w:r w:rsidRPr="00814195">
        <w:rPr>
          <w:sz w:val="28"/>
          <w:szCs w:val="28"/>
        </w:rPr>
        <w:t>Київтеплоенерго</w:t>
      </w:r>
      <w:proofErr w:type="spellEnd"/>
      <w:r w:rsidRPr="00814195">
        <w:rPr>
          <w:sz w:val="28"/>
          <w:szCs w:val="28"/>
        </w:rPr>
        <w:t>», яке було пошкоджене внаслідок збройної агресії російської федерації. За 9 місяців 2024 року касові видатки склали 109 710,2</w:t>
      </w:r>
      <w:r w:rsidR="008941AB">
        <w:rPr>
          <w:sz w:val="28"/>
          <w:szCs w:val="28"/>
        </w:rPr>
        <w:t> </w:t>
      </w:r>
      <w:r w:rsidRPr="00814195">
        <w:rPr>
          <w:sz w:val="28"/>
          <w:szCs w:val="28"/>
        </w:rPr>
        <w:t>ти</w:t>
      </w:r>
      <w:r>
        <w:rPr>
          <w:sz w:val="28"/>
          <w:szCs w:val="28"/>
        </w:rPr>
        <w:t>с.</w:t>
      </w:r>
      <w:r w:rsidR="008941AB">
        <w:rPr>
          <w:sz w:val="28"/>
          <w:szCs w:val="28"/>
        </w:rPr>
        <w:t> </w:t>
      </w:r>
      <w:r>
        <w:rPr>
          <w:sz w:val="28"/>
          <w:szCs w:val="28"/>
        </w:rPr>
        <w:t>грн або  22,1% річного плану;</w:t>
      </w:r>
    </w:p>
    <w:p w:rsidR="007F082E" w:rsidRPr="00C56724" w:rsidRDefault="007F082E" w:rsidP="007F082E">
      <w:pPr>
        <w:ind w:firstLine="851"/>
        <w:jc w:val="both"/>
        <w:rPr>
          <w:sz w:val="28"/>
          <w:szCs w:val="28"/>
        </w:rPr>
      </w:pPr>
      <w:r>
        <w:rPr>
          <w:sz w:val="28"/>
          <w:szCs w:val="28"/>
        </w:rPr>
        <w:t>з</w:t>
      </w:r>
      <w:r w:rsidRPr="00814195">
        <w:rPr>
          <w:sz w:val="28"/>
          <w:szCs w:val="28"/>
        </w:rPr>
        <w:t xml:space="preserve">а бюджетною програмою </w:t>
      </w:r>
      <w:r w:rsidRPr="00C56724">
        <w:rPr>
          <w:sz w:val="28"/>
          <w:szCs w:val="28"/>
        </w:rPr>
        <w:t>«</w:t>
      </w:r>
      <w:r w:rsidRPr="00C56724">
        <w:rPr>
          <w:sz w:val="28"/>
          <w:szCs w:val="28"/>
          <w:shd w:val="clear" w:color="auto" w:fill="FFFFFF"/>
        </w:rPr>
        <w:t>Реалізація проектів і заходів за рахунок залишку коштів спеціального фонду державного бюджету, що утворилися станом на 01 січня 2023 року, джерелом формування яких були кредити (позики) від Європейського інвестиційного банку</w:t>
      </w:r>
      <w:r w:rsidRPr="00C56724">
        <w:rPr>
          <w:sz w:val="28"/>
          <w:szCs w:val="28"/>
        </w:rPr>
        <w:t>» передбачено субвенцію з державного бюджету місцевим бюджетам на капітальний ремонт операційного блоку та відділення анестезіології з ліжками для інтенсивної терапії із заміною існуючого обладнання КНП «Київська міська клінічна лікарня №3» у сумі 37 561,3</w:t>
      </w:r>
      <w:r w:rsidR="008941AB">
        <w:rPr>
          <w:sz w:val="28"/>
          <w:szCs w:val="28"/>
        </w:rPr>
        <w:t> </w:t>
      </w:r>
      <w:r w:rsidRPr="00C56724">
        <w:rPr>
          <w:sz w:val="28"/>
          <w:szCs w:val="28"/>
        </w:rPr>
        <w:t>тис.</w:t>
      </w:r>
      <w:r w:rsidR="008941AB">
        <w:rPr>
          <w:sz w:val="28"/>
          <w:szCs w:val="28"/>
        </w:rPr>
        <w:t> </w:t>
      </w:r>
      <w:r w:rsidRPr="00C56724">
        <w:rPr>
          <w:sz w:val="28"/>
          <w:szCs w:val="28"/>
        </w:rPr>
        <w:t xml:space="preserve">грн. Касові видатки за звітний період не проводились. </w:t>
      </w:r>
    </w:p>
    <w:p w:rsidR="007F082E" w:rsidRPr="0085791B" w:rsidRDefault="007F082E" w:rsidP="008941AB">
      <w:pPr>
        <w:spacing w:line="276" w:lineRule="auto"/>
        <w:ind w:firstLine="709"/>
        <w:contextualSpacing/>
        <w:jc w:val="both"/>
        <w:rPr>
          <w:b/>
          <w:i/>
          <w:sz w:val="28"/>
          <w:szCs w:val="28"/>
        </w:rPr>
      </w:pPr>
    </w:p>
    <w:p w:rsidR="007F082E" w:rsidRDefault="007F082E" w:rsidP="008941AB">
      <w:pPr>
        <w:spacing w:line="276" w:lineRule="auto"/>
        <w:ind w:firstLine="709"/>
        <w:jc w:val="both"/>
        <w:rPr>
          <w:b/>
          <w:color w:val="000000"/>
          <w:sz w:val="28"/>
          <w:szCs w:val="28"/>
        </w:rPr>
      </w:pPr>
      <w:bookmarkStart w:id="113" w:name="_Hlk126231127"/>
      <w:r w:rsidRPr="004270EF">
        <w:rPr>
          <w:b/>
          <w:color w:val="000000"/>
          <w:sz w:val="28"/>
          <w:szCs w:val="28"/>
        </w:rPr>
        <w:t xml:space="preserve">Реалізація інвестиційних </w:t>
      </w:r>
      <w:proofErr w:type="spellStart"/>
      <w:r w:rsidRPr="004270EF">
        <w:rPr>
          <w:b/>
          <w:color w:val="000000"/>
          <w:sz w:val="28"/>
          <w:szCs w:val="28"/>
        </w:rPr>
        <w:t>проєктів</w:t>
      </w:r>
      <w:proofErr w:type="spellEnd"/>
    </w:p>
    <w:p w:rsidR="007F082E" w:rsidRPr="006306A6" w:rsidRDefault="007F082E" w:rsidP="008941AB">
      <w:pPr>
        <w:spacing w:line="276" w:lineRule="auto"/>
        <w:ind w:firstLine="709"/>
        <w:jc w:val="both"/>
        <w:rPr>
          <w:color w:val="000000"/>
          <w:sz w:val="28"/>
          <w:szCs w:val="28"/>
          <w:shd w:val="clear" w:color="auto" w:fill="FFFFFF"/>
        </w:rPr>
      </w:pPr>
      <w:r w:rsidRPr="006306A6">
        <w:rPr>
          <w:color w:val="000000"/>
          <w:sz w:val="28"/>
          <w:szCs w:val="28"/>
          <w:shd w:val="clear" w:color="auto" w:fill="FFFFFF"/>
        </w:rPr>
        <w:t xml:space="preserve">У спеціальному фонді бюджету міста Києва на 2024 рік на реалізацію інвестиційних </w:t>
      </w:r>
      <w:proofErr w:type="spellStart"/>
      <w:r w:rsidRPr="006306A6">
        <w:rPr>
          <w:color w:val="000000"/>
          <w:sz w:val="28"/>
          <w:szCs w:val="28"/>
          <w:shd w:val="clear" w:color="auto" w:fill="FFFFFF"/>
        </w:rPr>
        <w:t>проєктів</w:t>
      </w:r>
      <w:proofErr w:type="spellEnd"/>
      <w:r w:rsidRPr="006306A6">
        <w:rPr>
          <w:color w:val="000000"/>
          <w:sz w:val="28"/>
          <w:szCs w:val="28"/>
          <w:shd w:val="clear" w:color="auto" w:fill="FFFFFF"/>
        </w:rPr>
        <w:t xml:space="preserve"> заплановано видатки на суму 8</w:t>
      </w:r>
      <w:r>
        <w:rPr>
          <w:color w:val="000000"/>
          <w:sz w:val="28"/>
          <w:szCs w:val="28"/>
          <w:shd w:val="clear" w:color="auto" w:fill="FFFFFF"/>
        </w:rPr>
        <w:t> 768 075,0</w:t>
      </w:r>
      <w:r w:rsidR="008941AB">
        <w:rPr>
          <w:color w:val="000000"/>
          <w:sz w:val="28"/>
          <w:szCs w:val="28"/>
          <w:shd w:val="clear" w:color="auto" w:fill="FFFFFF"/>
        </w:rPr>
        <w:t> </w:t>
      </w:r>
      <w:r w:rsidRPr="006306A6">
        <w:rPr>
          <w:color w:val="000000"/>
          <w:sz w:val="28"/>
          <w:szCs w:val="28"/>
          <w:shd w:val="clear" w:color="auto" w:fill="FFFFFF"/>
        </w:rPr>
        <w:t>тис.</w:t>
      </w:r>
      <w:r>
        <w:rPr>
          <w:color w:val="000000"/>
          <w:sz w:val="28"/>
          <w:szCs w:val="28"/>
          <w:shd w:val="clear" w:color="auto" w:fill="FFFFFF"/>
        </w:rPr>
        <w:t> </w:t>
      </w:r>
      <w:r w:rsidR="008941AB">
        <w:rPr>
          <w:color w:val="000000"/>
          <w:sz w:val="28"/>
          <w:szCs w:val="28"/>
          <w:shd w:val="clear" w:color="auto" w:fill="FFFFFF"/>
        </w:rPr>
        <w:t xml:space="preserve">грн, за </w:t>
      </w:r>
      <w:r w:rsidRPr="006306A6">
        <w:rPr>
          <w:color w:val="000000"/>
          <w:sz w:val="28"/>
          <w:szCs w:val="28"/>
          <w:shd w:val="clear" w:color="auto" w:fill="FFFFFF"/>
        </w:rPr>
        <w:t>9</w:t>
      </w:r>
      <w:r w:rsidR="008941AB">
        <w:rPr>
          <w:color w:val="000000"/>
          <w:sz w:val="28"/>
          <w:szCs w:val="28"/>
          <w:shd w:val="clear" w:color="auto" w:fill="FFFFFF"/>
        </w:rPr>
        <w:t> </w:t>
      </w:r>
      <w:r w:rsidRPr="006306A6">
        <w:rPr>
          <w:color w:val="000000"/>
          <w:sz w:val="28"/>
          <w:szCs w:val="28"/>
          <w:shd w:val="clear" w:color="auto" w:fill="FFFFFF"/>
        </w:rPr>
        <w:t xml:space="preserve">місяців 2024 року спрямовано </w:t>
      </w:r>
      <w:r>
        <w:rPr>
          <w:color w:val="000000"/>
          <w:sz w:val="28"/>
          <w:szCs w:val="28"/>
          <w:shd w:val="clear" w:color="auto" w:fill="FFFFFF"/>
        </w:rPr>
        <w:t>2 550 398,3</w:t>
      </w:r>
      <w:r w:rsidRPr="006306A6">
        <w:rPr>
          <w:color w:val="000000"/>
          <w:sz w:val="28"/>
          <w:szCs w:val="28"/>
          <w:shd w:val="clear" w:color="auto" w:fill="FFFFFF"/>
        </w:rPr>
        <w:t xml:space="preserve"> тис. грн (29,</w:t>
      </w:r>
      <w:r>
        <w:rPr>
          <w:color w:val="000000"/>
          <w:sz w:val="28"/>
          <w:szCs w:val="28"/>
          <w:shd w:val="clear" w:color="auto" w:fill="FFFFFF"/>
        </w:rPr>
        <w:t>1</w:t>
      </w:r>
      <w:r w:rsidRPr="006306A6">
        <w:rPr>
          <w:color w:val="000000"/>
          <w:sz w:val="28"/>
          <w:szCs w:val="28"/>
          <w:shd w:val="clear" w:color="auto" w:fill="FFFFFF"/>
        </w:rPr>
        <w:t xml:space="preserve">% річного плану), порівняно з аналогічним періодом </w:t>
      </w:r>
      <w:r>
        <w:rPr>
          <w:color w:val="000000"/>
          <w:sz w:val="28"/>
          <w:szCs w:val="28"/>
          <w:shd w:val="clear" w:color="auto" w:fill="FFFFFF"/>
        </w:rPr>
        <w:t>минулого року видатки збільшились</w:t>
      </w:r>
      <w:r w:rsidRPr="006306A6">
        <w:rPr>
          <w:color w:val="000000"/>
          <w:sz w:val="28"/>
          <w:szCs w:val="28"/>
          <w:shd w:val="clear" w:color="auto" w:fill="FFFFFF"/>
        </w:rPr>
        <w:t xml:space="preserve"> в </w:t>
      </w:r>
      <w:r>
        <w:rPr>
          <w:color w:val="000000"/>
          <w:sz w:val="28"/>
          <w:szCs w:val="28"/>
          <w:shd w:val="clear" w:color="auto" w:fill="FFFFFF"/>
        </w:rPr>
        <w:t>1,4</w:t>
      </w:r>
      <w:r w:rsidR="008941AB">
        <w:rPr>
          <w:color w:val="000000"/>
          <w:sz w:val="28"/>
          <w:szCs w:val="28"/>
          <w:shd w:val="clear" w:color="auto" w:fill="FFFFFF"/>
        </w:rPr>
        <w:t> </w:t>
      </w:r>
      <w:r w:rsidRPr="006306A6">
        <w:rPr>
          <w:color w:val="000000"/>
          <w:sz w:val="28"/>
          <w:szCs w:val="28"/>
          <w:shd w:val="clear" w:color="auto" w:fill="FFFFFF"/>
        </w:rPr>
        <w:t>рази, в тому числі</w:t>
      </w:r>
      <w:r w:rsidRPr="005A1E12">
        <w:rPr>
          <w:color w:val="000000"/>
          <w:sz w:val="28"/>
          <w:szCs w:val="28"/>
          <w:shd w:val="clear" w:color="auto" w:fill="FFFFFF"/>
        </w:rPr>
        <w:t xml:space="preserve"> </w:t>
      </w:r>
      <w:r>
        <w:rPr>
          <w:color w:val="000000"/>
          <w:sz w:val="28"/>
          <w:szCs w:val="28"/>
          <w:shd w:val="clear" w:color="auto" w:fill="FFFFFF"/>
        </w:rPr>
        <w:t>з</w:t>
      </w:r>
      <w:r w:rsidRPr="006306A6">
        <w:rPr>
          <w:color w:val="000000"/>
          <w:sz w:val="28"/>
          <w:szCs w:val="28"/>
          <w:shd w:val="clear" w:color="auto" w:fill="FFFFFF"/>
        </w:rPr>
        <w:t>а бюджетною програмою:</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Будівництво об</w:t>
      </w:r>
      <w:r w:rsidR="00051259">
        <w:rPr>
          <w:color w:val="000000"/>
          <w:sz w:val="28"/>
          <w:szCs w:val="28"/>
          <w:shd w:val="clear" w:color="auto" w:fill="FFFFFF"/>
        </w:rPr>
        <w:t>’</w:t>
      </w:r>
      <w:r w:rsidRPr="006306A6">
        <w:rPr>
          <w:color w:val="000000"/>
          <w:sz w:val="28"/>
          <w:szCs w:val="28"/>
          <w:shd w:val="clear" w:color="auto" w:fill="FFFFFF"/>
        </w:rPr>
        <w:t>єктів житлово-комунального господарства</w:t>
      </w:r>
      <w:r>
        <w:rPr>
          <w:color w:val="000000"/>
          <w:sz w:val="28"/>
          <w:szCs w:val="28"/>
          <w:shd w:val="clear" w:color="auto" w:fill="FFFFFF"/>
        </w:rPr>
        <w:t xml:space="preserve">» </w:t>
      </w:r>
      <w:r w:rsidRPr="006306A6">
        <w:rPr>
          <w:color w:val="000000"/>
          <w:sz w:val="28"/>
          <w:szCs w:val="28"/>
          <w:shd w:val="clear" w:color="auto" w:fill="FFFFFF"/>
        </w:rPr>
        <w:t xml:space="preserve"> передбачено 3</w:t>
      </w:r>
      <w:r>
        <w:rPr>
          <w:color w:val="000000"/>
          <w:sz w:val="28"/>
          <w:szCs w:val="28"/>
          <w:shd w:val="clear" w:color="auto" w:fill="FFFFFF"/>
        </w:rPr>
        <w:t> </w:t>
      </w:r>
      <w:r w:rsidRPr="006306A6">
        <w:rPr>
          <w:color w:val="000000"/>
          <w:sz w:val="28"/>
          <w:szCs w:val="28"/>
          <w:shd w:val="clear" w:color="auto" w:fill="FFFFFF"/>
        </w:rPr>
        <w:t>453</w:t>
      </w:r>
      <w:r>
        <w:rPr>
          <w:color w:val="000000"/>
          <w:sz w:val="28"/>
          <w:szCs w:val="28"/>
          <w:shd w:val="clear" w:color="auto" w:fill="FFFFFF"/>
        </w:rPr>
        <w:t> </w:t>
      </w:r>
      <w:r w:rsidRPr="006306A6">
        <w:rPr>
          <w:color w:val="000000"/>
          <w:sz w:val="28"/>
          <w:szCs w:val="28"/>
          <w:shd w:val="clear" w:color="auto" w:fill="FFFFFF"/>
        </w:rPr>
        <w:t>901,7</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грн, видатки склали –   1 180 178,4 тис. грн, що становить 34,</w:t>
      </w:r>
      <w:r>
        <w:rPr>
          <w:color w:val="000000"/>
          <w:sz w:val="28"/>
          <w:szCs w:val="28"/>
          <w:shd w:val="clear" w:color="auto" w:fill="FFFFFF"/>
        </w:rPr>
        <w:t>2</w:t>
      </w:r>
      <w:r w:rsidRPr="006306A6">
        <w:rPr>
          <w:color w:val="000000"/>
          <w:sz w:val="28"/>
          <w:szCs w:val="28"/>
          <w:shd w:val="clear" w:color="auto" w:fill="FFFFFF"/>
        </w:rPr>
        <w:t> %, п</w:t>
      </w:r>
      <w:r w:rsidRPr="006306A6">
        <w:rPr>
          <w:color w:val="000000"/>
          <w:sz w:val="28"/>
          <w:szCs w:val="28"/>
        </w:rPr>
        <w:t xml:space="preserve">орівняно з 2023 роком видатки збільшилися в </w:t>
      </w:r>
      <w:r>
        <w:rPr>
          <w:color w:val="000000"/>
          <w:sz w:val="28"/>
          <w:szCs w:val="28"/>
        </w:rPr>
        <w:t>1,6</w:t>
      </w:r>
      <w:r w:rsidRPr="006306A6">
        <w:rPr>
          <w:color w:val="000000"/>
          <w:sz w:val="28"/>
          <w:szCs w:val="28"/>
        </w:rPr>
        <w:t xml:space="preserve"> рази.</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Будівництво освітніх установ та закладів</w:t>
      </w:r>
      <w:r>
        <w:rPr>
          <w:color w:val="000000"/>
          <w:sz w:val="28"/>
          <w:szCs w:val="28"/>
          <w:shd w:val="clear" w:color="auto" w:fill="FFFFFF"/>
        </w:rPr>
        <w:t>»</w:t>
      </w:r>
      <w:r w:rsidRPr="006306A6">
        <w:rPr>
          <w:color w:val="000000"/>
          <w:sz w:val="28"/>
          <w:szCs w:val="28"/>
          <w:shd w:val="clear" w:color="auto" w:fill="FFFFFF"/>
        </w:rPr>
        <w:t xml:space="preserve"> передбачено 1</w:t>
      </w:r>
      <w:r>
        <w:rPr>
          <w:color w:val="000000"/>
          <w:sz w:val="28"/>
          <w:szCs w:val="28"/>
          <w:shd w:val="clear" w:color="auto" w:fill="FFFFFF"/>
        </w:rPr>
        <w:t> </w:t>
      </w:r>
      <w:r w:rsidRPr="006306A6">
        <w:rPr>
          <w:color w:val="000000"/>
          <w:sz w:val="28"/>
          <w:szCs w:val="28"/>
          <w:shd w:val="clear" w:color="auto" w:fill="FFFFFF"/>
        </w:rPr>
        <w:t>305</w:t>
      </w:r>
      <w:r>
        <w:rPr>
          <w:color w:val="000000"/>
          <w:sz w:val="28"/>
          <w:szCs w:val="28"/>
          <w:shd w:val="clear" w:color="auto" w:fill="FFFFFF"/>
        </w:rPr>
        <w:t> </w:t>
      </w:r>
      <w:r w:rsidRPr="006306A6">
        <w:rPr>
          <w:color w:val="000000"/>
          <w:sz w:val="28"/>
          <w:szCs w:val="28"/>
          <w:shd w:val="clear" w:color="auto" w:fill="FFFFFF"/>
        </w:rPr>
        <w:t>389,4</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грн, видатки склали – 101</w:t>
      </w:r>
      <w:r>
        <w:rPr>
          <w:color w:val="000000"/>
          <w:sz w:val="28"/>
          <w:szCs w:val="28"/>
          <w:shd w:val="clear" w:color="auto" w:fill="FFFFFF"/>
        </w:rPr>
        <w:t> </w:t>
      </w:r>
      <w:r w:rsidRPr="006306A6">
        <w:rPr>
          <w:color w:val="000000"/>
          <w:sz w:val="28"/>
          <w:szCs w:val="28"/>
          <w:shd w:val="clear" w:color="auto" w:fill="FFFFFF"/>
        </w:rPr>
        <w:t>395,1 тис.</w:t>
      </w:r>
      <w:r w:rsidR="008941AB">
        <w:rPr>
          <w:color w:val="000000"/>
          <w:sz w:val="28"/>
          <w:szCs w:val="28"/>
          <w:shd w:val="clear" w:color="auto" w:fill="FFFFFF"/>
        </w:rPr>
        <w:t> </w:t>
      </w:r>
      <w:r w:rsidRPr="006306A6">
        <w:rPr>
          <w:color w:val="000000"/>
          <w:sz w:val="28"/>
          <w:szCs w:val="28"/>
          <w:shd w:val="clear" w:color="auto" w:fill="FFFFFF"/>
        </w:rPr>
        <w:t>грн, що становить 7,</w:t>
      </w:r>
      <w:r>
        <w:rPr>
          <w:color w:val="000000"/>
          <w:sz w:val="28"/>
          <w:szCs w:val="28"/>
          <w:shd w:val="clear" w:color="auto" w:fill="FFFFFF"/>
        </w:rPr>
        <w:t>8</w:t>
      </w:r>
      <w:r w:rsidRPr="006306A6">
        <w:rPr>
          <w:color w:val="000000"/>
          <w:sz w:val="28"/>
          <w:szCs w:val="28"/>
          <w:shd w:val="clear" w:color="auto" w:fill="FFFFFF"/>
        </w:rPr>
        <w:t>%, п</w:t>
      </w:r>
      <w:r w:rsidRPr="006306A6">
        <w:rPr>
          <w:color w:val="000000"/>
          <w:sz w:val="28"/>
          <w:szCs w:val="28"/>
        </w:rPr>
        <w:t>орівняно з 2023 роком видатки збільшилися в 3,3 рази.</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Будівництво медичних установ та закладів</w:t>
      </w:r>
      <w:r>
        <w:rPr>
          <w:color w:val="000000"/>
          <w:sz w:val="28"/>
          <w:szCs w:val="28"/>
          <w:shd w:val="clear" w:color="auto" w:fill="FFFFFF"/>
        </w:rPr>
        <w:t>»</w:t>
      </w:r>
      <w:r w:rsidRPr="006306A6">
        <w:rPr>
          <w:color w:val="000000"/>
          <w:sz w:val="28"/>
          <w:szCs w:val="28"/>
          <w:shd w:val="clear" w:color="auto" w:fill="FFFFFF"/>
        </w:rPr>
        <w:t xml:space="preserve"> передбачено 424</w:t>
      </w:r>
      <w:r>
        <w:rPr>
          <w:color w:val="000000"/>
          <w:sz w:val="28"/>
          <w:szCs w:val="28"/>
          <w:shd w:val="clear" w:color="auto" w:fill="FFFFFF"/>
        </w:rPr>
        <w:t> </w:t>
      </w:r>
      <w:r w:rsidRPr="006306A6">
        <w:rPr>
          <w:color w:val="000000"/>
          <w:sz w:val="28"/>
          <w:szCs w:val="28"/>
          <w:shd w:val="clear" w:color="auto" w:fill="FFFFFF"/>
        </w:rPr>
        <w:t>947,6 тис.</w:t>
      </w:r>
      <w:r>
        <w:rPr>
          <w:color w:val="000000"/>
          <w:sz w:val="28"/>
          <w:szCs w:val="28"/>
          <w:shd w:val="clear" w:color="auto" w:fill="FFFFFF"/>
        </w:rPr>
        <w:t> </w:t>
      </w:r>
      <w:r w:rsidRPr="006306A6">
        <w:rPr>
          <w:color w:val="000000"/>
          <w:sz w:val="28"/>
          <w:szCs w:val="28"/>
          <w:shd w:val="clear" w:color="auto" w:fill="FFFFFF"/>
        </w:rPr>
        <w:t>грн, видатки склали – 9</w:t>
      </w:r>
      <w:r>
        <w:rPr>
          <w:color w:val="000000"/>
          <w:sz w:val="28"/>
          <w:szCs w:val="28"/>
          <w:shd w:val="clear" w:color="auto" w:fill="FFFFFF"/>
        </w:rPr>
        <w:t> </w:t>
      </w:r>
      <w:r w:rsidRPr="006306A6">
        <w:rPr>
          <w:color w:val="000000"/>
          <w:sz w:val="28"/>
          <w:szCs w:val="28"/>
          <w:shd w:val="clear" w:color="auto" w:fill="FFFFFF"/>
        </w:rPr>
        <w:t>845,4 тис.</w:t>
      </w:r>
      <w:r w:rsidR="008941AB">
        <w:rPr>
          <w:color w:val="000000"/>
          <w:sz w:val="28"/>
          <w:szCs w:val="28"/>
          <w:shd w:val="clear" w:color="auto" w:fill="FFFFFF"/>
        </w:rPr>
        <w:t> </w:t>
      </w:r>
      <w:r w:rsidRPr="006306A6">
        <w:rPr>
          <w:color w:val="000000"/>
          <w:sz w:val="28"/>
          <w:szCs w:val="28"/>
          <w:shd w:val="clear" w:color="auto" w:fill="FFFFFF"/>
        </w:rPr>
        <w:t>грн, що становить 2,3 %, п</w:t>
      </w:r>
      <w:r w:rsidRPr="006306A6">
        <w:rPr>
          <w:color w:val="000000"/>
          <w:sz w:val="28"/>
          <w:szCs w:val="28"/>
        </w:rPr>
        <w:t xml:space="preserve">орівняно з </w:t>
      </w:r>
      <w:r>
        <w:rPr>
          <w:color w:val="000000"/>
          <w:sz w:val="28"/>
          <w:szCs w:val="28"/>
        </w:rPr>
        <w:t>2023 роком видатки зменшились майже в 20 разів.</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Будівництво установ та закладів соціальної сфери</w:t>
      </w:r>
      <w:r>
        <w:rPr>
          <w:color w:val="000000"/>
          <w:sz w:val="28"/>
          <w:szCs w:val="28"/>
          <w:shd w:val="clear" w:color="auto" w:fill="FFFFFF"/>
        </w:rPr>
        <w:t>»</w:t>
      </w:r>
      <w:r w:rsidRPr="006306A6">
        <w:rPr>
          <w:color w:val="000000"/>
          <w:sz w:val="28"/>
          <w:szCs w:val="28"/>
          <w:shd w:val="clear" w:color="auto" w:fill="FFFFFF"/>
        </w:rPr>
        <w:t xml:space="preserve"> передбачено 142 530,2</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xml:space="preserve"> грн, видатки склали – </w:t>
      </w:r>
      <w:r w:rsidRPr="006306A6">
        <w:rPr>
          <w:color w:val="000000"/>
          <w:sz w:val="28"/>
          <w:szCs w:val="28"/>
          <w:shd w:val="clear" w:color="auto" w:fill="FFFFFF"/>
        </w:rPr>
        <w:t>27</w:t>
      </w:r>
      <w:r>
        <w:rPr>
          <w:color w:val="000000"/>
          <w:sz w:val="28"/>
          <w:szCs w:val="28"/>
          <w:shd w:val="clear" w:color="auto" w:fill="FFFFFF"/>
        </w:rPr>
        <w:t> </w:t>
      </w:r>
      <w:r w:rsidRPr="006306A6">
        <w:rPr>
          <w:color w:val="000000"/>
          <w:sz w:val="28"/>
          <w:szCs w:val="28"/>
          <w:shd w:val="clear" w:color="auto" w:fill="FFFFFF"/>
        </w:rPr>
        <w:t>018,1 тис.</w:t>
      </w:r>
      <w:r w:rsidR="008941AB">
        <w:rPr>
          <w:color w:val="000000"/>
          <w:sz w:val="28"/>
          <w:szCs w:val="28"/>
          <w:shd w:val="clear" w:color="auto" w:fill="FFFFFF"/>
        </w:rPr>
        <w:t> </w:t>
      </w:r>
      <w:r w:rsidRPr="006306A6">
        <w:rPr>
          <w:color w:val="000000"/>
          <w:sz w:val="28"/>
          <w:szCs w:val="28"/>
          <w:shd w:val="clear" w:color="auto" w:fill="FFFFFF"/>
        </w:rPr>
        <w:t xml:space="preserve">грн, що становить </w:t>
      </w:r>
      <w:r>
        <w:rPr>
          <w:color w:val="000000"/>
          <w:sz w:val="28"/>
          <w:szCs w:val="28"/>
          <w:shd w:val="clear" w:color="auto" w:fill="FFFFFF"/>
        </w:rPr>
        <w:t>19</w:t>
      </w:r>
      <w:r w:rsidRPr="006306A6">
        <w:rPr>
          <w:color w:val="000000"/>
          <w:sz w:val="28"/>
          <w:szCs w:val="28"/>
          <w:shd w:val="clear" w:color="auto" w:fill="FFFFFF"/>
        </w:rPr>
        <w:t>,</w:t>
      </w:r>
      <w:r>
        <w:rPr>
          <w:color w:val="000000"/>
          <w:sz w:val="28"/>
          <w:szCs w:val="28"/>
          <w:shd w:val="clear" w:color="auto" w:fill="FFFFFF"/>
        </w:rPr>
        <w:t>0</w:t>
      </w:r>
      <w:r w:rsidRPr="006306A6">
        <w:rPr>
          <w:color w:val="000000"/>
          <w:sz w:val="28"/>
          <w:szCs w:val="28"/>
          <w:shd w:val="clear" w:color="auto" w:fill="FFFFFF"/>
        </w:rPr>
        <w:t> %, п</w:t>
      </w:r>
      <w:r w:rsidRPr="006306A6">
        <w:rPr>
          <w:color w:val="000000"/>
          <w:sz w:val="28"/>
          <w:szCs w:val="28"/>
        </w:rPr>
        <w:t>орівняно з 2023 роком видатки зменшились в 2,2 рази.</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Будівництво споруд, установ та закладів фізичної культури і спорту</w:t>
      </w:r>
      <w:r>
        <w:rPr>
          <w:color w:val="000000"/>
          <w:sz w:val="28"/>
          <w:szCs w:val="28"/>
          <w:shd w:val="clear" w:color="auto" w:fill="FFFFFF"/>
        </w:rPr>
        <w:t>»</w:t>
      </w:r>
      <w:r w:rsidRPr="006306A6">
        <w:rPr>
          <w:color w:val="000000"/>
          <w:sz w:val="28"/>
          <w:szCs w:val="28"/>
          <w:shd w:val="clear" w:color="auto" w:fill="FFFFFF"/>
        </w:rPr>
        <w:t xml:space="preserve"> передбачено 26 322,8</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 xml:space="preserve">грн, видатки склали –  58,5 тис. грн, що становить 0,2 %, в аналогічному періоді </w:t>
      </w:r>
      <w:r w:rsidRPr="006306A6">
        <w:rPr>
          <w:color w:val="000000"/>
          <w:sz w:val="28"/>
          <w:szCs w:val="28"/>
        </w:rPr>
        <w:t xml:space="preserve"> 2023 року видатки не проводилися.</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«Будівництво інших об</w:t>
      </w:r>
      <w:r w:rsidR="00051259">
        <w:rPr>
          <w:color w:val="000000"/>
          <w:sz w:val="28"/>
          <w:szCs w:val="28"/>
          <w:shd w:val="clear" w:color="auto" w:fill="FFFFFF"/>
        </w:rPr>
        <w:t>’</w:t>
      </w:r>
      <w:r w:rsidRPr="006306A6">
        <w:rPr>
          <w:color w:val="000000"/>
          <w:sz w:val="28"/>
          <w:szCs w:val="28"/>
          <w:shd w:val="clear" w:color="auto" w:fill="FFFFFF"/>
        </w:rPr>
        <w:t xml:space="preserve">єктів комунальної власності» передбачено 214 224,6 тис. грн, видатки становлять – 105 093,5 тис. грн, що становить </w:t>
      </w:r>
      <w:r>
        <w:rPr>
          <w:color w:val="000000"/>
          <w:sz w:val="28"/>
          <w:szCs w:val="28"/>
          <w:shd w:val="clear" w:color="auto" w:fill="FFFFFF"/>
        </w:rPr>
        <w:t>49,1</w:t>
      </w:r>
      <w:r w:rsidRPr="006306A6">
        <w:rPr>
          <w:color w:val="000000"/>
          <w:sz w:val="28"/>
          <w:szCs w:val="28"/>
          <w:shd w:val="clear" w:color="auto" w:fill="FFFFFF"/>
        </w:rPr>
        <w:t> %, п</w:t>
      </w:r>
      <w:r w:rsidRPr="006306A6">
        <w:rPr>
          <w:color w:val="000000"/>
          <w:sz w:val="28"/>
          <w:szCs w:val="28"/>
        </w:rPr>
        <w:t xml:space="preserve">орівняно з 2023 роком видатки збільшились в </w:t>
      </w:r>
      <w:r>
        <w:rPr>
          <w:color w:val="000000"/>
          <w:sz w:val="28"/>
          <w:szCs w:val="28"/>
        </w:rPr>
        <w:t>5,4</w:t>
      </w:r>
      <w:r w:rsidRPr="006306A6">
        <w:rPr>
          <w:color w:val="000000"/>
          <w:sz w:val="28"/>
          <w:szCs w:val="28"/>
        </w:rPr>
        <w:t xml:space="preserve"> рази.</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Проектування, реставрація та охорона пам</w:t>
      </w:r>
      <w:r w:rsidR="00051259">
        <w:rPr>
          <w:color w:val="000000"/>
          <w:sz w:val="28"/>
          <w:szCs w:val="28"/>
          <w:shd w:val="clear" w:color="auto" w:fill="FFFFFF"/>
        </w:rPr>
        <w:t>’</w:t>
      </w:r>
      <w:r w:rsidRPr="006306A6">
        <w:rPr>
          <w:color w:val="000000"/>
          <w:sz w:val="28"/>
          <w:szCs w:val="28"/>
          <w:shd w:val="clear" w:color="auto" w:fill="FFFFFF"/>
        </w:rPr>
        <w:t xml:space="preserve">яток архітектури»  передбачено 53 000,0 тис. грн, </w:t>
      </w:r>
      <w:r w:rsidRPr="006306A6">
        <w:rPr>
          <w:color w:val="000000"/>
          <w:sz w:val="28"/>
          <w:szCs w:val="28"/>
        </w:rPr>
        <w:t>видатки не проводились.</w:t>
      </w:r>
    </w:p>
    <w:p w:rsidR="007F082E" w:rsidRPr="002F05BF" w:rsidRDefault="007F082E" w:rsidP="008941AB">
      <w:pPr>
        <w:spacing w:line="276" w:lineRule="auto"/>
        <w:ind w:firstLine="709"/>
        <w:jc w:val="both"/>
        <w:rPr>
          <w:color w:val="000000"/>
          <w:sz w:val="28"/>
          <w:szCs w:val="28"/>
          <w:shd w:val="clear" w:color="auto" w:fill="FFFFFF"/>
        </w:rPr>
      </w:pPr>
      <w:r>
        <w:rPr>
          <w:color w:val="000000"/>
          <w:sz w:val="28"/>
          <w:szCs w:val="28"/>
          <w:shd w:val="clear" w:color="auto" w:fill="FFFFFF"/>
        </w:rPr>
        <w:t xml:space="preserve">«Реалізація </w:t>
      </w:r>
      <w:r w:rsidRPr="002F05BF">
        <w:rPr>
          <w:color w:val="000000"/>
          <w:sz w:val="28"/>
          <w:szCs w:val="28"/>
          <w:shd w:val="clear" w:color="auto" w:fill="FFFFFF"/>
        </w:rPr>
        <w:t xml:space="preserve">проектів і заходів за </w:t>
      </w:r>
      <w:r>
        <w:rPr>
          <w:color w:val="000000"/>
          <w:sz w:val="28"/>
          <w:szCs w:val="28"/>
          <w:shd w:val="clear" w:color="auto" w:fill="FFFFFF"/>
        </w:rPr>
        <w:t xml:space="preserve">рахунок </w:t>
      </w:r>
      <w:r w:rsidRPr="002F05BF">
        <w:rPr>
          <w:color w:val="000000"/>
          <w:sz w:val="28"/>
          <w:szCs w:val="28"/>
          <w:shd w:val="clear" w:color="auto" w:fill="FFFFFF"/>
        </w:rPr>
        <w:t xml:space="preserve">залишку коштів спеціального фонду державного бюджету, </w:t>
      </w:r>
      <w:r>
        <w:rPr>
          <w:color w:val="000000"/>
          <w:sz w:val="28"/>
          <w:szCs w:val="28"/>
          <w:shd w:val="clear" w:color="auto" w:fill="FFFFFF"/>
        </w:rPr>
        <w:t xml:space="preserve">що </w:t>
      </w:r>
      <w:r w:rsidRPr="002F05BF">
        <w:rPr>
          <w:color w:val="000000"/>
          <w:sz w:val="28"/>
          <w:szCs w:val="28"/>
          <w:shd w:val="clear" w:color="auto" w:fill="FFFFFF"/>
        </w:rPr>
        <w:t>утворилися станом на 01</w:t>
      </w:r>
      <w:r w:rsidR="008941AB">
        <w:rPr>
          <w:color w:val="000000"/>
          <w:sz w:val="28"/>
          <w:szCs w:val="28"/>
          <w:shd w:val="clear" w:color="auto" w:fill="FFFFFF"/>
        </w:rPr>
        <w:t> </w:t>
      </w:r>
      <w:r>
        <w:rPr>
          <w:color w:val="000000"/>
          <w:sz w:val="28"/>
          <w:szCs w:val="28"/>
          <w:shd w:val="clear" w:color="auto" w:fill="FFFFFF"/>
        </w:rPr>
        <w:t xml:space="preserve">січня </w:t>
      </w:r>
      <w:r w:rsidRPr="002F05BF">
        <w:rPr>
          <w:color w:val="000000"/>
          <w:sz w:val="28"/>
          <w:szCs w:val="28"/>
          <w:shd w:val="clear" w:color="auto" w:fill="FFFFFF"/>
        </w:rPr>
        <w:t>2023</w:t>
      </w:r>
      <w:r w:rsidR="008941AB">
        <w:rPr>
          <w:color w:val="000000"/>
          <w:sz w:val="28"/>
          <w:szCs w:val="28"/>
          <w:shd w:val="clear" w:color="auto" w:fill="FFFFFF"/>
        </w:rPr>
        <w:t> </w:t>
      </w:r>
      <w:r w:rsidRPr="002F05BF">
        <w:rPr>
          <w:color w:val="000000"/>
          <w:sz w:val="28"/>
          <w:szCs w:val="28"/>
          <w:shd w:val="clear" w:color="auto" w:fill="FFFFFF"/>
        </w:rPr>
        <w:t>року, джерелом</w:t>
      </w:r>
      <w:r>
        <w:rPr>
          <w:color w:val="000000"/>
          <w:sz w:val="28"/>
          <w:szCs w:val="28"/>
          <w:shd w:val="clear" w:color="auto" w:fill="FFFFFF"/>
        </w:rPr>
        <w:t xml:space="preserve"> формування</w:t>
      </w:r>
      <w:r w:rsidRPr="002F05BF">
        <w:rPr>
          <w:color w:val="000000"/>
          <w:sz w:val="28"/>
          <w:szCs w:val="28"/>
          <w:shd w:val="clear" w:color="auto" w:fill="FFFFFF"/>
        </w:rPr>
        <w:t xml:space="preserve"> яких були кредити (</w:t>
      </w:r>
      <w:r>
        <w:rPr>
          <w:color w:val="000000"/>
          <w:sz w:val="28"/>
          <w:szCs w:val="28"/>
          <w:shd w:val="clear" w:color="auto" w:fill="FFFFFF"/>
        </w:rPr>
        <w:t>позики</w:t>
      </w:r>
      <w:r w:rsidRPr="002F05BF">
        <w:rPr>
          <w:color w:val="000000"/>
          <w:sz w:val="28"/>
          <w:szCs w:val="28"/>
          <w:shd w:val="clear" w:color="auto" w:fill="FFFFFF"/>
        </w:rPr>
        <w:t>) від Європейського інвестиційного банку</w:t>
      </w:r>
      <w:r>
        <w:rPr>
          <w:color w:val="000000"/>
          <w:sz w:val="28"/>
          <w:szCs w:val="28"/>
          <w:shd w:val="clear" w:color="auto" w:fill="FFFFFF"/>
        </w:rPr>
        <w:t>»</w:t>
      </w:r>
      <w:r w:rsidRPr="006306A6">
        <w:rPr>
          <w:color w:val="000000"/>
          <w:sz w:val="28"/>
          <w:szCs w:val="28"/>
          <w:shd w:val="clear" w:color="auto" w:fill="FFFFFF"/>
        </w:rPr>
        <w:t xml:space="preserve"> передбачено 11</w:t>
      </w:r>
      <w:r>
        <w:rPr>
          <w:color w:val="000000"/>
          <w:sz w:val="28"/>
          <w:szCs w:val="28"/>
          <w:shd w:val="clear" w:color="auto" w:fill="FFFFFF"/>
        </w:rPr>
        <w:t> </w:t>
      </w:r>
      <w:r w:rsidRPr="006306A6">
        <w:rPr>
          <w:color w:val="000000"/>
          <w:sz w:val="28"/>
          <w:szCs w:val="28"/>
          <w:shd w:val="clear" w:color="auto" w:fill="FFFFFF"/>
        </w:rPr>
        <w:t>059,9</w:t>
      </w:r>
      <w:r w:rsidR="008941AB">
        <w:rPr>
          <w:color w:val="000000"/>
          <w:sz w:val="28"/>
          <w:szCs w:val="28"/>
          <w:shd w:val="clear" w:color="auto" w:fill="FFFFFF"/>
        </w:rPr>
        <w:t> </w:t>
      </w:r>
      <w:r w:rsidRPr="006306A6">
        <w:rPr>
          <w:color w:val="000000"/>
          <w:sz w:val="28"/>
          <w:szCs w:val="28"/>
          <w:shd w:val="clear" w:color="auto" w:fill="FFFFFF"/>
        </w:rPr>
        <w:t>тис.</w:t>
      </w:r>
      <w:r>
        <w:rPr>
          <w:color w:val="000000"/>
          <w:sz w:val="28"/>
          <w:szCs w:val="28"/>
          <w:shd w:val="clear" w:color="auto" w:fill="FFFFFF"/>
        </w:rPr>
        <w:t> </w:t>
      </w:r>
      <w:r w:rsidRPr="006306A6">
        <w:rPr>
          <w:color w:val="000000"/>
          <w:sz w:val="28"/>
          <w:szCs w:val="28"/>
          <w:shd w:val="clear" w:color="auto" w:fill="FFFFFF"/>
        </w:rPr>
        <w:t>грн,</w:t>
      </w:r>
      <w:r w:rsidRPr="002F05BF">
        <w:rPr>
          <w:color w:val="000000"/>
          <w:sz w:val="28"/>
          <w:szCs w:val="28"/>
          <w:shd w:val="clear" w:color="auto" w:fill="FFFFFF"/>
        </w:rPr>
        <w:t xml:space="preserve"> видатки не проводились.</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Утримання та розвиток наземного електротранспорту</w:t>
      </w:r>
      <w:r>
        <w:rPr>
          <w:color w:val="000000"/>
          <w:sz w:val="28"/>
          <w:szCs w:val="28"/>
          <w:shd w:val="clear" w:color="auto" w:fill="FFFFFF"/>
        </w:rPr>
        <w:t>»</w:t>
      </w:r>
      <w:r w:rsidRPr="006306A6">
        <w:rPr>
          <w:color w:val="000000"/>
          <w:sz w:val="28"/>
          <w:szCs w:val="28"/>
          <w:shd w:val="clear" w:color="auto" w:fill="FFFFFF"/>
        </w:rPr>
        <w:t xml:space="preserve"> передбачено 5 000,0 тис. грн, </w:t>
      </w:r>
      <w:r w:rsidRPr="006306A6">
        <w:rPr>
          <w:color w:val="000000"/>
          <w:sz w:val="28"/>
          <w:szCs w:val="28"/>
        </w:rPr>
        <w:t>видатки не здійснювались.</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Утримання та розвиток метрополітену</w:t>
      </w:r>
      <w:r>
        <w:rPr>
          <w:color w:val="000000"/>
          <w:sz w:val="28"/>
          <w:szCs w:val="28"/>
          <w:shd w:val="clear" w:color="auto" w:fill="FFFFFF"/>
        </w:rPr>
        <w:t>»</w:t>
      </w:r>
      <w:r w:rsidRPr="006306A6">
        <w:rPr>
          <w:color w:val="000000"/>
          <w:sz w:val="28"/>
          <w:szCs w:val="28"/>
          <w:shd w:val="clear" w:color="auto" w:fill="FFFFFF"/>
        </w:rPr>
        <w:t xml:space="preserve"> передбачено 341 708,0</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 xml:space="preserve">грн, </w:t>
      </w:r>
      <w:r w:rsidRPr="006306A6">
        <w:rPr>
          <w:color w:val="000000"/>
          <w:sz w:val="28"/>
          <w:szCs w:val="28"/>
        </w:rPr>
        <w:t>видатки не здійснювались.</w:t>
      </w:r>
    </w:p>
    <w:p w:rsidR="007F082E"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Утримання та розвиток мостів/шляхопроводів</w:t>
      </w:r>
      <w:r>
        <w:rPr>
          <w:color w:val="000000"/>
          <w:sz w:val="28"/>
          <w:szCs w:val="28"/>
          <w:shd w:val="clear" w:color="auto" w:fill="FFFFFF"/>
        </w:rPr>
        <w:t>»</w:t>
      </w:r>
      <w:r w:rsidRPr="006306A6">
        <w:rPr>
          <w:color w:val="000000"/>
          <w:sz w:val="28"/>
          <w:szCs w:val="28"/>
          <w:shd w:val="clear" w:color="auto" w:fill="FFFFFF"/>
        </w:rPr>
        <w:t xml:space="preserve"> передбачено 1</w:t>
      </w:r>
      <w:r>
        <w:rPr>
          <w:color w:val="000000"/>
          <w:sz w:val="28"/>
          <w:szCs w:val="28"/>
          <w:shd w:val="clear" w:color="auto" w:fill="FFFFFF"/>
        </w:rPr>
        <w:t> </w:t>
      </w:r>
      <w:r w:rsidRPr="006306A6">
        <w:rPr>
          <w:color w:val="000000"/>
          <w:sz w:val="28"/>
          <w:szCs w:val="28"/>
          <w:shd w:val="clear" w:color="auto" w:fill="FFFFFF"/>
        </w:rPr>
        <w:t>891</w:t>
      </w:r>
      <w:r>
        <w:rPr>
          <w:color w:val="000000"/>
          <w:sz w:val="28"/>
          <w:szCs w:val="28"/>
          <w:shd w:val="clear" w:color="auto" w:fill="FFFFFF"/>
        </w:rPr>
        <w:t> </w:t>
      </w:r>
      <w:r w:rsidRPr="006306A6">
        <w:rPr>
          <w:color w:val="000000"/>
          <w:sz w:val="28"/>
          <w:szCs w:val="28"/>
          <w:shd w:val="clear" w:color="auto" w:fill="FFFFFF"/>
        </w:rPr>
        <w:t>591,</w:t>
      </w:r>
      <w:r>
        <w:rPr>
          <w:color w:val="000000"/>
          <w:sz w:val="28"/>
          <w:szCs w:val="28"/>
          <w:shd w:val="clear" w:color="auto" w:fill="FFFFFF"/>
        </w:rPr>
        <w:t>3</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грн, видатки становлять – 931 987,4 тис. грн, що становить 49,</w:t>
      </w:r>
      <w:r>
        <w:rPr>
          <w:color w:val="000000"/>
          <w:sz w:val="28"/>
          <w:szCs w:val="28"/>
          <w:shd w:val="clear" w:color="auto" w:fill="FFFFFF"/>
        </w:rPr>
        <w:t>3</w:t>
      </w:r>
      <w:r w:rsidRPr="006306A6">
        <w:rPr>
          <w:color w:val="000000"/>
          <w:sz w:val="28"/>
          <w:szCs w:val="28"/>
          <w:shd w:val="clear" w:color="auto" w:fill="FFFFFF"/>
        </w:rPr>
        <w:t> %, п</w:t>
      </w:r>
      <w:r w:rsidRPr="006306A6">
        <w:rPr>
          <w:color w:val="000000"/>
          <w:sz w:val="28"/>
          <w:szCs w:val="28"/>
        </w:rPr>
        <w:t>орівняно з 2023 роком видатки з</w:t>
      </w:r>
      <w:r>
        <w:rPr>
          <w:color w:val="000000"/>
          <w:sz w:val="28"/>
          <w:szCs w:val="28"/>
        </w:rPr>
        <w:t>більшились</w:t>
      </w:r>
      <w:r w:rsidRPr="006306A6">
        <w:rPr>
          <w:color w:val="000000"/>
          <w:sz w:val="28"/>
          <w:szCs w:val="28"/>
        </w:rPr>
        <w:t xml:space="preserve"> в </w:t>
      </w:r>
      <w:r>
        <w:rPr>
          <w:color w:val="000000"/>
          <w:sz w:val="28"/>
          <w:szCs w:val="28"/>
        </w:rPr>
        <w:t>2,2</w:t>
      </w:r>
      <w:r w:rsidRPr="006306A6">
        <w:rPr>
          <w:color w:val="000000"/>
          <w:sz w:val="28"/>
          <w:szCs w:val="28"/>
        </w:rPr>
        <w:t xml:space="preserve"> рази.</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3A395D">
        <w:rPr>
          <w:color w:val="000000"/>
          <w:sz w:val="28"/>
          <w:szCs w:val="28"/>
          <w:shd w:val="clear" w:color="auto" w:fill="FFFFFF"/>
        </w:rPr>
        <w:t>Утримання та розвиток інших об</w:t>
      </w:r>
      <w:r w:rsidR="00051259">
        <w:rPr>
          <w:color w:val="000000"/>
          <w:sz w:val="28"/>
          <w:szCs w:val="28"/>
          <w:shd w:val="clear" w:color="auto" w:fill="FFFFFF"/>
        </w:rPr>
        <w:t>’</w:t>
      </w:r>
      <w:r w:rsidRPr="003A395D">
        <w:rPr>
          <w:color w:val="000000"/>
          <w:sz w:val="28"/>
          <w:szCs w:val="28"/>
          <w:shd w:val="clear" w:color="auto" w:fill="FFFFFF"/>
        </w:rPr>
        <w:t>єктів транспортної</w:t>
      </w:r>
      <w:r>
        <w:rPr>
          <w:color w:val="000000"/>
          <w:sz w:val="28"/>
          <w:szCs w:val="28"/>
          <w:shd w:val="clear" w:color="auto" w:fill="FFFFFF"/>
        </w:rPr>
        <w:t xml:space="preserve"> </w:t>
      </w:r>
      <w:r w:rsidRPr="003A395D">
        <w:rPr>
          <w:color w:val="000000"/>
          <w:sz w:val="28"/>
          <w:szCs w:val="28"/>
          <w:shd w:val="clear" w:color="auto" w:fill="FFFFFF"/>
        </w:rPr>
        <w:t>інфраструктури</w:t>
      </w:r>
      <w:r>
        <w:rPr>
          <w:color w:val="000000"/>
          <w:sz w:val="28"/>
          <w:szCs w:val="28"/>
          <w:shd w:val="clear" w:color="auto" w:fill="FFFFFF"/>
        </w:rPr>
        <w:t xml:space="preserve">» </w:t>
      </w:r>
      <w:r w:rsidRPr="006306A6">
        <w:rPr>
          <w:color w:val="000000"/>
          <w:sz w:val="28"/>
          <w:szCs w:val="28"/>
          <w:shd w:val="clear" w:color="auto" w:fill="FFFFFF"/>
        </w:rPr>
        <w:t xml:space="preserve">передбачено </w:t>
      </w:r>
      <w:r>
        <w:rPr>
          <w:color w:val="000000"/>
          <w:sz w:val="28"/>
          <w:szCs w:val="28"/>
          <w:shd w:val="clear" w:color="auto" w:fill="FFFFFF"/>
        </w:rPr>
        <w:t>100,0</w:t>
      </w:r>
      <w:r w:rsidRPr="006306A6">
        <w:rPr>
          <w:color w:val="000000"/>
          <w:sz w:val="28"/>
          <w:szCs w:val="28"/>
          <w:shd w:val="clear" w:color="auto" w:fill="FFFFFF"/>
        </w:rPr>
        <w:t xml:space="preserve"> тис. грн, </w:t>
      </w:r>
      <w:r w:rsidRPr="006306A6">
        <w:rPr>
          <w:color w:val="000000"/>
          <w:sz w:val="28"/>
          <w:szCs w:val="28"/>
        </w:rPr>
        <w:t>видатки не здійснювались.</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Утримання та розвиток автомобільних доріг та дорожньої інфраструктури за рахунок коштів місцевого бюджету</w:t>
      </w:r>
      <w:r>
        <w:rPr>
          <w:color w:val="000000"/>
          <w:sz w:val="28"/>
          <w:szCs w:val="28"/>
          <w:shd w:val="clear" w:color="auto" w:fill="FFFFFF"/>
        </w:rPr>
        <w:t>»</w:t>
      </w:r>
      <w:r w:rsidRPr="006306A6">
        <w:rPr>
          <w:color w:val="000000"/>
          <w:sz w:val="28"/>
          <w:szCs w:val="28"/>
          <w:shd w:val="clear" w:color="auto" w:fill="FFFFFF"/>
        </w:rPr>
        <w:t xml:space="preserve"> передбачено </w:t>
      </w:r>
      <w:r>
        <w:rPr>
          <w:color w:val="000000"/>
          <w:sz w:val="28"/>
          <w:szCs w:val="28"/>
          <w:shd w:val="clear" w:color="auto" w:fill="FFFFFF"/>
        </w:rPr>
        <w:t>686 803,7</w:t>
      </w:r>
      <w:r w:rsidR="008941AB">
        <w:rPr>
          <w:color w:val="000000"/>
          <w:sz w:val="28"/>
          <w:szCs w:val="28"/>
          <w:shd w:val="clear" w:color="auto" w:fill="FFFFFF"/>
        </w:rPr>
        <w:t> </w:t>
      </w:r>
      <w:r w:rsidRPr="006306A6">
        <w:rPr>
          <w:color w:val="000000"/>
          <w:sz w:val="28"/>
          <w:szCs w:val="28"/>
          <w:shd w:val="clear" w:color="auto" w:fill="FFFFFF"/>
        </w:rPr>
        <w:t>тис.</w:t>
      </w:r>
      <w:r>
        <w:rPr>
          <w:color w:val="000000"/>
          <w:sz w:val="28"/>
          <w:szCs w:val="28"/>
          <w:shd w:val="clear" w:color="auto" w:fill="FFFFFF"/>
        </w:rPr>
        <w:t> </w:t>
      </w:r>
      <w:r w:rsidRPr="006306A6">
        <w:rPr>
          <w:color w:val="000000"/>
          <w:sz w:val="28"/>
          <w:szCs w:val="28"/>
          <w:shd w:val="clear" w:color="auto" w:fill="FFFFFF"/>
        </w:rPr>
        <w:t>грн, видатки становлять – 106</w:t>
      </w:r>
      <w:r>
        <w:rPr>
          <w:color w:val="000000"/>
          <w:sz w:val="28"/>
          <w:szCs w:val="28"/>
          <w:shd w:val="clear" w:color="auto" w:fill="FFFFFF"/>
        </w:rPr>
        <w:t> </w:t>
      </w:r>
      <w:r w:rsidRPr="006306A6">
        <w:rPr>
          <w:color w:val="000000"/>
          <w:sz w:val="28"/>
          <w:szCs w:val="28"/>
          <w:shd w:val="clear" w:color="auto" w:fill="FFFFFF"/>
        </w:rPr>
        <w:t>9</w:t>
      </w:r>
      <w:r>
        <w:rPr>
          <w:color w:val="000000"/>
          <w:sz w:val="28"/>
          <w:szCs w:val="28"/>
          <w:shd w:val="clear" w:color="auto" w:fill="FFFFFF"/>
        </w:rPr>
        <w:t>66,4 тис. грн, що становить 15,6</w:t>
      </w:r>
      <w:r w:rsidRPr="006306A6">
        <w:rPr>
          <w:color w:val="000000"/>
          <w:sz w:val="28"/>
          <w:szCs w:val="28"/>
          <w:shd w:val="clear" w:color="auto" w:fill="FFFFFF"/>
        </w:rPr>
        <w:t> %, п</w:t>
      </w:r>
      <w:r w:rsidRPr="006306A6">
        <w:rPr>
          <w:color w:val="000000"/>
          <w:sz w:val="28"/>
          <w:szCs w:val="28"/>
        </w:rPr>
        <w:t>орівняно з 2</w:t>
      </w:r>
      <w:r>
        <w:rPr>
          <w:color w:val="000000"/>
          <w:sz w:val="28"/>
          <w:szCs w:val="28"/>
        </w:rPr>
        <w:t>023 роком видатки зменшилися в 3,4</w:t>
      </w:r>
      <w:r w:rsidRPr="006306A6">
        <w:rPr>
          <w:color w:val="000000"/>
          <w:sz w:val="28"/>
          <w:szCs w:val="28"/>
        </w:rPr>
        <w:t xml:space="preserve"> рази.</w:t>
      </w:r>
    </w:p>
    <w:p w:rsidR="007F082E" w:rsidRPr="006306A6" w:rsidRDefault="007F082E" w:rsidP="008941AB">
      <w:pPr>
        <w:spacing w:line="276" w:lineRule="auto"/>
        <w:ind w:firstLine="709"/>
        <w:jc w:val="both"/>
        <w:rPr>
          <w:color w:val="000000"/>
          <w:sz w:val="28"/>
          <w:szCs w:val="28"/>
        </w:rPr>
      </w:pPr>
      <w:r>
        <w:rPr>
          <w:color w:val="000000"/>
          <w:sz w:val="28"/>
          <w:szCs w:val="28"/>
          <w:shd w:val="clear" w:color="auto" w:fill="FFFFFF"/>
        </w:rPr>
        <w:t>«</w:t>
      </w:r>
      <w:r w:rsidRPr="006306A6">
        <w:rPr>
          <w:color w:val="000000"/>
          <w:sz w:val="28"/>
          <w:szCs w:val="28"/>
          <w:shd w:val="clear" w:color="auto" w:fill="FFFFFF"/>
        </w:rPr>
        <w:t>Будівництво житла для окремих категорій населення відповідно до законодавства</w:t>
      </w:r>
      <w:r>
        <w:rPr>
          <w:color w:val="000000"/>
          <w:sz w:val="28"/>
          <w:szCs w:val="28"/>
          <w:shd w:val="clear" w:color="auto" w:fill="FFFFFF"/>
        </w:rPr>
        <w:t>»</w:t>
      </w:r>
      <w:r w:rsidRPr="006306A6">
        <w:rPr>
          <w:color w:val="000000"/>
          <w:sz w:val="28"/>
          <w:szCs w:val="28"/>
          <w:shd w:val="clear" w:color="auto" w:fill="FFFFFF"/>
        </w:rPr>
        <w:t xml:space="preserve"> передбачено 160 000,0</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грн, видатки становлять – 87 855,5</w:t>
      </w:r>
      <w:r w:rsidR="008941AB">
        <w:rPr>
          <w:color w:val="000000"/>
          <w:sz w:val="28"/>
          <w:szCs w:val="28"/>
          <w:shd w:val="clear" w:color="auto" w:fill="FFFFFF"/>
        </w:rPr>
        <w:t> </w:t>
      </w:r>
      <w:r w:rsidRPr="006306A6">
        <w:rPr>
          <w:color w:val="000000"/>
          <w:sz w:val="28"/>
          <w:szCs w:val="28"/>
          <w:shd w:val="clear" w:color="auto" w:fill="FFFFFF"/>
        </w:rPr>
        <w:t xml:space="preserve">тис. грн, що становить </w:t>
      </w:r>
      <w:r>
        <w:rPr>
          <w:color w:val="000000"/>
          <w:sz w:val="28"/>
          <w:szCs w:val="28"/>
          <w:shd w:val="clear" w:color="auto" w:fill="FFFFFF"/>
        </w:rPr>
        <w:t>54,9</w:t>
      </w:r>
      <w:r w:rsidRPr="006306A6">
        <w:rPr>
          <w:color w:val="000000"/>
          <w:sz w:val="28"/>
          <w:szCs w:val="28"/>
          <w:shd w:val="clear" w:color="auto" w:fill="FFFFFF"/>
        </w:rPr>
        <w:t> %, п</w:t>
      </w:r>
      <w:r w:rsidRPr="006306A6">
        <w:rPr>
          <w:color w:val="000000"/>
          <w:sz w:val="28"/>
          <w:szCs w:val="28"/>
        </w:rPr>
        <w:t>орівняно</w:t>
      </w:r>
      <w:r>
        <w:rPr>
          <w:color w:val="000000"/>
          <w:sz w:val="28"/>
          <w:szCs w:val="28"/>
        </w:rPr>
        <w:t xml:space="preserve"> з 2023 роком видатки збільшилися</w:t>
      </w:r>
      <w:r w:rsidRPr="006306A6">
        <w:rPr>
          <w:color w:val="000000"/>
          <w:sz w:val="28"/>
          <w:szCs w:val="28"/>
        </w:rPr>
        <w:t xml:space="preserve"> в 1893,4 рази.</w:t>
      </w:r>
    </w:p>
    <w:p w:rsidR="007F082E" w:rsidRPr="006306A6" w:rsidRDefault="007F082E" w:rsidP="008941AB">
      <w:pPr>
        <w:spacing w:line="276" w:lineRule="auto"/>
        <w:ind w:firstLine="709"/>
        <w:jc w:val="both"/>
        <w:rPr>
          <w:color w:val="000000"/>
          <w:sz w:val="28"/>
          <w:szCs w:val="28"/>
          <w:shd w:val="clear" w:color="auto" w:fill="FFFFFF"/>
        </w:rPr>
      </w:pPr>
      <w:r>
        <w:rPr>
          <w:color w:val="000000"/>
          <w:sz w:val="28"/>
          <w:szCs w:val="28"/>
          <w:shd w:val="clear" w:color="auto" w:fill="FFFFFF"/>
        </w:rPr>
        <w:t>«</w:t>
      </w:r>
      <w:r w:rsidRPr="006306A6">
        <w:rPr>
          <w:color w:val="000000"/>
          <w:sz w:val="28"/>
          <w:szCs w:val="28"/>
          <w:shd w:val="clear" w:color="auto" w:fill="FFFFFF"/>
        </w:rPr>
        <w:t>Реалізація програм допомоги і грантів Європейського Союзу, урядів іноземних держав, міжнародних організацій, донорських установ</w:t>
      </w:r>
      <w:r>
        <w:rPr>
          <w:color w:val="000000"/>
          <w:sz w:val="28"/>
          <w:szCs w:val="28"/>
          <w:shd w:val="clear" w:color="auto" w:fill="FFFFFF"/>
        </w:rPr>
        <w:t>»</w:t>
      </w:r>
      <w:r w:rsidRPr="006306A6">
        <w:rPr>
          <w:color w:val="000000"/>
          <w:sz w:val="28"/>
          <w:szCs w:val="28"/>
          <w:shd w:val="clear" w:color="auto" w:fill="FFFFFF"/>
        </w:rPr>
        <w:t xml:space="preserve"> передбачено 21 495,9</w:t>
      </w:r>
      <w:r w:rsidR="008941AB">
        <w:rPr>
          <w:color w:val="000000"/>
          <w:sz w:val="28"/>
          <w:szCs w:val="28"/>
          <w:shd w:val="clear" w:color="auto" w:fill="FFFFFF"/>
        </w:rPr>
        <w:t> </w:t>
      </w:r>
      <w:r w:rsidRPr="006306A6">
        <w:rPr>
          <w:color w:val="000000"/>
          <w:sz w:val="28"/>
          <w:szCs w:val="28"/>
          <w:shd w:val="clear" w:color="auto" w:fill="FFFFFF"/>
        </w:rPr>
        <w:t>тис.</w:t>
      </w:r>
      <w:r w:rsidR="008941AB">
        <w:rPr>
          <w:color w:val="000000"/>
          <w:sz w:val="28"/>
          <w:szCs w:val="28"/>
          <w:shd w:val="clear" w:color="auto" w:fill="FFFFFF"/>
        </w:rPr>
        <w:t> </w:t>
      </w:r>
      <w:r w:rsidRPr="006306A6">
        <w:rPr>
          <w:color w:val="000000"/>
          <w:sz w:val="28"/>
          <w:szCs w:val="28"/>
          <w:shd w:val="clear" w:color="auto" w:fill="FFFFFF"/>
        </w:rPr>
        <w:t xml:space="preserve">грн, </w:t>
      </w:r>
      <w:r w:rsidRPr="006306A6">
        <w:rPr>
          <w:color w:val="000000"/>
          <w:sz w:val="28"/>
          <w:szCs w:val="28"/>
        </w:rPr>
        <w:t>видатки не проводились.</w:t>
      </w:r>
      <w:r w:rsidRPr="006306A6">
        <w:rPr>
          <w:color w:val="000000"/>
          <w:sz w:val="28"/>
          <w:szCs w:val="28"/>
          <w:shd w:val="clear" w:color="auto" w:fill="FFFFFF"/>
        </w:rPr>
        <w:t xml:space="preserve"> Зазначені кошти будуть спрямовані на будівництво пішохідного мостового переходу між Оболонською набережною та островом Оболонський в Оболонському районі. </w:t>
      </w:r>
    </w:p>
    <w:p w:rsidR="007F082E" w:rsidRPr="006306A6" w:rsidRDefault="007F082E" w:rsidP="008941AB">
      <w:pPr>
        <w:spacing w:line="276" w:lineRule="auto"/>
        <w:ind w:firstLine="709"/>
        <w:jc w:val="both"/>
        <w:rPr>
          <w:color w:val="000000"/>
          <w:sz w:val="28"/>
          <w:szCs w:val="28"/>
          <w:shd w:val="clear" w:color="auto" w:fill="FFFFFF"/>
        </w:rPr>
      </w:pPr>
      <w:r w:rsidRPr="006306A6">
        <w:rPr>
          <w:sz w:val="28"/>
          <w:szCs w:val="28"/>
        </w:rPr>
        <w:t>За рахунок коштів цільового фонду спеціального фонду бюджету міста Києва з</w:t>
      </w:r>
      <w:r w:rsidRPr="006306A6">
        <w:rPr>
          <w:snapToGrid w:val="0"/>
          <w:sz w:val="28"/>
          <w:szCs w:val="28"/>
        </w:rPr>
        <w:t xml:space="preserve">а </w:t>
      </w:r>
      <w:r w:rsidRPr="006306A6">
        <w:rPr>
          <w:sz w:val="28"/>
          <w:szCs w:val="28"/>
          <w:lang w:eastAsia="uk-UA"/>
        </w:rPr>
        <w:t xml:space="preserve">бюджетною програмою </w:t>
      </w:r>
      <w:r w:rsidRPr="006306A6">
        <w:rPr>
          <w:sz w:val="28"/>
          <w:szCs w:val="28"/>
        </w:rPr>
        <w:t xml:space="preserve">«Виконання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 </w:t>
      </w:r>
      <w:r w:rsidRPr="006306A6">
        <w:rPr>
          <w:color w:val="000000"/>
          <w:sz w:val="28"/>
          <w:szCs w:val="28"/>
          <w:shd w:val="clear" w:color="auto" w:fill="FFFFFF"/>
        </w:rPr>
        <w:t>передбачено 30 000,0 тис.</w:t>
      </w:r>
      <w:r w:rsidR="008941AB">
        <w:rPr>
          <w:color w:val="000000"/>
          <w:sz w:val="28"/>
          <w:szCs w:val="28"/>
          <w:shd w:val="clear" w:color="auto" w:fill="FFFFFF"/>
        </w:rPr>
        <w:t> </w:t>
      </w:r>
      <w:r w:rsidRPr="006306A6">
        <w:rPr>
          <w:color w:val="000000"/>
          <w:sz w:val="28"/>
          <w:szCs w:val="28"/>
          <w:shd w:val="clear" w:color="auto" w:fill="FFFFFF"/>
        </w:rPr>
        <w:t xml:space="preserve">грн на </w:t>
      </w:r>
      <w:r w:rsidRPr="006306A6">
        <w:rPr>
          <w:sz w:val="28"/>
          <w:szCs w:val="28"/>
        </w:rPr>
        <w:t xml:space="preserve"> розвиток </w:t>
      </w:r>
      <w:proofErr w:type="spellStart"/>
      <w:r w:rsidRPr="006306A6">
        <w:rPr>
          <w:sz w:val="28"/>
          <w:szCs w:val="28"/>
        </w:rPr>
        <w:t>вулично</w:t>
      </w:r>
      <w:proofErr w:type="spellEnd"/>
      <w:r w:rsidRPr="006306A6">
        <w:rPr>
          <w:sz w:val="28"/>
          <w:szCs w:val="28"/>
        </w:rPr>
        <w:t>-дорожньої мережі (з засобами організації дорожнього руху), за звітний період видатки не здійснювались.</w:t>
      </w:r>
    </w:p>
    <w:p w:rsidR="007F082E" w:rsidRPr="0085791B" w:rsidRDefault="007F082E" w:rsidP="008941AB">
      <w:pPr>
        <w:spacing w:line="276" w:lineRule="auto"/>
        <w:ind w:firstLine="709"/>
        <w:jc w:val="both"/>
        <w:rPr>
          <w:b/>
          <w:color w:val="000000"/>
          <w:sz w:val="28"/>
          <w:szCs w:val="28"/>
        </w:rPr>
      </w:pPr>
    </w:p>
    <w:bookmarkEnd w:id="113"/>
    <w:p w:rsidR="007F082E" w:rsidRDefault="007F082E" w:rsidP="008941AB">
      <w:pPr>
        <w:spacing w:line="276" w:lineRule="auto"/>
        <w:ind w:firstLine="709"/>
        <w:jc w:val="both"/>
        <w:rPr>
          <w:b/>
          <w:sz w:val="28"/>
          <w:szCs w:val="28"/>
          <w:highlight w:val="yellow"/>
        </w:rPr>
      </w:pPr>
      <w:r w:rsidRPr="004270EF">
        <w:rPr>
          <w:b/>
          <w:sz w:val="28"/>
          <w:szCs w:val="28"/>
        </w:rPr>
        <w:t>Транспорт та транспортна інфраструктура, дорожнє господарство</w:t>
      </w:r>
      <w:r w:rsidRPr="004270EF">
        <w:rPr>
          <w:b/>
          <w:sz w:val="28"/>
          <w:szCs w:val="28"/>
          <w:highlight w:val="yellow"/>
        </w:rPr>
        <w:t xml:space="preserve"> </w:t>
      </w:r>
    </w:p>
    <w:p w:rsidR="007F082E" w:rsidRPr="00304010" w:rsidRDefault="007F082E" w:rsidP="008941AB">
      <w:pPr>
        <w:pStyle w:val="2f0"/>
        <w:spacing w:line="276" w:lineRule="auto"/>
        <w:ind w:firstLine="709"/>
        <w:rPr>
          <w:szCs w:val="28"/>
        </w:rPr>
      </w:pPr>
      <w:r w:rsidRPr="00304010">
        <w:rPr>
          <w:szCs w:val="28"/>
        </w:rPr>
        <w:t>В бюджеті міста Києва на 202</w:t>
      </w:r>
      <w:r w:rsidRPr="001C6C1A">
        <w:rPr>
          <w:szCs w:val="28"/>
        </w:rPr>
        <w:t>4</w:t>
      </w:r>
      <w:r w:rsidRPr="00304010">
        <w:rPr>
          <w:szCs w:val="28"/>
        </w:rPr>
        <w:t xml:space="preserve"> рік Департаменту транспортної інфраструктури виконавчого органу Київської міської ради (Київської міської державної адміністрації), </w:t>
      </w:r>
      <w:r w:rsidRPr="00304010">
        <w:rPr>
          <w:rStyle w:val="rvts9"/>
          <w:bCs/>
          <w:szCs w:val="28"/>
          <w:shd w:val="clear" w:color="auto" w:fill="FFFFFF"/>
        </w:rPr>
        <w:t>в зв</w:t>
      </w:r>
      <w:r w:rsidR="00051259">
        <w:rPr>
          <w:rStyle w:val="rvts9"/>
          <w:bCs/>
          <w:szCs w:val="28"/>
          <w:shd w:val="clear" w:color="auto" w:fill="FFFFFF"/>
        </w:rPr>
        <w:t>’</w:t>
      </w:r>
      <w:r w:rsidRPr="00304010">
        <w:rPr>
          <w:rStyle w:val="rvts9"/>
          <w:bCs/>
          <w:szCs w:val="28"/>
          <w:shd w:val="clear" w:color="auto" w:fill="FFFFFF"/>
        </w:rPr>
        <w:t>язку зі здійсненням державного регулювання цін (тарифів) на перевезення пасажирів у міському пасажирському транспорті та</w:t>
      </w:r>
      <w:r w:rsidRPr="00304010">
        <w:rPr>
          <w:szCs w:val="28"/>
        </w:rPr>
        <w:t xml:space="preserve"> з метою забезпечення сталого функціонування підприємств міського пасажирського транспорту</w:t>
      </w:r>
      <w:r w:rsidRPr="00304010">
        <w:rPr>
          <w:rStyle w:val="rvts9"/>
          <w:bCs/>
          <w:szCs w:val="28"/>
          <w:shd w:val="clear" w:color="auto" w:fill="FFFFFF"/>
        </w:rPr>
        <w:t xml:space="preserve"> </w:t>
      </w:r>
      <w:r w:rsidRPr="00304010">
        <w:rPr>
          <w:szCs w:val="28"/>
        </w:rPr>
        <w:t xml:space="preserve">за рахунок коштів загального фонду бюджету міста Києва передбачено </w:t>
      </w:r>
      <w:r w:rsidRPr="001C6C1A">
        <w:rPr>
          <w:szCs w:val="28"/>
        </w:rPr>
        <w:t>6 146 444,3</w:t>
      </w:r>
      <w:r w:rsidRPr="00304010">
        <w:rPr>
          <w:szCs w:val="28"/>
        </w:rPr>
        <w:t> тис. грн на відшкодування різниці в тарифах (регулювання цін) для КП</w:t>
      </w:r>
      <w:r>
        <w:rPr>
          <w:szCs w:val="28"/>
          <w:lang w:val="en-US"/>
        </w:rPr>
        <w:t> </w:t>
      </w:r>
      <w:r w:rsidRPr="00304010">
        <w:rPr>
          <w:szCs w:val="28"/>
        </w:rPr>
        <w:t>«</w:t>
      </w:r>
      <w:proofErr w:type="spellStart"/>
      <w:r w:rsidRPr="00304010">
        <w:rPr>
          <w:szCs w:val="28"/>
        </w:rPr>
        <w:t>Київпастранс</w:t>
      </w:r>
      <w:proofErr w:type="spellEnd"/>
      <w:r w:rsidRPr="00304010">
        <w:rPr>
          <w:szCs w:val="28"/>
        </w:rPr>
        <w:t>» та КП</w:t>
      </w:r>
      <w:r>
        <w:rPr>
          <w:szCs w:val="28"/>
        </w:rPr>
        <w:t> </w:t>
      </w:r>
      <w:r w:rsidRPr="00304010">
        <w:rPr>
          <w:szCs w:val="28"/>
        </w:rPr>
        <w:t xml:space="preserve">«Київський метрополітен», з них за </w:t>
      </w:r>
      <w:r>
        <w:rPr>
          <w:szCs w:val="28"/>
        </w:rPr>
        <w:t xml:space="preserve">бюджетною </w:t>
      </w:r>
      <w:r w:rsidRPr="00304010">
        <w:rPr>
          <w:szCs w:val="28"/>
        </w:rPr>
        <w:t>програмою:</w:t>
      </w:r>
    </w:p>
    <w:p w:rsidR="007F082E" w:rsidRPr="001C6C1A" w:rsidRDefault="007F082E" w:rsidP="008941AB">
      <w:pPr>
        <w:spacing w:line="276" w:lineRule="auto"/>
        <w:ind w:firstLine="709"/>
        <w:jc w:val="both"/>
        <w:rPr>
          <w:sz w:val="28"/>
          <w:szCs w:val="28"/>
        </w:rPr>
      </w:pPr>
      <w:r w:rsidRPr="001C6C1A">
        <w:rPr>
          <w:sz w:val="28"/>
          <w:szCs w:val="28"/>
        </w:rPr>
        <w:t xml:space="preserve">«Регулювання цін на послуги місцевого автотранспорту» - </w:t>
      </w:r>
      <w:r>
        <w:rPr>
          <w:sz w:val="28"/>
          <w:szCs w:val="28"/>
        </w:rPr>
        <w:t>914 100,0</w:t>
      </w:r>
      <w:r w:rsidRPr="001C6C1A">
        <w:rPr>
          <w:sz w:val="28"/>
          <w:szCs w:val="28"/>
        </w:rPr>
        <w:t> тис. грн;</w:t>
      </w:r>
    </w:p>
    <w:p w:rsidR="007F082E" w:rsidRPr="001C6C1A" w:rsidRDefault="007F082E" w:rsidP="008941AB">
      <w:pPr>
        <w:spacing w:line="276" w:lineRule="auto"/>
        <w:ind w:firstLine="709"/>
        <w:jc w:val="both"/>
        <w:rPr>
          <w:sz w:val="28"/>
          <w:szCs w:val="28"/>
        </w:rPr>
      </w:pPr>
      <w:r w:rsidRPr="001C6C1A">
        <w:rPr>
          <w:sz w:val="28"/>
          <w:szCs w:val="28"/>
        </w:rPr>
        <w:t xml:space="preserve">«Регулювання цін на послуги місцевого наземного електротранспорту» - </w:t>
      </w:r>
      <w:r>
        <w:rPr>
          <w:sz w:val="28"/>
          <w:szCs w:val="28"/>
        </w:rPr>
        <w:t>2 032 344,3</w:t>
      </w:r>
      <w:r w:rsidRPr="001C6C1A">
        <w:rPr>
          <w:sz w:val="28"/>
          <w:szCs w:val="28"/>
        </w:rPr>
        <w:t> тис. грн;</w:t>
      </w:r>
    </w:p>
    <w:p w:rsidR="007F082E" w:rsidRPr="001C6C1A" w:rsidRDefault="007F082E" w:rsidP="008941AB">
      <w:pPr>
        <w:spacing w:line="276" w:lineRule="auto"/>
        <w:ind w:firstLine="709"/>
        <w:jc w:val="both"/>
        <w:rPr>
          <w:sz w:val="28"/>
          <w:szCs w:val="28"/>
        </w:rPr>
      </w:pPr>
      <w:r w:rsidRPr="001C6C1A">
        <w:rPr>
          <w:sz w:val="28"/>
          <w:szCs w:val="28"/>
        </w:rPr>
        <w:t>«Регулювання цін на послуги метрополітену» - 3 2</w:t>
      </w:r>
      <w:r>
        <w:rPr>
          <w:sz w:val="28"/>
          <w:szCs w:val="28"/>
        </w:rPr>
        <w:t>00</w:t>
      </w:r>
      <w:r w:rsidRPr="001C6C1A">
        <w:rPr>
          <w:sz w:val="28"/>
          <w:szCs w:val="28"/>
        </w:rPr>
        <w:t> </w:t>
      </w:r>
      <w:r>
        <w:rPr>
          <w:sz w:val="28"/>
          <w:szCs w:val="28"/>
        </w:rPr>
        <w:t>000</w:t>
      </w:r>
      <w:r w:rsidRPr="001C6C1A">
        <w:rPr>
          <w:sz w:val="28"/>
          <w:szCs w:val="28"/>
        </w:rPr>
        <w:t>,</w:t>
      </w:r>
      <w:r>
        <w:rPr>
          <w:sz w:val="28"/>
          <w:szCs w:val="28"/>
        </w:rPr>
        <w:t>0</w:t>
      </w:r>
      <w:r w:rsidRPr="001C6C1A">
        <w:rPr>
          <w:sz w:val="28"/>
          <w:szCs w:val="28"/>
        </w:rPr>
        <w:t> тис. гривень.</w:t>
      </w:r>
    </w:p>
    <w:p w:rsidR="007F082E" w:rsidRPr="001C6C1A" w:rsidRDefault="007F082E" w:rsidP="008941AB">
      <w:pPr>
        <w:spacing w:line="276" w:lineRule="auto"/>
        <w:ind w:firstLine="709"/>
        <w:jc w:val="both"/>
        <w:rPr>
          <w:sz w:val="28"/>
          <w:szCs w:val="28"/>
        </w:rPr>
      </w:pPr>
      <w:r w:rsidRPr="001C6C1A">
        <w:rPr>
          <w:sz w:val="28"/>
          <w:szCs w:val="28"/>
        </w:rPr>
        <w:t xml:space="preserve">За </w:t>
      </w:r>
      <w:r>
        <w:rPr>
          <w:sz w:val="28"/>
          <w:szCs w:val="28"/>
        </w:rPr>
        <w:t>9 місяців</w:t>
      </w:r>
      <w:r w:rsidRPr="001C6C1A">
        <w:rPr>
          <w:sz w:val="28"/>
          <w:szCs w:val="28"/>
        </w:rPr>
        <w:t xml:space="preserve"> 2024 року касові видатки становлять </w:t>
      </w:r>
      <w:r>
        <w:rPr>
          <w:sz w:val="28"/>
          <w:szCs w:val="28"/>
        </w:rPr>
        <w:t>3 510 353,9</w:t>
      </w:r>
      <w:r w:rsidRPr="001C6C1A">
        <w:rPr>
          <w:sz w:val="28"/>
          <w:szCs w:val="28"/>
        </w:rPr>
        <w:t xml:space="preserve"> тис. грн, або </w:t>
      </w:r>
      <w:r>
        <w:rPr>
          <w:sz w:val="28"/>
          <w:szCs w:val="28"/>
        </w:rPr>
        <w:t>57,7</w:t>
      </w:r>
      <w:r w:rsidRPr="001C6C1A">
        <w:rPr>
          <w:sz w:val="28"/>
          <w:szCs w:val="28"/>
        </w:rPr>
        <w:t xml:space="preserve"> % річного плану (що </w:t>
      </w:r>
      <w:r>
        <w:rPr>
          <w:sz w:val="28"/>
          <w:szCs w:val="28"/>
        </w:rPr>
        <w:t>на 5</w:t>
      </w:r>
      <w:r w:rsidRPr="00EE2D21">
        <w:rPr>
          <w:sz w:val="28"/>
          <w:szCs w:val="28"/>
        </w:rPr>
        <w:t>%</w:t>
      </w:r>
      <w:r w:rsidRPr="00EE2D21">
        <w:rPr>
          <w:color w:val="000000"/>
          <w:sz w:val="28"/>
          <w:szCs w:val="28"/>
        </w:rPr>
        <w:t xml:space="preserve"> менше</w:t>
      </w:r>
      <w:r>
        <w:rPr>
          <w:color w:val="000000"/>
          <w:sz w:val="28"/>
          <w:szCs w:val="28"/>
        </w:rPr>
        <w:t xml:space="preserve"> </w:t>
      </w:r>
      <w:r w:rsidRPr="001C6C1A">
        <w:rPr>
          <w:color w:val="000000"/>
          <w:sz w:val="28"/>
          <w:szCs w:val="28"/>
        </w:rPr>
        <w:t>порівняно з аналогічним періодом минулого року).</w:t>
      </w:r>
    </w:p>
    <w:p w:rsidR="007F082E" w:rsidRDefault="007F082E" w:rsidP="008941AB">
      <w:pPr>
        <w:pStyle w:val="19"/>
        <w:spacing w:before="0" w:line="276" w:lineRule="auto"/>
        <w:ind w:firstLine="709"/>
        <w:rPr>
          <w:szCs w:val="28"/>
        </w:rPr>
      </w:pPr>
      <w:r w:rsidRPr="001C6C1A">
        <w:rPr>
          <w:szCs w:val="28"/>
        </w:rPr>
        <w:t>Зазначені кошти було спрямовано підприємствами на обслуговування кредитних угод, укладених з Європейським банком реконструкції та розвитку та Європейським інвестиційним банком, на забезпечення своєчасної випл</w:t>
      </w:r>
      <w:r w:rsidRPr="00304010">
        <w:rPr>
          <w:szCs w:val="28"/>
        </w:rPr>
        <w:t>ати заробітної плати працівникам комунальних підприємств «</w:t>
      </w:r>
      <w:proofErr w:type="spellStart"/>
      <w:r w:rsidRPr="00304010">
        <w:rPr>
          <w:szCs w:val="28"/>
        </w:rPr>
        <w:t>Київпастранс</w:t>
      </w:r>
      <w:proofErr w:type="spellEnd"/>
      <w:r w:rsidRPr="00304010">
        <w:rPr>
          <w:szCs w:val="28"/>
        </w:rPr>
        <w:t>» та «Київський метрополітен», розрахунків за спожиту електроенергію, придбання паливно-мастильних матеріалів, поточний ремонт рухомого складу тощо.</w:t>
      </w:r>
    </w:p>
    <w:p w:rsidR="007F082E" w:rsidRPr="00304010" w:rsidRDefault="007F082E" w:rsidP="007F082E">
      <w:pPr>
        <w:jc w:val="both"/>
        <w:rPr>
          <w:sz w:val="28"/>
          <w:szCs w:val="28"/>
        </w:rPr>
      </w:pPr>
      <w:r>
        <w:rPr>
          <w:noProof/>
          <w:lang w:val="ru-RU"/>
        </w:rPr>
        <w:drawing>
          <wp:inline distT="0" distB="0" distL="0" distR="0">
            <wp:extent cx="6048375" cy="4114800"/>
            <wp:effectExtent l="0" t="0" r="9525" b="0"/>
            <wp:docPr id="835356275" name="Діаграма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A8455499-8B0D-4069-831A-DA08E8E99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F082E" w:rsidRDefault="007F082E" w:rsidP="007F082E">
      <w:pPr>
        <w:ind w:firstLine="851"/>
        <w:jc w:val="both"/>
        <w:rPr>
          <w:sz w:val="28"/>
          <w:szCs w:val="28"/>
        </w:rPr>
      </w:pPr>
    </w:p>
    <w:p w:rsidR="007F082E" w:rsidRDefault="007F082E" w:rsidP="008941AB">
      <w:pPr>
        <w:spacing w:line="276" w:lineRule="auto"/>
        <w:ind w:firstLine="709"/>
        <w:jc w:val="both"/>
        <w:rPr>
          <w:sz w:val="28"/>
          <w:szCs w:val="28"/>
        </w:rPr>
      </w:pPr>
      <w:r w:rsidRPr="00304010">
        <w:rPr>
          <w:sz w:val="28"/>
          <w:szCs w:val="28"/>
        </w:rPr>
        <w:t>Департаменту транспортної інфраструктури за рахунок коштів спеціального фонду бюджету міста Києва на 202</w:t>
      </w:r>
      <w:r>
        <w:rPr>
          <w:sz w:val="28"/>
          <w:szCs w:val="28"/>
        </w:rPr>
        <w:t>4</w:t>
      </w:r>
      <w:r w:rsidRPr="00304010">
        <w:rPr>
          <w:sz w:val="28"/>
          <w:szCs w:val="28"/>
        </w:rPr>
        <w:t xml:space="preserve"> рік </w:t>
      </w:r>
      <w:r>
        <w:rPr>
          <w:sz w:val="28"/>
          <w:szCs w:val="28"/>
        </w:rPr>
        <w:t>для КП «</w:t>
      </w:r>
      <w:proofErr w:type="spellStart"/>
      <w:r>
        <w:rPr>
          <w:sz w:val="28"/>
          <w:szCs w:val="28"/>
        </w:rPr>
        <w:t>Київпастранс</w:t>
      </w:r>
      <w:proofErr w:type="spellEnd"/>
      <w:r>
        <w:rPr>
          <w:sz w:val="28"/>
          <w:szCs w:val="28"/>
        </w:rPr>
        <w:t>», КП «Київський метрополітен» та СКП «</w:t>
      </w:r>
      <w:proofErr w:type="spellStart"/>
      <w:r>
        <w:rPr>
          <w:sz w:val="28"/>
          <w:szCs w:val="28"/>
        </w:rPr>
        <w:t>Київтелесервіс</w:t>
      </w:r>
      <w:proofErr w:type="spellEnd"/>
      <w:r>
        <w:rPr>
          <w:sz w:val="28"/>
          <w:szCs w:val="28"/>
        </w:rPr>
        <w:t xml:space="preserve">» </w:t>
      </w:r>
      <w:r w:rsidRPr="00304010">
        <w:rPr>
          <w:sz w:val="28"/>
          <w:szCs w:val="28"/>
        </w:rPr>
        <w:t xml:space="preserve">передбачено </w:t>
      </w:r>
      <w:r>
        <w:rPr>
          <w:sz w:val="28"/>
          <w:szCs w:val="28"/>
        </w:rPr>
        <w:t>5 618 248,3</w:t>
      </w:r>
      <w:r w:rsidRPr="00304010">
        <w:rPr>
          <w:sz w:val="28"/>
          <w:szCs w:val="28"/>
        </w:rPr>
        <w:t> тис. гр</w:t>
      </w:r>
      <w:r>
        <w:rPr>
          <w:sz w:val="28"/>
          <w:szCs w:val="28"/>
        </w:rPr>
        <w:t>н, з них за бюджетною програмою:</w:t>
      </w:r>
    </w:p>
    <w:p w:rsidR="007F082E" w:rsidRDefault="007F082E" w:rsidP="008941AB">
      <w:pPr>
        <w:spacing w:line="276" w:lineRule="auto"/>
        <w:ind w:firstLine="709"/>
        <w:jc w:val="both"/>
        <w:rPr>
          <w:sz w:val="28"/>
          <w:szCs w:val="28"/>
        </w:rPr>
      </w:pPr>
      <w:r>
        <w:rPr>
          <w:sz w:val="28"/>
          <w:szCs w:val="28"/>
        </w:rPr>
        <w:t>«Інші заходи у сфері автотранспорту» - 119 366,0 тис. грн;</w:t>
      </w:r>
    </w:p>
    <w:p w:rsidR="007F082E" w:rsidRPr="00304010" w:rsidRDefault="007F082E" w:rsidP="008941AB">
      <w:pPr>
        <w:spacing w:line="276" w:lineRule="auto"/>
        <w:ind w:firstLine="709"/>
        <w:jc w:val="both"/>
        <w:rPr>
          <w:sz w:val="28"/>
          <w:szCs w:val="28"/>
        </w:rPr>
      </w:pPr>
      <w:r w:rsidRPr="00304010">
        <w:rPr>
          <w:sz w:val="28"/>
          <w:szCs w:val="28"/>
        </w:rPr>
        <w:t xml:space="preserve">«Інші заходи у сфері електротранспорту» </w:t>
      </w:r>
      <w:r>
        <w:rPr>
          <w:sz w:val="28"/>
          <w:szCs w:val="28"/>
        </w:rPr>
        <w:t>- 5 498 882,3 тис. гр</w:t>
      </w:r>
      <w:r w:rsidR="008941AB">
        <w:rPr>
          <w:sz w:val="28"/>
          <w:szCs w:val="28"/>
        </w:rPr>
        <w:t>н</w:t>
      </w:r>
      <w:r>
        <w:rPr>
          <w:sz w:val="28"/>
          <w:szCs w:val="28"/>
        </w:rPr>
        <w:t>.</w:t>
      </w:r>
    </w:p>
    <w:p w:rsidR="007F082E" w:rsidRPr="004D3854" w:rsidRDefault="007F082E" w:rsidP="008941AB">
      <w:pPr>
        <w:spacing w:line="276" w:lineRule="auto"/>
        <w:ind w:firstLine="709"/>
        <w:jc w:val="both"/>
        <w:rPr>
          <w:spacing w:val="-4"/>
          <w:sz w:val="28"/>
          <w:szCs w:val="28"/>
        </w:rPr>
      </w:pPr>
      <w:r w:rsidRPr="00304010">
        <w:rPr>
          <w:sz w:val="28"/>
          <w:szCs w:val="28"/>
        </w:rPr>
        <w:t>Вказані кошти заплановано спрямувати на виконання капітальних ремонтів об</w:t>
      </w:r>
      <w:r w:rsidR="00051259">
        <w:rPr>
          <w:sz w:val="28"/>
          <w:szCs w:val="28"/>
        </w:rPr>
        <w:t>’</w:t>
      </w:r>
      <w:r w:rsidRPr="00304010">
        <w:rPr>
          <w:sz w:val="28"/>
          <w:szCs w:val="28"/>
        </w:rPr>
        <w:t>єктів київського метрополітену (для КП</w:t>
      </w:r>
      <w:r>
        <w:rPr>
          <w:sz w:val="28"/>
          <w:szCs w:val="28"/>
        </w:rPr>
        <w:t> </w:t>
      </w:r>
      <w:r w:rsidRPr="00304010">
        <w:rPr>
          <w:sz w:val="28"/>
          <w:szCs w:val="28"/>
        </w:rPr>
        <w:t>«Київський метрополітен», СКП «</w:t>
      </w:r>
      <w:proofErr w:type="spellStart"/>
      <w:r w:rsidRPr="00304010">
        <w:rPr>
          <w:sz w:val="28"/>
          <w:szCs w:val="28"/>
        </w:rPr>
        <w:t>Київтелесервіс</w:t>
      </w:r>
      <w:proofErr w:type="spellEnd"/>
      <w:r w:rsidRPr="00304010">
        <w:rPr>
          <w:sz w:val="28"/>
          <w:szCs w:val="28"/>
        </w:rPr>
        <w:t xml:space="preserve">»), на погашення позики за кредитом Європейського </w:t>
      </w:r>
      <w:r w:rsidRPr="004D3854">
        <w:rPr>
          <w:spacing w:val="-4"/>
          <w:sz w:val="28"/>
          <w:szCs w:val="28"/>
        </w:rPr>
        <w:t>інвестиційного банку (для КП «</w:t>
      </w:r>
      <w:proofErr w:type="spellStart"/>
      <w:r w:rsidRPr="004D3854">
        <w:rPr>
          <w:spacing w:val="-4"/>
          <w:sz w:val="28"/>
          <w:szCs w:val="28"/>
        </w:rPr>
        <w:t>Київпастранс</w:t>
      </w:r>
      <w:proofErr w:type="spellEnd"/>
      <w:r w:rsidRPr="004D3854">
        <w:rPr>
          <w:spacing w:val="-4"/>
          <w:sz w:val="28"/>
          <w:szCs w:val="28"/>
        </w:rPr>
        <w:t>»), а також на модернізацію вагонів КП «Київський метрополітен» за рахунок залучення коштів позики Європейського інвестиційного банку (в сумі 4 510 000,0 тис. грн).</w:t>
      </w:r>
    </w:p>
    <w:p w:rsidR="007F082E" w:rsidRPr="004D3854" w:rsidRDefault="007F082E" w:rsidP="008941AB">
      <w:pPr>
        <w:spacing w:line="276" w:lineRule="auto"/>
        <w:ind w:firstLine="709"/>
        <w:jc w:val="both"/>
        <w:rPr>
          <w:spacing w:val="-4"/>
          <w:sz w:val="28"/>
          <w:szCs w:val="28"/>
        </w:rPr>
      </w:pPr>
      <w:r w:rsidRPr="004D3854">
        <w:rPr>
          <w:spacing w:val="-4"/>
          <w:sz w:val="28"/>
          <w:szCs w:val="28"/>
        </w:rPr>
        <w:t>За 9 місяців 2024 року касові видатки становлять 73 005,6 тис. гр</w:t>
      </w:r>
      <w:r w:rsidR="004D3854" w:rsidRPr="004D3854">
        <w:rPr>
          <w:spacing w:val="-4"/>
          <w:sz w:val="28"/>
          <w:szCs w:val="28"/>
        </w:rPr>
        <w:t>н</w:t>
      </w:r>
      <w:r w:rsidRPr="004D3854">
        <w:rPr>
          <w:spacing w:val="-4"/>
          <w:sz w:val="28"/>
          <w:szCs w:val="28"/>
        </w:rPr>
        <w:t xml:space="preserve">. Кошти позики Європейського інвестиційного банку не залучались. </w:t>
      </w:r>
    </w:p>
    <w:p w:rsidR="007F082E" w:rsidRPr="004D3854" w:rsidRDefault="007F082E" w:rsidP="008941AB">
      <w:pPr>
        <w:spacing w:line="276" w:lineRule="auto"/>
        <w:ind w:firstLine="709"/>
        <w:jc w:val="center"/>
        <w:rPr>
          <w:b/>
          <w:bCs/>
          <w:spacing w:val="-4"/>
          <w:sz w:val="16"/>
          <w:szCs w:val="16"/>
          <w:lang w:eastAsia="uk-UA"/>
        </w:rPr>
      </w:pPr>
    </w:p>
    <w:p w:rsidR="007F082E" w:rsidRPr="004D3854" w:rsidRDefault="007F082E" w:rsidP="008941AB">
      <w:pPr>
        <w:spacing w:line="276" w:lineRule="auto"/>
        <w:ind w:firstLine="709"/>
        <w:jc w:val="both"/>
        <w:rPr>
          <w:b/>
          <w:bCs/>
          <w:spacing w:val="-4"/>
          <w:sz w:val="28"/>
          <w:szCs w:val="28"/>
          <w:lang w:eastAsia="uk-UA"/>
        </w:rPr>
      </w:pPr>
      <w:r w:rsidRPr="004D3854">
        <w:rPr>
          <w:b/>
          <w:bCs/>
          <w:spacing w:val="-4"/>
          <w:sz w:val="28"/>
          <w:szCs w:val="28"/>
          <w:lang w:eastAsia="uk-UA"/>
        </w:rPr>
        <w:t>Утримання та розвиток транспортної інфраструктури</w:t>
      </w:r>
    </w:p>
    <w:p w:rsidR="007F082E" w:rsidRPr="004D3854" w:rsidRDefault="007F082E" w:rsidP="008941AB">
      <w:pPr>
        <w:spacing w:line="276" w:lineRule="auto"/>
        <w:ind w:firstLine="709"/>
        <w:jc w:val="both"/>
        <w:rPr>
          <w:spacing w:val="-4"/>
          <w:sz w:val="28"/>
          <w:szCs w:val="28"/>
          <w:lang w:eastAsia="uk-UA"/>
        </w:rPr>
      </w:pPr>
      <w:r w:rsidRPr="004D3854">
        <w:rPr>
          <w:snapToGrid w:val="0"/>
          <w:spacing w:val="-4"/>
          <w:sz w:val="28"/>
          <w:szCs w:val="28"/>
        </w:rPr>
        <w:t xml:space="preserve">За </w:t>
      </w:r>
      <w:r w:rsidRPr="004D3854">
        <w:rPr>
          <w:spacing w:val="-4"/>
          <w:sz w:val="28"/>
          <w:szCs w:val="28"/>
          <w:lang w:eastAsia="uk-UA"/>
        </w:rPr>
        <w:t>бюджетними програмами «Утримання та розвиток мостів/шляхопроводів» та «Утримання та розвиток інших об</w:t>
      </w:r>
      <w:r w:rsidR="00051259" w:rsidRPr="004D3854">
        <w:rPr>
          <w:spacing w:val="-4"/>
          <w:sz w:val="28"/>
          <w:szCs w:val="28"/>
          <w:lang w:eastAsia="uk-UA"/>
        </w:rPr>
        <w:t>’</w:t>
      </w:r>
      <w:r w:rsidRPr="004D3854">
        <w:rPr>
          <w:spacing w:val="-4"/>
          <w:sz w:val="28"/>
          <w:szCs w:val="28"/>
          <w:lang w:eastAsia="uk-UA"/>
        </w:rPr>
        <w:t>єктів транспортної інфраструктури» в загальному фонді бюджету міста Києва на 2024 рік на виконання робіт з поточного утримання об</w:t>
      </w:r>
      <w:r w:rsidR="00051259" w:rsidRPr="004D3854">
        <w:rPr>
          <w:spacing w:val="-4"/>
          <w:sz w:val="28"/>
          <w:szCs w:val="28"/>
          <w:lang w:eastAsia="uk-UA"/>
        </w:rPr>
        <w:t>’</w:t>
      </w:r>
      <w:r w:rsidRPr="004D3854">
        <w:rPr>
          <w:spacing w:val="-4"/>
          <w:sz w:val="28"/>
          <w:szCs w:val="28"/>
          <w:lang w:eastAsia="uk-UA"/>
        </w:rPr>
        <w:t>єктів інфраструктури дорожнього господарства міста (з мережею зовнішнього освітлення міста та засобами організації дорожнього руху) передбачено 3 529 660,7 тис. гривень. Протягом 9</w:t>
      </w:r>
      <w:r w:rsidRPr="004D3854">
        <w:rPr>
          <w:spacing w:val="-4"/>
        </w:rPr>
        <w:t> </w:t>
      </w:r>
      <w:r w:rsidRPr="004D3854">
        <w:rPr>
          <w:spacing w:val="-4"/>
          <w:sz w:val="28"/>
          <w:szCs w:val="28"/>
          <w:lang w:eastAsia="uk-UA"/>
        </w:rPr>
        <w:t>місяців 2024 року на вказані цілі із загального фонду бюджету було використано 1 899 866,3 тис. грн (53,8 % річного плану), що на 304 175,3 тис. грн більше, ніж за аналогічний період минулого року.</w:t>
      </w:r>
    </w:p>
    <w:p w:rsidR="007F082E" w:rsidRPr="004D3854" w:rsidRDefault="007F082E" w:rsidP="008941AB">
      <w:pPr>
        <w:spacing w:line="276" w:lineRule="auto"/>
        <w:ind w:firstLine="709"/>
        <w:jc w:val="both"/>
        <w:rPr>
          <w:spacing w:val="-4"/>
          <w:sz w:val="28"/>
          <w:szCs w:val="28"/>
          <w:lang w:eastAsia="uk-UA"/>
        </w:rPr>
      </w:pPr>
      <w:r w:rsidRPr="004D3854">
        <w:rPr>
          <w:spacing w:val="-4"/>
          <w:sz w:val="28"/>
          <w:szCs w:val="28"/>
          <w:lang w:eastAsia="uk-UA"/>
        </w:rPr>
        <w:t>Вказані кошти спрямовані на:</w:t>
      </w:r>
    </w:p>
    <w:p w:rsidR="007F082E" w:rsidRPr="004D3854" w:rsidRDefault="007F082E" w:rsidP="008941AB">
      <w:pPr>
        <w:spacing w:line="276" w:lineRule="auto"/>
        <w:ind w:firstLine="709"/>
        <w:jc w:val="both"/>
        <w:rPr>
          <w:spacing w:val="-4"/>
          <w:sz w:val="28"/>
          <w:szCs w:val="28"/>
          <w:lang w:eastAsia="uk-UA"/>
        </w:rPr>
      </w:pPr>
      <w:r w:rsidRPr="004D3854">
        <w:rPr>
          <w:spacing w:val="-4"/>
          <w:sz w:val="28"/>
          <w:szCs w:val="28"/>
          <w:lang w:eastAsia="uk-UA"/>
        </w:rPr>
        <w:t xml:space="preserve">виконання комплексу робіт з експлуатації, утримання та поточного ремонту міської </w:t>
      </w:r>
      <w:proofErr w:type="spellStart"/>
      <w:r w:rsidRPr="004D3854">
        <w:rPr>
          <w:spacing w:val="-4"/>
          <w:sz w:val="28"/>
          <w:szCs w:val="28"/>
          <w:lang w:eastAsia="uk-UA"/>
        </w:rPr>
        <w:t>вулично</w:t>
      </w:r>
      <w:proofErr w:type="spellEnd"/>
      <w:r w:rsidRPr="004D3854">
        <w:rPr>
          <w:spacing w:val="-4"/>
          <w:sz w:val="28"/>
          <w:szCs w:val="28"/>
          <w:lang w:eastAsia="uk-UA"/>
        </w:rPr>
        <w:t>-дорожньої мережі та шляхово-транспортних споруд майже на 2,2 тис. вулицях загальною протяжністю близько 1,7 тис. км зі 224</w:t>
      </w:r>
      <w:r w:rsidR="004D3854" w:rsidRPr="004D3854">
        <w:rPr>
          <w:spacing w:val="-4"/>
          <w:sz w:val="28"/>
          <w:szCs w:val="28"/>
          <w:lang w:eastAsia="uk-UA"/>
        </w:rPr>
        <w:t> </w:t>
      </w:r>
      <w:r w:rsidRPr="004D3854">
        <w:rPr>
          <w:spacing w:val="-4"/>
          <w:sz w:val="28"/>
          <w:szCs w:val="28"/>
          <w:lang w:eastAsia="uk-UA"/>
        </w:rPr>
        <w:t>підземними пішохідними переходами та 177 мостами і шляхопроводами – 1 429</w:t>
      </w:r>
      <w:r w:rsidRPr="004D3854">
        <w:rPr>
          <w:spacing w:val="-4"/>
          <w:sz w:val="28"/>
          <w:szCs w:val="28"/>
        </w:rPr>
        <w:t> 674,4</w:t>
      </w:r>
      <w:r w:rsidRPr="004D3854">
        <w:rPr>
          <w:spacing w:val="-4"/>
          <w:sz w:val="28"/>
          <w:szCs w:val="28"/>
          <w:lang w:eastAsia="uk-UA"/>
        </w:rPr>
        <w:t> тис. грн;</w:t>
      </w:r>
    </w:p>
    <w:p w:rsidR="007F082E" w:rsidRPr="004D3854" w:rsidRDefault="007F082E" w:rsidP="008941AB">
      <w:pPr>
        <w:spacing w:line="276" w:lineRule="auto"/>
        <w:ind w:firstLine="709"/>
        <w:jc w:val="both"/>
        <w:rPr>
          <w:spacing w:val="-4"/>
          <w:sz w:val="28"/>
          <w:szCs w:val="28"/>
          <w:lang w:eastAsia="uk-UA"/>
        </w:rPr>
      </w:pPr>
      <w:r w:rsidRPr="004D3854">
        <w:rPr>
          <w:spacing w:val="-4"/>
          <w:sz w:val="28"/>
          <w:szCs w:val="28"/>
          <w:lang w:eastAsia="uk-UA"/>
        </w:rPr>
        <w:t>утримання та експлуатацію мережі зовнішнього освітлення міста загальною протяжністю 4,2 тис. км з 196,1 тис. </w:t>
      </w:r>
      <w:proofErr w:type="spellStart"/>
      <w:r w:rsidRPr="004D3854">
        <w:rPr>
          <w:spacing w:val="-4"/>
          <w:sz w:val="28"/>
          <w:szCs w:val="28"/>
          <w:lang w:eastAsia="uk-UA"/>
        </w:rPr>
        <w:t>світлоточок</w:t>
      </w:r>
      <w:proofErr w:type="spellEnd"/>
      <w:r w:rsidRPr="004D3854">
        <w:rPr>
          <w:spacing w:val="-4"/>
          <w:sz w:val="28"/>
          <w:szCs w:val="28"/>
          <w:lang w:eastAsia="uk-UA"/>
        </w:rPr>
        <w:t xml:space="preserve"> (що на 1,5 тис.</w:t>
      </w:r>
      <w:r w:rsidR="004D3854" w:rsidRPr="004D3854">
        <w:rPr>
          <w:spacing w:val="-4"/>
          <w:sz w:val="28"/>
          <w:szCs w:val="28"/>
          <w:lang w:eastAsia="uk-UA"/>
        </w:rPr>
        <w:t> </w:t>
      </w:r>
      <w:proofErr w:type="spellStart"/>
      <w:r w:rsidRPr="004D3854">
        <w:rPr>
          <w:spacing w:val="-4"/>
          <w:sz w:val="28"/>
          <w:szCs w:val="28"/>
          <w:lang w:eastAsia="uk-UA"/>
        </w:rPr>
        <w:t>світлоточок</w:t>
      </w:r>
      <w:proofErr w:type="spellEnd"/>
      <w:r w:rsidRPr="004D3854">
        <w:rPr>
          <w:spacing w:val="-4"/>
          <w:sz w:val="28"/>
          <w:szCs w:val="28"/>
          <w:lang w:eastAsia="uk-UA"/>
        </w:rPr>
        <w:t xml:space="preserve"> більше, ніж за 9 місяців минулого року), 78,3 тис. опор різного типу, 3 автоматизованими системами дистанційного управління тощо – 293</w:t>
      </w:r>
      <w:r w:rsidRPr="004D3854">
        <w:rPr>
          <w:spacing w:val="-4"/>
          <w:sz w:val="28"/>
          <w:szCs w:val="28"/>
        </w:rPr>
        <w:t> 727,3</w:t>
      </w:r>
      <w:r w:rsidRPr="004D3854">
        <w:rPr>
          <w:spacing w:val="-4"/>
          <w:sz w:val="28"/>
          <w:szCs w:val="28"/>
          <w:lang w:eastAsia="uk-UA"/>
        </w:rPr>
        <w:t> тис. грн;</w:t>
      </w:r>
    </w:p>
    <w:p w:rsidR="007F082E" w:rsidRPr="004D3854" w:rsidRDefault="007F082E" w:rsidP="008941AB">
      <w:pPr>
        <w:spacing w:line="276" w:lineRule="auto"/>
        <w:ind w:firstLine="709"/>
        <w:jc w:val="both"/>
        <w:rPr>
          <w:spacing w:val="-4"/>
          <w:sz w:val="28"/>
          <w:szCs w:val="28"/>
          <w:lang w:eastAsia="uk-UA"/>
        </w:rPr>
      </w:pPr>
      <w:r w:rsidRPr="004D3854">
        <w:rPr>
          <w:spacing w:val="-4"/>
          <w:sz w:val="28"/>
          <w:szCs w:val="28"/>
          <w:lang w:eastAsia="uk-UA"/>
        </w:rPr>
        <w:t>реалізацію заходів, пов</w:t>
      </w:r>
      <w:r w:rsidR="00051259" w:rsidRPr="004D3854">
        <w:rPr>
          <w:spacing w:val="-4"/>
          <w:sz w:val="28"/>
          <w:szCs w:val="28"/>
          <w:lang w:eastAsia="uk-UA"/>
        </w:rPr>
        <w:t>’</w:t>
      </w:r>
      <w:r w:rsidRPr="004D3854">
        <w:rPr>
          <w:spacing w:val="-4"/>
          <w:sz w:val="28"/>
          <w:szCs w:val="28"/>
          <w:lang w:eastAsia="uk-UA"/>
        </w:rPr>
        <w:t>язаних з організацією дорожнього руху в місті Києві та підвищенням рівня його безпеки (738 світлофорних об</w:t>
      </w:r>
      <w:r w:rsidR="00051259" w:rsidRPr="004D3854">
        <w:rPr>
          <w:spacing w:val="-4"/>
          <w:sz w:val="28"/>
          <w:szCs w:val="28"/>
          <w:lang w:eastAsia="uk-UA"/>
        </w:rPr>
        <w:t>’</w:t>
      </w:r>
      <w:r w:rsidRPr="004D3854">
        <w:rPr>
          <w:spacing w:val="-4"/>
          <w:sz w:val="28"/>
          <w:szCs w:val="28"/>
          <w:lang w:eastAsia="uk-UA"/>
        </w:rPr>
        <w:t>єктів, 80 567 дорожніх знаків, інформаційних табло, знаків маршрутного та індивідуального орієнтування, 834 пристроїв примусового зниження швидкості руху тощо, що в порівнянні з аналогічним періодом минулого року більше на 14 світлофорних об</w:t>
      </w:r>
      <w:r w:rsidR="00051259" w:rsidRPr="004D3854">
        <w:rPr>
          <w:spacing w:val="-4"/>
          <w:sz w:val="28"/>
          <w:szCs w:val="28"/>
          <w:lang w:eastAsia="uk-UA"/>
        </w:rPr>
        <w:t>’</w:t>
      </w:r>
      <w:r w:rsidRPr="004D3854">
        <w:rPr>
          <w:spacing w:val="-4"/>
          <w:sz w:val="28"/>
          <w:szCs w:val="28"/>
          <w:lang w:eastAsia="uk-UA"/>
        </w:rPr>
        <w:t>єктів, 4 810 дорожніх знаків тощо) – 176</w:t>
      </w:r>
      <w:r w:rsidRPr="004D3854">
        <w:rPr>
          <w:spacing w:val="-4"/>
          <w:sz w:val="28"/>
          <w:szCs w:val="28"/>
        </w:rPr>
        <w:t> 464,6</w:t>
      </w:r>
      <w:r w:rsidRPr="004D3854">
        <w:rPr>
          <w:spacing w:val="-4"/>
          <w:sz w:val="28"/>
          <w:szCs w:val="28"/>
          <w:lang w:eastAsia="uk-UA"/>
        </w:rPr>
        <w:t> тис. гр</w:t>
      </w:r>
      <w:r w:rsidR="004D3854" w:rsidRPr="004D3854">
        <w:rPr>
          <w:spacing w:val="-4"/>
          <w:sz w:val="28"/>
          <w:szCs w:val="28"/>
          <w:lang w:eastAsia="uk-UA"/>
        </w:rPr>
        <w:t>н</w:t>
      </w:r>
      <w:r w:rsidRPr="004D3854">
        <w:rPr>
          <w:spacing w:val="-4"/>
          <w:sz w:val="28"/>
          <w:szCs w:val="28"/>
          <w:lang w:eastAsia="uk-UA"/>
        </w:rPr>
        <w:t>.</w:t>
      </w:r>
    </w:p>
    <w:p w:rsidR="007F082E" w:rsidRPr="004D3854" w:rsidRDefault="007F082E" w:rsidP="008941AB">
      <w:pPr>
        <w:spacing w:line="276" w:lineRule="auto"/>
        <w:ind w:firstLine="709"/>
        <w:jc w:val="both"/>
        <w:rPr>
          <w:color w:val="000000" w:themeColor="text1"/>
          <w:spacing w:val="-4"/>
          <w:sz w:val="28"/>
          <w:szCs w:val="28"/>
          <w:lang w:eastAsia="uk-UA"/>
        </w:rPr>
      </w:pPr>
      <w:r w:rsidRPr="004D3854">
        <w:rPr>
          <w:spacing w:val="-4"/>
          <w:sz w:val="28"/>
          <w:szCs w:val="28"/>
          <w:lang w:eastAsia="uk-UA"/>
        </w:rPr>
        <w:t>Видатки, пов</w:t>
      </w:r>
      <w:r w:rsidR="00051259" w:rsidRPr="004D3854">
        <w:rPr>
          <w:spacing w:val="-4"/>
          <w:sz w:val="28"/>
          <w:szCs w:val="28"/>
          <w:lang w:eastAsia="uk-UA"/>
        </w:rPr>
        <w:t>’</w:t>
      </w:r>
      <w:r w:rsidRPr="004D3854">
        <w:rPr>
          <w:spacing w:val="-4"/>
          <w:sz w:val="28"/>
          <w:szCs w:val="28"/>
          <w:lang w:eastAsia="uk-UA"/>
        </w:rPr>
        <w:t xml:space="preserve">язані з капітальним ремонтом та розвитком інфраструктури міських доріг, передбачені в спеціальному фонді бюджету міста Києва на </w:t>
      </w:r>
      <w:r w:rsidRPr="004D3854">
        <w:rPr>
          <w:color w:val="000000" w:themeColor="text1"/>
          <w:spacing w:val="-4"/>
          <w:sz w:val="28"/>
          <w:szCs w:val="28"/>
          <w:lang w:eastAsia="uk-UA"/>
        </w:rPr>
        <w:t>2024 рік в обсязі 2 019 443,7 тис. гр</w:t>
      </w:r>
      <w:r w:rsidR="004D3854" w:rsidRPr="004D3854">
        <w:rPr>
          <w:color w:val="000000" w:themeColor="text1"/>
          <w:spacing w:val="-4"/>
          <w:sz w:val="28"/>
          <w:szCs w:val="28"/>
          <w:lang w:eastAsia="uk-UA"/>
        </w:rPr>
        <w:t>н</w:t>
      </w:r>
      <w:r w:rsidRPr="004D3854">
        <w:rPr>
          <w:color w:val="000000" w:themeColor="text1"/>
          <w:spacing w:val="-4"/>
          <w:sz w:val="28"/>
          <w:szCs w:val="28"/>
          <w:lang w:eastAsia="uk-UA"/>
        </w:rPr>
        <w:t>. Протягом звітного періоду з бюджету на вказані цілі було спрямовано 514 294,9 тис. грн (з них на капітальний ремонт 14 об</w:t>
      </w:r>
      <w:r w:rsidR="00051259" w:rsidRPr="004D3854">
        <w:rPr>
          <w:color w:val="000000" w:themeColor="text1"/>
          <w:spacing w:val="-4"/>
          <w:sz w:val="28"/>
          <w:szCs w:val="28"/>
          <w:lang w:eastAsia="uk-UA"/>
        </w:rPr>
        <w:t>’</w:t>
      </w:r>
      <w:r w:rsidRPr="004D3854">
        <w:rPr>
          <w:color w:val="000000" w:themeColor="text1"/>
          <w:spacing w:val="-4"/>
          <w:sz w:val="28"/>
          <w:szCs w:val="28"/>
          <w:lang w:eastAsia="uk-UA"/>
        </w:rPr>
        <w:t xml:space="preserve">єктів </w:t>
      </w:r>
      <w:proofErr w:type="spellStart"/>
      <w:r w:rsidRPr="004D3854">
        <w:rPr>
          <w:color w:val="000000" w:themeColor="text1"/>
          <w:spacing w:val="-4"/>
          <w:sz w:val="28"/>
          <w:szCs w:val="28"/>
          <w:lang w:eastAsia="uk-UA"/>
        </w:rPr>
        <w:t>вулично</w:t>
      </w:r>
      <w:proofErr w:type="spellEnd"/>
      <w:r w:rsidRPr="004D3854">
        <w:rPr>
          <w:color w:val="000000" w:themeColor="text1"/>
          <w:spacing w:val="-4"/>
          <w:sz w:val="28"/>
          <w:szCs w:val="28"/>
          <w:lang w:eastAsia="uk-UA"/>
        </w:rPr>
        <w:t xml:space="preserve">-дорожньої мережі, будівель та споруд </w:t>
      </w:r>
      <w:r w:rsidRPr="004D3854">
        <w:rPr>
          <w:spacing w:val="-4"/>
          <w:sz w:val="28"/>
          <w:szCs w:val="28"/>
          <w:lang w:eastAsia="uk-UA"/>
        </w:rPr>
        <w:t>– 465</w:t>
      </w:r>
      <w:r w:rsidRPr="004D3854">
        <w:rPr>
          <w:spacing w:val="-4"/>
          <w:sz w:val="28"/>
          <w:szCs w:val="28"/>
        </w:rPr>
        <w:t> 285,5</w:t>
      </w:r>
      <w:r w:rsidRPr="004D3854">
        <w:rPr>
          <w:spacing w:val="-4"/>
          <w:sz w:val="28"/>
          <w:szCs w:val="28"/>
          <w:lang w:eastAsia="uk-UA"/>
        </w:rPr>
        <w:t xml:space="preserve"> тис. грн, на </w:t>
      </w:r>
      <w:r w:rsidRPr="004D3854">
        <w:rPr>
          <w:color w:val="000000" w:themeColor="text1"/>
          <w:spacing w:val="-4"/>
          <w:sz w:val="28"/>
          <w:szCs w:val="28"/>
          <w:lang w:eastAsia="uk-UA"/>
        </w:rPr>
        <w:t>капітальний ремонт 38 об</w:t>
      </w:r>
      <w:r w:rsidR="00051259" w:rsidRPr="004D3854">
        <w:rPr>
          <w:color w:val="000000" w:themeColor="text1"/>
          <w:spacing w:val="-4"/>
          <w:sz w:val="28"/>
          <w:szCs w:val="28"/>
          <w:lang w:eastAsia="uk-UA"/>
        </w:rPr>
        <w:t>’</w:t>
      </w:r>
      <w:r w:rsidRPr="004D3854">
        <w:rPr>
          <w:color w:val="000000" w:themeColor="text1"/>
          <w:spacing w:val="-4"/>
          <w:sz w:val="28"/>
          <w:szCs w:val="28"/>
          <w:lang w:eastAsia="uk-UA"/>
        </w:rPr>
        <w:t xml:space="preserve">єктів зовнішнього освітлення </w:t>
      </w:r>
      <w:r w:rsidRPr="004D3854">
        <w:rPr>
          <w:spacing w:val="-4"/>
          <w:sz w:val="28"/>
          <w:szCs w:val="28"/>
          <w:lang w:eastAsia="uk-UA"/>
        </w:rPr>
        <w:t>– 25</w:t>
      </w:r>
      <w:r w:rsidRPr="004D3854">
        <w:rPr>
          <w:spacing w:val="-4"/>
          <w:sz w:val="28"/>
          <w:szCs w:val="28"/>
        </w:rPr>
        <w:t> 406,7</w:t>
      </w:r>
      <w:r w:rsidRPr="004D3854">
        <w:rPr>
          <w:spacing w:val="-4"/>
          <w:sz w:val="28"/>
          <w:szCs w:val="28"/>
          <w:lang w:eastAsia="uk-UA"/>
        </w:rPr>
        <w:t> тис. грн, на капітальні видатки, пов</w:t>
      </w:r>
      <w:r w:rsidR="00051259" w:rsidRPr="004D3854">
        <w:rPr>
          <w:spacing w:val="-4"/>
          <w:sz w:val="28"/>
          <w:szCs w:val="28"/>
          <w:lang w:eastAsia="uk-UA"/>
        </w:rPr>
        <w:t>’</w:t>
      </w:r>
      <w:r w:rsidRPr="004D3854">
        <w:rPr>
          <w:spacing w:val="-4"/>
          <w:sz w:val="28"/>
          <w:szCs w:val="28"/>
          <w:lang w:eastAsia="uk-UA"/>
        </w:rPr>
        <w:t>язані з організацією дорожнього руху – 23</w:t>
      </w:r>
      <w:r w:rsidRPr="004D3854">
        <w:rPr>
          <w:spacing w:val="-4"/>
          <w:sz w:val="28"/>
          <w:szCs w:val="28"/>
        </w:rPr>
        <w:t> 602,7</w:t>
      </w:r>
      <w:r w:rsidRPr="004D3854">
        <w:rPr>
          <w:spacing w:val="-4"/>
          <w:sz w:val="28"/>
          <w:szCs w:val="28"/>
          <w:lang w:eastAsia="uk-UA"/>
        </w:rPr>
        <w:t> тис. г</w:t>
      </w:r>
      <w:r w:rsidR="004D3854" w:rsidRPr="004D3854">
        <w:rPr>
          <w:spacing w:val="-4"/>
          <w:sz w:val="28"/>
          <w:szCs w:val="28"/>
          <w:lang w:eastAsia="uk-UA"/>
        </w:rPr>
        <w:t>рн</w:t>
      </w:r>
      <w:r w:rsidRPr="004D3854">
        <w:rPr>
          <w:color w:val="000000" w:themeColor="text1"/>
          <w:spacing w:val="-4"/>
          <w:sz w:val="28"/>
          <w:szCs w:val="28"/>
          <w:lang w:eastAsia="uk-UA"/>
        </w:rPr>
        <w:t>).</w:t>
      </w:r>
    </w:p>
    <w:p w:rsidR="007F082E" w:rsidRPr="00701DE3" w:rsidRDefault="007F082E" w:rsidP="007F082E">
      <w:pPr>
        <w:ind w:firstLine="851"/>
        <w:jc w:val="center"/>
        <w:rPr>
          <w:b/>
          <w:color w:val="000000" w:themeColor="text1"/>
          <w:sz w:val="16"/>
          <w:szCs w:val="16"/>
          <w:lang w:eastAsia="uk-UA"/>
        </w:rPr>
      </w:pPr>
    </w:p>
    <w:p w:rsidR="007F082E" w:rsidRPr="004F5E5C" w:rsidRDefault="007F082E" w:rsidP="007F082E">
      <w:pPr>
        <w:jc w:val="center"/>
        <w:rPr>
          <w:sz w:val="28"/>
          <w:szCs w:val="28"/>
          <w:lang w:eastAsia="uk-UA"/>
        </w:rPr>
      </w:pPr>
      <w:r w:rsidRPr="004F5E5C">
        <w:rPr>
          <w:noProof/>
          <w:lang w:val="ru-RU"/>
        </w:rPr>
        <w:drawing>
          <wp:inline distT="0" distB="0" distL="0" distR="0">
            <wp:extent cx="5918835" cy="3800475"/>
            <wp:effectExtent l="0" t="0" r="5715" b="0"/>
            <wp:docPr id="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F082E" w:rsidRPr="003E77CC" w:rsidRDefault="007F082E" w:rsidP="007F082E">
      <w:pPr>
        <w:jc w:val="both"/>
        <w:rPr>
          <w:b/>
          <w:bCs/>
          <w:sz w:val="28"/>
          <w:szCs w:val="28"/>
          <w:lang w:eastAsia="uk-UA"/>
        </w:rPr>
      </w:pPr>
    </w:p>
    <w:p w:rsidR="007F082E" w:rsidRPr="004D3854" w:rsidRDefault="007F082E" w:rsidP="004D3854">
      <w:pPr>
        <w:spacing w:line="276" w:lineRule="auto"/>
        <w:ind w:firstLineChars="252" w:firstLine="708"/>
        <w:jc w:val="both"/>
        <w:rPr>
          <w:b/>
          <w:bCs/>
          <w:sz w:val="28"/>
          <w:szCs w:val="28"/>
          <w:lang w:eastAsia="uk-UA"/>
        </w:rPr>
      </w:pPr>
      <w:r w:rsidRPr="004D3854">
        <w:rPr>
          <w:b/>
          <w:bCs/>
          <w:sz w:val="28"/>
          <w:szCs w:val="28"/>
          <w:lang w:eastAsia="uk-UA"/>
        </w:rPr>
        <w:t>Утримання та розвиток автомобільних доріг та дорожньої інфраструктури</w:t>
      </w:r>
    </w:p>
    <w:p w:rsidR="007F082E" w:rsidRPr="004D3854" w:rsidRDefault="007F082E" w:rsidP="004D3854">
      <w:pPr>
        <w:spacing w:line="276" w:lineRule="auto"/>
        <w:ind w:firstLineChars="252" w:firstLine="706"/>
        <w:jc w:val="both"/>
        <w:rPr>
          <w:sz w:val="28"/>
          <w:szCs w:val="28"/>
        </w:rPr>
      </w:pPr>
      <w:r w:rsidRPr="004D3854">
        <w:rPr>
          <w:sz w:val="28"/>
          <w:szCs w:val="28"/>
          <w:lang w:eastAsia="uk-UA"/>
        </w:rPr>
        <w:t>В спеціальному фонді бюджету міста Києва на 2024 рік за рахунок субвенції з державного бюджету на утримання та розвиток автомобільних доріг та дорожньої інфраструктури затверджено видатки в обсязі 89 417,1 тис. грн. Протягом звітного періоду видатки на об</w:t>
      </w:r>
      <w:r w:rsidR="00051259" w:rsidRPr="004D3854">
        <w:rPr>
          <w:sz w:val="28"/>
          <w:szCs w:val="28"/>
          <w:lang w:eastAsia="uk-UA"/>
        </w:rPr>
        <w:t>’</w:t>
      </w:r>
      <w:r w:rsidRPr="004D3854">
        <w:rPr>
          <w:sz w:val="28"/>
          <w:szCs w:val="28"/>
          <w:lang w:eastAsia="uk-UA"/>
        </w:rPr>
        <w:t xml:space="preserve">єкти дорожнього господарства спрямовано 45 052,2 тис. грн (50,4 % річного плану), </w:t>
      </w:r>
      <w:r w:rsidRPr="004D3854">
        <w:rPr>
          <w:sz w:val="28"/>
          <w:szCs w:val="28"/>
        </w:rPr>
        <w:t xml:space="preserve">з них на: </w:t>
      </w:r>
    </w:p>
    <w:p w:rsidR="007F082E" w:rsidRPr="004D3854" w:rsidRDefault="007F082E" w:rsidP="004D3854">
      <w:pPr>
        <w:spacing w:line="276" w:lineRule="auto"/>
        <w:ind w:firstLineChars="252" w:firstLine="706"/>
        <w:jc w:val="both"/>
        <w:rPr>
          <w:sz w:val="28"/>
          <w:szCs w:val="28"/>
        </w:rPr>
      </w:pPr>
      <w:r w:rsidRPr="004D3854">
        <w:rPr>
          <w:sz w:val="28"/>
          <w:szCs w:val="28"/>
        </w:rPr>
        <w:t>реконструкцію 1 об</w:t>
      </w:r>
      <w:r w:rsidR="00051259" w:rsidRPr="004D3854">
        <w:rPr>
          <w:sz w:val="28"/>
          <w:szCs w:val="28"/>
        </w:rPr>
        <w:t>’</w:t>
      </w:r>
      <w:r w:rsidRPr="004D3854">
        <w:rPr>
          <w:sz w:val="28"/>
          <w:szCs w:val="28"/>
        </w:rPr>
        <w:t xml:space="preserve">єкту – </w:t>
      </w:r>
      <w:r w:rsidRPr="004D3854">
        <w:rPr>
          <w:sz w:val="28"/>
          <w:szCs w:val="28"/>
          <w:lang w:eastAsia="uk-UA"/>
        </w:rPr>
        <w:t>480 300,0</w:t>
      </w:r>
      <w:r w:rsidRPr="004D3854">
        <w:rPr>
          <w:sz w:val="28"/>
          <w:szCs w:val="28"/>
        </w:rPr>
        <w:t> тис. грн;</w:t>
      </w:r>
    </w:p>
    <w:p w:rsidR="007F082E" w:rsidRPr="004D3854" w:rsidRDefault="007F082E" w:rsidP="004D3854">
      <w:pPr>
        <w:spacing w:line="276" w:lineRule="auto"/>
        <w:ind w:firstLineChars="252" w:firstLine="706"/>
        <w:jc w:val="both"/>
        <w:rPr>
          <w:sz w:val="28"/>
          <w:szCs w:val="28"/>
        </w:rPr>
      </w:pPr>
      <w:r w:rsidRPr="004D3854">
        <w:rPr>
          <w:sz w:val="28"/>
          <w:szCs w:val="28"/>
        </w:rPr>
        <w:t>капітальний ремонт 2 об</w:t>
      </w:r>
      <w:r w:rsidR="00051259" w:rsidRPr="004D3854">
        <w:rPr>
          <w:sz w:val="28"/>
          <w:szCs w:val="28"/>
        </w:rPr>
        <w:t>’</w:t>
      </w:r>
      <w:r w:rsidRPr="004D3854">
        <w:rPr>
          <w:sz w:val="28"/>
          <w:szCs w:val="28"/>
        </w:rPr>
        <w:t xml:space="preserve">єктів  – </w:t>
      </w:r>
      <w:r w:rsidRPr="004D3854">
        <w:rPr>
          <w:sz w:val="28"/>
          <w:szCs w:val="28"/>
          <w:lang w:eastAsia="uk-UA"/>
        </w:rPr>
        <w:t>44 572,2</w:t>
      </w:r>
      <w:r w:rsidRPr="004D3854">
        <w:rPr>
          <w:sz w:val="28"/>
          <w:szCs w:val="28"/>
        </w:rPr>
        <w:t> тис. гр</w:t>
      </w:r>
      <w:r w:rsidR="004D3854">
        <w:rPr>
          <w:sz w:val="28"/>
          <w:szCs w:val="28"/>
        </w:rPr>
        <w:t>н</w:t>
      </w:r>
      <w:r w:rsidRPr="004D3854">
        <w:rPr>
          <w:sz w:val="28"/>
          <w:szCs w:val="28"/>
        </w:rPr>
        <w:t>.</w:t>
      </w:r>
    </w:p>
    <w:p w:rsidR="007F082E" w:rsidRPr="004D3854" w:rsidRDefault="007F082E" w:rsidP="004D3854">
      <w:pPr>
        <w:spacing w:line="276" w:lineRule="auto"/>
        <w:ind w:firstLineChars="252" w:firstLine="706"/>
        <w:jc w:val="both"/>
        <w:rPr>
          <w:sz w:val="28"/>
          <w:szCs w:val="28"/>
        </w:rPr>
      </w:pPr>
    </w:p>
    <w:p w:rsidR="007F082E" w:rsidRPr="004D3854" w:rsidRDefault="007F082E" w:rsidP="004D3854">
      <w:pPr>
        <w:pStyle w:val="a7"/>
        <w:spacing w:after="0" w:line="276" w:lineRule="auto"/>
        <w:ind w:firstLineChars="252" w:firstLine="708"/>
        <w:jc w:val="both"/>
        <w:rPr>
          <w:b/>
          <w:sz w:val="28"/>
          <w:szCs w:val="28"/>
        </w:rPr>
      </w:pPr>
      <w:r w:rsidRPr="004D3854">
        <w:rPr>
          <w:b/>
          <w:sz w:val="28"/>
          <w:szCs w:val="28"/>
        </w:rPr>
        <w:t>Зв</w:t>
      </w:r>
      <w:r w:rsidR="00051259" w:rsidRPr="004D3854">
        <w:rPr>
          <w:b/>
          <w:sz w:val="28"/>
          <w:szCs w:val="28"/>
        </w:rPr>
        <w:t>’</w:t>
      </w:r>
      <w:r w:rsidRPr="004D3854">
        <w:rPr>
          <w:b/>
          <w:sz w:val="28"/>
          <w:szCs w:val="28"/>
        </w:rPr>
        <w:t>язок, телекомунікації та інформатика</w:t>
      </w:r>
    </w:p>
    <w:p w:rsidR="007F082E" w:rsidRPr="004D3854" w:rsidRDefault="007F082E" w:rsidP="004D3854">
      <w:pPr>
        <w:spacing w:line="276" w:lineRule="auto"/>
        <w:ind w:firstLineChars="252" w:firstLine="706"/>
        <w:jc w:val="both"/>
        <w:rPr>
          <w:sz w:val="28"/>
          <w:szCs w:val="28"/>
        </w:rPr>
      </w:pPr>
      <w:r w:rsidRPr="004D3854">
        <w:rPr>
          <w:sz w:val="28"/>
          <w:szCs w:val="28"/>
        </w:rPr>
        <w:t>З метою виконання в місті Києві завдань та заходів, спрямованих на створення, розвиток та інтеграцію комп</w:t>
      </w:r>
      <w:r w:rsidR="00051259" w:rsidRPr="004D3854">
        <w:rPr>
          <w:sz w:val="28"/>
          <w:szCs w:val="28"/>
        </w:rPr>
        <w:t>’</w:t>
      </w:r>
      <w:r w:rsidRPr="004D3854">
        <w:rPr>
          <w:sz w:val="28"/>
          <w:szCs w:val="28"/>
        </w:rPr>
        <w:t>ютерних інформаційних систем, мереж, ресурсів та інформаційних технологій в рамках виконання заходів Комплексної міської цільової програми «Цифровий Київ» на 2024-2025 роки, затвердженої рішенням Київської міської ради від 07.12.2023 № 7516/7557, за бюджетною програмою «Реалізація Національної програми інформатизації» за рахунок коштів загального та спеціального фондів бюджету міста Києва в 2024</w:t>
      </w:r>
      <w:r w:rsidR="004D3854">
        <w:rPr>
          <w:sz w:val="28"/>
          <w:szCs w:val="28"/>
        </w:rPr>
        <w:t> </w:t>
      </w:r>
      <w:r w:rsidRPr="004D3854">
        <w:rPr>
          <w:sz w:val="28"/>
          <w:szCs w:val="28"/>
        </w:rPr>
        <w:t>році заплановано 2 426 376,6 тис. гривень.</w:t>
      </w:r>
    </w:p>
    <w:p w:rsidR="007F082E" w:rsidRPr="004D3854" w:rsidRDefault="007F082E" w:rsidP="004D3854">
      <w:pPr>
        <w:pStyle w:val="2f0"/>
        <w:spacing w:line="276" w:lineRule="auto"/>
        <w:ind w:firstLineChars="252" w:firstLine="706"/>
        <w:rPr>
          <w:color w:val="000000"/>
          <w:szCs w:val="28"/>
        </w:rPr>
      </w:pPr>
      <w:r w:rsidRPr="004D3854">
        <w:rPr>
          <w:szCs w:val="28"/>
        </w:rPr>
        <w:t>За 9 місяців 2024 року касові видатки становлять 1 190 341,2 тис. грн, або 49,1 % річного плану (що у 2,7 разів більше</w:t>
      </w:r>
      <w:r w:rsidRPr="004D3854">
        <w:rPr>
          <w:color w:val="000000"/>
          <w:szCs w:val="28"/>
        </w:rPr>
        <w:t xml:space="preserve"> порівняно з аналогічним періодом минулого року). </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Протягом 9 місяців поточного року кошти бюджету міста спрямовано на виконання заходів Комплексної міської цільової програми «Цифровий Київ», а саме:</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здійснено заходи з розвитку та супроводження програмно-апаратних та програмно-технічних комплексів управління рухомим складом міського пасажирського та технологічного транспорту, електронного обліку перевезень, систем самообслуговування та оплати проїзду пасажирами;</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 xml:space="preserve">здійснено заходи із розвитку комплексної системи відеоспостереження міста Києва, систем забезпечення безпеки, </w:t>
      </w:r>
      <w:proofErr w:type="spellStart"/>
      <w:r w:rsidRPr="004D3854">
        <w:rPr>
          <w:spacing w:val="-2"/>
          <w:szCs w:val="28"/>
        </w:rPr>
        <w:t>відеоаналітики</w:t>
      </w:r>
      <w:proofErr w:type="spellEnd"/>
      <w:r w:rsidRPr="004D3854">
        <w:rPr>
          <w:spacing w:val="-2"/>
          <w:szCs w:val="28"/>
        </w:rPr>
        <w:t xml:space="preserve"> із розширенням зони функціонування на території Київської області;</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забезпечено супровід програмно-апаратного комплексу управління та контролю мереж зовнішнього освітлення міста Києва та придбано та встановлено обладнання для керування зовнішнім освітленням;</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 xml:space="preserve">здійснено заходи з розвитку та </w:t>
      </w:r>
      <w:proofErr w:type="spellStart"/>
      <w:r w:rsidRPr="004D3854">
        <w:rPr>
          <w:spacing w:val="-2"/>
          <w:szCs w:val="28"/>
        </w:rPr>
        <w:t>супровіду</w:t>
      </w:r>
      <w:proofErr w:type="spellEnd"/>
      <w:r w:rsidRPr="004D3854">
        <w:rPr>
          <w:spacing w:val="-2"/>
          <w:szCs w:val="28"/>
        </w:rPr>
        <w:t xml:space="preserve"> ситуаційного центру протидії загрозам у місті Києві</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 xml:space="preserve">здійснено заходи із придбання та встановлення обладнання </w:t>
      </w:r>
      <w:proofErr w:type="spellStart"/>
      <w:r w:rsidRPr="004D3854">
        <w:rPr>
          <w:spacing w:val="-2"/>
          <w:szCs w:val="28"/>
        </w:rPr>
        <w:t>безпроводових</w:t>
      </w:r>
      <w:proofErr w:type="spellEnd"/>
      <w:r w:rsidRPr="004D3854">
        <w:rPr>
          <w:spacing w:val="-2"/>
          <w:szCs w:val="28"/>
        </w:rPr>
        <w:t xml:space="preserve"> та кабельних мереж; </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придбано ліцензійне програмне забезпечення та антивірусні програмні засоби;</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забезпечено безперервність функціонування міської інфраструктури обробки даних, оренди дата-центрів;</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 xml:space="preserve">здійснено заходи із </w:t>
      </w:r>
      <w:proofErr w:type="spellStart"/>
      <w:r w:rsidRPr="004D3854">
        <w:rPr>
          <w:spacing w:val="-2"/>
          <w:szCs w:val="28"/>
        </w:rPr>
        <w:t>супровіду</w:t>
      </w:r>
      <w:proofErr w:type="spellEnd"/>
      <w:r w:rsidRPr="004D3854">
        <w:rPr>
          <w:spacing w:val="-2"/>
          <w:szCs w:val="28"/>
        </w:rPr>
        <w:t>, проведення ремонтів, обслуговування та технічної підтримки мережевої інфраструктури, сервісної мережевої інфраструктури, інфраструктури обробки даних, платформи інтернету речей (</w:t>
      </w:r>
      <w:proofErr w:type="spellStart"/>
      <w:r w:rsidRPr="004D3854">
        <w:rPr>
          <w:spacing w:val="-2"/>
          <w:szCs w:val="28"/>
        </w:rPr>
        <w:t>IoT</w:t>
      </w:r>
      <w:proofErr w:type="spellEnd"/>
      <w:r w:rsidRPr="004D3854">
        <w:rPr>
          <w:spacing w:val="-2"/>
          <w:szCs w:val="28"/>
        </w:rPr>
        <w:t>), мереж доступу, радіомереж, систем отримання та передачі інформації на базі LPWAN та інших сучасних технологій зв</w:t>
      </w:r>
      <w:r w:rsidR="00051259" w:rsidRPr="004D3854">
        <w:rPr>
          <w:spacing w:val="-2"/>
          <w:szCs w:val="28"/>
        </w:rPr>
        <w:t>’</w:t>
      </w:r>
      <w:r w:rsidRPr="004D3854">
        <w:rPr>
          <w:spacing w:val="-2"/>
          <w:szCs w:val="28"/>
        </w:rPr>
        <w:t xml:space="preserve">язку, системи </w:t>
      </w:r>
      <w:proofErr w:type="spellStart"/>
      <w:r w:rsidRPr="004D3854">
        <w:rPr>
          <w:spacing w:val="-2"/>
          <w:szCs w:val="28"/>
        </w:rPr>
        <w:t>відеоконференцзв</w:t>
      </w:r>
      <w:r w:rsidR="00051259" w:rsidRPr="004D3854">
        <w:rPr>
          <w:spacing w:val="-2"/>
          <w:szCs w:val="28"/>
        </w:rPr>
        <w:t>’</w:t>
      </w:r>
      <w:r w:rsidRPr="004D3854">
        <w:rPr>
          <w:spacing w:val="-2"/>
          <w:szCs w:val="28"/>
        </w:rPr>
        <w:t>язку</w:t>
      </w:r>
      <w:proofErr w:type="spellEnd"/>
      <w:r w:rsidRPr="004D3854">
        <w:rPr>
          <w:spacing w:val="-2"/>
          <w:szCs w:val="28"/>
        </w:rPr>
        <w:t xml:space="preserve">, комплексної системи відеоспостереження міста Києва, систем забезпечення безпеки, систем моніторингу та </w:t>
      </w:r>
      <w:proofErr w:type="spellStart"/>
      <w:r w:rsidRPr="004D3854">
        <w:rPr>
          <w:spacing w:val="-2"/>
          <w:szCs w:val="28"/>
        </w:rPr>
        <w:t>кібербезпеки</w:t>
      </w:r>
      <w:proofErr w:type="spellEnd"/>
      <w:r w:rsidRPr="004D3854">
        <w:rPr>
          <w:spacing w:val="-2"/>
          <w:szCs w:val="28"/>
        </w:rPr>
        <w:t xml:space="preserve"> міських сервісів, інформаційно-комунікаційних, інформаційних (автоматизованих), електронних комунікаційних систем, платформ, </w:t>
      </w:r>
      <w:proofErr w:type="spellStart"/>
      <w:r w:rsidRPr="004D3854">
        <w:rPr>
          <w:spacing w:val="-2"/>
          <w:szCs w:val="28"/>
        </w:rPr>
        <w:t>вебпорталів</w:t>
      </w:r>
      <w:proofErr w:type="spellEnd"/>
      <w:r w:rsidRPr="004D3854">
        <w:rPr>
          <w:spacing w:val="-2"/>
          <w:szCs w:val="28"/>
        </w:rPr>
        <w:t xml:space="preserve"> та сервісів, обладнання, технічних засобів, модулів, програмно-апаратних комплексів, програмного забезпечення, ліцензій;</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забезпечено обслуговування створених комплексів технічного захисту інформації на об</w:t>
      </w:r>
      <w:r w:rsidR="00051259" w:rsidRPr="004D3854">
        <w:rPr>
          <w:spacing w:val="-2"/>
          <w:szCs w:val="28"/>
        </w:rPr>
        <w:t>’</w:t>
      </w:r>
      <w:r w:rsidRPr="004D3854">
        <w:rPr>
          <w:spacing w:val="-2"/>
          <w:szCs w:val="28"/>
        </w:rPr>
        <w:t>єктах інформаційної діяльності Київської міської ради, Київської міської державної адміністрації, районних в місті Києві державних адміністрацій, модернізацію КСЗІ автоматизованих систем класу 1 для оброблення інформації;</w:t>
      </w:r>
    </w:p>
    <w:p w:rsidR="007F082E" w:rsidRPr="004D3854" w:rsidRDefault="007F082E" w:rsidP="004D3854">
      <w:pPr>
        <w:pStyle w:val="11"/>
        <w:spacing w:before="0" w:line="276" w:lineRule="auto"/>
        <w:ind w:firstLineChars="252" w:firstLine="701"/>
        <w:rPr>
          <w:spacing w:val="-2"/>
          <w:szCs w:val="28"/>
        </w:rPr>
      </w:pPr>
      <w:r w:rsidRPr="004D3854">
        <w:rPr>
          <w:spacing w:val="-2"/>
          <w:szCs w:val="28"/>
        </w:rPr>
        <w:t>забезпечено створення, впровадження, модернізація платформ та систем автоматизації процесів управлінської діяльності (інформаційних систем управління) та великих даних.</w:t>
      </w:r>
    </w:p>
    <w:p w:rsidR="007F082E" w:rsidRPr="004D3854" w:rsidRDefault="007F082E" w:rsidP="004D3854">
      <w:pPr>
        <w:tabs>
          <w:tab w:val="left" w:pos="1134"/>
        </w:tabs>
        <w:spacing w:line="276" w:lineRule="auto"/>
        <w:ind w:firstLineChars="252" w:firstLine="708"/>
        <w:jc w:val="both"/>
        <w:rPr>
          <w:b/>
          <w:sz w:val="28"/>
          <w:szCs w:val="28"/>
        </w:rPr>
      </w:pPr>
      <w:r w:rsidRPr="004D3854">
        <w:rPr>
          <w:b/>
          <w:sz w:val="28"/>
          <w:szCs w:val="28"/>
        </w:rPr>
        <w:t>Інші програми та заходи, пов</w:t>
      </w:r>
      <w:r w:rsidR="00051259" w:rsidRPr="004D3854">
        <w:rPr>
          <w:b/>
          <w:sz w:val="28"/>
          <w:szCs w:val="28"/>
        </w:rPr>
        <w:t>’</w:t>
      </w:r>
      <w:r w:rsidRPr="004D3854">
        <w:rPr>
          <w:b/>
          <w:sz w:val="28"/>
          <w:szCs w:val="28"/>
        </w:rPr>
        <w:t>язані з економічною діяльністю</w:t>
      </w:r>
    </w:p>
    <w:p w:rsidR="007F082E" w:rsidRPr="004D3854" w:rsidRDefault="007F082E" w:rsidP="004D3854">
      <w:pPr>
        <w:spacing w:line="276" w:lineRule="auto"/>
        <w:ind w:firstLineChars="252" w:firstLine="706"/>
        <w:jc w:val="both"/>
        <w:rPr>
          <w:sz w:val="28"/>
          <w:szCs w:val="28"/>
        </w:rPr>
      </w:pPr>
      <w:r w:rsidRPr="004D3854">
        <w:rPr>
          <w:sz w:val="28"/>
          <w:szCs w:val="28"/>
        </w:rPr>
        <w:t>За 9 місяців 2024 року кошти з бюджету міста Києва спрямовано на реалізацію наступних програм та заходів:</w:t>
      </w:r>
    </w:p>
    <w:p w:rsidR="007F082E" w:rsidRPr="004D3854" w:rsidRDefault="007F082E" w:rsidP="004D3854">
      <w:pPr>
        <w:spacing w:line="276" w:lineRule="auto"/>
        <w:ind w:firstLineChars="252" w:firstLine="706"/>
        <w:jc w:val="both"/>
        <w:rPr>
          <w:sz w:val="28"/>
          <w:szCs w:val="28"/>
        </w:rPr>
      </w:pPr>
      <w:r w:rsidRPr="004D3854">
        <w:rPr>
          <w:sz w:val="28"/>
          <w:szCs w:val="28"/>
        </w:rPr>
        <w:t>з</w:t>
      </w:r>
      <w:r w:rsidRPr="004D3854">
        <w:rPr>
          <w:snapToGrid w:val="0"/>
          <w:sz w:val="28"/>
          <w:szCs w:val="28"/>
        </w:rPr>
        <w:t xml:space="preserve">а </w:t>
      </w:r>
      <w:r w:rsidRPr="004D3854">
        <w:rPr>
          <w:sz w:val="28"/>
          <w:szCs w:val="28"/>
          <w:lang w:eastAsia="uk-UA"/>
        </w:rPr>
        <w:t xml:space="preserve">бюджетною програмою </w:t>
      </w:r>
      <w:r w:rsidRPr="004D3854">
        <w:rPr>
          <w:sz w:val="28"/>
          <w:szCs w:val="28"/>
        </w:rPr>
        <w:t>«Виконання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 у звітному періоді було використано 84 624,9 тис. грн, у тому числі на благоустрій об</w:t>
      </w:r>
      <w:r w:rsidR="00051259" w:rsidRPr="004D3854">
        <w:rPr>
          <w:sz w:val="28"/>
          <w:szCs w:val="28"/>
        </w:rPr>
        <w:t>’</w:t>
      </w:r>
      <w:r w:rsidRPr="004D3854">
        <w:rPr>
          <w:sz w:val="28"/>
          <w:szCs w:val="28"/>
        </w:rPr>
        <w:t>єктів зеленого господарства – 14 918</w:t>
      </w:r>
      <w:r w:rsidRPr="004D3854">
        <w:rPr>
          <w:sz w:val="28"/>
          <w:szCs w:val="28"/>
          <w:lang w:eastAsia="uk-UA"/>
        </w:rPr>
        <w:t>,4</w:t>
      </w:r>
      <w:r w:rsidRPr="004D3854">
        <w:rPr>
          <w:sz w:val="28"/>
          <w:szCs w:val="28"/>
        </w:rPr>
        <w:t xml:space="preserve"> тис. грн, на утримання </w:t>
      </w:r>
      <w:proofErr w:type="spellStart"/>
      <w:r w:rsidRPr="004D3854">
        <w:rPr>
          <w:sz w:val="28"/>
          <w:szCs w:val="28"/>
        </w:rPr>
        <w:t>вулично</w:t>
      </w:r>
      <w:proofErr w:type="spellEnd"/>
      <w:r w:rsidRPr="004D3854">
        <w:rPr>
          <w:sz w:val="28"/>
          <w:szCs w:val="28"/>
        </w:rPr>
        <w:t>-дорожньої мережі (з засобами організації дорожнього руху) – 62 115,9 тис. гривень, впорядкування рекламної діяльності у сфері зовнішньої реклами в місті Києві – 7 590,6 тис. гривень;</w:t>
      </w:r>
    </w:p>
    <w:p w:rsidR="007F082E" w:rsidRPr="004D3854" w:rsidRDefault="007F082E" w:rsidP="004D3854">
      <w:pPr>
        <w:pStyle w:val="a7"/>
        <w:spacing w:after="0" w:line="276" w:lineRule="auto"/>
        <w:ind w:firstLineChars="252" w:firstLine="706"/>
        <w:jc w:val="both"/>
        <w:rPr>
          <w:sz w:val="28"/>
          <w:szCs w:val="28"/>
        </w:rPr>
      </w:pPr>
      <w:r w:rsidRPr="004D3854">
        <w:rPr>
          <w:sz w:val="28"/>
          <w:szCs w:val="28"/>
        </w:rPr>
        <w:t>на виконання заходів «Міської цільової програми сприяння розвитку промисловості, підприємництва та споживчого ринку на 2024-2025 роки» на створення сприятливих умов для розвитку підприємницької діяльності, промисловості та споживчого ринку в місті Києві бюджетом на 2024</w:t>
      </w:r>
      <w:r w:rsidR="004D3854">
        <w:rPr>
          <w:sz w:val="28"/>
          <w:szCs w:val="28"/>
        </w:rPr>
        <w:t> </w:t>
      </w:r>
      <w:r w:rsidRPr="004D3854">
        <w:rPr>
          <w:sz w:val="28"/>
          <w:szCs w:val="28"/>
        </w:rPr>
        <w:t>рік передбачено 140 505,9</w:t>
      </w:r>
      <w:r w:rsidR="004D3854">
        <w:rPr>
          <w:sz w:val="28"/>
          <w:szCs w:val="28"/>
        </w:rPr>
        <w:t> </w:t>
      </w:r>
      <w:r w:rsidRPr="004D3854">
        <w:rPr>
          <w:sz w:val="28"/>
          <w:szCs w:val="28"/>
        </w:rPr>
        <w:t>тис.</w:t>
      </w:r>
      <w:r w:rsidR="004D3854">
        <w:rPr>
          <w:sz w:val="28"/>
          <w:szCs w:val="28"/>
        </w:rPr>
        <w:t> </w:t>
      </w:r>
      <w:r w:rsidRPr="004D3854">
        <w:rPr>
          <w:sz w:val="28"/>
          <w:szCs w:val="28"/>
        </w:rPr>
        <w:t>грн. За 9 місяців 2024 року видатки становили – 39 033,9</w:t>
      </w:r>
      <w:r w:rsidR="004D3854">
        <w:rPr>
          <w:sz w:val="28"/>
          <w:szCs w:val="28"/>
        </w:rPr>
        <w:t> </w:t>
      </w:r>
      <w:r w:rsidRPr="004D3854">
        <w:rPr>
          <w:sz w:val="28"/>
          <w:szCs w:val="28"/>
        </w:rPr>
        <w:t>тис.</w:t>
      </w:r>
      <w:r w:rsidRPr="004D3854">
        <w:t xml:space="preserve"> </w:t>
      </w:r>
      <w:r w:rsidRPr="004D3854">
        <w:rPr>
          <w:sz w:val="28"/>
          <w:szCs w:val="28"/>
        </w:rPr>
        <w:t>грн, або 28% від річного плану, та на 20 453,3</w:t>
      </w:r>
      <w:r w:rsidR="004D3854">
        <w:rPr>
          <w:sz w:val="28"/>
          <w:szCs w:val="28"/>
        </w:rPr>
        <w:t> </w:t>
      </w:r>
      <w:r w:rsidRPr="004D3854">
        <w:rPr>
          <w:sz w:val="28"/>
          <w:szCs w:val="28"/>
        </w:rPr>
        <w:t>тис.</w:t>
      </w:r>
      <w:r w:rsidR="004D3854">
        <w:rPr>
          <w:sz w:val="28"/>
          <w:szCs w:val="28"/>
        </w:rPr>
        <w:t> </w:t>
      </w:r>
      <w:r w:rsidRPr="004D3854">
        <w:rPr>
          <w:sz w:val="28"/>
          <w:szCs w:val="28"/>
        </w:rPr>
        <w:t>грн менше порівняно з аналогічним періодом минулого року;</w:t>
      </w:r>
    </w:p>
    <w:p w:rsidR="007F082E" w:rsidRPr="004D3854" w:rsidRDefault="007F082E" w:rsidP="004D3854">
      <w:pPr>
        <w:pStyle w:val="a7"/>
        <w:spacing w:after="0" w:line="276" w:lineRule="auto"/>
        <w:ind w:firstLineChars="252" w:firstLine="706"/>
        <w:jc w:val="both"/>
        <w:rPr>
          <w:sz w:val="28"/>
          <w:szCs w:val="28"/>
          <w:lang w:eastAsia="uk-UA"/>
        </w:rPr>
      </w:pPr>
      <w:r w:rsidRPr="004D3854">
        <w:rPr>
          <w:sz w:val="28"/>
          <w:szCs w:val="28"/>
          <w:lang w:eastAsia="uk-UA"/>
        </w:rPr>
        <w:t xml:space="preserve">на виконання заходів Міської цільової програми розвитку туризму в місті Києві на 2022-2024 роки – 4 488,6 тис. грн, </w:t>
      </w:r>
      <w:r w:rsidRPr="004D3854">
        <w:rPr>
          <w:sz w:val="28"/>
          <w:szCs w:val="28"/>
        </w:rPr>
        <w:t>що становить 24,5 % річного плану</w:t>
      </w:r>
      <w:r w:rsidRPr="004D3854">
        <w:rPr>
          <w:sz w:val="28"/>
          <w:szCs w:val="28"/>
          <w:lang w:eastAsia="uk-UA"/>
        </w:rPr>
        <w:t>;</w:t>
      </w:r>
    </w:p>
    <w:p w:rsidR="007F082E" w:rsidRPr="004D3854" w:rsidRDefault="007F082E" w:rsidP="004D3854">
      <w:pPr>
        <w:pStyle w:val="a7"/>
        <w:spacing w:after="0" w:line="276" w:lineRule="auto"/>
        <w:ind w:firstLineChars="252" w:firstLine="706"/>
        <w:jc w:val="both"/>
        <w:rPr>
          <w:sz w:val="28"/>
          <w:szCs w:val="28"/>
        </w:rPr>
      </w:pPr>
      <w:r w:rsidRPr="004D3854">
        <w:rPr>
          <w:sz w:val="28"/>
          <w:szCs w:val="28"/>
        </w:rPr>
        <w:t>на здешевлення кредитів, що надаються ОСББ, ЖБК на впровадження енергоефективних заходів у житлових будинках, з метою виконання рішення Київської міської ради від 07.07.2016</w:t>
      </w:r>
      <w:r w:rsidRPr="004D3854">
        <w:rPr>
          <w:sz w:val="28"/>
          <w:szCs w:val="28"/>
          <w:lang w:val="en-US"/>
        </w:rPr>
        <w:t> </w:t>
      </w:r>
      <w:r w:rsidRPr="004D3854">
        <w:rPr>
          <w:sz w:val="28"/>
          <w:szCs w:val="28"/>
        </w:rPr>
        <w:t>№ 565/565 «Про затвердження Положення про стимулювання впровадження енергоефективних заходів у багатоквартирних будинках шляхом відшкодування частини кредитів» Департаменту житлово-комунальної інфраструктури Виконавчого органу Київської міської ради (Київської міської державної адміністрації) на 2024 рік передбачено 11 015,07</w:t>
      </w:r>
      <w:r w:rsidRPr="004D3854">
        <w:rPr>
          <w:b/>
          <w:sz w:val="28"/>
          <w:szCs w:val="28"/>
        </w:rPr>
        <w:t> </w:t>
      </w:r>
      <w:r w:rsidRPr="004D3854">
        <w:rPr>
          <w:sz w:val="28"/>
          <w:szCs w:val="28"/>
        </w:rPr>
        <w:t xml:space="preserve">тис. грн. За 9 місяців 2024 року видатки не здійснювались; </w:t>
      </w:r>
    </w:p>
    <w:p w:rsidR="007F082E" w:rsidRPr="004D3854" w:rsidRDefault="007F082E" w:rsidP="004D3854">
      <w:pPr>
        <w:spacing w:line="276" w:lineRule="auto"/>
        <w:ind w:firstLineChars="252" w:firstLine="706"/>
        <w:jc w:val="both"/>
        <w:rPr>
          <w:sz w:val="28"/>
          <w:szCs w:val="28"/>
          <w:highlight w:val="yellow"/>
        </w:rPr>
      </w:pPr>
      <w:r w:rsidRPr="004D3854">
        <w:rPr>
          <w:sz w:val="28"/>
          <w:szCs w:val="28"/>
        </w:rPr>
        <w:t>на утримання КП «Група впровадження проекту з енергозбереження в адміністративних і громадських будівлях м. Києва» Департаменту житлово-комунальної інфраструктури на 2024 рік передбачено 13 086,0 тис. грн. За 9</w:t>
      </w:r>
      <w:r w:rsidR="004D3854">
        <w:rPr>
          <w:sz w:val="28"/>
          <w:szCs w:val="28"/>
        </w:rPr>
        <w:t> </w:t>
      </w:r>
      <w:r w:rsidRPr="004D3854">
        <w:rPr>
          <w:sz w:val="28"/>
          <w:szCs w:val="28"/>
        </w:rPr>
        <w:t>місяців 2024</w:t>
      </w:r>
      <w:r w:rsidR="004D3854">
        <w:rPr>
          <w:sz w:val="28"/>
          <w:szCs w:val="28"/>
        </w:rPr>
        <w:t> </w:t>
      </w:r>
      <w:r w:rsidRPr="004D3854">
        <w:rPr>
          <w:sz w:val="28"/>
          <w:szCs w:val="28"/>
        </w:rPr>
        <w:t>року видатки на вказані цілі становили 8 150,6 тис. грн або 62,3% від річного плану та на 1 044,1 тис. грн більше порівняно з аналогічним періодом минулого року:</w:t>
      </w:r>
      <w:r w:rsidRPr="004D3854">
        <w:rPr>
          <w:sz w:val="28"/>
          <w:szCs w:val="28"/>
          <w:highlight w:val="yellow"/>
        </w:rPr>
        <w:t xml:space="preserve"> </w:t>
      </w:r>
    </w:p>
    <w:p w:rsidR="007F082E" w:rsidRPr="004D3854" w:rsidRDefault="007F082E" w:rsidP="004D3854">
      <w:pPr>
        <w:pStyle w:val="a7"/>
        <w:spacing w:after="0" w:line="276" w:lineRule="auto"/>
        <w:ind w:firstLineChars="252" w:firstLine="706"/>
        <w:jc w:val="both"/>
        <w:rPr>
          <w:color w:val="000000"/>
          <w:sz w:val="28"/>
          <w:szCs w:val="28"/>
          <w:shd w:val="clear" w:color="auto" w:fill="FFFFFF"/>
        </w:rPr>
      </w:pPr>
      <w:r w:rsidRPr="004D3854">
        <w:rPr>
          <w:sz w:val="28"/>
          <w:szCs w:val="28"/>
        </w:rPr>
        <w:t xml:space="preserve">на проведення експертної  грошової  оцінки  земельної ділянки чи права на неї затверджено видатки </w:t>
      </w:r>
      <w:r w:rsidRPr="004D3854">
        <w:rPr>
          <w:color w:val="000000"/>
          <w:sz w:val="28"/>
          <w:szCs w:val="28"/>
        </w:rPr>
        <w:t xml:space="preserve">у сумі 300,0 тис. грн, </w:t>
      </w:r>
      <w:r w:rsidRPr="004D3854">
        <w:rPr>
          <w:sz w:val="28"/>
          <w:szCs w:val="28"/>
        </w:rPr>
        <w:t>за звітний період видатки склали 65,2</w:t>
      </w:r>
      <w:r w:rsidR="004D3854">
        <w:rPr>
          <w:sz w:val="28"/>
          <w:szCs w:val="28"/>
        </w:rPr>
        <w:t> </w:t>
      </w:r>
      <w:r w:rsidRPr="004D3854">
        <w:rPr>
          <w:sz w:val="28"/>
          <w:szCs w:val="28"/>
        </w:rPr>
        <w:t>тис.</w:t>
      </w:r>
      <w:r w:rsidR="004D3854">
        <w:rPr>
          <w:sz w:val="28"/>
          <w:szCs w:val="28"/>
        </w:rPr>
        <w:t> </w:t>
      </w:r>
      <w:r w:rsidRPr="004D3854">
        <w:rPr>
          <w:sz w:val="28"/>
          <w:szCs w:val="28"/>
        </w:rPr>
        <w:t xml:space="preserve">грн, що становить 21,7 % річного плану, </w:t>
      </w:r>
      <w:r w:rsidRPr="004D3854">
        <w:rPr>
          <w:color w:val="000000"/>
          <w:sz w:val="28"/>
          <w:szCs w:val="28"/>
        </w:rPr>
        <w:t>порівняно з 2023</w:t>
      </w:r>
      <w:r w:rsidR="004D3854">
        <w:rPr>
          <w:color w:val="000000"/>
          <w:sz w:val="28"/>
          <w:szCs w:val="28"/>
        </w:rPr>
        <w:t> </w:t>
      </w:r>
      <w:r w:rsidRPr="004D3854">
        <w:rPr>
          <w:color w:val="000000"/>
          <w:sz w:val="28"/>
          <w:szCs w:val="28"/>
        </w:rPr>
        <w:t>роком видатки зменшилися в 2,3 рази;</w:t>
      </w:r>
    </w:p>
    <w:p w:rsidR="007F082E" w:rsidRPr="004D3854" w:rsidRDefault="007F082E" w:rsidP="004D3854">
      <w:pPr>
        <w:spacing w:line="276" w:lineRule="auto"/>
        <w:ind w:firstLineChars="252" w:firstLine="706"/>
        <w:jc w:val="both"/>
        <w:rPr>
          <w:color w:val="000000"/>
          <w:sz w:val="28"/>
          <w:szCs w:val="28"/>
        </w:rPr>
      </w:pPr>
      <w:r w:rsidRPr="004D3854">
        <w:rPr>
          <w:color w:val="000000"/>
          <w:sz w:val="28"/>
          <w:szCs w:val="28"/>
          <w:shd w:val="clear" w:color="auto" w:fill="FFFFFF"/>
        </w:rPr>
        <w:t xml:space="preserve">на підготовку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 передбачено 375,0 тис. грн. за звітний період </w:t>
      </w:r>
      <w:r w:rsidRPr="004D3854">
        <w:rPr>
          <w:color w:val="000000"/>
          <w:sz w:val="28"/>
          <w:szCs w:val="28"/>
        </w:rPr>
        <w:t>видатки склали 82,5</w:t>
      </w:r>
      <w:r w:rsidR="004D3854">
        <w:rPr>
          <w:color w:val="000000"/>
          <w:sz w:val="28"/>
          <w:szCs w:val="28"/>
        </w:rPr>
        <w:t> </w:t>
      </w:r>
      <w:r w:rsidRPr="004D3854">
        <w:rPr>
          <w:color w:val="000000"/>
          <w:sz w:val="28"/>
          <w:szCs w:val="28"/>
        </w:rPr>
        <w:t>тис. грн, що становить 22,0%, порівняно з 2023 роком видатки збільшилися в 1,6 рази;</w:t>
      </w:r>
    </w:p>
    <w:p w:rsidR="007F082E" w:rsidRPr="004D3854" w:rsidRDefault="007F082E" w:rsidP="004D3854">
      <w:pPr>
        <w:spacing w:line="276" w:lineRule="auto"/>
        <w:ind w:firstLineChars="252" w:firstLine="706"/>
        <w:jc w:val="both"/>
        <w:rPr>
          <w:sz w:val="28"/>
          <w:szCs w:val="28"/>
        </w:rPr>
      </w:pPr>
      <w:r w:rsidRPr="004D3854">
        <w:rPr>
          <w:sz w:val="28"/>
          <w:szCs w:val="28"/>
        </w:rPr>
        <w:t>по бюджетній програмі «Внески до статутного капіталу суб</w:t>
      </w:r>
      <w:r w:rsidR="00051259" w:rsidRPr="004D3854">
        <w:rPr>
          <w:sz w:val="28"/>
          <w:szCs w:val="28"/>
        </w:rPr>
        <w:t>’</w:t>
      </w:r>
      <w:r w:rsidRPr="004D3854">
        <w:rPr>
          <w:sz w:val="28"/>
          <w:szCs w:val="28"/>
        </w:rPr>
        <w:t>єктів господарювання» передбачено видатки:</w:t>
      </w:r>
    </w:p>
    <w:p w:rsidR="007F082E" w:rsidRPr="004D3854" w:rsidRDefault="007F082E" w:rsidP="004D3854">
      <w:pPr>
        <w:spacing w:line="276" w:lineRule="auto"/>
        <w:ind w:firstLineChars="252" w:firstLine="706"/>
        <w:jc w:val="both"/>
        <w:rPr>
          <w:sz w:val="28"/>
          <w:szCs w:val="28"/>
        </w:rPr>
      </w:pPr>
      <w:r w:rsidRPr="004D3854">
        <w:rPr>
          <w:sz w:val="28"/>
          <w:szCs w:val="28"/>
        </w:rPr>
        <w:t>в сумі 2 500 000,0 тис. грн на поповнення статутного капіталу КП «</w:t>
      </w:r>
      <w:proofErr w:type="spellStart"/>
      <w:r w:rsidRPr="004D3854">
        <w:rPr>
          <w:sz w:val="28"/>
          <w:szCs w:val="28"/>
        </w:rPr>
        <w:t>Київтеплоенерго</w:t>
      </w:r>
      <w:proofErr w:type="spellEnd"/>
      <w:r w:rsidRPr="004D3854">
        <w:rPr>
          <w:sz w:val="28"/>
          <w:szCs w:val="28"/>
        </w:rPr>
        <w:t>». Касові видатки не здійснювались;</w:t>
      </w:r>
    </w:p>
    <w:p w:rsidR="007F082E" w:rsidRPr="004D3854" w:rsidRDefault="007F082E" w:rsidP="004D3854">
      <w:pPr>
        <w:tabs>
          <w:tab w:val="center" w:pos="142"/>
        </w:tabs>
        <w:spacing w:line="276" w:lineRule="auto"/>
        <w:ind w:firstLineChars="252" w:firstLine="706"/>
        <w:jc w:val="both"/>
        <w:rPr>
          <w:sz w:val="28"/>
          <w:szCs w:val="28"/>
        </w:rPr>
      </w:pPr>
      <w:r w:rsidRPr="004D3854">
        <w:rPr>
          <w:sz w:val="28"/>
          <w:szCs w:val="28"/>
        </w:rPr>
        <w:t>в сумі 20 000,0 тис. грн на поповнення статутного капіталу КП «Фонд модернізації та розвитку житлового фонду м. Києва». За 9 місяців 2024 року профінансовано 15 000,0 тис. грн,  касові видатки відсутні.</w:t>
      </w:r>
    </w:p>
    <w:p w:rsidR="007F082E" w:rsidRPr="004D3854" w:rsidRDefault="007F082E" w:rsidP="004D3854">
      <w:pPr>
        <w:spacing w:line="276" w:lineRule="auto"/>
        <w:ind w:firstLineChars="252" w:firstLine="706"/>
        <w:jc w:val="both"/>
        <w:rPr>
          <w:sz w:val="28"/>
          <w:szCs w:val="28"/>
          <w:shd w:val="clear" w:color="auto" w:fill="FFFFFF"/>
        </w:rPr>
      </w:pPr>
      <w:r w:rsidRPr="004D3854">
        <w:rPr>
          <w:sz w:val="28"/>
          <w:szCs w:val="28"/>
          <w:shd w:val="clear" w:color="auto" w:fill="FFFFFF"/>
        </w:rPr>
        <w:t xml:space="preserve">в сумі 500,0 тис. грн. на поповнення статутного капіталу КП «Муніципальне управління побутовими відходами». </w:t>
      </w:r>
      <w:r w:rsidRPr="004D3854">
        <w:rPr>
          <w:sz w:val="28"/>
          <w:szCs w:val="28"/>
        </w:rPr>
        <w:t>Касові видатки не здійснювались;</w:t>
      </w:r>
    </w:p>
    <w:p w:rsidR="007F082E" w:rsidRPr="004D3854" w:rsidRDefault="007F082E" w:rsidP="004D3854">
      <w:pPr>
        <w:spacing w:line="276" w:lineRule="auto"/>
        <w:ind w:firstLineChars="252" w:firstLine="706"/>
        <w:jc w:val="both"/>
        <w:rPr>
          <w:sz w:val="28"/>
          <w:szCs w:val="28"/>
        </w:rPr>
      </w:pPr>
      <w:r w:rsidRPr="004D3854">
        <w:rPr>
          <w:color w:val="000000"/>
          <w:sz w:val="28"/>
          <w:szCs w:val="28"/>
          <w:shd w:val="clear" w:color="auto" w:fill="FFFFFF"/>
        </w:rPr>
        <w:t>в</w:t>
      </w:r>
      <w:r w:rsidRPr="004D3854">
        <w:rPr>
          <w:sz w:val="28"/>
          <w:szCs w:val="28"/>
        </w:rPr>
        <w:t xml:space="preserve"> сумі 500 000,0 тис. грн комунальному підприємству «Фінансова компанія «Житло-</w:t>
      </w:r>
      <w:proofErr w:type="spellStart"/>
      <w:r w:rsidRPr="004D3854">
        <w:rPr>
          <w:sz w:val="28"/>
          <w:szCs w:val="28"/>
        </w:rPr>
        <w:t>інвест</w:t>
      </w:r>
      <w:proofErr w:type="spellEnd"/>
      <w:r w:rsidRPr="004D3854">
        <w:rPr>
          <w:sz w:val="28"/>
          <w:szCs w:val="28"/>
        </w:rPr>
        <w:t>» виконавчого органу Київської міської ради (Київської міської державної адміністрації. Касові видатки склали 500 000,0 тис. грн, що становить 100,0% річного плану.</w:t>
      </w:r>
    </w:p>
    <w:p w:rsidR="007F082E" w:rsidRPr="004D3854" w:rsidRDefault="007F082E" w:rsidP="004D3854">
      <w:pPr>
        <w:spacing w:line="276" w:lineRule="auto"/>
        <w:ind w:firstLineChars="252" w:firstLine="706"/>
        <w:jc w:val="both"/>
        <w:rPr>
          <w:sz w:val="28"/>
          <w:szCs w:val="28"/>
        </w:rPr>
      </w:pPr>
      <w:r w:rsidRPr="004D3854">
        <w:rPr>
          <w:sz w:val="28"/>
          <w:szCs w:val="28"/>
        </w:rPr>
        <w:t>Сплата членських внесків до ВАОМС «Асоціації міст України» на забезпечення участі м. Києва в діяльності Асоціації міст та громад України –  15 934,7 тис. гр</w:t>
      </w:r>
      <w:r w:rsidR="004D3854">
        <w:rPr>
          <w:sz w:val="28"/>
          <w:szCs w:val="28"/>
        </w:rPr>
        <w:t>н</w:t>
      </w:r>
      <w:r w:rsidRPr="004D3854">
        <w:rPr>
          <w:sz w:val="28"/>
          <w:szCs w:val="28"/>
        </w:rPr>
        <w:t>.</w:t>
      </w:r>
    </w:p>
    <w:p w:rsidR="007F082E" w:rsidRPr="004D3854" w:rsidRDefault="007F082E" w:rsidP="004D3854">
      <w:pPr>
        <w:pStyle w:val="a7"/>
        <w:spacing w:after="0" w:line="276" w:lineRule="auto"/>
        <w:ind w:firstLineChars="252" w:firstLine="706"/>
        <w:jc w:val="both"/>
        <w:rPr>
          <w:sz w:val="28"/>
          <w:szCs w:val="28"/>
          <w:highlight w:val="yellow"/>
        </w:rPr>
      </w:pPr>
    </w:p>
    <w:p w:rsidR="007F082E" w:rsidRPr="004D3854" w:rsidRDefault="007F082E" w:rsidP="004D3854">
      <w:pPr>
        <w:spacing w:line="276" w:lineRule="auto"/>
        <w:ind w:firstLineChars="252" w:firstLine="708"/>
        <w:jc w:val="both"/>
        <w:rPr>
          <w:b/>
          <w:sz w:val="28"/>
          <w:szCs w:val="28"/>
          <w:lang w:eastAsia="uk-UA"/>
        </w:rPr>
      </w:pPr>
      <w:r w:rsidRPr="004D3854">
        <w:rPr>
          <w:b/>
          <w:sz w:val="28"/>
          <w:szCs w:val="28"/>
          <w:lang w:eastAsia="uk-UA"/>
        </w:rPr>
        <w:t>Інша економічна діяльність</w:t>
      </w:r>
    </w:p>
    <w:p w:rsidR="007F082E" w:rsidRPr="004D3854" w:rsidRDefault="007F082E" w:rsidP="004D3854">
      <w:pPr>
        <w:spacing w:line="276" w:lineRule="auto"/>
        <w:ind w:firstLineChars="252" w:firstLine="706"/>
        <w:jc w:val="both"/>
        <w:rPr>
          <w:sz w:val="28"/>
          <w:szCs w:val="28"/>
        </w:rPr>
      </w:pPr>
      <w:r w:rsidRPr="004D3854">
        <w:rPr>
          <w:sz w:val="28"/>
          <w:szCs w:val="28"/>
        </w:rPr>
        <w:t>На обслуговування та погашення кредитної угоди, укладеної між КП «Група впровадження проекту з енергозбереження в адміністративних і громадських будівлях м. Києва» та Північною екологічною фінансовою корпорацією (НЕФКО), Департаменту житлово-комунальної інфраструктури - передбачено 45 039,0 тис.</w:t>
      </w:r>
      <w:r w:rsidR="004D3854">
        <w:rPr>
          <w:sz w:val="28"/>
          <w:szCs w:val="28"/>
        </w:rPr>
        <w:t> </w:t>
      </w:r>
      <w:r w:rsidRPr="004D3854">
        <w:rPr>
          <w:sz w:val="28"/>
          <w:szCs w:val="28"/>
        </w:rPr>
        <w:t>грн. Видатки за 9 місяців склали 18 401,1 тис.</w:t>
      </w:r>
      <w:r w:rsidR="004D3854">
        <w:rPr>
          <w:sz w:val="28"/>
          <w:szCs w:val="28"/>
        </w:rPr>
        <w:t> </w:t>
      </w:r>
      <w:r w:rsidRPr="004D3854">
        <w:rPr>
          <w:sz w:val="28"/>
          <w:szCs w:val="28"/>
        </w:rPr>
        <w:t>грн (2 840,4 тис.</w:t>
      </w:r>
      <w:r w:rsidR="004D3854">
        <w:rPr>
          <w:sz w:val="28"/>
          <w:szCs w:val="28"/>
        </w:rPr>
        <w:t> </w:t>
      </w:r>
      <w:r w:rsidRPr="004D3854">
        <w:rPr>
          <w:sz w:val="28"/>
          <w:szCs w:val="28"/>
        </w:rPr>
        <w:t>грн. по загальному фонду та 15 560,7</w:t>
      </w:r>
      <w:r w:rsidR="004D3854">
        <w:rPr>
          <w:sz w:val="28"/>
          <w:szCs w:val="28"/>
        </w:rPr>
        <w:t> </w:t>
      </w:r>
      <w:r w:rsidRPr="004D3854">
        <w:rPr>
          <w:sz w:val="28"/>
          <w:szCs w:val="28"/>
        </w:rPr>
        <w:t>тис.</w:t>
      </w:r>
      <w:r w:rsidR="004D3854">
        <w:rPr>
          <w:sz w:val="28"/>
          <w:szCs w:val="28"/>
        </w:rPr>
        <w:t> </w:t>
      </w:r>
      <w:r w:rsidRPr="004D3854">
        <w:rPr>
          <w:sz w:val="28"/>
          <w:szCs w:val="28"/>
        </w:rPr>
        <w:t>грн по спеціальному фонду) або 40,9% від річного плану та на 733,1 тис.</w:t>
      </w:r>
      <w:r w:rsidR="004D3854">
        <w:rPr>
          <w:sz w:val="28"/>
          <w:szCs w:val="28"/>
        </w:rPr>
        <w:t> </w:t>
      </w:r>
      <w:r w:rsidRPr="004D3854">
        <w:rPr>
          <w:sz w:val="28"/>
          <w:szCs w:val="28"/>
        </w:rPr>
        <w:t>грн більше порівняно з аналогічним періодом минулого року;</w:t>
      </w:r>
    </w:p>
    <w:p w:rsidR="007F082E" w:rsidRPr="004D3854" w:rsidRDefault="007F082E" w:rsidP="004D3854">
      <w:pPr>
        <w:spacing w:line="276" w:lineRule="auto"/>
        <w:ind w:firstLineChars="252" w:firstLine="706"/>
        <w:jc w:val="both"/>
        <w:rPr>
          <w:sz w:val="28"/>
          <w:szCs w:val="28"/>
        </w:rPr>
      </w:pPr>
      <w:r w:rsidRPr="004D3854">
        <w:rPr>
          <w:sz w:val="28"/>
          <w:szCs w:val="28"/>
        </w:rPr>
        <w:t>на підтримку діяльності комунального підприємства Київської міської ради «</w:t>
      </w:r>
      <w:proofErr w:type="spellStart"/>
      <w:r w:rsidRPr="004D3854">
        <w:rPr>
          <w:sz w:val="28"/>
          <w:szCs w:val="28"/>
        </w:rPr>
        <w:t>Київінформ</w:t>
      </w:r>
      <w:proofErr w:type="spellEnd"/>
      <w:r w:rsidRPr="004D3854">
        <w:rPr>
          <w:sz w:val="28"/>
          <w:szCs w:val="28"/>
        </w:rPr>
        <w:t>» для забезпечення друку офіційного видання Київської міської ради «Хрещатик» спрямовано 10 256,3</w:t>
      </w:r>
      <w:r w:rsidR="004D3854">
        <w:rPr>
          <w:sz w:val="28"/>
          <w:szCs w:val="28"/>
        </w:rPr>
        <w:t> </w:t>
      </w:r>
      <w:r w:rsidRPr="004D3854">
        <w:rPr>
          <w:sz w:val="28"/>
          <w:szCs w:val="28"/>
        </w:rPr>
        <w:t xml:space="preserve">тис. грн; </w:t>
      </w:r>
    </w:p>
    <w:p w:rsidR="007F082E" w:rsidRPr="004D3854" w:rsidRDefault="007F082E" w:rsidP="004D3854">
      <w:pPr>
        <w:spacing w:line="276" w:lineRule="auto"/>
        <w:ind w:firstLineChars="252" w:firstLine="706"/>
        <w:jc w:val="both"/>
        <w:rPr>
          <w:sz w:val="28"/>
          <w:szCs w:val="28"/>
        </w:rPr>
      </w:pPr>
      <w:r w:rsidRPr="004D3854">
        <w:rPr>
          <w:sz w:val="28"/>
          <w:szCs w:val="28"/>
        </w:rPr>
        <w:t>на роботи, пов</w:t>
      </w:r>
      <w:r w:rsidR="00051259" w:rsidRPr="004D3854">
        <w:rPr>
          <w:sz w:val="28"/>
          <w:szCs w:val="28"/>
        </w:rPr>
        <w:t>’</w:t>
      </w:r>
      <w:r w:rsidRPr="004D3854">
        <w:rPr>
          <w:sz w:val="28"/>
          <w:szCs w:val="28"/>
        </w:rPr>
        <w:t>язані з науково-методичним та аналітичним супроводженням процесу планування соціально-економічного розвитку міста (розробка прогнозних та програмних документів щодо соціально-економічного розвитку міста, виконання завдань, пов</w:t>
      </w:r>
      <w:r w:rsidR="00051259" w:rsidRPr="004D3854">
        <w:rPr>
          <w:sz w:val="28"/>
          <w:szCs w:val="28"/>
        </w:rPr>
        <w:t>’</w:t>
      </w:r>
      <w:r w:rsidRPr="004D3854">
        <w:rPr>
          <w:sz w:val="28"/>
          <w:szCs w:val="28"/>
        </w:rPr>
        <w:t>язаних з моніторингом діючих міських програм, нормативних актів Київської міської ради та її виконавчого органу, проведення наукових досліджень та інших робіт, спрямованих на розв</w:t>
      </w:r>
      <w:r w:rsidR="00051259" w:rsidRPr="004D3854">
        <w:rPr>
          <w:sz w:val="28"/>
          <w:szCs w:val="28"/>
        </w:rPr>
        <w:t>’</w:t>
      </w:r>
      <w:r w:rsidRPr="004D3854">
        <w:rPr>
          <w:sz w:val="28"/>
          <w:szCs w:val="28"/>
        </w:rPr>
        <w:t>язання проблем розвитку міста) (КНДУ «</w:t>
      </w:r>
      <w:proofErr w:type="spellStart"/>
      <w:r w:rsidRPr="004D3854">
        <w:rPr>
          <w:sz w:val="28"/>
          <w:szCs w:val="28"/>
        </w:rPr>
        <w:t>НДІРоМ</w:t>
      </w:r>
      <w:proofErr w:type="spellEnd"/>
      <w:r w:rsidRPr="004D3854">
        <w:rPr>
          <w:sz w:val="28"/>
          <w:szCs w:val="28"/>
        </w:rPr>
        <w:t>») по загальному фонду бюджетом м. Києва на 2024 рік передбачено 31 030,7 тис. грн. За 9 місяців 2024 року видатки  становили – 21 708,1 тис. грн, або 70% від річного плану, та на 1 570,2</w:t>
      </w:r>
      <w:r w:rsidR="004D3854">
        <w:rPr>
          <w:sz w:val="28"/>
          <w:szCs w:val="28"/>
        </w:rPr>
        <w:t> </w:t>
      </w:r>
      <w:r w:rsidRPr="004D3854">
        <w:rPr>
          <w:sz w:val="28"/>
          <w:szCs w:val="28"/>
        </w:rPr>
        <w:t>тис.</w:t>
      </w:r>
      <w:r w:rsidR="004D3854">
        <w:rPr>
          <w:sz w:val="28"/>
          <w:szCs w:val="28"/>
        </w:rPr>
        <w:t> </w:t>
      </w:r>
      <w:r w:rsidRPr="004D3854">
        <w:rPr>
          <w:sz w:val="28"/>
          <w:szCs w:val="28"/>
        </w:rPr>
        <w:t>грн більше порівняно з аналогічним періодом минулого року. По спеціальному фонду, на вказані заходи, бюджетом м. Києва на 2024 рік передбачено – 1 090,2</w:t>
      </w:r>
      <w:r w:rsidR="004D3854">
        <w:rPr>
          <w:sz w:val="28"/>
          <w:szCs w:val="28"/>
        </w:rPr>
        <w:t> </w:t>
      </w:r>
      <w:r w:rsidRPr="004D3854">
        <w:rPr>
          <w:sz w:val="28"/>
          <w:szCs w:val="28"/>
        </w:rPr>
        <w:t>тис.</w:t>
      </w:r>
      <w:r w:rsidR="004D3854">
        <w:rPr>
          <w:sz w:val="28"/>
          <w:szCs w:val="28"/>
        </w:rPr>
        <w:t> </w:t>
      </w:r>
      <w:r w:rsidRPr="004D3854">
        <w:rPr>
          <w:sz w:val="28"/>
          <w:szCs w:val="28"/>
        </w:rPr>
        <w:t>грн. За 9 місяців 2024 року видатки становили – 446,7</w:t>
      </w:r>
      <w:r w:rsidR="004D3854">
        <w:rPr>
          <w:sz w:val="28"/>
          <w:szCs w:val="28"/>
        </w:rPr>
        <w:t> </w:t>
      </w:r>
      <w:r w:rsidRPr="004D3854">
        <w:rPr>
          <w:sz w:val="28"/>
          <w:szCs w:val="28"/>
        </w:rPr>
        <w:t>тис.</w:t>
      </w:r>
      <w:r w:rsidR="004D3854">
        <w:rPr>
          <w:sz w:val="28"/>
          <w:szCs w:val="28"/>
        </w:rPr>
        <w:t> </w:t>
      </w:r>
      <w:r w:rsidRPr="004D3854">
        <w:rPr>
          <w:sz w:val="28"/>
          <w:szCs w:val="28"/>
        </w:rPr>
        <w:t>грн, або 41% від річного плану;</w:t>
      </w:r>
    </w:p>
    <w:p w:rsidR="007F082E" w:rsidRPr="004D3854" w:rsidRDefault="007F082E" w:rsidP="004D3854">
      <w:pPr>
        <w:spacing w:line="276" w:lineRule="auto"/>
        <w:ind w:firstLineChars="252" w:firstLine="706"/>
        <w:jc w:val="both"/>
        <w:rPr>
          <w:sz w:val="28"/>
          <w:szCs w:val="28"/>
        </w:rPr>
      </w:pPr>
      <w:r w:rsidRPr="004D3854">
        <w:rPr>
          <w:sz w:val="28"/>
          <w:szCs w:val="28"/>
        </w:rPr>
        <w:t>на підготовку річного звіту про діяльність виконавчого органу Київської міської ради (Київської міської державної адміністрації), заходи пов</w:t>
      </w:r>
      <w:r w:rsidR="00051259" w:rsidRPr="004D3854">
        <w:rPr>
          <w:sz w:val="28"/>
          <w:szCs w:val="28"/>
        </w:rPr>
        <w:t>’</w:t>
      </w:r>
      <w:r w:rsidRPr="004D3854">
        <w:rPr>
          <w:sz w:val="28"/>
          <w:szCs w:val="28"/>
        </w:rPr>
        <w:t xml:space="preserve">язані з просуванням інвестиційного іміджу міста Києва у 2024 році, організація та проведення </w:t>
      </w:r>
      <w:proofErr w:type="spellStart"/>
      <w:r w:rsidRPr="004D3854">
        <w:rPr>
          <w:sz w:val="28"/>
          <w:szCs w:val="28"/>
        </w:rPr>
        <w:t>закупівель</w:t>
      </w:r>
      <w:proofErr w:type="spellEnd"/>
      <w:r w:rsidRPr="004D3854">
        <w:rPr>
          <w:sz w:val="28"/>
          <w:szCs w:val="28"/>
        </w:rPr>
        <w:t xml:space="preserve"> в інтересах замовників (діяльність Комунальної установи «Централізована закупівельна організація міста Києва») бюджетом м. Києва на 2024 рік передбачено 22 254,6 тис. грн. За 9 місяців 2024 року видатки становили – 3 918,6</w:t>
      </w:r>
      <w:r w:rsidR="004D3854">
        <w:rPr>
          <w:sz w:val="28"/>
          <w:szCs w:val="28"/>
        </w:rPr>
        <w:t> </w:t>
      </w:r>
      <w:r w:rsidRPr="004D3854">
        <w:rPr>
          <w:sz w:val="28"/>
          <w:szCs w:val="28"/>
        </w:rPr>
        <w:t>тис.</w:t>
      </w:r>
      <w:r w:rsidR="004D3854">
        <w:rPr>
          <w:sz w:val="28"/>
          <w:szCs w:val="28"/>
        </w:rPr>
        <w:t> </w:t>
      </w:r>
      <w:r w:rsidRPr="004D3854">
        <w:rPr>
          <w:sz w:val="28"/>
          <w:szCs w:val="28"/>
        </w:rPr>
        <w:t>грн, або 18% від річного плану, та на 2 889,6</w:t>
      </w:r>
      <w:r w:rsidR="004D3854">
        <w:rPr>
          <w:sz w:val="28"/>
          <w:szCs w:val="28"/>
        </w:rPr>
        <w:t> </w:t>
      </w:r>
      <w:r w:rsidRPr="004D3854">
        <w:rPr>
          <w:sz w:val="28"/>
          <w:szCs w:val="28"/>
        </w:rPr>
        <w:t>тис.</w:t>
      </w:r>
      <w:r w:rsidR="004D3854">
        <w:rPr>
          <w:sz w:val="28"/>
          <w:szCs w:val="28"/>
        </w:rPr>
        <w:t> </w:t>
      </w:r>
      <w:r w:rsidRPr="004D3854">
        <w:rPr>
          <w:sz w:val="28"/>
          <w:szCs w:val="28"/>
        </w:rPr>
        <w:t>грн менше порівняно з аналогічним періодом минулого року;</w:t>
      </w:r>
    </w:p>
    <w:p w:rsidR="007F082E" w:rsidRPr="004D3854" w:rsidRDefault="007F082E" w:rsidP="004D3854">
      <w:pPr>
        <w:spacing w:line="276" w:lineRule="auto"/>
        <w:ind w:firstLineChars="252" w:firstLine="706"/>
        <w:jc w:val="both"/>
        <w:rPr>
          <w:sz w:val="28"/>
          <w:szCs w:val="28"/>
        </w:rPr>
      </w:pPr>
      <w:r w:rsidRPr="004D3854">
        <w:rPr>
          <w:sz w:val="28"/>
          <w:szCs w:val="28"/>
        </w:rPr>
        <w:t>для забезпечення діяльності КО «Муніципальна охорона» в бюджеті міста Києва на 2024 рік передбачено кошти в сумі 864 302,5</w:t>
      </w:r>
      <w:r w:rsidR="004D3854">
        <w:rPr>
          <w:sz w:val="28"/>
          <w:szCs w:val="28"/>
        </w:rPr>
        <w:t> </w:t>
      </w:r>
      <w:r w:rsidRPr="004D3854">
        <w:rPr>
          <w:sz w:val="28"/>
          <w:szCs w:val="28"/>
        </w:rPr>
        <w:t>тис.</w:t>
      </w:r>
      <w:r w:rsidR="004D3854">
        <w:rPr>
          <w:sz w:val="28"/>
          <w:szCs w:val="28"/>
        </w:rPr>
        <w:t> </w:t>
      </w:r>
      <w:r w:rsidRPr="004D3854">
        <w:rPr>
          <w:sz w:val="28"/>
          <w:szCs w:val="28"/>
        </w:rPr>
        <w:t>грн, з яких видатки загального фонду – 784 887,5 тис. грн, видатки спеціального фонду – 79 415,1</w:t>
      </w:r>
      <w:r w:rsidR="004D3854">
        <w:rPr>
          <w:sz w:val="28"/>
          <w:szCs w:val="28"/>
        </w:rPr>
        <w:t> </w:t>
      </w:r>
      <w:r w:rsidRPr="004D3854">
        <w:rPr>
          <w:sz w:val="28"/>
          <w:szCs w:val="28"/>
        </w:rPr>
        <w:t>тис. гр</w:t>
      </w:r>
      <w:r w:rsidR="004D3854">
        <w:rPr>
          <w:sz w:val="28"/>
          <w:szCs w:val="28"/>
        </w:rPr>
        <w:t>н</w:t>
      </w:r>
      <w:r w:rsidRPr="004D3854">
        <w:rPr>
          <w:sz w:val="28"/>
          <w:szCs w:val="28"/>
        </w:rPr>
        <w:t>. Касові видатки за 9 міс</w:t>
      </w:r>
      <w:r w:rsidR="004D3854">
        <w:rPr>
          <w:sz w:val="28"/>
          <w:szCs w:val="28"/>
        </w:rPr>
        <w:t>яців 2024 року склали 465 684,0 тис. </w:t>
      </w:r>
      <w:r w:rsidRPr="004D3854">
        <w:rPr>
          <w:sz w:val="28"/>
          <w:szCs w:val="28"/>
        </w:rPr>
        <w:t>грн. (59,3 % річного плану) , в тому числі по загальному фонду – 457 749,4</w:t>
      </w:r>
      <w:r w:rsidR="004D3854">
        <w:rPr>
          <w:sz w:val="28"/>
          <w:szCs w:val="28"/>
        </w:rPr>
        <w:t> </w:t>
      </w:r>
      <w:r w:rsidRPr="004D3854">
        <w:rPr>
          <w:sz w:val="28"/>
          <w:szCs w:val="28"/>
        </w:rPr>
        <w:t>тис.</w:t>
      </w:r>
      <w:r w:rsidR="004D3854">
        <w:rPr>
          <w:sz w:val="28"/>
          <w:szCs w:val="28"/>
        </w:rPr>
        <w:t> </w:t>
      </w:r>
      <w:r w:rsidRPr="004D3854">
        <w:rPr>
          <w:sz w:val="28"/>
          <w:szCs w:val="28"/>
        </w:rPr>
        <w:t>грн, по сп</w:t>
      </w:r>
      <w:r w:rsidR="004D3854">
        <w:rPr>
          <w:sz w:val="28"/>
          <w:szCs w:val="28"/>
        </w:rPr>
        <w:t>еціальному фонду – 7 934,6 тис. </w:t>
      </w:r>
      <w:r w:rsidRPr="004D3854">
        <w:rPr>
          <w:sz w:val="28"/>
          <w:szCs w:val="28"/>
        </w:rPr>
        <w:t>гр</w:t>
      </w:r>
      <w:r w:rsidR="004D3854">
        <w:rPr>
          <w:sz w:val="28"/>
          <w:szCs w:val="28"/>
        </w:rPr>
        <w:t>н.</w:t>
      </w:r>
      <w:r w:rsidRPr="004D3854">
        <w:rPr>
          <w:sz w:val="28"/>
          <w:szCs w:val="28"/>
        </w:rPr>
        <w:t xml:space="preserve"> Кошти  направлено на оплату праці та видатки пов</w:t>
      </w:r>
      <w:r w:rsidR="00051259" w:rsidRPr="004D3854">
        <w:rPr>
          <w:sz w:val="28"/>
          <w:szCs w:val="28"/>
        </w:rPr>
        <w:t>’</w:t>
      </w:r>
      <w:r w:rsidRPr="004D3854">
        <w:rPr>
          <w:sz w:val="28"/>
          <w:szCs w:val="28"/>
        </w:rPr>
        <w:t>язані з охороною;</w:t>
      </w:r>
    </w:p>
    <w:p w:rsidR="007F082E" w:rsidRPr="004D3854" w:rsidRDefault="007F082E" w:rsidP="004D3854">
      <w:pPr>
        <w:spacing w:line="276" w:lineRule="auto"/>
        <w:ind w:firstLineChars="252" w:firstLine="706"/>
        <w:jc w:val="both"/>
        <w:rPr>
          <w:sz w:val="28"/>
          <w:szCs w:val="28"/>
        </w:rPr>
      </w:pPr>
      <w:r w:rsidRPr="004D3854">
        <w:rPr>
          <w:sz w:val="28"/>
          <w:szCs w:val="28"/>
          <w:lang w:eastAsia="uk-UA"/>
        </w:rPr>
        <w:t>на</w:t>
      </w:r>
      <w:r w:rsidRPr="004D3854">
        <w:rPr>
          <w:sz w:val="28"/>
          <w:szCs w:val="28"/>
        </w:rPr>
        <w:t xml:space="preserve"> забезпечення впорядкування рекламної діяльності у сфері зовнішньої реклами в місті Києві</w:t>
      </w:r>
      <w:r w:rsidRPr="004D3854">
        <w:rPr>
          <w:sz w:val="28"/>
          <w:szCs w:val="28"/>
          <w:lang w:eastAsia="uk-UA"/>
        </w:rPr>
        <w:t xml:space="preserve"> при річному плані 18 000,0 тис. грн </w:t>
      </w:r>
      <w:r w:rsidRPr="004D3854">
        <w:rPr>
          <w:sz w:val="28"/>
          <w:szCs w:val="28"/>
        </w:rPr>
        <w:t>протягом січня-вересня 2024 року</w:t>
      </w:r>
      <w:r w:rsidRPr="004D3854">
        <w:rPr>
          <w:sz w:val="28"/>
          <w:szCs w:val="28"/>
          <w:lang w:eastAsia="uk-UA"/>
        </w:rPr>
        <w:t xml:space="preserve"> спрямовано</w:t>
      </w:r>
      <w:r w:rsidRPr="004D3854">
        <w:rPr>
          <w:sz w:val="28"/>
          <w:szCs w:val="28"/>
        </w:rPr>
        <w:t xml:space="preserve"> 17 526,1 тис. грн, за рахунок яких, зокрема, було проведено демонтаж 8 681 незаконно встановлених рекламних конструкцій;</w:t>
      </w:r>
    </w:p>
    <w:p w:rsidR="007F082E" w:rsidRPr="004D3854" w:rsidRDefault="007F082E" w:rsidP="004D3854">
      <w:pPr>
        <w:spacing w:line="276" w:lineRule="auto"/>
        <w:ind w:firstLineChars="252" w:firstLine="706"/>
        <w:jc w:val="both"/>
        <w:rPr>
          <w:sz w:val="28"/>
          <w:szCs w:val="28"/>
        </w:rPr>
      </w:pPr>
      <w:r w:rsidRPr="004D3854">
        <w:rPr>
          <w:sz w:val="28"/>
          <w:szCs w:val="28"/>
        </w:rPr>
        <w:t>на оренду та обслуговування нежитлових приміщень під розміщення складських та інших приміщень для зберігання виключно продовольчих та непродовольчих побутових товарів гуманітарної та благодійної допомоги та для функціонування КНП «Лабораторний центр» бюджетом на 2024 рік передбачено 9 790,3</w:t>
      </w:r>
      <w:r w:rsidR="004D3854">
        <w:rPr>
          <w:sz w:val="28"/>
          <w:szCs w:val="28"/>
        </w:rPr>
        <w:t> </w:t>
      </w:r>
      <w:r w:rsidRPr="004D3854">
        <w:rPr>
          <w:sz w:val="28"/>
          <w:szCs w:val="28"/>
        </w:rPr>
        <w:t>тис.</w:t>
      </w:r>
      <w:r w:rsidR="004D3854">
        <w:rPr>
          <w:sz w:val="28"/>
          <w:szCs w:val="28"/>
        </w:rPr>
        <w:t> </w:t>
      </w:r>
      <w:r w:rsidRPr="004D3854">
        <w:rPr>
          <w:sz w:val="28"/>
          <w:szCs w:val="28"/>
        </w:rPr>
        <w:t>грн. За 9 місяців 2024 року видатки становили – 2 109,7</w:t>
      </w:r>
      <w:r w:rsidR="004D3854">
        <w:rPr>
          <w:sz w:val="28"/>
          <w:szCs w:val="28"/>
        </w:rPr>
        <w:t> </w:t>
      </w:r>
      <w:r w:rsidRPr="004D3854">
        <w:rPr>
          <w:sz w:val="28"/>
          <w:szCs w:val="28"/>
        </w:rPr>
        <w:t>тис.</w:t>
      </w:r>
      <w:r w:rsidR="004D3854">
        <w:rPr>
          <w:sz w:val="28"/>
          <w:szCs w:val="28"/>
        </w:rPr>
        <w:t> </w:t>
      </w:r>
      <w:r w:rsidRPr="004D3854">
        <w:rPr>
          <w:sz w:val="28"/>
          <w:szCs w:val="28"/>
        </w:rPr>
        <w:t xml:space="preserve">грн, або 22% від річного плану та на 1 908,6,0 тис. грн менше  порівняно з аналогічним періодом минулого року; </w:t>
      </w:r>
    </w:p>
    <w:p w:rsidR="007F082E" w:rsidRPr="004D3854" w:rsidRDefault="007F082E" w:rsidP="004D3854">
      <w:pPr>
        <w:spacing w:line="276" w:lineRule="auto"/>
        <w:ind w:firstLineChars="252" w:firstLine="706"/>
        <w:jc w:val="both"/>
        <w:rPr>
          <w:sz w:val="28"/>
          <w:szCs w:val="28"/>
        </w:rPr>
      </w:pPr>
      <w:r w:rsidRPr="004D3854">
        <w:rPr>
          <w:sz w:val="28"/>
          <w:szCs w:val="28"/>
        </w:rPr>
        <w:t xml:space="preserve">на виконання Міської цільової програми використання та охорони земель міста Києва на 2022 - 2025 роки </w:t>
      </w:r>
      <w:r w:rsidRPr="004D3854">
        <w:rPr>
          <w:rStyle w:val="rvts0"/>
          <w:sz w:val="28"/>
          <w:szCs w:val="28"/>
        </w:rPr>
        <w:t>на 2024 рік</w:t>
      </w:r>
      <w:r w:rsidRPr="004D3854">
        <w:rPr>
          <w:sz w:val="28"/>
          <w:szCs w:val="28"/>
        </w:rPr>
        <w:t xml:space="preserve"> затверджено видатки </w:t>
      </w:r>
      <w:r w:rsidRPr="004D3854">
        <w:rPr>
          <w:rStyle w:val="rvts0"/>
          <w:sz w:val="28"/>
          <w:szCs w:val="28"/>
        </w:rPr>
        <w:t>у сумі 140 325,0</w:t>
      </w:r>
      <w:r w:rsidR="004D3854">
        <w:rPr>
          <w:rStyle w:val="rvts0"/>
          <w:sz w:val="28"/>
          <w:szCs w:val="28"/>
        </w:rPr>
        <w:t> </w:t>
      </w:r>
      <w:r w:rsidRPr="004D3854">
        <w:rPr>
          <w:rStyle w:val="rvts0"/>
          <w:sz w:val="28"/>
          <w:szCs w:val="28"/>
        </w:rPr>
        <w:t>тис.</w:t>
      </w:r>
      <w:r w:rsidR="004D3854">
        <w:rPr>
          <w:rStyle w:val="rvts0"/>
          <w:sz w:val="28"/>
          <w:szCs w:val="28"/>
        </w:rPr>
        <w:t> </w:t>
      </w:r>
      <w:r w:rsidRPr="004D3854">
        <w:rPr>
          <w:rStyle w:val="rvts0"/>
          <w:sz w:val="28"/>
          <w:szCs w:val="28"/>
        </w:rPr>
        <w:t xml:space="preserve">грн, </w:t>
      </w:r>
      <w:r w:rsidRPr="004D3854">
        <w:rPr>
          <w:sz w:val="28"/>
          <w:szCs w:val="28"/>
        </w:rPr>
        <w:t>за звітний період  видатки склали 88 864,8</w:t>
      </w:r>
      <w:r w:rsidR="004D3854">
        <w:rPr>
          <w:sz w:val="28"/>
          <w:szCs w:val="28"/>
        </w:rPr>
        <w:t> </w:t>
      </w:r>
      <w:r w:rsidRPr="004D3854">
        <w:rPr>
          <w:sz w:val="28"/>
          <w:szCs w:val="28"/>
        </w:rPr>
        <w:t>тис.</w:t>
      </w:r>
      <w:r w:rsidR="004D3854">
        <w:rPr>
          <w:sz w:val="28"/>
          <w:szCs w:val="28"/>
        </w:rPr>
        <w:t> </w:t>
      </w:r>
      <w:r w:rsidRPr="004D3854">
        <w:rPr>
          <w:sz w:val="28"/>
          <w:szCs w:val="28"/>
        </w:rPr>
        <w:t xml:space="preserve">грн, що становить 63,3 % річного плану, </w:t>
      </w:r>
      <w:r w:rsidRPr="004D3854">
        <w:rPr>
          <w:color w:val="000000"/>
          <w:sz w:val="28"/>
          <w:szCs w:val="28"/>
          <w:shd w:val="clear" w:color="auto" w:fill="FFFFFF"/>
        </w:rPr>
        <w:t>п</w:t>
      </w:r>
      <w:r w:rsidRPr="004D3854">
        <w:rPr>
          <w:color w:val="000000"/>
          <w:sz w:val="28"/>
          <w:szCs w:val="28"/>
        </w:rPr>
        <w:t>орівняно з 2023 роком видатки збільшились в 1,4 рази</w:t>
      </w:r>
      <w:r w:rsidRPr="004D3854">
        <w:rPr>
          <w:sz w:val="28"/>
          <w:szCs w:val="28"/>
        </w:rPr>
        <w:t>;</w:t>
      </w:r>
    </w:p>
    <w:p w:rsidR="007F082E" w:rsidRPr="004D3854" w:rsidRDefault="007F082E" w:rsidP="004D3854">
      <w:pPr>
        <w:tabs>
          <w:tab w:val="left" w:pos="720"/>
        </w:tabs>
        <w:spacing w:line="276" w:lineRule="auto"/>
        <w:ind w:firstLineChars="252" w:firstLine="706"/>
        <w:jc w:val="both"/>
        <w:rPr>
          <w:sz w:val="28"/>
          <w:szCs w:val="28"/>
        </w:rPr>
      </w:pPr>
      <w:r w:rsidRPr="004D3854">
        <w:rPr>
          <w:sz w:val="28"/>
          <w:szCs w:val="28"/>
        </w:rPr>
        <w:t>на здійснення контролю в процесі будівництва, реконструкції, реставрації, технічного переоснащення, капітального ремонту, що здійснюється за рахунок коштів бюджету міста Києва, субвенцій з Державного бюджету України та коштів підприємств, установ та організацій комунальної власності територіальної громади міста Києва – 13 171,6</w:t>
      </w:r>
      <w:r w:rsidR="004D3854">
        <w:rPr>
          <w:sz w:val="28"/>
          <w:szCs w:val="28"/>
        </w:rPr>
        <w:t> </w:t>
      </w:r>
      <w:r w:rsidRPr="004D3854">
        <w:rPr>
          <w:sz w:val="28"/>
          <w:szCs w:val="28"/>
        </w:rPr>
        <w:t>тис.</w:t>
      </w:r>
      <w:r w:rsidR="004D3854">
        <w:rPr>
          <w:sz w:val="28"/>
          <w:szCs w:val="28"/>
        </w:rPr>
        <w:t> </w:t>
      </w:r>
      <w:r w:rsidRPr="004D3854">
        <w:rPr>
          <w:sz w:val="28"/>
          <w:szCs w:val="28"/>
        </w:rPr>
        <w:t>грн;</w:t>
      </w:r>
    </w:p>
    <w:p w:rsidR="007F082E" w:rsidRPr="004D3854" w:rsidRDefault="007F082E" w:rsidP="004D3854">
      <w:pPr>
        <w:tabs>
          <w:tab w:val="center" w:pos="142"/>
        </w:tabs>
        <w:spacing w:line="276" w:lineRule="auto"/>
        <w:ind w:firstLineChars="252" w:firstLine="706"/>
        <w:jc w:val="both"/>
        <w:rPr>
          <w:sz w:val="28"/>
          <w:szCs w:val="28"/>
        </w:rPr>
      </w:pPr>
    </w:p>
    <w:p w:rsidR="007F082E" w:rsidRPr="004D3854" w:rsidRDefault="007F082E" w:rsidP="004D3854">
      <w:pPr>
        <w:spacing w:line="276" w:lineRule="auto"/>
        <w:ind w:firstLineChars="252" w:firstLine="708"/>
        <w:jc w:val="both"/>
        <w:rPr>
          <w:b/>
          <w:sz w:val="28"/>
          <w:szCs w:val="28"/>
        </w:rPr>
      </w:pPr>
      <w:r w:rsidRPr="004D3854">
        <w:rPr>
          <w:b/>
          <w:sz w:val="28"/>
          <w:szCs w:val="28"/>
        </w:rPr>
        <w:t>Інша діяльність</w:t>
      </w:r>
    </w:p>
    <w:p w:rsidR="007F082E" w:rsidRPr="004D3854" w:rsidRDefault="007F082E" w:rsidP="004D3854">
      <w:pPr>
        <w:spacing w:line="276" w:lineRule="auto"/>
        <w:ind w:firstLineChars="252" w:firstLine="706"/>
        <w:jc w:val="both"/>
        <w:rPr>
          <w:sz w:val="28"/>
          <w:szCs w:val="28"/>
        </w:rPr>
      </w:pPr>
      <w:r w:rsidRPr="004D3854">
        <w:rPr>
          <w:sz w:val="28"/>
          <w:szCs w:val="28"/>
        </w:rPr>
        <w:t>В рамках Міської цільової програми з організації військової служби, виконання військового обов</w:t>
      </w:r>
      <w:r w:rsidR="00051259" w:rsidRPr="004D3854">
        <w:rPr>
          <w:sz w:val="28"/>
          <w:szCs w:val="28"/>
        </w:rPr>
        <w:t>’</w:t>
      </w:r>
      <w:r w:rsidRPr="004D3854">
        <w:rPr>
          <w:sz w:val="28"/>
          <w:szCs w:val="28"/>
        </w:rPr>
        <w:t>язку, мобілізаційної підготовки і територіальної оборони міста Києва «Захисник Києва» на 2022-2025 роки передбачена підтримка міською владою військових частин територіальної оборони міста Києва, військових частин Збройних Сил України, Київського міського та районних центрів комплектування та соціальної підтримки та інших виконавців програми,  які задіяні у виконані бойових завдань у місті Києві та за його межами в умовах запровадження в державі воєнного стану.</w:t>
      </w:r>
    </w:p>
    <w:p w:rsidR="007F082E" w:rsidRPr="004D3854" w:rsidRDefault="007F082E" w:rsidP="004D3854">
      <w:pPr>
        <w:spacing w:line="276" w:lineRule="auto"/>
        <w:ind w:firstLineChars="252" w:firstLine="706"/>
        <w:jc w:val="both"/>
        <w:rPr>
          <w:sz w:val="28"/>
          <w:szCs w:val="28"/>
        </w:rPr>
      </w:pPr>
      <w:r w:rsidRPr="004D3854">
        <w:rPr>
          <w:sz w:val="28"/>
          <w:szCs w:val="28"/>
        </w:rPr>
        <w:t>На виконання заходів програми у бюджеті міста Києва на 2024</w:t>
      </w:r>
      <w:r w:rsidR="004D3854">
        <w:rPr>
          <w:sz w:val="28"/>
          <w:szCs w:val="28"/>
        </w:rPr>
        <w:t> </w:t>
      </w:r>
      <w:r w:rsidRPr="004D3854">
        <w:rPr>
          <w:sz w:val="28"/>
          <w:szCs w:val="28"/>
        </w:rPr>
        <w:t>рік передбачено кошти 5 272 707,0 тис. грн, з яких видатки загального фонду – 2 131 930,1</w:t>
      </w:r>
      <w:r w:rsidR="004D3854">
        <w:rPr>
          <w:sz w:val="28"/>
          <w:szCs w:val="28"/>
        </w:rPr>
        <w:t> </w:t>
      </w:r>
      <w:r w:rsidRPr="004D3854">
        <w:rPr>
          <w:sz w:val="28"/>
          <w:szCs w:val="28"/>
        </w:rPr>
        <w:t>тис.</w:t>
      </w:r>
      <w:r w:rsidR="004D3854">
        <w:rPr>
          <w:sz w:val="28"/>
          <w:szCs w:val="28"/>
        </w:rPr>
        <w:t> </w:t>
      </w:r>
      <w:r w:rsidRPr="004D3854">
        <w:rPr>
          <w:sz w:val="28"/>
          <w:szCs w:val="28"/>
        </w:rPr>
        <w:t xml:space="preserve">грн, видатки спеціального фонду – 3 140 777,7 тис. гривень. </w:t>
      </w:r>
    </w:p>
    <w:p w:rsidR="007F082E" w:rsidRPr="004D3854" w:rsidRDefault="007F082E" w:rsidP="004D3854">
      <w:pPr>
        <w:spacing w:line="276" w:lineRule="auto"/>
        <w:ind w:firstLineChars="252" w:firstLine="706"/>
        <w:jc w:val="both"/>
        <w:rPr>
          <w:sz w:val="28"/>
          <w:szCs w:val="28"/>
        </w:rPr>
      </w:pPr>
      <w:r w:rsidRPr="004D3854">
        <w:rPr>
          <w:sz w:val="28"/>
          <w:szCs w:val="28"/>
        </w:rPr>
        <w:t>Касові видатки по програмі за 9 місяців 2024 року склали 3 879 563,6</w:t>
      </w:r>
      <w:r w:rsidR="004D3854">
        <w:rPr>
          <w:sz w:val="28"/>
          <w:szCs w:val="28"/>
        </w:rPr>
        <w:t> </w:t>
      </w:r>
      <w:r w:rsidRPr="004D3854">
        <w:rPr>
          <w:sz w:val="28"/>
          <w:szCs w:val="28"/>
        </w:rPr>
        <w:t>тис.</w:t>
      </w:r>
      <w:r w:rsidR="004D3854">
        <w:rPr>
          <w:sz w:val="28"/>
          <w:szCs w:val="28"/>
        </w:rPr>
        <w:t> </w:t>
      </w:r>
      <w:r w:rsidRPr="004D3854">
        <w:rPr>
          <w:sz w:val="28"/>
          <w:szCs w:val="28"/>
        </w:rPr>
        <w:t>грн, в тому числі обсяг коштів субвенції з місцевого бюджету державному бюджету на виконання заходів програми щодо матеріально-технічного забезпечення військові частини (підрозділів) ЗСУ та інших військових формувань  склав 3 091 875,6 тис. гр</w:t>
      </w:r>
      <w:r w:rsidR="004D3854">
        <w:rPr>
          <w:sz w:val="28"/>
          <w:szCs w:val="28"/>
        </w:rPr>
        <w:t>н</w:t>
      </w:r>
      <w:r w:rsidRPr="004D3854">
        <w:rPr>
          <w:sz w:val="28"/>
          <w:szCs w:val="28"/>
        </w:rPr>
        <w:t>.</w:t>
      </w:r>
    </w:p>
    <w:p w:rsidR="007F082E" w:rsidRPr="004D3854" w:rsidRDefault="007F082E" w:rsidP="004D3854">
      <w:pPr>
        <w:spacing w:line="276" w:lineRule="auto"/>
        <w:ind w:firstLineChars="252" w:firstLine="708"/>
        <w:jc w:val="both"/>
        <w:rPr>
          <w:b/>
          <w:sz w:val="28"/>
          <w:szCs w:val="28"/>
        </w:rPr>
      </w:pPr>
    </w:p>
    <w:p w:rsidR="007F082E" w:rsidRPr="004D3854" w:rsidRDefault="007F082E" w:rsidP="004D3854">
      <w:pPr>
        <w:spacing w:line="276" w:lineRule="auto"/>
        <w:ind w:firstLineChars="252" w:firstLine="708"/>
        <w:jc w:val="both"/>
        <w:rPr>
          <w:b/>
          <w:sz w:val="28"/>
          <w:szCs w:val="28"/>
        </w:rPr>
      </w:pPr>
      <w:r w:rsidRPr="004D3854">
        <w:rPr>
          <w:b/>
          <w:sz w:val="28"/>
          <w:szCs w:val="28"/>
        </w:rPr>
        <w:t>Захист населення і територій від надзвичайних ситуацій</w:t>
      </w:r>
    </w:p>
    <w:p w:rsidR="007F082E" w:rsidRPr="004D3854" w:rsidRDefault="007F082E" w:rsidP="004D3854">
      <w:pPr>
        <w:spacing w:line="276" w:lineRule="auto"/>
        <w:ind w:firstLineChars="252" w:firstLine="706"/>
        <w:jc w:val="both"/>
        <w:rPr>
          <w:sz w:val="28"/>
          <w:szCs w:val="28"/>
        </w:rPr>
      </w:pPr>
      <w:r w:rsidRPr="004D3854">
        <w:rPr>
          <w:sz w:val="28"/>
          <w:szCs w:val="28"/>
        </w:rPr>
        <w:t>З початком збройної агресії російської федерації проти України особливої актуальності набула Міська цільова програма забезпечення готовності до дій за призначенням територіальної підсистеми міста Києва Єдиної державної системи цивільного захисту на 2024-2025 роки, затверджена рішенням  Київської міської ради від 07 грудня 2023 року № 7513/7554.</w:t>
      </w:r>
    </w:p>
    <w:p w:rsidR="007F082E" w:rsidRPr="004D3854" w:rsidRDefault="007F082E" w:rsidP="004D3854">
      <w:pPr>
        <w:spacing w:line="276" w:lineRule="auto"/>
        <w:ind w:firstLineChars="252" w:firstLine="706"/>
        <w:jc w:val="both"/>
        <w:rPr>
          <w:sz w:val="28"/>
          <w:szCs w:val="28"/>
        </w:rPr>
      </w:pPr>
      <w:r w:rsidRPr="004D3854">
        <w:rPr>
          <w:sz w:val="28"/>
          <w:szCs w:val="28"/>
        </w:rPr>
        <w:t>Планові показники бюджету на 2024 рік   становлять -  464 501,97</w:t>
      </w:r>
      <w:r w:rsidR="004D3854">
        <w:rPr>
          <w:sz w:val="28"/>
          <w:szCs w:val="28"/>
        </w:rPr>
        <w:t> </w:t>
      </w:r>
      <w:r w:rsidRPr="004D3854">
        <w:rPr>
          <w:sz w:val="28"/>
          <w:szCs w:val="28"/>
        </w:rPr>
        <w:t>тис.</w:t>
      </w:r>
      <w:r w:rsidR="004D3854">
        <w:rPr>
          <w:sz w:val="28"/>
          <w:szCs w:val="28"/>
        </w:rPr>
        <w:t> </w:t>
      </w:r>
      <w:r w:rsidRPr="004D3854">
        <w:rPr>
          <w:sz w:val="28"/>
          <w:szCs w:val="28"/>
        </w:rPr>
        <w:t>грн, в тому числі: загальний фонд бюджету – 231 618,97</w:t>
      </w:r>
      <w:r w:rsidR="004D3854">
        <w:rPr>
          <w:sz w:val="28"/>
          <w:szCs w:val="28"/>
        </w:rPr>
        <w:t> </w:t>
      </w:r>
      <w:r w:rsidRPr="004D3854">
        <w:rPr>
          <w:sz w:val="28"/>
          <w:szCs w:val="28"/>
        </w:rPr>
        <w:t>тис.</w:t>
      </w:r>
      <w:r w:rsidR="004D3854">
        <w:rPr>
          <w:sz w:val="28"/>
          <w:szCs w:val="28"/>
        </w:rPr>
        <w:t> </w:t>
      </w:r>
      <w:r w:rsidRPr="004D3854">
        <w:rPr>
          <w:sz w:val="28"/>
          <w:szCs w:val="28"/>
        </w:rPr>
        <w:t xml:space="preserve">грн, спеціальний фонд бюджету –232 883,0 тис. грн.  </w:t>
      </w:r>
    </w:p>
    <w:p w:rsidR="007F082E" w:rsidRPr="004D3854" w:rsidRDefault="007F082E" w:rsidP="004D3854">
      <w:pPr>
        <w:spacing w:line="276" w:lineRule="auto"/>
        <w:ind w:firstLineChars="252" w:firstLine="706"/>
        <w:jc w:val="both"/>
        <w:rPr>
          <w:sz w:val="28"/>
          <w:szCs w:val="28"/>
        </w:rPr>
      </w:pPr>
      <w:r w:rsidRPr="004D3854">
        <w:rPr>
          <w:sz w:val="28"/>
          <w:szCs w:val="28"/>
        </w:rPr>
        <w:t>Виділено кошти за основними напрямками:</w:t>
      </w:r>
    </w:p>
    <w:p w:rsidR="007F082E" w:rsidRPr="004D3854" w:rsidRDefault="007F082E" w:rsidP="004D3854">
      <w:pPr>
        <w:spacing w:line="276" w:lineRule="auto"/>
        <w:ind w:firstLineChars="252" w:firstLine="706"/>
        <w:jc w:val="both"/>
        <w:rPr>
          <w:sz w:val="28"/>
          <w:szCs w:val="28"/>
        </w:rPr>
      </w:pPr>
      <w:r w:rsidRPr="004D3854">
        <w:rPr>
          <w:sz w:val="28"/>
          <w:szCs w:val="28"/>
        </w:rPr>
        <w:t>- для забезпечення діяльності Комунальної аварійно-рятувальної служби «Київська служба порятунку» в бюджеті міста Києва на 2024 рік передбачено кошти в сумі 75 442,9 тис. грн. в тому числі: загальний фонд бюджету – 74 509,9</w:t>
      </w:r>
      <w:r w:rsidR="004D3854">
        <w:rPr>
          <w:sz w:val="28"/>
          <w:szCs w:val="28"/>
        </w:rPr>
        <w:t> </w:t>
      </w:r>
      <w:r w:rsidRPr="004D3854">
        <w:rPr>
          <w:sz w:val="28"/>
          <w:szCs w:val="28"/>
        </w:rPr>
        <w:t>тис.</w:t>
      </w:r>
      <w:r w:rsidR="004D3854">
        <w:rPr>
          <w:sz w:val="28"/>
          <w:szCs w:val="28"/>
        </w:rPr>
        <w:t> </w:t>
      </w:r>
      <w:r w:rsidRPr="004D3854">
        <w:rPr>
          <w:sz w:val="28"/>
          <w:szCs w:val="28"/>
        </w:rPr>
        <w:t>грн, спеціальний фонд бюджету –933,0 тис. грн Касові видатки за 9</w:t>
      </w:r>
      <w:r w:rsidR="004D3854">
        <w:rPr>
          <w:sz w:val="28"/>
          <w:szCs w:val="28"/>
        </w:rPr>
        <w:t> </w:t>
      </w:r>
      <w:r w:rsidRPr="004D3854">
        <w:rPr>
          <w:sz w:val="28"/>
          <w:szCs w:val="28"/>
        </w:rPr>
        <w:t>місяців 2024 року становлять 49 578,0</w:t>
      </w:r>
      <w:r w:rsidR="004D3854">
        <w:rPr>
          <w:sz w:val="28"/>
          <w:szCs w:val="28"/>
        </w:rPr>
        <w:t> </w:t>
      </w:r>
      <w:r w:rsidRPr="004D3854">
        <w:rPr>
          <w:sz w:val="28"/>
          <w:szCs w:val="28"/>
        </w:rPr>
        <w:t>тис.</w:t>
      </w:r>
      <w:r w:rsidR="004D3854">
        <w:rPr>
          <w:sz w:val="28"/>
          <w:szCs w:val="28"/>
        </w:rPr>
        <w:t> </w:t>
      </w:r>
      <w:r w:rsidRPr="004D3854">
        <w:rPr>
          <w:sz w:val="28"/>
          <w:szCs w:val="28"/>
        </w:rPr>
        <w:t>грн. (65,7 % річного плану). Зазначені кошти направлено на виплату заробітної плати та нарахування рятувальникам, щорічне страхування оперативного складу та транспортних засобів, придбання пально-мастильних матеріалів, форменого одягу, медикаментів, професійну підготовку рятувальників тощо;</w:t>
      </w:r>
    </w:p>
    <w:p w:rsidR="007F082E" w:rsidRPr="004D3854" w:rsidRDefault="007F082E" w:rsidP="004D3854">
      <w:pPr>
        <w:spacing w:line="276" w:lineRule="auto"/>
        <w:ind w:firstLineChars="252" w:firstLine="706"/>
        <w:jc w:val="both"/>
        <w:rPr>
          <w:sz w:val="28"/>
          <w:szCs w:val="28"/>
        </w:rPr>
      </w:pPr>
      <w:r w:rsidRPr="004D3854">
        <w:rPr>
          <w:sz w:val="28"/>
          <w:szCs w:val="28"/>
        </w:rPr>
        <w:t>- поповнення матеріального резерву для ліквідації наслідків надзвичайних ситуацій в м. Києві  було передбачено кошти в сумі 126 348,0</w:t>
      </w:r>
      <w:r w:rsidR="004D3854">
        <w:rPr>
          <w:sz w:val="28"/>
          <w:szCs w:val="28"/>
        </w:rPr>
        <w:t> </w:t>
      </w:r>
      <w:r w:rsidRPr="004D3854">
        <w:rPr>
          <w:sz w:val="28"/>
          <w:szCs w:val="28"/>
        </w:rPr>
        <w:t>тис.</w:t>
      </w:r>
      <w:r w:rsidR="004D3854">
        <w:rPr>
          <w:sz w:val="28"/>
          <w:szCs w:val="28"/>
        </w:rPr>
        <w:t> </w:t>
      </w:r>
      <w:r w:rsidRPr="004D3854">
        <w:rPr>
          <w:sz w:val="28"/>
          <w:szCs w:val="28"/>
        </w:rPr>
        <w:t>грн по загальному фонду бюджету. Касові видатки  становили 7 777,1 тис грн. Кошти направлено на поповнення та відновлення матеріального резерву для ліквідації надзвичайних ситуацій відповідно до номенклатури;</w:t>
      </w:r>
    </w:p>
    <w:p w:rsidR="007F082E" w:rsidRPr="004D3854" w:rsidRDefault="007F082E" w:rsidP="004D3854">
      <w:pPr>
        <w:spacing w:line="276" w:lineRule="auto"/>
        <w:ind w:firstLineChars="252" w:firstLine="706"/>
        <w:jc w:val="both"/>
        <w:rPr>
          <w:sz w:val="28"/>
          <w:szCs w:val="28"/>
        </w:rPr>
      </w:pPr>
      <w:r w:rsidRPr="004D3854">
        <w:rPr>
          <w:sz w:val="28"/>
          <w:szCs w:val="28"/>
        </w:rPr>
        <w:t>- на придбання засобів захисту органів дихання від небезпечних хімічних речовин, від бойових отруйних речовин, спеціального захисного одягу  передбачено кошти в сумі 6 000,0</w:t>
      </w:r>
      <w:r w:rsidR="004D3854">
        <w:rPr>
          <w:sz w:val="28"/>
          <w:szCs w:val="28"/>
        </w:rPr>
        <w:t> </w:t>
      </w:r>
      <w:r w:rsidRPr="004D3854">
        <w:rPr>
          <w:sz w:val="28"/>
          <w:szCs w:val="28"/>
        </w:rPr>
        <w:t>тис.</w:t>
      </w:r>
      <w:r w:rsidR="004D3854">
        <w:rPr>
          <w:sz w:val="28"/>
          <w:szCs w:val="28"/>
        </w:rPr>
        <w:t> </w:t>
      </w:r>
      <w:r w:rsidRPr="004D3854">
        <w:rPr>
          <w:sz w:val="28"/>
          <w:szCs w:val="28"/>
        </w:rPr>
        <w:t>грн. по загальному фонду. Кошти не виділялись;</w:t>
      </w:r>
    </w:p>
    <w:p w:rsidR="007F082E" w:rsidRPr="004D3854" w:rsidRDefault="007F082E" w:rsidP="004D3854">
      <w:pPr>
        <w:spacing w:line="276" w:lineRule="auto"/>
        <w:ind w:firstLineChars="252" w:firstLine="706"/>
        <w:jc w:val="both"/>
        <w:rPr>
          <w:sz w:val="28"/>
          <w:szCs w:val="28"/>
        </w:rPr>
      </w:pPr>
      <w:r w:rsidRPr="004D3854">
        <w:rPr>
          <w:sz w:val="28"/>
          <w:szCs w:val="28"/>
        </w:rPr>
        <w:t>- на роботи з модернізації міської системи оповіщення передбачено кошти в сумі 20</w:t>
      </w:r>
      <w:r w:rsidR="004D3854">
        <w:rPr>
          <w:sz w:val="28"/>
          <w:szCs w:val="28"/>
        </w:rPr>
        <w:t> </w:t>
      </w:r>
      <w:r w:rsidRPr="004D3854">
        <w:rPr>
          <w:sz w:val="28"/>
          <w:szCs w:val="28"/>
        </w:rPr>
        <w:t>000,0</w:t>
      </w:r>
      <w:r w:rsidR="004D3854">
        <w:rPr>
          <w:sz w:val="28"/>
          <w:szCs w:val="28"/>
        </w:rPr>
        <w:t> </w:t>
      </w:r>
      <w:r w:rsidRPr="004D3854">
        <w:rPr>
          <w:sz w:val="28"/>
          <w:szCs w:val="28"/>
        </w:rPr>
        <w:t>тис.</w:t>
      </w:r>
      <w:r w:rsidR="004D3854">
        <w:rPr>
          <w:sz w:val="28"/>
          <w:szCs w:val="28"/>
        </w:rPr>
        <w:t> </w:t>
      </w:r>
      <w:r w:rsidRPr="004D3854">
        <w:rPr>
          <w:sz w:val="28"/>
          <w:szCs w:val="28"/>
        </w:rPr>
        <w:t>грн. Касові видатки  становили 10 965,3 ти. грн;</w:t>
      </w:r>
    </w:p>
    <w:p w:rsidR="007F082E" w:rsidRPr="004D3854" w:rsidRDefault="007F082E" w:rsidP="004D3854">
      <w:pPr>
        <w:spacing w:line="276" w:lineRule="auto"/>
        <w:ind w:firstLineChars="252" w:firstLine="706"/>
        <w:jc w:val="both"/>
        <w:rPr>
          <w:sz w:val="28"/>
          <w:szCs w:val="28"/>
        </w:rPr>
      </w:pPr>
      <w:r w:rsidRPr="004D3854">
        <w:rPr>
          <w:sz w:val="28"/>
          <w:szCs w:val="28"/>
        </w:rPr>
        <w:t>- обладнання території об</w:t>
      </w:r>
      <w:r w:rsidR="00051259" w:rsidRPr="004D3854">
        <w:rPr>
          <w:sz w:val="28"/>
          <w:szCs w:val="28"/>
        </w:rPr>
        <w:t>’</w:t>
      </w:r>
      <w:r w:rsidRPr="004D3854">
        <w:rPr>
          <w:sz w:val="28"/>
          <w:szCs w:val="28"/>
        </w:rPr>
        <w:t>єкта та переоснащення було заплановано кошти в сумі 3 661,1</w:t>
      </w:r>
      <w:r w:rsidR="004D3854">
        <w:rPr>
          <w:sz w:val="28"/>
          <w:szCs w:val="28"/>
        </w:rPr>
        <w:t> </w:t>
      </w:r>
      <w:r w:rsidRPr="004D3854">
        <w:rPr>
          <w:sz w:val="28"/>
          <w:szCs w:val="28"/>
        </w:rPr>
        <w:t>тис.</w:t>
      </w:r>
      <w:r w:rsidR="004D3854">
        <w:rPr>
          <w:sz w:val="28"/>
          <w:szCs w:val="28"/>
        </w:rPr>
        <w:t> </w:t>
      </w:r>
      <w:r w:rsidRPr="004D3854">
        <w:rPr>
          <w:sz w:val="28"/>
          <w:szCs w:val="28"/>
        </w:rPr>
        <w:t>грн. по загальному фонду бюджету. Касові видатки  становили 254,3</w:t>
      </w:r>
      <w:r w:rsidR="004D3854">
        <w:rPr>
          <w:sz w:val="28"/>
          <w:szCs w:val="28"/>
        </w:rPr>
        <w:t> </w:t>
      </w:r>
      <w:r w:rsidRPr="004D3854">
        <w:rPr>
          <w:sz w:val="28"/>
          <w:szCs w:val="28"/>
        </w:rPr>
        <w:t>тис. грн;</w:t>
      </w:r>
    </w:p>
    <w:p w:rsidR="007F082E" w:rsidRPr="004D3854" w:rsidRDefault="007F082E" w:rsidP="004D3854">
      <w:pPr>
        <w:spacing w:line="276" w:lineRule="auto"/>
        <w:ind w:firstLineChars="252" w:firstLine="706"/>
        <w:jc w:val="both"/>
        <w:rPr>
          <w:sz w:val="28"/>
          <w:szCs w:val="28"/>
        </w:rPr>
      </w:pPr>
      <w:r w:rsidRPr="004D3854">
        <w:rPr>
          <w:sz w:val="28"/>
          <w:szCs w:val="28"/>
        </w:rPr>
        <w:t>- для Головного управління Державної служби України з надзвичайних ситуацій у м. Києві обсяг коштів субвенції виділеної з місцевого бюджету державному бюджету на виконання заходів програми щодо матеріально-технічного забезпечення та встановлення пожежних постів склав 100 000,0</w:t>
      </w:r>
      <w:r w:rsidR="004D3854">
        <w:rPr>
          <w:sz w:val="28"/>
          <w:szCs w:val="28"/>
        </w:rPr>
        <w:t> </w:t>
      </w:r>
      <w:r w:rsidRPr="004D3854">
        <w:rPr>
          <w:sz w:val="28"/>
          <w:szCs w:val="28"/>
        </w:rPr>
        <w:t>тис.</w:t>
      </w:r>
      <w:r w:rsidR="004D3854">
        <w:rPr>
          <w:sz w:val="28"/>
          <w:szCs w:val="28"/>
        </w:rPr>
        <w:t> </w:t>
      </w:r>
      <w:r w:rsidRPr="004D3854">
        <w:rPr>
          <w:sz w:val="28"/>
          <w:szCs w:val="28"/>
        </w:rPr>
        <w:t>гр</w:t>
      </w:r>
      <w:r w:rsidR="004D3854">
        <w:rPr>
          <w:sz w:val="28"/>
          <w:szCs w:val="28"/>
        </w:rPr>
        <w:t>н.</w:t>
      </w:r>
    </w:p>
    <w:p w:rsidR="007F082E" w:rsidRPr="004D3854" w:rsidRDefault="007F082E" w:rsidP="004D3854">
      <w:pPr>
        <w:spacing w:line="276" w:lineRule="auto"/>
        <w:ind w:firstLineChars="252" w:firstLine="708"/>
        <w:jc w:val="both"/>
        <w:rPr>
          <w:b/>
          <w:sz w:val="28"/>
          <w:szCs w:val="28"/>
        </w:rPr>
      </w:pPr>
    </w:p>
    <w:p w:rsidR="007F082E" w:rsidRPr="004D3854" w:rsidRDefault="007F082E" w:rsidP="004D3854">
      <w:pPr>
        <w:tabs>
          <w:tab w:val="left" w:pos="1134"/>
        </w:tabs>
        <w:spacing w:line="276" w:lineRule="auto"/>
        <w:ind w:firstLineChars="252" w:firstLine="708"/>
        <w:jc w:val="both"/>
        <w:rPr>
          <w:b/>
          <w:sz w:val="28"/>
          <w:szCs w:val="28"/>
        </w:rPr>
      </w:pPr>
      <w:r w:rsidRPr="004D3854">
        <w:rPr>
          <w:b/>
          <w:sz w:val="28"/>
          <w:szCs w:val="28"/>
        </w:rPr>
        <w:t>Заходи з організації рятування на водах</w:t>
      </w:r>
    </w:p>
    <w:p w:rsidR="006B52D7" w:rsidRPr="004D3854" w:rsidRDefault="007F082E" w:rsidP="004D3854">
      <w:pPr>
        <w:spacing w:line="276" w:lineRule="auto"/>
        <w:ind w:firstLineChars="252" w:firstLine="706"/>
        <w:jc w:val="both"/>
        <w:rPr>
          <w:sz w:val="28"/>
          <w:szCs w:val="28"/>
          <w:lang w:eastAsia="uk-UA"/>
        </w:rPr>
      </w:pPr>
      <w:r w:rsidRPr="004D3854">
        <w:rPr>
          <w:snapToGrid w:val="0"/>
          <w:sz w:val="28"/>
          <w:szCs w:val="28"/>
        </w:rPr>
        <w:t xml:space="preserve">За </w:t>
      </w:r>
      <w:r w:rsidRPr="004D3854">
        <w:rPr>
          <w:sz w:val="28"/>
          <w:szCs w:val="28"/>
          <w:lang w:eastAsia="uk-UA"/>
        </w:rPr>
        <w:t xml:space="preserve">бюджетною програмою «Заходи з організації рятування на водах» для забезпечення заходів з організації рятування на водах, попередження нещасних випадків на воді в місцях масового відпочинку населення в межах міста Києва, надання медико-санітарної та невідкладної медичної допомоги постраждалим на воді у бюджеті міста Києва передбачено 60 073,8 тис. грн, з яких видатки загального фонду становлять 54 246,4 тис. грн, видатки спеціального фонду бюджету – 5 827,4 тис. гривень. Протягом 9 місяців 2024 року на проведення вказаних заходів з бюджету міста було спрямовано 36 728,4 тис. грн (у тому числі за рахунок коштів загального фонду бюджету – 36 049,4 тис. грн, за рахунок коштів спеціального фонду бюджету – 679,0 тис. грн), що на 44,2 % більше, ніж за аналогічний період минулого року. У звітному періоді було забезпечено функціонування 10 рятувальних підрозділів постійної комплектації, проведено </w:t>
      </w:r>
      <w:r w:rsidRPr="004D3854">
        <w:rPr>
          <w:sz w:val="28"/>
          <w:szCs w:val="28"/>
        </w:rPr>
        <w:t>1 764</w:t>
      </w:r>
      <w:r w:rsidRPr="004D3854">
        <w:rPr>
          <w:sz w:val="28"/>
          <w:szCs w:val="28"/>
          <w:lang w:eastAsia="uk-UA"/>
        </w:rPr>
        <w:t xml:space="preserve"> превентивних заходів щодо попередження нещасних випадків на воді.</w:t>
      </w:r>
    </w:p>
    <w:p w:rsidR="006B52D7" w:rsidRPr="004D3854" w:rsidRDefault="006B52D7" w:rsidP="004D3854">
      <w:pPr>
        <w:spacing w:line="276" w:lineRule="auto"/>
        <w:ind w:firstLineChars="252" w:firstLine="706"/>
        <w:jc w:val="both"/>
        <w:rPr>
          <w:sz w:val="28"/>
          <w:szCs w:val="28"/>
          <w:lang w:eastAsia="uk-UA"/>
        </w:rPr>
      </w:pPr>
    </w:p>
    <w:p w:rsidR="007F082E" w:rsidRPr="004D3854" w:rsidRDefault="007F082E" w:rsidP="004D3854">
      <w:pPr>
        <w:spacing w:line="276" w:lineRule="auto"/>
        <w:ind w:firstLineChars="252" w:firstLine="708"/>
        <w:jc w:val="both"/>
        <w:rPr>
          <w:b/>
          <w:sz w:val="28"/>
          <w:szCs w:val="28"/>
          <w:lang w:eastAsia="uk-UA"/>
        </w:rPr>
      </w:pPr>
      <w:r w:rsidRPr="004D3854">
        <w:rPr>
          <w:b/>
          <w:sz w:val="28"/>
          <w:szCs w:val="28"/>
        </w:rPr>
        <w:t>Охорона навколишнього природного середовища</w:t>
      </w:r>
    </w:p>
    <w:p w:rsidR="007F082E" w:rsidRPr="004D3854" w:rsidRDefault="007F082E" w:rsidP="004D3854">
      <w:pPr>
        <w:tabs>
          <w:tab w:val="center" w:pos="142"/>
        </w:tabs>
        <w:spacing w:line="276" w:lineRule="auto"/>
        <w:ind w:firstLineChars="252" w:firstLine="706"/>
        <w:jc w:val="both"/>
        <w:rPr>
          <w:sz w:val="28"/>
          <w:szCs w:val="28"/>
        </w:rPr>
      </w:pPr>
      <w:r w:rsidRPr="004D3854">
        <w:rPr>
          <w:sz w:val="28"/>
          <w:szCs w:val="28"/>
        </w:rPr>
        <w:t>На здійснення природоохоронних заходів у місті за рахунок коштів Київського міського фонду охорони навколишнього природного середовища Департаменту захисту довкілля та адаптації до змін клімату виконавчого органу Київської міської ради (Київської міської державної адміністрації) по спеціальному фонду передбачені бюджетні призначення за бюджетною програмою «Природоохоронні заходи за рахунок цільових фондів» в сумі 165 495,3</w:t>
      </w:r>
      <w:r w:rsidR="004D3854">
        <w:rPr>
          <w:sz w:val="28"/>
          <w:szCs w:val="28"/>
        </w:rPr>
        <w:t> </w:t>
      </w:r>
      <w:r w:rsidRPr="004D3854">
        <w:rPr>
          <w:sz w:val="28"/>
          <w:szCs w:val="28"/>
        </w:rPr>
        <w:t>тис. грн.</w:t>
      </w:r>
    </w:p>
    <w:p w:rsidR="007F082E" w:rsidRPr="004D3854" w:rsidRDefault="007F082E" w:rsidP="004D3854">
      <w:pPr>
        <w:pStyle w:val="a7"/>
        <w:spacing w:after="0" w:line="276" w:lineRule="auto"/>
        <w:ind w:firstLineChars="252" w:firstLine="706"/>
        <w:jc w:val="both"/>
        <w:rPr>
          <w:sz w:val="28"/>
          <w:szCs w:val="28"/>
        </w:rPr>
      </w:pPr>
      <w:r w:rsidRPr="004D3854">
        <w:rPr>
          <w:sz w:val="28"/>
          <w:szCs w:val="28"/>
        </w:rPr>
        <w:t xml:space="preserve">За 9 місяців 2024 року видатки становили – 6 464,5 тис. грн, або 4% від річного плану та на 6 323,4 тис. грн більше порівняно з аналогічним періодом минулого року. </w:t>
      </w:r>
    </w:p>
    <w:p w:rsidR="007F082E" w:rsidRPr="004D3854" w:rsidRDefault="007F082E" w:rsidP="004D3854">
      <w:pPr>
        <w:spacing w:line="276" w:lineRule="auto"/>
        <w:ind w:firstLineChars="252" w:firstLine="706"/>
        <w:jc w:val="both"/>
        <w:rPr>
          <w:sz w:val="28"/>
          <w:szCs w:val="28"/>
        </w:rPr>
      </w:pPr>
      <w:r w:rsidRPr="004D3854">
        <w:rPr>
          <w:sz w:val="28"/>
          <w:szCs w:val="28"/>
        </w:rPr>
        <w:t xml:space="preserve">На просвітницьку </w:t>
      </w:r>
      <w:r w:rsidRPr="004D3854">
        <w:rPr>
          <w:snapToGrid w:val="0"/>
          <w:sz w:val="28"/>
          <w:szCs w:val="28"/>
        </w:rPr>
        <w:t>діяльність у сфері охорони і раціонального використання водних та природних ресурсів, що здійснюють КП «Водно-інформаційний центр» та КП «Київський міський Будинок природи», у</w:t>
      </w:r>
      <w:r w:rsidRPr="004D3854">
        <w:rPr>
          <w:sz w:val="28"/>
          <w:szCs w:val="28"/>
        </w:rPr>
        <w:t xml:space="preserve"> бюджеті міста Києва на 2024 рік по загальному фонду передбачено </w:t>
      </w:r>
      <w:r w:rsidRPr="004D3854">
        <w:rPr>
          <w:color w:val="000000" w:themeColor="text1"/>
          <w:sz w:val="28"/>
          <w:szCs w:val="28"/>
        </w:rPr>
        <w:t>17 413,3 </w:t>
      </w:r>
      <w:r w:rsidRPr="004D3854">
        <w:rPr>
          <w:sz w:val="28"/>
          <w:szCs w:val="28"/>
        </w:rPr>
        <w:t xml:space="preserve">тис. грн (КП </w:t>
      </w:r>
      <w:r w:rsidRPr="004D3854">
        <w:rPr>
          <w:snapToGrid w:val="0"/>
          <w:sz w:val="28"/>
          <w:szCs w:val="28"/>
        </w:rPr>
        <w:t>«Київський міський Будинок природи»</w:t>
      </w:r>
      <w:r w:rsidRPr="004D3854">
        <w:rPr>
          <w:sz w:val="28"/>
          <w:szCs w:val="28"/>
        </w:rPr>
        <w:t xml:space="preserve"> – 3 539,3 тис. грн та КП «</w:t>
      </w:r>
      <w:r w:rsidRPr="004D3854">
        <w:rPr>
          <w:snapToGrid w:val="0"/>
          <w:sz w:val="28"/>
          <w:szCs w:val="28"/>
        </w:rPr>
        <w:t>Водно-інформаційний центр</w:t>
      </w:r>
      <w:r w:rsidRPr="004D3854">
        <w:rPr>
          <w:sz w:val="28"/>
          <w:szCs w:val="28"/>
        </w:rPr>
        <w:t xml:space="preserve">» - </w:t>
      </w:r>
      <w:r w:rsidRPr="004D3854">
        <w:rPr>
          <w:color w:val="000000" w:themeColor="text1"/>
          <w:sz w:val="28"/>
          <w:szCs w:val="28"/>
        </w:rPr>
        <w:t xml:space="preserve">13 874,0 </w:t>
      </w:r>
      <w:r w:rsidRPr="004D3854">
        <w:rPr>
          <w:sz w:val="28"/>
          <w:szCs w:val="28"/>
        </w:rPr>
        <w:t>тис. грн).</w:t>
      </w:r>
    </w:p>
    <w:p w:rsidR="007F082E" w:rsidRPr="004D3854" w:rsidRDefault="007F082E" w:rsidP="004D3854">
      <w:pPr>
        <w:spacing w:line="276" w:lineRule="auto"/>
        <w:ind w:firstLineChars="252" w:firstLine="706"/>
        <w:jc w:val="both"/>
        <w:rPr>
          <w:sz w:val="28"/>
          <w:szCs w:val="28"/>
        </w:rPr>
      </w:pPr>
      <w:r w:rsidRPr="004D3854">
        <w:rPr>
          <w:sz w:val="28"/>
          <w:szCs w:val="28"/>
        </w:rPr>
        <w:t>За 9 місяців видатки на вказану діяльність склали 11 097,9 тис. грн (КП «</w:t>
      </w:r>
      <w:r w:rsidRPr="004D3854">
        <w:rPr>
          <w:snapToGrid w:val="0"/>
          <w:sz w:val="28"/>
          <w:szCs w:val="28"/>
        </w:rPr>
        <w:t>Київський міський Будинок природи</w:t>
      </w:r>
      <w:r w:rsidRPr="004D3854">
        <w:rPr>
          <w:sz w:val="28"/>
          <w:szCs w:val="28"/>
        </w:rPr>
        <w:t>» - 2 149,6 тис. грн та КП «</w:t>
      </w:r>
      <w:r w:rsidRPr="004D3854">
        <w:rPr>
          <w:snapToGrid w:val="0"/>
          <w:sz w:val="28"/>
          <w:szCs w:val="28"/>
        </w:rPr>
        <w:t>Водно-інформаційний центр</w:t>
      </w:r>
      <w:r w:rsidRPr="004D3854">
        <w:rPr>
          <w:sz w:val="28"/>
          <w:szCs w:val="28"/>
        </w:rPr>
        <w:t xml:space="preserve">» </w:t>
      </w:r>
      <w:r w:rsidRPr="004D3854">
        <w:rPr>
          <w:color w:val="000000" w:themeColor="text1"/>
          <w:sz w:val="28"/>
          <w:szCs w:val="28"/>
        </w:rPr>
        <w:t xml:space="preserve">8 948,3 </w:t>
      </w:r>
      <w:r w:rsidRPr="004D3854">
        <w:rPr>
          <w:sz w:val="28"/>
          <w:szCs w:val="28"/>
        </w:rPr>
        <w:t>тис. грн), або 63,7% до річного плану та на 720,1 тис. грн більше порівняно з аналогічним періодом минулого року.</w:t>
      </w:r>
    </w:p>
    <w:p w:rsidR="007F082E" w:rsidRPr="004D3854" w:rsidRDefault="007F082E" w:rsidP="004D3854">
      <w:pPr>
        <w:tabs>
          <w:tab w:val="center" w:pos="142"/>
        </w:tabs>
        <w:spacing w:line="276" w:lineRule="auto"/>
        <w:ind w:firstLineChars="252" w:firstLine="706"/>
        <w:jc w:val="both"/>
        <w:rPr>
          <w:sz w:val="28"/>
          <w:szCs w:val="28"/>
        </w:rPr>
      </w:pPr>
      <w:r w:rsidRPr="004D3854">
        <w:rPr>
          <w:sz w:val="28"/>
          <w:szCs w:val="28"/>
        </w:rPr>
        <w:t>На придбання пунктів спостереження (постів моніторингу) та утримання міської системи програмно-апаратних засобів збору та обробки даних про стан довкілля міста Києва (пунктів спостереження) автоматичної системи моніторингу атмосферного повітря Департаменту захисту довкілля та адаптації до змін клімату виконавчого органу Київської міської ради (Київської міської державної адміністрації) бюджетом м</w:t>
      </w:r>
      <w:r w:rsidR="004D3854">
        <w:rPr>
          <w:sz w:val="28"/>
          <w:szCs w:val="28"/>
        </w:rPr>
        <w:t xml:space="preserve">іста </w:t>
      </w:r>
      <w:r w:rsidRPr="004D3854">
        <w:rPr>
          <w:sz w:val="28"/>
          <w:szCs w:val="28"/>
        </w:rPr>
        <w:t>Києва на 2024 рік по загальному фонду передбачено 9 721,3</w:t>
      </w:r>
      <w:r w:rsidR="004D3854">
        <w:rPr>
          <w:sz w:val="28"/>
          <w:szCs w:val="28"/>
        </w:rPr>
        <w:t> </w:t>
      </w:r>
      <w:r w:rsidRPr="004D3854">
        <w:rPr>
          <w:sz w:val="28"/>
          <w:szCs w:val="28"/>
        </w:rPr>
        <w:t>тис.</w:t>
      </w:r>
      <w:r w:rsidR="004D3854">
        <w:rPr>
          <w:sz w:val="28"/>
          <w:szCs w:val="28"/>
        </w:rPr>
        <w:t> </w:t>
      </w:r>
      <w:r w:rsidRPr="004D3854">
        <w:rPr>
          <w:sz w:val="28"/>
          <w:szCs w:val="28"/>
        </w:rPr>
        <w:t xml:space="preserve">грн. </w:t>
      </w:r>
    </w:p>
    <w:p w:rsidR="007F082E" w:rsidRPr="004D3854" w:rsidRDefault="007F082E" w:rsidP="004D3854">
      <w:pPr>
        <w:tabs>
          <w:tab w:val="center" w:pos="142"/>
        </w:tabs>
        <w:spacing w:line="276" w:lineRule="auto"/>
        <w:ind w:firstLineChars="252" w:firstLine="706"/>
        <w:jc w:val="both"/>
        <w:rPr>
          <w:sz w:val="28"/>
          <w:szCs w:val="28"/>
        </w:rPr>
      </w:pPr>
      <w:r w:rsidRPr="004D3854">
        <w:rPr>
          <w:sz w:val="28"/>
          <w:szCs w:val="28"/>
        </w:rPr>
        <w:t>За 9 місяців 2024 року видатки на вказану діяльність склали 5 949,3</w:t>
      </w:r>
      <w:r w:rsidR="004D3854">
        <w:rPr>
          <w:sz w:val="28"/>
          <w:szCs w:val="28"/>
        </w:rPr>
        <w:t> </w:t>
      </w:r>
      <w:r w:rsidRPr="004D3854">
        <w:rPr>
          <w:sz w:val="28"/>
          <w:szCs w:val="28"/>
        </w:rPr>
        <w:t>тис.</w:t>
      </w:r>
      <w:r w:rsidR="004D3854">
        <w:rPr>
          <w:sz w:val="28"/>
          <w:szCs w:val="28"/>
        </w:rPr>
        <w:t> </w:t>
      </w:r>
      <w:r w:rsidRPr="004D3854">
        <w:rPr>
          <w:sz w:val="28"/>
          <w:szCs w:val="28"/>
        </w:rPr>
        <w:t>грн, або 61 % від річного плану, та на 3 075,6</w:t>
      </w:r>
      <w:r w:rsidR="004D3854">
        <w:rPr>
          <w:sz w:val="28"/>
          <w:szCs w:val="28"/>
        </w:rPr>
        <w:t> </w:t>
      </w:r>
      <w:r w:rsidRPr="004D3854">
        <w:rPr>
          <w:sz w:val="28"/>
          <w:szCs w:val="28"/>
        </w:rPr>
        <w:t>тис.</w:t>
      </w:r>
      <w:r w:rsidR="004D3854">
        <w:rPr>
          <w:sz w:val="28"/>
          <w:szCs w:val="28"/>
        </w:rPr>
        <w:t> </w:t>
      </w:r>
      <w:r w:rsidRPr="004D3854">
        <w:rPr>
          <w:sz w:val="28"/>
          <w:szCs w:val="28"/>
        </w:rPr>
        <w:t>грн більше порівняно з аналогічним періодом минулого року.</w:t>
      </w:r>
    </w:p>
    <w:p w:rsidR="007F082E" w:rsidRPr="004D3854" w:rsidRDefault="007F082E" w:rsidP="004D3854">
      <w:pPr>
        <w:pStyle w:val="a7"/>
        <w:spacing w:after="0" w:line="276" w:lineRule="auto"/>
        <w:ind w:firstLineChars="252" w:firstLine="708"/>
        <w:rPr>
          <w:b/>
          <w:sz w:val="28"/>
          <w:szCs w:val="28"/>
        </w:rPr>
      </w:pPr>
    </w:p>
    <w:p w:rsidR="007F082E" w:rsidRPr="004D3854" w:rsidRDefault="007F082E" w:rsidP="004D3854">
      <w:pPr>
        <w:pStyle w:val="a7"/>
        <w:spacing w:after="0" w:line="276" w:lineRule="auto"/>
        <w:ind w:firstLineChars="252" w:firstLine="708"/>
        <w:rPr>
          <w:b/>
          <w:sz w:val="28"/>
          <w:szCs w:val="28"/>
        </w:rPr>
      </w:pPr>
      <w:r w:rsidRPr="004D3854">
        <w:rPr>
          <w:b/>
          <w:sz w:val="28"/>
          <w:szCs w:val="28"/>
        </w:rPr>
        <w:t>Засоби масової інформації</w:t>
      </w:r>
    </w:p>
    <w:p w:rsidR="007F082E" w:rsidRPr="004D3854" w:rsidRDefault="007F082E" w:rsidP="004D3854">
      <w:pPr>
        <w:pStyle w:val="21"/>
        <w:spacing w:after="0" w:line="276" w:lineRule="auto"/>
        <w:ind w:left="0" w:firstLineChars="252" w:firstLine="706"/>
        <w:jc w:val="both"/>
        <w:rPr>
          <w:sz w:val="28"/>
          <w:szCs w:val="28"/>
        </w:rPr>
      </w:pPr>
      <w:r w:rsidRPr="004D3854">
        <w:rPr>
          <w:sz w:val="28"/>
          <w:szCs w:val="28"/>
        </w:rPr>
        <w:t xml:space="preserve">На забезпечення реалізації політики відкритості і прозорості міської влади та інформування населення міста Києва засобами масової інформації з бюджету міста Києва за 9 місяців 2024 року спрямовано кошти загального фонду в сумі 146 457,6 тис. грн, що на 18 177,2 тис. грн більше порівняно з аналогічним періодом минулого року. </w:t>
      </w:r>
    </w:p>
    <w:p w:rsidR="007F082E" w:rsidRPr="004D3854" w:rsidRDefault="007F082E" w:rsidP="004D3854">
      <w:pPr>
        <w:pStyle w:val="21"/>
        <w:spacing w:after="0" w:line="276" w:lineRule="auto"/>
        <w:ind w:left="0" w:firstLineChars="252" w:firstLine="706"/>
        <w:jc w:val="both"/>
        <w:rPr>
          <w:sz w:val="28"/>
          <w:szCs w:val="28"/>
        </w:rPr>
      </w:pPr>
      <w:r w:rsidRPr="004D3854">
        <w:rPr>
          <w:sz w:val="28"/>
          <w:szCs w:val="28"/>
        </w:rPr>
        <w:t xml:space="preserve">В умовах воєнного стану та з метою донесення до населення оперативної інформації в режимі реального часу засобами </w:t>
      </w:r>
      <w:proofErr w:type="spellStart"/>
      <w:r w:rsidRPr="004D3854">
        <w:rPr>
          <w:sz w:val="28"/>
          <w:szCs w:val="28"/>
        </w:rPr>
        <w:t>теле</w:t>
      </w:r>
      <w:proofErr w:type="spellEnd"/>
      <w:r w:rsidRPr="004D3854">
        <w:rPr>
          <w:sz w:val="28"/>
          <w:szCs w:val="28"/>
        </w:rPr>
        <w:t>- та радіокомунікації на підтримку комунального телебачення і радіомовлення (комунальне підприємство Київської міської ради «Телекомпанія «Київ», комунальне підприємство «Радіостанція «Голос Києва») за 9 місяців 2024 року використано 141</w:t>
      </w:r>
      <w:r w:rsidRPr="004D3854">
        <w:rPr>
          <w:sz w:val="28"/>
          <w:szCs w:val="28"/>
          <w:lang w:val="ru-RU"/>
        </w:rPr>
        <w:t> </w:t>
      </w:r>
      <w:r w:rsidRPr="004D3854">
        <w:rPr>
          <w:sz w:val="28"/>
          <w:szCs w:val="28"/>
        </w:rPr>
        <w:t xml:space="preserve">700,3 тис. грн. </w:t>
      </w:r>
    </w:p>
    <w:p w:rsidR="007F082E" w:rsidRPr="004D3854" w:rsidRDefault="007F082E" w:rsidP="004D3854">
      <w:pPr>
        <w:pStyle w:val="21"/>
        <w:spacing w:after="0" w:line="276" w:lineRule="auto"/>
        <w:ind w:left="0" w:firstLineChars="252" w:firstLine="706"/>
        <w:jc w:val="both"/>
        <w:rPr>
          <w:sz w:val="28"/>
          <w:szCs w:val="28"/>
        </w:rPr>
      </w:pPr>
      <w:r w:rsidRPr="004D3854">
        <w:rPr>
          <w:sz w:val="28"/>
          <w:szCs w:val="28"/>
        </w:rPr>
        <w:t>На проведення інформаційних кампаній із роз</w:t>
      </w:r>
      <w:r w:rsidR="00051259" w:rsidRPr="004D3854">
        <w:rPr>
          <w:sz w:val="28"/>
          <w:szCs w:val="28"/>
        </w:rPr>
        <w:t>’</w:t>
      </w:r>
      <w:r w:rsidRPr="004D3854">
        <w:rPr>
          <w:sz w:val="28"/>
          <w:szCs w:val="28"/>
        </w:rPr>
        <w:t>яснення суті міських політик та практик спрямовано 4 757,3</w:t>
      </w:r>
      <w:r w:rsidR="00AC0316">
        <w:rPr>
          <w:sz w:val="28"/>
          <w:szCs w:val="28"/>
        </w:rPr>
        <w:t> </w:t>
      </w:r>
      <w:r w:rsidRPr="004D3854">
        <w:rPr>
          <w:sz w:val="28"/>
          <w:szCs w:val="28"/>
        </w:rPr>
        <w:t>тис.</w:t>
      </w:r>
      <w:r w:rsidR="00AC0316">
        <w:rPr>
          <w:sz w:val="28"/>
          <w:szCs w:val="28"/>
        </w:rPr>
        <w:t> </w:t>
      </w:r>
      <w:r w:rsidRPr="004D3854">
        <w:rPr>
          <w:sz w:val="28"/>
          <w:szCs w:val="28"/>
        </w:rPr>
        <w:t>грн.</w:t>
      </w:r>
    </w:p>
    <w:p w:rsidR="007F082E" w:rsidRPr="004D3854" w:rsidRDefault="007F082E" w:rsidP="004D3854">
      <w:pPr>
        <w:pStyle w:val="21"/>
        <w:spacing w:after="0" w:line="276" w:lineRule="auto"/>
        <w:ind w:left="0" w:firstLineChars="252" w:firstLine="706"/>
        <w:jc w:val="both"/>
        <w:rPr>
          <w:sz w:val="28"/>
          <w:szCs w:val="28"/>
        </w:rPr>
      </w:pPr>
    </w:p>
    <w:p w:rsidR="007F082E" w:rsidRPr="004D3854" w:rsidRDefault="007F082E" w:rsidP="004D3854">
      <w:pPr>
        <w:pStyle w:val="23"/>
        <w:spacing w:after="0" w:line="276" w:lineRule="auto"/>
        <w:ind w:firstLineChars="252" w:firstLine="708"/>
        <w:rPr>
          <w:b/>
          <w:sz w:val="28"/>
          <w:szCs w:val="28"/>
        </w:rPr>
      </w:pPr>
      <w:r w:rsidRPr="004D3854">
        <w:rPr>
          <w:b/>
          <w:sz w:val="28"/>
          <w:szCs w:val="28"/>
        </w:rPr>
        <w:t>Обслуговування боргу</w:t>
      </w:r>
    </w:p>
    <w:p w:rsidR="007F082E" w:rsidRPr="004D3854" w:rsidRDefault="007F082E" w:rsidP="004D3854">
      <w:pPr>
        <w:pStyle w:val="23"/>
        <w:spacing w:after="0" w:line="276" w:lineRule="auto"/>
        <w:ind w:firstLineChars="252" w:firstLine="706"/>
        <w:jc w:val="both"/>
        <w:rPr>
          <w:sz w:val="28"/>
          <w:szCs w:val="28"/>
        </w:rPr>
      </w:pPr>
      <w:r w:rsidRPr="004D3854">
        <w:rPr>
          <w:sz w:val="28"/>
          <w:szCs w:val="28"/>
        </w:rPr>
        <w:t>За 9 місяців 2024 року Департаментом фінансів міста Києва в повному обсязі та вчасно, згідно графіків бюджетних платежів, відбувалось виконання боргових зобов</w:t>
      </w:r>
      <w:r w:rsidR="00051259" w:rsidRPr="004D3854">
        <w:rPr>
          <w:sz w:val="28"/>
          <w:szCs w:val="28"/>
        </w:rPr>
        <w:t>’</w:t>
      </w:r>
      <w:r w:rsidRPr="004D3854">
        <w:rPr>
          <w:sz w:val="28"/>
          <w:szCs w:val="28"/>
        </w:rPr>
        <w:t xml:space="preserve">язань міста. </w:t>
      </w:r>
    </w:p>
    <w:p w:rsidR="007F082E" w:rsidRPr="004D3854" w:rsidRDefault="007F082E" w:rsidP="004D3854">
      <w:pPr>
        <w:pStyle w:val="23"/>
        <w:spacing w:after="0" w:line="276" w:lineRule="auto"/>
        <w:ind w:firstLineChars="252" w:firstLine="706"/>
        <w:jc w:val="both"/>
        <w:rPr>
          <w:sz w:val="28"/>
          <w:szCs w:val="28"/>
        </w:rPr>
      </w:pPr>
      <w:r w:rsidRPr="004D3854">
        <w:rPr>
          <w:sz w:val="28"/>
          <w:szCs w:val="28"/>
        </w:rPr>
        <w:t>Кошти були спрямовані на обслуговування облігацій внутрішньої місцевої позики серій M, N, O, емісія яких була здійснена відповідно до рішення Київської міської ради «Про здійснення запозичення у 2021 році» від 24.06.2021 № 1529/1570 та обслуговування внутрішнього кредиту АТ «Державний ощадний банк України», що був залучений відповідно до рішення Київської міської ради від 24 червня 2021 року № 1530/1571 «Про здійснення запозичення у 2021 році».</w:t>
      </w:r>
    </w:p>
    <w:p w:rsidR="007F082E" w:rsidRPr="004D3854" w:rsidRDefault="007F082E" w:rsidP="004D3854">
      <w:pPr>
        <w:pStyle w:val="23"/>
        <w:spacing w:after="0" w:line="276" w:lineRule="auto"/>
        <w:ind w:firstLineChars="252" w:firstLine="706"/>
        <w:jc w:val="both"/>
        <w:rPr>
          <w:sz w:val="28"/>
          <w:szCs w:val="28"/>
        </w:rPr>
      </w:pPr>
      <w:r w:rsidRPr="004D3854">
        <w:rPr>
          <w:sz w:val="28"/>
          <w:szCs w:val="28"/>
        </w:rPr>
        <w:t>На обслуговування облігацій внутрішньої місцевої позики та внутрішнього кредиту (КПКВ 3718600, КЕК 2410) за перші 9 місяців 2024 року було здійснено платежів на суму 262 243,16 тис. гривень.</w:t>
      </w:r>
    </w:p>
    <w:p w:rsidR="007F082E" w:rsidRPr="004D3854" w:rsidRDefault="007F082E" w:rsidP="004D3854">
      <w:pPr>
        <w:pStyle w:val="23"/>
        <w:spacing w:after="0" w:line="276" w:lineRule="auto"/>
        <w:ind w:firstLineChars="252" w:firstLine="706"/>
        <w:jc w:val="both"/>
        <w:rPr>
          <w:sz w:val="28"/>
          <w:szCs w:val="28"/>
          <w:lang w:val="ru-RU"/>
        </w:rPr>
      </w:pPr>
      <w:r w:rsidRPr="004D3854">
        <w:rPr>
          <w:sz w:val="28"/>
          <w:szCs w:val="28"/>
        </w:rPr>
        <w:t>У 2024 році на погашення внутрішнього кредиту передбачено 342 800,91 тис. гривень, з них за перші 9 місяців 2024 року було здійснено платежів на суму 257 100,68 тис. гривень.</w:t>
      </w:r>
    </w:p>
    <w:p w:rsidR="007F082E" w:rsidRPr="004D3854" w:rsidRDefault="007F082E" w:rsidP="004D3854">
      <w:pPr>
        <w:pStyle w:val="23"/>
        <w:spacing w:after="0" w:line="276" w:lineRule="auto"/>
        <w:ind w:firstLineChars="252" w:firstLine="706"/>
        <w:jc w:val="both"/>
        <w:rPr>
          <w:sz w:val="28"/>
          <w:szCs w:val="28"/>
        </w:rPr>
      </w:pPr>
      <w:r w:rsidRPr="004D3854">
        <w:rPr>
          <w:sz w:val="28"/>
          <w:szCs w:val="28"/>
        </w:rPr>
        <w:t>У вересні 2024 року вчасно та в повному обсязі були погашені облігації внутрішньої місцевої позики серій M на суму 300 000,0 тис</w:t>
      </w:r>
      <w:r w:rsidR="00AC0316">
        <w:rPr>
          <w:sz w:val="28"/>
          <w:szCs w:val="28"/>
        </w:rPr>
        <w:t>.</w:t>
      </w:r>
      <w:r w:rsidRPr="004D3854">
        <w:rPr>
          <w:sz w:val="28"/>
          <w:szCs w:val="28"/>
        </w:rPr>
        <w:t xml:space="preserve"> грн.</w:t>
      </w:r>
    </w:p>
    <w:p w:rsidR="007F082E" w:rsidRPr="004D3854" w:rsidRDefault="007F082E" w:rsidP="004D3854">
      <w:pPr>
        <w:spacing w:line="276" w:lineRule="auto"/>
        <w:ind w:firstLineChars="252" w:firstLine="706"/>
        <w:jc w:val="both"/>
        <w:rPr>
          <w:sz w:val="28"/>
          <w:szCs w:val="28"/>
        </w:rPr>
      </w:pPr>
      <w:r w:rsidRPr="004D3854">
        <w:rPr>
          <w:sz w:val="28"/>
          <w:szCs w:val="28"/>
        </w:rPr>
        <w:t>За перші 9 місяців 2024 року  була здійснена оплата послуг аудитора (КПКВ 3718600, КЕК 2240) на загальну суму 1 398,7 тис. гр</w:t>
      </w:r>
      <w:r w:rsidR="00AC0316">
        <w:rPr>
          <w:sz w:val="28"/>
          <w:szCs w:val="28"/>
        </w:rPr>
        <w:t>н</w:t>
      </w:r>
      <w:r w:rsidRPr="004D3854">
        <w:rPr>
          <w:sz w:val="28"/>
          <w:szCs w:val="28"/>
        </w:rPr>
        <w:t>.</w:t>
      </w:r>
    </w:p>
    <w:p w:rsidR="006B52D7" w:rsidRPr="004D3854" w:rsidRDefault="007F082E" w:rsidP="004D3854">
      <w:pPr>
        <w:spacing w:line="276" w:lineRule="auto"/>
        <w:ind w:firstLineChars="252" w:firstLine="706"/>
        <w:jc w:val="both"/>
        <w:rPr>
          <w:sz w:val="28"/>
          <w:szCs w:val="28"/>
        </w:rPr>
      </w:pPr>
      <w:r w:rsidRPr="004D3854">
        <w:rPr>
          <w:sz w:val="28"/>
          <w:szCs w:val="28"/>
        </w:rPr>
        <w:t>На виконання зобов</w:t>
      </w:r>
      <w:r w:rsidR="00051259" w:rsidRPr="004D3854">
        <w:rPr>
          <w:sz w:val="28"/>
          <w:szCs w:val="28"/>
        </w:rPr>
        <w:t>’</w:t>
      </w:r>
      <w:r w:rsidRPr="004D3854">
        <w:rPr>
          <w:sz w:val="28"/>
          <w:szCs w:val="28"/>
        </w:rPr>
        <w:t>язань Київської міської ради перед державою відповідно до листа МФУ від 07.08.2024 № 12010-04-6/23190 за перші 9</w:t>
      </w:r>
      <w:r w:rsidR="00AC0316">
        <w:rPr>
          <w:sz w:val="28"/>
          <w:szCs w:val="28"/>
        </w:rPr>
        <w:t> </w:t>
      </w:r>
      <w:r w:rsidRPr="004D3854">
        <w:rPr>
          <w:sz w:val="28"/>
          <w:szCs w:val="28"/>
        </w:rPr>
        <w:t>місяців</w:t>
      </w:r>
      <w:r w:rsidR="00AC0316">
        <w:rPr>
          <w:sz w:val="28"/>
          <w:szCs w:val="28"/>
        </w:rPr>
        <w:t> </w:t>
      </w:r>
      <w:r w:rsidRPr="004D3854">
        <w:rPr>
          <w:sz w:val="28"/>
          <w:szCs w:val="28"/>
        </w:rPr>
        <w:t>2024</w:t>
      </w:r>
      <w:r w:rsidR="00AC0316">
        <w:rPr>
          <w:sz w:val="28"/>
          <w:szCs w:val="28"/>
        </w:rPr>
        <w:t> </w:t>
      </w:r>
      <w:r w:rsidRPr="004D3854">
        <w:rPr>
          <w:sz w:val="28"/>
          <w:szCs w:val="28"/>
        </w:rPr>
        <w:t>року була погашена заборгованість (КПКВ 3717693, КЕК 2240) на суму 284</w:t>
      </w:r>
      <w:r w:rsidR="00AC0316">
        <w:rPr>
          <w:sz w:val="28"/>
          <w:szCs w:val="28"/>
        </w:rPr>
        <w:t> </w:t>
      </w:r>
      <w:r w:rsidRPr="004D3854">
        <w:rPr>
          <w:sz w:val="28"/>
          <w:szCs w:val="28"/>
        </w:rPr>
        <w:t>355,43</w:t>
      </w:r>
      <w:r w:rsidR="00AC0316">
        <w:rPr>
          <w:sz w:val="28"/>
          <w:szCs w:val="28"/>
        </w:rPr>
        <w:t> </w:t>
      </w:r>
      <w:r w:rsidRPr="004D3854">
        <w:rPr>
          <w:sz w:val="28"/>
          <w:szCs w:val="28"/>
        </w:rPr>
        <w:t>тис.</w:t>
      </w:r>
      <w:r w:rsidR="00AC0316">
        <w:rPr>
          <w:sz w:val="28"/>
          <w:szCs w:val="28"/>
        </w:rPr>
        <w:t> </w:t>
      </w:r>
      <w:r w:rsidRPr="004D3854">
        <w:rPr>
          <w:sz w:val="28"/>
          <w:szCs w:val="28"/>
        </w:rPr>
        <w:t>гр</w:t>
      </w:r>
      <w:r w:rsidR="00AC0316">
        <w:rPr>
          <w:sz w:val="28"/>
          <w:szCs w:val="28"/>
        </w:rPr>
        <w:t>н</w:t>
      </w:r>
      <w:r w:rsidRPr="004D3854">
        <w:rPr>
          <w:sz w:val="28"/>
          <w:szCs w:val="28"/>
        </w:rPr>
        <w:t>.</w:t>
      </w:r>
    </w:p>
    <w:p w:rsidR="007B474A" w:rsidRDefault="007B474A" w:rsidP="004D3854">
      <w:pPr>
        <w:spacing w:line="276" w:lineRule="auto"/>
        <w:ind w:firstLineChars="252" w:firstLine="708"/>
        <w:jc w:val="both"/>
        <w:rPr>
          <w:b/>
          <w:sz w:val="28"/>
          <w:szCs w:val="28"/>
        </w:rPr>
      </w:pPr>
    </w:p>
    <w:p w:rsidR="0076350F" w:rsidRDefault="0076350F" w:rsidP="004D3854">
      <w:pPr>
        <w:spacing w:line="276" w:lineRule="auto"/>
        <w:ind w:firstLineChars="252" w:firstLine="708"/>
        <w:jc w:val="both"/>
        <w:rPr>
          <w:b/>
          <w:sz w:val="28"/>
          <w:szCs w:val="28"/>
        </w:rPr>
      </w:pPr>
    </w:p>
    <w:p w:rsidR="0076350F" w:rsidRDefault="0076350F" w:rsidP="004D3854">
      <w:pPr>
        <w:spacing w:line="276" w:lineRule="auto"/>
        <w:ind w:firstLineChars="252" w:firstLine="708"/>
        <w:jc w:val="both"/>
        <w:rPr>
          <w:b/>
          <w:sz w:val="28"/>
          <w:szCs w:val="28"/>
        </w:rPr>
      </w:pPr>
    </w:p>
    <w:p w:rsidR="007F082E" w:rsidRPr="004D3854" w:rsidRDefault="007F082E" w:rsidP="004D3854">
      <w:pPr>
        <w:spacing w:line="276" w:lineRule="auto"/>
        <w:ind w:firstLineChars="252" w:firstLine="708"/>
        <w:jc w:val="both"/>
        <w:rPr>
          <w:b/>
          <w:sz w:val="28"/>
          <w:szCs w:val="28"/>
        </w:rPr>
      </w:pPr>
      <w:r w:rsidRPr="004D3854">
        <w:rPr>
          <w:b/>
          <w:sz w:val="28"/>
          <w:szCs w:val="28"/>
        </w:rPr>
        <w:t>Резервний фонд бюджету міста Києва</w:t>
      </w:r>
    </w:p>
    <w:p w:rsidR="007F082E" w:rsidRPr="004D3854" w:rsidRDefault="007F082E" w:rsidP="004D3854">
      <w:pPr>
        <w:pStyle w:val="a4"/>
        <w:spacing w:line="276" w:lineRule="auto"/>
        <w:ind w:firstLineChars="252" w:firstLine="706"/>
        <w:rPr>
          <w:szCs w:val="28"/>
        </w:rPr>
      </w:pPr>
      <w:r w:rsidRPr="004D3854">
        <w:rPr>
          <w:szCs w:val="28"/>
        </w:rPr>
        <w:t>Резервний фонд бюджету міста Києва на 2024 рік затверджено в сумі 933 365,6 тис. грн. Розпорядженнями начальника Київської міської військової адміністрації з резервного фонду бюджету міста Києва на ліквідацію та упередження  наслідків агресії російської федерації проти України було виділено 697 617,8 тис. грн, що становить  74,7 % від річного плану, видатки проведено на суму 250 268,0</w:t>
      </w:r>
      <w:r w:rsidR="00AC0316">
        <w:rPr>
          <w:szCs w:val="28"/>
        </w:rPr>
        <w:t> </w:t>
      </w:r>
      <w:r w:rsidRPr="004D3854">
        <w:rPr>
          <w:szCs w:val="28"/>
        </w:rPr>
        <w:t>тис. грн, , в тому числі:</w:t>
      </w:r>
    </w:p>
    <w:p w:rsidR="007F082E" w:rsidRPr="004D3854" w:rsidRDefault="007F082E" w:rsidP="004D3854">
      <w:pPr>
        <w:pStyle w:val="a4"/>
        <w:spacing w:line="276" w:lineRule="auto"/>
        <w:ind w:firstLineChars="252" w:firstLine="706"/>
        <w:rPr>
          <w:szCs w:val="28"/>
        </w:rPr>
      </w:pPr>
      <w:r w:rsidRPr="004D3854">
        <w:rPr>
          <w:iCs/>
          <w:szCs w:val="28"/>
          <w:shd w:val="clear" w:color="auto" w:fill="FFFFFF"/>
        </w:rPr>
        <w:t>на проведення основного (детального) обстеження із інструментальним дослідженням конструкцій потенційно аварійних небезпечних житлових будинків, які потребують невідкладних робіт щодо часткового демонтажу окремих частин об</w:t>
      </w:r>
      <w:r w:rsidR="00051259" w:rsidRPr="004D3854">
        <w:rPr>
          <w:iCs/>
          <w:szCs w:val="28"/>
          <w:shd w:val="clear" w:color="auto" w:fill="FFFFFF"/>
        </w:rPr>
        <w:t>’</w:t>
      </w:r>
      <w:r w:rsidRPr="004D3854">
        <w:rPr>
          <w:iCs/>
          <w:szCs w:val="28"/>
          <w:shd w:val="clear" w:color="auto" w:fill="FFFFFF"/>
        </w:rPr>
        <w:t>єктів та/або конструкцій та подальшого відновлення 11 багатоквартирних житлових будинків в м. Києві та будівель закладу дошкільної освіти № 295 на вул. Михайла Донця, 17/46 у Солом</w:t>
      </w:r>
      <w:r w:rsidR="00051259" w:rsidRPr="004D3854">
        <w:rPr>
          <w:iCs/>
          <w:szCs w:val="28"/>
          <w:shd w:val="clear" w:color="auto" w:fill="FFFFFF"/>
        </w:rPr>
        <w:t>’</w:t>
      </w:r>
      <w:r w:rsidRPr="004D3854">
        <w:rPr>
          <w:iCs/>
          <w:szCs w:val="28"/>
          <w:shd w:val="clear" w:color="auto" w:fill="FFFFFF"/>
        </w:rPr>
        <w:t xml:space="preserve">янському районі міста Києва, закладу дошкільної освіти (ясла-садок) № 440 у </w:t>
      </w:r>
      <w:proofErr w:type="spellStart"/>
      <w:r w:rsidRPr="004D3854">
        <w:rPr>
          <w:iCs/>
          <w:szCs w:val="28"/>
          <w:shd w:val="clear" w:color="auto" w:fill="FFFFFF"/>
        </w:rPr>
        <w:t>пров</w:t>
      </w:r>
      <w:proofErr w:type="spellEnd"/>
      <w:r w:rsidRPr="004D3854">
        <w:rPr>
          <w:iCs/>
          <w:szCs w:val="28"/>
          <w:shd w:val="clear" w:color="auto" w:fill="FFFFFF"/>
        </w:rPr>
        <w:t xml:space="preserve">. Леопольда Ященка,9 у Голосіївському районі міста Києва, спеціалізованої школи І-ІІІ  ступенів № 28 з поглибленим вивченням англійської мови на вул. Братів </w:t>
      </w:r>
      <w:proofErr w:type="spellStart"/>
      <w:r w:rsidRPr="004D3854">
        <w:rPr>
          <w:iCs/>
          <w:szCs w:val="28"/>
          <w:shd w:val="clear" w:color="auto" w:fill="FFFFFF"/>
        </w:rPr>
        <w:t>Малакових</w:t>
      </w:r>
      <w:proofErr w:type="spellEnd"/>
      <w:r w:rsidRPr="004D3854">
        <w:rPr>
          <w:iCs/>
          <w:szCs w:val="28"/>
          <w:shd w:val="clear" w:color="auto" w:fill="FFFFFF"/>
        </w:rPr>
        <w:t>, 7-Б у Шевченківському районі міста Києва пошкоджених внаслідок військової агресії Російської федерації проти України виділені кошти 2 290,6 </w:t>
      </w:r>
      <w:r w:rsidRPr="004D3854">
        <w:rPr>
          <w:szCs w:val="28"/>
        </w:rPr>
        <w:t>тис.</w:t>
      </w:r>
      <w:r w:rsidR="00AC0316">
        <w:rPr>
          <w:szCs w:val="28"/>
        </w:rPr>
        <w:t> </w:t>
      </w:r>
      <w:r w:rsidRPr="004D3854">
        <w:rPr>
          <w:szCs w:val="28"/>
        </w:rPr>
        <w:t>гр</w:t>
      </w:r>
      <w:r w:rsidR="00AC0316">
        <w:rPr>
          <w:szCs w:val="28"/>
        </w:rPr>
        <w:t>н</w:t>
      </w:r>
      <w:r w:rsidRPr="004D3854">
        <w:rPr>
          <w:szCs w:val="28"/>
        </w:rPr>
        <w:t>. Касове виконання становить – 1 435,5</w:t>
      </w:r>
      <w:r w:rsidR="00AC0316">
        <w:rPr>
          <w:szCs w:val="28"/>
        </w:rPr>
        <w:t> </w:t>
      </w:r>
      <w:r w:rsidRPr="004D3854">
        <w:rPr>
          <w:szCs w:val="28"/>
        </w:rPr>
        <w:t>тис.</w:t>
      </w:r>
      <w:r w:rsidR="00AC0316">
        <w:rPr>
          <w:szCs w:val="28"/>
        </w:rPr>
        <w:t> </w:t>
      </w:r>
      <w:r w:rsidRPr="004D3854">
        <w:rPr>
          <w:szCs w:val="28"/>
        </w:rPr>
        <w:t>грн, або 62,7% річного плану;</w:t>
      </w:r>
    </w:p>
    <w:p w:rsidR="007F082E" w:rsidRPr="004D3854" w:rsidRDefault="007F082E" w:rsidP="004D3854">
      <w:pPr>
        <w:pStyle w:val="a4"/>
        <w:spacing w:line="276" w:lineRule="auto"/>
        <w:ind w:firstLineChars="252" w:firstLine="706"/>
        <w:rPr>
          <w:szCs w:val="28"/>
        </w:rPr>
      </w:pPr>
      <w:r w:rsidRPr="004D3854">
        <w:rPr>
          <w:szCs w:val="28"/>
        </w:rPr>
        <w:t>на здійснення заходів, пов</w:t>
      </w:r>
      <w:r w:rsidR="00051259" w:rsidRPr="004D3854">
        <w:rPr>
          <w:szCs w:val="28"/>
        </w:rPr>
        <w:t>’</w:t>
      </w:r>
      <w:r w:rsidRPr="004D3854">
        <w:rPr>
          <w:szCs w:val="28"/>
        </w:rPr>
        <w:t>язаних із запобіганням виникненню надзвичайної ситуації техногенного характеру в ПАТ «АК «Київводоканал», для придбання необхідних будівельних матеріалів з інженерного захисту будівель та споруд (</w:t>
      </w:r>
      <w:proofErr w:type="spellStart"/>
      <w:r w:rsidRPr="004D3854">
        <w:rPr>
          <w:szCs w:val="28"/>
        </w:rPr>
        <w:t>габіони</w:t>
      </w:r>
      <w:proofErr w:type="spellEnd"/>
      <w:r w:rsidRPr="004D3854">
        <w:rPr>
          <w:szCs w:val="28"/>
        </w:rPr>
        <w:t xml:space="preserve"> та інші необхідні будівельні матеріали) для забезпечення безперебійного надання послуг з централізованого водопостачання та водовідведення виділені кошти в сумі 15 758,8 тис. грн, видатки здійснено в повному обсязі;</w:t>
      </w:r>
    </w:p>
    <w:p w:rsidR="007F082E" w:rsidRPr="007B474A" w:rsidRDefault="007F082E" w:rsidP="004D3854">
      <w:pPr>
        <w:pStyle w:val="a4"/>
        <w:spacing w:line="276" w:lineRule="auto"/>
        <w:ind w:firstLineChars="252" w:firstLine="706"/>
        <w:rPr>
          <w:spacing w:val="-6"/>
          <w:szCs w:val="28"/>
        </w:rPr>
      </w:pPr>
      <w:r w:rsidRPr="004D3854">
        <w:rPr>
          <w:szCs w:val="28"/>
        </w:rPr>
        <w:t>на здійснення  заходів, пов</w:t>
      </w:r>
      <w:r w:rsidR="00051259" w:rsidRPr="004D3854">
        <w:rPr>
          <w:szCs w:val="28"/>
        </w:rPr>
        <w:t>’</w:t>
      </w:r>
      <w:r w:rsidRPr="004D3854">
        <w:rPr>
          <w:szCs w:val="28"/>
        </w:rPr>
        <w:t xml:space="preserve">язаних із запобіганням виникненню надзвичайної ситуації техногенного характеру в ПАТ «АК «Київводоканал», для придбання необхідних матеріалів для забезпечення безперебійного надання </w:t>
      </w:r>
      <w:r w:rsidRPr="007B474A">
        <w:rPr>
          <w:spacing w:val="-6"/>
          <w:szCs w:val="28"/>
        </w:rPr>
        <w:t>послуг з централізованого водопостачання та водовідведення на умовах повернення виділені кошти в сумі 232 688,2</w:t>
      </w:r>
      <w:r w:rsidR="007B474A" w:rsidRPr="007B474A">
        <w:rPr>
          <w:spacing w:val="-6"/>
          <w:szCs w:val="28"/>
        </w:rPr>
        <w:t> </w:t>
      </w:r>
      <w:r w:rsidRPr="007B474A">
        <w:rPr>
          <w:spacing w:val="-6"/>
          <w:szCs w:val="28"/>
        </w:rPr>
        <w:t>тис.</w:t>
      </w:r>
      <w:r w:rsidR="007B474A" w:rsidRPr="007B474A">
        <w:rPr>
          <w:spacing w:val="-6"/>
          <w:szCs w:val="28"/>
        </w:rPr>
        <w:t> </w:t>
      </w:r>
      <w:r w:rsidRPr="007B474A">
        <w:rPr>
          <w:spacing w:val="-6"/>
          <w:szCs w:val="28"/>
        </w:rPr>
        <w:t>грн, видатки здійснено в повному обсязі;</w:t>
      </w:r>
    </w:p>
    <w:p w:rsidR="007F082E" w:rsidRPr="007B474A" w:rsidRDefault="007F082E" w:rsidP="004D3854">
      <w:pPr>
        <w:pStyle w:val="a4"/>
        <w:spacing w:line="276" w:lineRule="auto"/>
        <w:ind w:firstLineChars="252" w:firstLine="690"/>
        <w:rPr>
          <w:spacing w:val="-6"/>
          <w:szCs w:val="28"/>
        </w:rPr>
      </w:pPr>
      <w:r w:rsidRPr="007B474A">
        <w:rPr>
          <w:spacing w:val="-6"/>
          <w:szCs w:val="28"/>
        </w:rPr>
        <w:t>на здійснення заходів, пов</w:t>
      </w:r>
      <w:r w:rsidR="00051259" w:rsidRPr="007B474A">
        <w:rPr>
          <w:spacing w:val="-6"/>
          <w:szCs w:val="28"/>
        </w:rPr>
        <w:t>’</w:t>
      </w:r>
      <w:r w:rsidRPr="007B474A">
        <w:rPr>
          <w:spacing w:val="-6"/>
          <w:szCs w:val="28"/>
        </w:rPr>
        <w:t>язаних із запобіганням виникненню надзвичайної ситуації техногенного характеру для проведення невідкладних (першочергових) аварійно-відновлювальних робіт тунелю на І колії перегону між ст. «Деміївська» - ст. «</w:t>
      </w:r>
      <w:proofErr w:type="spellStart"/>
      <w:r w:rsidRPr="007B474A">
        <w:rPr>
          <w:spacing w:val="-6"/>
          <w:szCs w:val="28"/>
        </w:rPr>
        <w:t>Либідська</w:t>
      </w:r>
      <w:proofErr w:type="spellEnd"/>
      <w:r w:rsidRPr="007B474A">
        <w:rPr>
          <w:spacing w:val="-6"/>
          <w:szCs w:val="28"/>
        </w:rPr>
        <w:t xml:space="preserve">» (з порушенням дільниці з поверхні) на ділянці в межах ПК72 - ПК75 </w:t>
      </w:r>
      <w:proofErr w:type="spellStart"/>
      <w:r w:rsidRPr="007B474A">
        <w:rPr>
          <w:spacing w:val="-6"/>
          <w:szCs w:val="28"/>
        </w:rPr>
        <w:t>Оболонсько-Теремківської</w:t>
      </w:r>
      <w:proofErr w:type="spellEnd"/>
      <w:r w:rsidRPr="007B474A">
        <w:rPr>
          <w:spacing w:val="-6"/>
          <w:szCs w:val="28"/>
        </w:rPr>
        <w:t xml:space="preserve"> лінії </w:t>
      </w:r>
      <w:proofErr w:type="spellStart"/>
      <w:r w:rsidRPr="007B474A">
        <w:rPr>
          <w:spacing w:val="-6"/>
          <w:szCs w:val="28"/>
        </w:rPr>
        <w:t>метрополітеру</w:t>
      </w:r>
      <w:proofErr w:type="spellEnd"/>
      <w:r w:rsidRPr="007B474A">
        <w:rPr>
          <w:spacing w:val="-6"/>
          <w:szCs w:val="28"/>
        </w:rPr>
        <w:t xml:space="preserve"> м</w:t>
      </w:r>
      <w:r w:rsidR="001C13B4" w:rsidRPr="007B474A">
        <w:rPr>
          <w:spacing w:val="-6"/>
          <w:szCs w:val="28"/>
        </w:rPr>
        <w:t xml:space="preserve">іста </w:t>
      </w:r>
      <w:r w:rsidRPr="007B474A">
        <w:rPr>
          <w:spacing w:val="-6"/>
          <w:szCs w:val="28"/>
        </w:rPr>
        <w:t> Києва виділені кошти в сумі 393 547,0</w:t>
      </w:r>
      <w:r w:rsidR="007B474A" w:rsidRPr="007B474A">
        <w:rPr>
          <w:spacing w:val="-6"/>
          <w:szCs w:val="28"/>
        </w:rPr>
        <w:t> </w:t>
      </w:r>
      <w:r w:rsidRPr="007B474A">
        <w:rPr>
          <w:spacing w:val="-6"/>
          <w:szCs w:val="28"/>
        </w:rPr>
        <w:t>тис.</w:t>
      </w:r>
      <w:r w:rsidR="007B474A" w:rsidRPr="007B474A">
        <w:rPr>
          <w:spacing w:val="-6"/>
          <w:szCs w:val="28"/>
        </w:rPr>
        <w:t> </w:t>
      </w:r>
      <w:r w:rsidRPr="007B474A">
        <w:rPr>
          <w:spacing w:val="-6"/>
          <w:szCs w:val="28"/>
        </w:rPr>
        <w:t>грн, касові видатки становлять 385,5 тис. грн;</w:t>
      </w:r>
    </w:p>
    <w:p w:rsidR="007F082E" w:rsidRPr="007B474A" w:rsidRDefault="007F082E" w:rsidP="004D3854">
      <w:pPr>
        <w:pStyle w:val="a4"/>
        <w:spacing w:line="276" w:lineRule="auto"/>
        <w:ind w:firstLineChars="252" w:firstLine="690"/>
        <w:rPr>
          <w:spacing w:val="-6"/>
          <w:szCs w:val="28"/>
        </w:rPr>
      </w:pPr>
      <w:r w:rsidRPr="007B474A">
        <w:rPr>
          <w:spacing w:val="-6"/>
          <w:szCs w:val="28"/>
        </w:rPr>
        <w:t>на проведення комплексу першочергових протизсувних заходів для запобігання виникненню надзвичайної ситуації природного характеру на ділянці схилу 23 зсувного цирку вздовж тротуару дороги Дніпровського узвозу виділені кошти в сумі 44 972,8 тис. грн;</w:t>
      </w:r>
    </w:p>
    <w:p w:rsidR="007F082E" w:rsidRPr="007B474A" w:rsidRDefault="007F082E" w:rsidP="004D3854">
      <w:pPr>
        <w:pStyle w:val="a4"/>
        <w:spacing w:line="276" w:lineRule="auto"/>
        <w:ind w:firstLineChars="252" w:firstLine="690"/>
        <w:rPr>
          <w:spacing w:val="-6"/>
          <w:szCs w:val="28"/>
        </w:rPr>
      </w:pPr>
      <w:r w:rsidRPr="007B474A">
        <w:rPr>
          <w:spacing w:val="-6"/>
          <w:szCs w:val="28"/>
        </w:rPr>
        <w:t>на виконання заходів з ліквідації наслідків надзвичайної ситуації техногенного характеру у житловому будинку № 33 на вул.</w:t>
      </w:r>
      <w:r w:rsidR="00AC0316" w:rsidRPr="007B474A">
        <w:rPr>
          <w:spacing w:val="-6"/>
          <w:szCs w:val="28"/>
        </w:rPr>
        <w:t> </w:t>
      </w:r>
      <w:r w:rsidRPr="007B474A">
        <w:rPr>
          <w:spacing w:val="-6"/>
          <w:szCs w:val="28"/>
        </w:rPr>
        <w:t>Андрія Малишка у Дніпровському районі міста Києва на проведення робіт з реконструкції (відновлення) зруйнованих конструкцій, пошкоджених внаслідок вибуху   виділені кошти в сумі 8 360,4</w:t>
      </w:r>
      <w:r w:rsidR="00AC0316" w:rsidRPr="007B474A">
        <w:rPr>
          <w:spacing w:val="-6"/>
          <w:szCs w:val="28"/>
        </w:rPr>
        <w:t> </w:t>
      </w:r>
      <w:r w:rsidRPr="007B474A">
        <w:rPr>
          <w:spacing w:val="-6"/>
          <w:szCs w:val="28"/>
        </w:rPr>
        <w:t>тис.</w:t>
      </w:r>
      <w:r w:rsidR="00AC0316" w:rsidRPr="007B474A">
        <w:rPr>
          <w:spacing w:val="-6"/>
          <w:szCs w:val="28"/>
        </w:rPr>
        <w:t> </w:t>
      </w:r>
      <w:r w:rsidRPr="007B474A">
        <w:rPr>
          <w:spacing w:val="-6"/>
          <w:szCs w:val="28"/>
        </w:rPr>
        <w:t>грн.</w:t>
      </w:r>
    </w:p>
    <w:p w:rsidR="007F082E" w:rsidRPr="007B474A" w:rsidRDefault="007F082E" w:rsidP="004D3854">
      <w:pPr>
        <w:pStyle w:val="a4"/>
        <w:tabs>
          <w:tab w:val="left" w:pos="709"/>
        </w:tabs>
        <w:spacing w:line="276" w:lineRule="auto"/>
        <w:ind w:firstLineChars="252" w:firstLine="592"/>
        <w:jc w:val="center"/>
        <w:rPr>
          <w:b/>
          <w:spacing w:val="-6"/>
          <w:sz w:val="24"/>
          <w:szCs w:val="24"/>
          <w:highlight w:val="yellow"/>
        </w:rPr>
      </w:pPr>
    </w:p>
    <w:p w:rsidR="007F082E" w:rsidRPr="007B474A" w:rsidRDefault="007F082E" w:rsidP="004D3854">
      <w:pPr>
        <w:tabs>
          <w:tab w:val="left" w:pos="1335"/>
        </w:tabs>
        <w:spacing w:line="276" w:lineRule="auto"/>
        <w:ind w:firstLineChars="252" w:firstLine="693"/>
        <w:rPr>
          <w:b/>
          <w:spacing w:val="-6"/>
          <w:sz w:val="28"/>
          <w:szCs w:val="28"/>
        </w:rPr>
      </w:pPr>
      <w:r w:rsidRPr="007B474A">
        <w:rPr>
          <w:b/>
          <w:spacing w:val="-6"/>
          <w:sz w:val="28"/>
          <w:szCs w:val="28"/>
        </w:rPr>
        <w:t>Кредитування</w:t>
      </w:r>
    </w:p>
    <w:p w:rsidR="007F082E" w:rsidRPr="007B474A" w:rsidRDefault="007F082E" w:rsidP="004D3854">
      <w:pPr>
        <w:spacing w:line="276" w:lineRule="auto"/>
        <w:ind w:firstLineChars="252" w:firstLine="690"/>
        <w:jc w:val="both"/>
        <w:rPr>
          <w:spacing w:val="-6"/>
          <w:sz w:val="28"/>
          <w:szCs w:val="28"/>
        </w:rPr>
      </w:pPr>
      <w:r w:rsidRPr="007B474A">
        <w:rPr>
          <w:spacing w:val="-6"/>
          <w:sz w:val="28"/>
          <w:szCs w:val="28"/>
        </w:rPr>
        <w:t>У бюджеті міста Києва на 2024 рік передбачено надання кредитів  підприємствам, установам, організаціям в сумі 283 368,0</w:t>
      </w:r>
      <w:r w:rsidR="00AC0316" w:rsidRPr="007B474A">
        <w:rPr>
          <w:spacing w:val="-6"/>
          <w:sz w:val="28"/>
          <w:szCs w:val="28"/>
        </w:rPr>
        <w:t> </w:t>
      </w:r>
      <w:r w:rsidRPr="007B474A">
        <w:rPr>
          <w:spacing w:val="-6"/>
          <w:sz w:val="28"/>
          <w:szCs w:val="28"/>
        </w:rPr>
        <w:t>тис. грн, повернення кредитів 902 848</w:t>
      </w:r>
      <w:r w:rsidR="00AC0316" w:rsidRPr="007B474A">
        <w:rPr>
          <w:spacing w:val="-6"/>
          <w:sz w:val="28"/>
          <w:szCs w:val="28"/>
        </w:rPr>
        <w:t>,0 </w:t>
      </w:r>
      <w:r w:rsidRPr="007B474A">
        <w:rPr>
          <w:spacing w:val="-6"/>
          <w:sz w:val="28"/>
          <w:szCs w:val="28"/>
        </w:rPr>
        <w:t>тис. грн:</w:t>
      </w:r>
    </w:p>
    <w:p w:rsidR="007F082E" w:rsidRPr="007B474A" w:rsidRDefault="007F082E" w:rsidP="004D3854">
      <w:pPr>
        <w:spacing w:line="276" w:lineRule="auto"/>
        <w:ind w:firstLineChars="252" w:firstLine="690"/>
        <w:jc w:val="both"/>
        <w:rPr>
          <w:spacing w:val="-6"/>
          <w:sz w:val="28"/>
          <w:szCs w:val="28"/>
        </w:rPr>
      </w:pPr>
      <w:r w:rsidRPr="007B474A">
        <w:rPr>
          <w:spacing w:val="-6"/>
          <w:sz w:val="28"/>
          <w:szCs w:val="28"/>
        </w:rPr>
        <w:t xml:space="preserve">повернення довгострокових кредитів, наданих громадянам на </w:t>
      </w:r>
      <w:r w:rsidRPr="007B474A">
        <w:rPr>
          <w:bCs/>
          <w:spacing w:val="-6"/>
          <w:sz w:val="28"/>
          <w:szCs w:val="28"/>
        </w:rPr>
        <w:t>будівництво /реконструкцію/ придбання житла в сумі 180</w:t>
      </w:r>
      <w:r w:rsidRPr="007B474A">
        <w:rPr>
          <w:spacing w:val="-6"/>
          <w:sz w:val="28"/>
          <w:szCs w:val="28"/>
        </w:rPr>
        <w:t>,0</w:t>
      </w:r>
      <w:r w:rsidR="00AC0316" w:rsidRPr="007B474A">
        <w:rPr>
          <w:spacing w:val="-6"/>
          <w:sz w:val="28"/>
          <w:szCs w:val="28"/>
        </w:rPr>
        <w:t> </w:t>
      </w:r>
      <w:r w:rsidRPr="007B474A">
        <w:rPr>
          <w:spacing w:val="-6"/>
          <w:sz w:val="28"/>
          <w:szCs w:val="28"/>
        </w:rPr>
        <w:t>тис.</w:t>
      </w:r>
      <w:r w:rsidR="00AC0316" w:rsidRPr="007B474A">
        <w:rPr>
          <w:spacing w:val="-6"/>
          <w:sz w:val="28"/>
          <w:szCs w:val="28"/>
        </w:rPr>
        <w:t> </w:t>
      </w:r>
      <w:r w:rsidRPr="007B474A">
        <w:rPr>
          <w:spacing w:val="-6"/>
          <w:sz w:val="28"/>
          <w:szCs w:val="28"/>
        </w:rPr>
        <w:t>грн.</w:t>
      </w:r>
    </w:p>
    <w:p w:rsidR="007F082E" w:rsidRPr="007B474A" w:rsidRDefault="007F082E" w:rsidP="004D3854">
      <w:pPr>
        <w:spacing w:line="276" w:lineRule="auto"/>
        <w:ind w:firstLineChars="252" w:firstLine="690"/>
        <w:jc w:val="both"/>
        <w:rPr>
          <w:spacing w:val="-6"/>
          <w:sz w:val="28"/>
          <w:szCs w:val="28"/>
        </w:rPr>
      </w:pPr>
      <w:r w:rsidRPr="007B474A">
        <w:rPr>
          <w:spacing w:val="-6"/>
          <w:sz w:val="28"/>
          <w:szCs w:val="28"/>
        </w:rPr>
        <w:t>повернення бюджетних позичок, наданих суб</w:t>
      </w:r>
      <w:r w:rsidR="00051259" w:rsidRPr="007B474A">
        <w:rPr>
          <w:spacing w:val="-6"/>
          <w:sz w:val="28"/>
          <w:szCs w:val="28"/>
        </w:rPr>
        <w:t>’</w:t>
      </w:r>
      <w:r w:rsidRPr="007B474A">
        <w:rPr>
          <w:spacing w:val="-6"/>
          <w:sz w:val="28"/>
          <w:szCs w:val="28"/>
        </w:rPr>
        <w:t>єктам господарювання 902 668,0</w:t>
      </w:r>
      <w:r w:rsidR="00AC0316" w:rsidRPr="007B474A">
        <w:rPr>
          <w:spacing w:val="-6"/>
          <w:sz w:val="28"/>
          <w:szCs w:val="28"/>
        </w:rPr>
        <w:t> </w:t>
      </w:r>
      <w:r w:rsidRPr="007B474A">
        <w:rPr>
          <w:spacing w:val="-6"/>
          <w:sz w:val="28"/>
          <w:szCs w:val="28"/>
        </w:rPr>
        <w:t>тис. грн.</w:t>
      </w:r>
    </w:p>
    <w:p w:rsidR="007F082E" w:rsidRPr="007B474A" w:rsidRDefault="007F082E" w:rsidP="004D3854">
      <w:pPr>
        <w:pStyle w:val="23"/>
        <w:spacing w:after="0" w:line="276" w:lineRule="auto"/>
        <w:ind w:firstLineChars="252" w:firstLine="690"/>
        <w:jc w:val="both"/>
        <w:rPr>
          <w:spacing w:val="-6"/>
          <w:sz w:val="28"/>
          <w:szCs w:val="28"/>
        </w:rPr>
      </w:pPr>
      <w:r w:rsidRPr="007B474A">
        <w:rPr>
          <w:spacing w:val="-6"/>
          <w:sz w:val="28"/>
          <w:szCs w:val="28"/>
        </w:rPr>
        <w:t>Повернуто кошти пільгових довгострокових кредитів, наданих молодим сім</w:t>
      </w:r>
      <w:r w:rsidR="00051259" w:rsidRPr="007B474A">
        <w:rPr>
          <w:spacing w:val="-6"/>
          <w:sz w:val="28"/>
          <w:szCs w:val="28"/>
        </w:rPr>
        <w:t>’</w:t>
      </w:r>
      <w:r w:rsidRPr="007B474A">
        <w:rPr>
          <w:spacing w:val="-6"/>
          <w:sz w:val="28"/>
          <w:szCs w:val="28"/>
        </w:rPr>
        <w:t>ям та одиноким молодим громадянам на будівництво</w:t>
      </w:r>
      <w:r w:rsidR="00B47A96" w:rsidRPr="007B474A">
        <w:rPr>
          <w:spacing w:val="-6"/>
          <w:sz w:val="28"/>
          <w:szCs w:val="28"/>
        </w:rPr>
        <w:t xml:space="preserve"> </w:t>
      </w:r>
      <w:r w:rsidRPr="007B474A">
        <w:rPr>
          <w:spacing w:val="-6"/>
          <w:sz w:val="28"/>
          <w:szCs w:val="28"/>
        </w:rPr>
        <w:t>/</w:t>
      </w:r>
      <w:r w:rsidR="00B47A96" w:rsidRPr="007B474A">
        <w:rPr>
          <w:spacing w:val="-6"/>
          <w:sz w:val="28"/>
          <w:szCs w:val="28"/>
        </w:rPr>
        <w:t xml:space="preserve"> </w:t>
      </w:r>
      <w:r w:rsidRPr="007B474A">
        <w:rPr>
          <w:spacing w:val="-6"/>
          <w:sz w:val="28"/>
          <w:szCs w:val="28"/>
        </w:rPr>
        <w:t>реконструкцію</w:t>
      </w:r>
      <w:r w:rsidR="00B47A96" w:rsidRPr="007B474A">
        <w:rPr>
          <w:spacing w:val="-6"/>
          <w:sz w:val="28"/>
          <w:szCs w:val="28"/>
        </w:rPr>
        <w:t xml:space="preserve"> </w:t>
      </w:r>
      <w:r w:rsidRPr="007B474A">
        <w:rPr>
          <w:spacing w:val="-6"/>
          <w:sz w:val="28"/>
          <w:szCs w:val="28"/>
        </w:rPr>
        <w:t>/</w:t>
      </w:r>
      <w:r w:rsidR="00B47A96" w:rsidRPr="007B474A">
        <w:rPr>
          <w:spacing w:val="-6"/>
          <w:sz w:val="28"/>
          <w:szCs w:val="28"/>
        </w:rPr>
        <w:t xml:space="preserve"> </w:t>
      </w:r>
      <w:r w:rsidRPr="007B474A">
        <w:rPr>
          <w:spacing w:val="-6"/>
          <w:sz w:val="28"/>
          <w:szCs w:val="28"/>
        </w:rPr>
        <w:t>придбання житла у сумі 1 437,1</w:t>
      </w:r>
      <w:r w:rsidR="00AC0316" w:rsidRPr="007B474A">
        <w:rPr>
          <w:spacing w:val="-6"/>
          <w:sz w:val="28"/>
          <w:szCs w:val="28"/>
        </w:rPr>
        <w:t> </w:t>
      </w:r>
      <w:r w:rsidRPr="007B474A">
        <w:rPr>
          <w:spacing w:val="-6"/>
          <w:sz w:val="28"/>
          <w:szCs w:val="28"/>
        </w:rPr>
        <w:t>тис. грн.</w:t>
      </w:r>
    </w:p>
    <w:p w:rsidR="007F082E" w:rsidRPr="007B474A" w:rsidRDefault="007F082E" w:rsidP="004D3854">
      <w:pPr>
        <w:pStyle w:val="23"/>
        <w:spacing w:after="0" w:line="276" w:lineRule="auto"/>
        <w:ind w:firstLineChars="252" w:firstLine="690"/>
        <w:jc w:val="both"/>
        <w:rPr>
          <w:spacing w:val="-6"/>
          <w:sz w:val="28"/>
          <w:szCs w:val="28"/>
        </w:rPr>
      </w:pPr>
      <w:r w:rsidRPr="007B474A">
        <w:rPr>
          <w:spacing w:val="-6"/>
          <w:sz w:val="28"/>
          <w:szCs w:val="28"/>
        </w:rPr>
        <w:t>Повернуто кошти отримані Департаментом культури виконавчого органу Київської міської ради (Київської міської державної адміністрації) на створення нового мистецького продукту через механізм надання фінансової допомоги з бюджету міста Києва на поворотній безоплатній основі комунальним закладам культури  у сумі 963,8 тис. грн.</w:t>
      </w:r>
    </w:p>
    <w:p w:rsidR="00900551" w:rsidRPr="004D3854" w:rsidRDefault="007F082E" w:rsidP="007B474A">
      <w:pPr>
        <w:spacing w:line="276" w:lineRule="auto"/>
        <w:ind w:firstLineChars="252" w:firstLine="690"/>
        <w:jc w:val="both"/>
        <w:rPr>
          <w:color w:val="2F5496" w:themeColor="accent1" w:themeShade="BF"/>
          <w:sz w:val="28"/>
          <w:szCs w:val="28"/>
          <w:highlight w:val="yellow"/>
        </w:rPr>
      </w:pPr>
      <w:r w:rsidRPr="007B474A">
        <w:rPr>
          <w:spacing w:val="-6"/>
          <w:sz w:val="28"/>
          <w:szCs w:val="28"/>
        </w:rPr>
        <w:t>Повернуто кошти отримані Департаментом житлово-комунальної інфраструктури виконавчого органу Київської міської ради (Київської міської державної адміністрації) за рахунок резервного фонду бюджету міста Києва (на поворотній основі) для створення резервного запасу на Київських ТЕЦ у сумі 118 196,8</w:t>
      </w:r>
      <w:r w:rsidR="00AC0316" w:rsidRPr="007B474A">
        <w:rPr>
          <w:spacing w:val="-6"/>
          <w:sz w:val="28"/>
          <w:szCs w:val="28"/>
        </w:rPr>
        <w:t> </w:t>
      </w:r>
      <w:r w:rsidRPr="007B474A">
        <w:rPr>
          <w:spacing w:val="-6"/>
          <w:sz w:val="28"/>
          <w:szCs w:val="28"/>
        </w:rPr>
        <w:t xml:space="preserve">тис. грн. </w:t>
      </w:r>
    </w:p>
    <w:sectPr w:rsidR="00900551" w:rsidRPr="004D3854" w:rsidSect="00604942">
      <w:footerReference w:type="default" r:id="rId59"/>
      <w:pgSz w:w="11906" w:h="16838" w:code="9"/>
      <w:pgMar w:top="964" w:right="567" w:bottom="964" w:left="1701" w:header="720" w:footer="720" w:gutter="0"/>
      <w:pgNumType w:start="2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464" w:rsidRDefault="00E54464">
      <w:r>
        <w:separator/>
      </w:r>
    </w:p>
  </w:endnote>
  <w:endnote w:type="continuationSeparator" w:id="0">
    <w:p w:rsidR="00E54464" w:rsidRDefault="00E5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ourier New"/>
    <w:charset w:val="00"/>
    <w:family w:val="swiss"/>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64" w:rsidRDefault="00E54464" w:rsidP="003E2ED5">
    <w:pPr>
      <w:pStyle w:val="ad"/>
      <w:framePr w:wrap="around" w:vAnchor="text" w:hAnchor="margin" w:xAlign="right" w:y="1"/>
      <w:jc w:val="center"/>
      <w:rPr>
        <w:rStyle w:val="af"/>
      </w:rPr>
    </w:pPr>
    <w:r>
      <w:rPr>
        <w:rStyle w:val="af"/>
      </w:rPr>
      <w:fldChar w:fldCharType="begin"/>
    </w:r>
    <w:r>
      <w:rPr>
        <w:rStyle w:val="af"/>
      </w:rPr>
      <w:instrText xml:space="preserve">PAGE  </w:instrText>
    </w:r>
    <w:r>
      <w:rPr>
        <w:rStyle w:val="af"/>
      </w:rPr>
      <w:fldChar w:fldCharType="separate"/>
    </w:r>
    <w:r>
      <w:rPr>
        <w:rStyle w:val="af"/>
        <w:noProof/>
      </w:rPr>
      <w:t>124</w:t>
    </w:r>
    <w:r>
      <w:rPr>
        <w:rStyle w:val="af"/>
      </w:rPr>
      <w:fldChar w:fldCharType="end"/>
    </w:r>
  </w:p>
  <w:p w:rsidR="00E54464" w:rsidRDefault="00E54464" w:rsidP="00A221B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64" w:rsidRDefault="00E54464">
    <w:pPr>
      <w:pStyle w:val="ad"/>
      <w:jc w:val="center"/>
    </w:pPr>
    <w:r>
      <w:rPr>
        <w:noProof/>
      </w:rPr>
      <w:fldChar w:fldCharType="begin"/>
    </w:r>
    <w:r>
      <w:rPr>
        <w:noProof/>
      </w:rPr>
      <w:instrText xml:space="preserve"> PAGE   \* MERGEFORMAT </w:instrText>
    </w:r>
    <w:r>
      <w:rPr>
        <w:noProof/>
      </w:rPr>
      <w:fldChar w:fldCharType="separate"/>
    </w:r>
    <w:r>
      <w:rPr>
        <w:noProof/>
      </w:rPr>
      <w:t>116</w:t>
    </w:r>
    <w:r>
      <w:rPr>
        <w:noProof/>
      </w:rPr>
      <w:fldChar w:fldCharType="end"/>
    </w:r>
  </w:p>
  <w:p w:rsidR="00E54464" w:rsidRDefault="00E54464">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870031"/>
      <w:docPartObj>
        <w:docPartGallery w:val="Page Numbers (Bottom of Page)"/>
        <w:docPartUnique/>
      </w:docPartObj>
    </w:sdtPr>
    <w:sdtContent>
      <w:p w:rsidR="00E54464" w:rsidRDefault="00E54464">
        <w:pPr>
          <w:pStyle w:val="ad"/>
          <w:jc w:val="right"/>
        </w:pPr>
      </w:p>
      <w:p w:rsidR="00E54464" w:rsidRPr="00B62B25" w:rsidRDefault="00E54464">
        <w:pPr>
          <w:pStyle w:val="ad"/>
          <w:jc w:val="right"/>
        </w:pPr>
        <w:r>
          <w:rPr>
            <w:noProof/>
          </w:rPr>
          <w:fldChar w:fldCharType="begin"/>
        </w:r>
        <w:r>
          <w:rPr>
            <w:noProof/>
          </w:rPr>
          <w:instrText>PAGE   \* MERGEFORMAT</w:instrText>
        </w:r>
        <w:r>
          <w:rPr>
            <w:noProof/>
          </w:rPr>
          <w:fldChar w:fldCharType="separate"/>
        </w:r>
        <w:r w:rsidR="00EC251B">
          <w:rPr>
            <w:noProof/>
          </w:rPr>
          <w:t>235</w:t>
        </w:r>
        <w:r>
          <w:rPr>
            <w:noProof/>
          </w:rPr>
          <w:fldChar w:fldCharType="end"/>
        </w:r>
      </w:p>
    </w:sdtContent>
  </w:sdt>
  <w:p w:rsidR="00E54464" w:rsidRPr="00A67F40" w:rsidRDefault="00E54464" w:rsidP="00AB0F4F">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052829"/>
      <w:docPartObj>
        <w:docPartGallery w:val="Page Numbers (Bottom of Page)"/>
        <w:docPartUnique/>
      </w:docPartObj>
    </w:sdtPr>
    <w:sdtContent>
      <w:p w:rsidR="00E54464" w:rsidRPr="00B62B25" w:rsidRDefault="00E54464">
        <w:pPr>
          <w:pStyle w:val="ad"/>
          <w:jc w:val="right"/>
        </w:pPr>
        <w:r>
          <w:rPr>
            <w:noProof/>
          </w:rPr>
          <w:fldChar w:fldCharType="begin"/>
        </w:r>
        <w:r>
          <w:rPr>
            <w:noProof/>
          </w:rPr>
          <w:instrText>PAGE   \* MERGEFORMAT</w:instrText>
        </w:r>
        <w:r>
          <w:rPr>
            <w:noProof/>
          </w:rPr>
          <w:fldChar w:fldCharType="separate"/>
        </w:r>
        <w:r w:rsidR="00EC251B">
          <w:rPr>
            <w:noProof/>
          </w:rPr>
          <w:t>252</w:t>
        </w:r>
        <w:r>
          <w:rPr>
            <w:noProof/>
          </w:rPr>
          <w:fldChar w:fldCharType="end"/>
        </w:r>
      </w:p>
    </w:sdtContent>
  </w:sdt>
  <w:p w:rsidR="00E54464" w:rsidRPr="00A67F40" w:rsidRDefault="00E54464" w:rsidP="008027B9">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6265"/>
      <w:docPartObj>
        <w:docPartGallery w:val="Page Numbers (Bottom of Page)"/>
        <w:docPartUnique/>
      </w:docPartObj>
    </w:sdtPr>
    <w:sdtContent>
      <w:p w:rsidR="00E54464" w:rsidRPr="006C6806" w:rsidRDefault="00E54464">
        <w:pPr>
          <w:pStyle w:val="ad"/>
          <w:jc w:val="right"/>
        </w:pPr>
        <w:r>
          <w:rPr>
            <w:noProof/>
          </w:rPr>
          <w:fldChar w:fldCharType="begin"/>
        </w:r>
        <w:r>
          <w:rPr>
            <w:noProof/>
          </w:rPr>
          <w:instrText>PAGE   \* MERGEFORMAT</w:instrText>
        </w:r>
        <w:r>
          <w:rPr>
            <w:noProof/>
          </w:rPr>
          <w:fldChar w:fldCharType="separate"/>
        </w:r>
        <w:r w:rsidR="00EC251B">
          <w:rPr>
            <w:noProof/>
          </w:rPr>
          <w:t>253</w:t>
        </w:r>
        <w:r>
          <w:rPr>
            <w:noProof/>
          </w:rPr>
          <w:fldChar w:fldCharType="end"/>
        </w:r>
      </w:p>
    </w:sdtContent>
  </w:sdt>
  <w:p w:rsidR="00E54464" w:rsidRDefault="00E54464">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64" w:rsidRPr="0013792F" w:rsidRDefault="00E54464">
    <w:pPr>
      <w:pStyle w:val="ad"/>
      <w:jc w:val="right"/>
    </w:pPr>
    <w:r>
      <w:rPr>
        <w:noProof/>
      </w:rPr>
      <w:fldChar w:fldCharType="begin"/>
    </w:r>
    <w:r>
      <w:rPr>
        <w:noProof/>
      </w:rPr>
      <w:instrText>PAGE   \* MERGEFORMAT</w:instrText>
    </w:r>
    <w:r>
      <w:rPr>
        <w:noProof/>
      </w:rPr>
      <w:fldChar w:fldCharType="separate"/>
    </w:r>
    <w:r w:rsidR="00EC251B">
      <w:rPr>
        <w:noProof/>
      </w:rPr>
      <w:t>298</w:t>
    </w:r>
    <w:r>
      <w:rPr>
        <w:noProof/>
      </w:rPr>
      <w:fldChar w:fldCharType="end"/>
    </w:r>
  </w:p>
  <w:p w:rsidR="00E54464" w:rsidRDefault="00E54464">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64" w:rsidRPr="0013792F" w:rsidRDefault="00E54464">
    <w:pPr>
      <w:pStyle w:val="ad"/>
      <w:jc w:val="right"/>
    </w:pPr>
    <w:r>
      <w:rPr>
        <w:noProof/>
      </w:rPr>
      <w:fldChar w:fldCharType="begin"/>
    </w:r>
    <w:r>
      <w:rPr>
        <w:noProof/>
      </w:rPr>
      <w:instrText>PAGE   \* MERGEFORMAT</w:instrText>
    </w:r>
    <w:r>
      <w:rPr>
        <w:noProof/>
      </w:rPr>
      <w:fldChar w:fldCharType="separate"/>
    </w:r>
    <w:r w:rsidR="00EC251B">
      <w:rPr>
        <w:noProof/>
      </w:rPr>
      <w:t>300</w:t>
    </w:r>
    <w:r>
      <w:rPr>
        <w:noProof/>
      </w:rPr>
      <w:fldChar w:fldCharType="end"/>
    </w:r>
  </w:p>
  <w:p w:rsidR="00E54464" w:rsidRDefault="00E5446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464" w:rsidRDefault="00E54464">
      <w:r>
        <w:separator/>
      </w:r>
    </w:p>
  </w:footnote>
  <w:footnote w:type="continuationSeparator" w:id="0">
    <w:p w:rsidR="00E54464" w:rsidRDefault="00E54464">
      <w:r>
        <w:continuationSeparator/>
      </w:r>
    </w:p>
  </w:footnote>
  <w:footnote w:id="1">
    <w:p w:rsidR="00E54464" w:rsidRPr="00366654" w:rsidRDefault="00E54464" w:rsidP="00110271">
      <w:pPr>
        <w:pStyle w:val="affff3"/>
        <w:rPr>
          <w:rFonts w:ascii="Arial" w:hAnsi="Arial" w:cs="Arial"/>
          <w:sz w:val="2"/>
          <w:szCs w:val="2"/>
          <w:lang w:val="uk-UA"/>
        </w:rPr>
      </w:pPr>
      <w:r w:rsidRPr="00366654">
        <w:rPr>
          <w:rStyle w:val="affff1"/>
          <w:rFonts w:ascii="Arial" w:hAnsi="Arial" w:cs="Arial"/>
          <w:color w:val="FFFFFF" w:themeColor="background1"/>
          <w:sz w:val="2"/>
          <w:szCs w:val="2"/>
        </w:rPr>
        <w:footnoteRef/>
      </w:r>
      <w:r w:rsidRPr="00366654">
        <w:rPr>
          <w:rFonts w:ascii="Arial" w:hAnsi="Arial" w:cs="Arial"/>
          <w:color w:val="FFFFFF" w:themeColor="background1"/>
          <w:sz w:val="2"/>
          <w:szCs w:val="2"/>
          <w:lang w:val="uk-UA"/>
        </w:rPr>
        <w:t xml:space="preserve"> Дані не оприлюднюються з метою забезпечення виконання вимог Закону України «Про державну статистику» щодо конфіденційності інформації</w:t>
      </w:r>
    </w:p>
  </w:footnote>
  <w:footnote w:id="2">
    <w:p w:rsidR="00E54464" w:rsidRPr="006E396B" w:rsidRDefault="00E54464" w:rsidP="00110271">
      <w:pPr>
        <w:pStyle w:val="affff3"/>
        <w:jc w:val="both"/>
        <w:rPr>
          <w:sz w:val="16"/>
          <w:szCs w:val="16"/>
        </w:rPr>
      </w:pPr>
      <w:r w:rsidRPr="006E396B">
        <w:rPr>
          <w:rStyle w:val="affff1"/>
          <w:color w:val="FFFFFF"/>
          <w:sz w:val="16"/>
          <w:szCs w:val="16"/>
        </w:rPr>
        <w:footnoteRef/>
      </w:r>
      <w:r w:rsidRPr="0013017B">
        <w:rPr>
          <w:sz w:val="16"/>
          <w:szCs w:val="16"/>
          <w:lang w:val="uk-UA"/>
        </w:rPr>
        <w:t xml:space="preserve"> </w:t>
      </w:r>
      <w:r w:rsidRPr="0013017B">
        <w:rPr>
          <w:sz w:val="16"/>
          <w:szCs w:val="16"/>
          <w:vertAlign w:val="superscript"/>
          <w:lang w:val="uk-UA"/>
        </w:rPr>
        <w:t xml:space="preserve">2 </w:t>
      </w:r>
      <w:r w:rsidRPr="0013017B">
        <w:rPr>
          <w:sz w:val="16"/>
          <w:szCs w:val="16"/>
          <w:lang w:val="uk-UA"/>
        </w:rPr>
        <w:t>Відповідно до воєнного стану, що введений Указом Президента України від 24.02.2022 року №64 «Про введення воєнного стану в Україні», 7 березня 2022 року набрав чинності Закон України № 2115-</w:t>
      </w:r>
      <w:r w:rsidRPr="006E396B">
        <w:rPr>
          <w:sz w:val="16"/>
          <w:szCs w:val="16"/>
        </w:rPr>
        <w:t>IX</w:t>
      </w:r>
      <w:r w:rsidRPr="0013017B">
        <w:rPr>
          <w:sz w:val="16"/>
          <w:szCs w:val="16"/>
          <w:lang w:val="uk-UA"/>
        </w:rPr>
        <w:t xml:space="preserve"> «Про захист інтересів суб’єктів подання звітності та інших документів у період дії воєнного стану або стану війни», яким передбачено подання звітності, відповідно до норм чинного законодавства в документальній та (або) в електронній формі, через 90 календарних днів після припинення чи скасування воєнного стану або стану війни за весь період неподання звітності чи обов’язку подати документи. </w:t>
      </w:r>
      <w:r w:rsidRPr="006E396B">
        <w:rPr>
          <w:sz w:val="16"/>
          <w:szCs w:val="16"/>
        </w:rPr>
        <w:t xml:space="preserve">Тому </w:t>
      </w:r>
      <w:proofErr w:type="spellStart"/>
      <w:r w:rsidRPr="006E396B">
        <w:rPr>
          <w:sz w:val="16"/>
          <w:szCs w:val="16"/>
        </w:rPr>
        <w:t>інформація</w:t>
      </w:r>
      <w:proofErr w:type="spellEnd"/>
      <w:r w:rsidRPr="006E396B">
        <w:rPr>
          <w:sz w:val="16"/>
          <w:szCs w:val="16"/>
        </w:rPr>
        <w:t xml:space="preserve"> </w:t>
      </w:r>
      <w:proofErr w:type="spellStart"/>
      <w:r w:rsidRPr="006E396B">
        <w:rPr>
          <w:sz w:val="16"/>
          <w:szCs w:val="16"/>
        </w:rPr>
        <w:t>щодо</w:t>
      </w:r>
      <w:proofErr w:type="spellEnd"/>
      <w:r w:rsidRPr="006E396B">
        <w:rPr>
          <w:sz w:val="16"/>
          <w:szCs w:val="16"/>
        </w:rPr>
        <w:t xml:space="preserve"> </w:t>
      </w:r>
      <w:proofErr w:type="spellStart"/>
      <w:r w:rsidRPr="006E396B">
        <w:rPr>
          <w:sz w:val="16"/>
          <w:szCs w:val="16"/>
        </w:rPr>
        <w:t>середньомісячної</w:t>
      </w:r>
      <w:proofErr w:type="spellEnd"/>
      <w:r w:rsidRPr="006E396B">
        <w:rPr>
          <w:sz w:val="16"/>
          <w:szCs w:val="16"/>
        </w:rPr>
        <w:t xml:space="preserve"> </w:t>
      </w:r>
      <w:proofErr w:type="spellStart"/>
      <w:r w:rsidRPr="006E396B">
        <w:rPr>
          <w:sz w:val="16"/>
          <w:szCs w:val="16"/>
        </w:rPr>
        <w:t>заробітної</w:t>
      </w:r>
      <w:proofErr w:type="spellEnd"/>
      <w:r w:rsidRPr="006E396B">
        <w:rPr>
          <w:sz w:val="16"/>
          <w:szCs w:val="16"/>
        </w:rPr>
        <w:t xml:space="preserve"> плати </w:t>
      </w:r>
      <w:proofErr w:type="spellStart"/>
      <w:r w:rsidRPr="006E396B">
        <w:rPr>
          <w:sz w:val="16"/>
          <w:szCs w:val="16"/>
        </w:rPr>
        <w:t>наразі</w:t>
      </w:r>
      <w:proofErr w:type="spellEnd"/>
      <w:r w:rsidRPr="006E396B">
        <w:rPr>
          <w:sz w:val="16"/>
          <w:szCs w:val="16"/>
        </w:rPr>
        <w:t xml:space="preserve"> </w:t>
      </w:r>
      <w:proofErr w:type="spellStart"/>
      <w:r w:rsidRPr="006E396B">
        <w:rPr>
          <w:sz w:val="16"/>
          <w:szCs w:val="16"/>
        </w:rPr>
        <w:t>може</w:t>
      </w:r>
      <w:proofErr w:type="spellEnd"/>
      <w:r w:rsidRPr="006E396B">
        <w:rPr>
          <w:sz w:val="16"/>
          <w:szCs w:val="16"/>
        </w:rPr>
        <w:t xml:space="preserve"> бути </w:t>
      </w:r>
      <w:proofErr w:type="spellStart"/>
      <w:r w:rsidRPr="006E396B">
        <w:rPr>
          <w:sz w:val="16"/>
          <w:szCs w:val="16"/>
        </w:rPr>
        <w:t>неповною</w:t>
      </w:r>
      <w:proofErr w:type="spellEnd"/>
      <w:r w:rsidRPr="006E396B">
        <w:rPr>
          <w:sz w:val="16"/>
          <w:szCs w:val="16"/>
        </w:rPr>
        <w:t>.</w:t>
      </w:r>
    </w:p>
  </w:footnote>
  <w:footnote w:id="3">
    <w:p w:rsidR="00E54464" w:rsidRPr="00720B74" w:rsidRDefault="00E54464" w:rsidP="00110271">
      <w:pPr>
        <w:pStyle w:val="aff"/>
        <w:spacing w:before="0" w:beforeAutospacing="0" w:after="0" w:afterAutospacing="0"/>
        <w:jc w:val="both"/>
        <w:rPr>
          <w:rFonts w:eastAsiaTheme="minorEastAsia"/>
          <w:color w:val="FF0000"/>
          <w:sz w:val="16"/>
          <w:szCs w:val="16"/>
          <w:lang w:val="uk-UA"/>
        </w:rPr>
      </w:pPr>
    </w:p>
  </w:footnote>
  <w:footnote w:id="4">
    <w:p w:rsidR="00E54464" w:rsidRDefault="00E54464" w:rsidP="008027B9">
      <w:pPr>
        <w:pStyle w:val="affff3"/>
        <w:ind w:left="-113"/>
        <w:jc w:val="both"/>
        <w:rPr>
          <w:b/>
          <w:lang w:val="uk-UA"/>
        </w:rPr>
      </w:pPr>
      <w:r>
        <w:rPr>
          <w:rStyle w:val="affff1"/>
        </w:rPr>
        <w:footnoteRef/>
      </w:r>
      <w:r>
        <w:rPr>
          <w:lang w:val="uk-UA"/>
        </w:rPr>
        <w:t xml:space="preserve"> </w:t>
      </w:r>
      <w:hyperlink r:id="rId1" w:history="1">
        <w:r>
          <w:rPr>
            <w:rStyle w:val="af1"/>
            <w:lang w:val="uk-UA"/>
          </w:rPr>
          <w:t>Україна — Профілі областей — Загальне опитування населення 15 раунд (грудень 2023)</w:t>
        </w:r>
        <w:r>
          <w:rPr>
            <w:rStyle w:val="af1"/>
          </w:rPr>
          <w:t xml:space="preserve">. </w:t>
        </w:r>
        <w:r>
          <w:rPr>
            <w:rStyle w:val="af1"/>
            <w:lang w:val="uk-UA"/>
          </w:rPr>
          <w:t>Матриця стеження за переміщенням (iom.int)</w:t>
        </w:r>
      </w:hyperlink>
      <w:r>
        <w:rPr>
          <w:lang w:val="uk-UA"/>
        </w:rPr>
        <w:t xml:space="preserve">  </w:t>
      </w:r>
      <w:r>
        <w:rPr>
          <w:lang w:val="en-US"/>
        </w:rPr>
        <w:t>URL</w:t>
      </w:r>
      <w:r>
        <w:t>:</w:t>
      </w:r>
      <w:hyperlink r:id="rId2" w:history="1">
        <w:r>
          <w:rPr>
            <w:rStyle w:val="af1"/>
            <w:lang w:val="uk-UA"/>
          </w:rPr>
          <w:t>https://dtm.iom.int/reports/ukraine-oblast-profiles-general-population-survey-round-15-december-2023?close=true</w:t>
        </w:r>
      </w:hyperlink>
      <w:r>
        <w:rPr>
          <w:lang w:val="uk-U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singleLevel"/>
    <w:tmpl w:val="00000003"/>
    <w:name w:val="WW8Num2"/>
    <w:lvl w:ilvl="0">
      <w:start w:val="1"/>
      <w:numFmt w:val="bullet"/>
      <w:lvlText w:val=""/>
      <w:lvlJc w:val="left"/>
      <w:pPr>
        <w:tabs>
          <w:tab w:val="num" w:pos="1622"/>
        </w:tabs>
        <w:ind w:left="1622" w:hanging="360"/>
      </w:pPr>
      <w:rPr>
        <w:rFonts w:ascii="Wingdings" w:hAnsi="Wingdings"/>
      </w:rPr>
    </w:lvl>
  </w:abstractNum>
  <w:abstractNum w:abstractNumId="2" w15:restartNumberingAfterBreak="0">
    <w:nsid w:val="00000004"/>
    <w:multiLevelType w:val="singleLevel"/>
    <w:tmpl w:val="00000004"/>
    <w:name w:val="WW8Num3"/>
    <w:lvl w:ilvl="0">
      <w:start w:val="1"/>
      <w:numFmt w:val="bullet"/>
      <w:lvlText w:val="-"/>
      <w:lvlJc w:val="left"/>
      <w:pPr>
        <w:tabs>
          <w:tab w:val="num" w:pos="1262"/>
        </w:tabs>
        <w:ind w:left="1262" w:hanging="360"/>
      </w:pPr>
      <w:rPr>
        <w:rFonts w:ascii="Times New Roman" w:hAnsi="Times New Roman" w:cs="Times New Roman"/>
      </w:rPr>
    </w:lvl>
  </w:abstractNum>
  <w:abstractNum w:abstractNumId="3" w15:restartNumberingAfterBreak="0">
    <w:nsid w:val="00000005"/>
    <w:multiLevelType w:val="singleLevel"/>
    <w:tmpl w:val="00000005"/>
    <w:name w:val="WW8Num4"/>
    <w:lvl w:ilvl="0">
      <w:start w:val="1"/>
      <w:numFmt w:val="bullet"/>
      <w:lvlText w:val=""/>
      <w:lvlJc w:val="left"/>
      <w:pPr>
        <w:tabs>
          <w:tab w:val="num" w:pos="1622"/>
        </w:tabs>
        <w:ind w:left="1622" w:hanging="360"/>
      </w:pPr>
      <w:rPr>
        <w:rFonts w:ascii="Wingdings" w:hAnsi="Wingdings"/>
      </w:rPr>
    </w:lvl>
  </w:abstractNum>
  <w:abstractNum w:abstractNumId="4" w15:restartNumberingAfterBreak="0">
    <w:nsid w:val="00000006"/>
    <w:multiLevelType w:val="singleLevel"/>
    <w:tmpl w:val="00000006"/>
    <w:name w:val="WW8Num5"/>
    <w:lvl w:ilvl="0">
      <w:start w:val="1"/>
      <w:numFmt w:val="bullet"/>
      <w:lvlText w:val=""/>
      <w:lvlJc w:val="left"/>
      <w:pPr>
        <w:tabs>
          <w:tab w:val="num" w:pos="1622"/>
        </w:tabs>
        <w:ind w:left="1622" w:hanging="360"/>
      </w:pPr>
      <w:rPr>
        <w:rFonts w:ascii="Wingdings" w:hAnsi="Wingdings"/>
      </w:rPr>
    </w:lvl>
  </w:abstractNum>
  <w:abstractNum w:abstractNumId="5" w15:restartNumberingAfterBreak="0">
    <w:nsid w:val="00000008"/>
    <w:multiLevelType w:val="singleLevel"/>
    <w:tmpl w:val="00000008"/>
    <w:name w:val="WW8Num8"/>
    <w:lvl w:ilvl="0">
      <w:numFmt w:val="bullet"/>
      <w:lvlText w:val="-"/>
      <w:lvlJc w:val="left"/>
      <w:pPr>
        <w:tabs>
          <w:tab w:val="num" w:pos="1262"/>
        </w:tabs>
        <w:ind w:left="1262" w:hanging="360"/>
      </w:pPr>
      <w:rPr>
        <w:rFonts w:ascii="Times New Roman" w:hAnsi="Times New Roman" w:cs="Times New Roman"/>
      </w:rPr>
    </w:lvl>
  </w:abstractNum>
  <w:abstractNum w:abstractNumId="6" w15:restartNumberingAfterBreak="0">
    <w:nsid w:val="00000009"/>
    <w:multiLevelType w:val="singleLevel"/>
    <w:tmpl w:val="00000009"/>
    <w:name w:val="WW8Num9"/>
    <w:lvl w:ilvl="0">
      <w:start w:val="1"/>
      <w:numFmt w:val="bullet"/>
      <w:lvlText w:val=""/>
      <w:lvlJc w:val="left"/>
      <w:pPr>
        <w:tabs>
          <w:tab w:val="num" w:pos="1622"/>
        </w:tabs>
        <w:ind w:left="1622" w:hanging="360"/>
      </w:pPr>
      <w:rPr>
        <w:rFonts w:ascii="Wingdings" w:hAnsi="Wingdings"/>
      </w:rPr>
    </w:lvl>
  </w:abstractNum>
  <w:abstractNum w:abstractNumId="7" w15:restartNumberingAfterBreak="0">
    <w:nsid w:val="0000000D"/>
    <w:multiLevelType w:val="singleLevel"/>
    <w:tmpl w:val="0000000D"/>
    <w:name w:val="WW8Num13"/>
    <w:lvl w:ilvl="0">
      <w:start w:val="1"/>
      <w:numFmt w:val="bullet"/>
      <w:lvlText w:val=""/>
      <w:lvlJc w:val="left"/>
      <w:pPr>
        <w:tabs>
          <w:tab w:val="num" w:pos="1622"/>
        </w:tabs>
        <w:ind w:left="1622" w:hanging="360"/>
      </w:pPr>
      <w:rPr>
        <w:rFonts w:ascii="Wingdings" w:hAnsi="Wingdings"/>
      </w:rPr>
    </w:lvl>
  </w:abstractNum>
  <w:abstractNum w:abstractNumId="8" w15:restartNumberingAfterBreak="0">
    <w:nsid w:val="0000000F"/>
    <w:multiLevelType w:val="singleLevel"/>
    <w:tmpl w:val="0000000F"/>
    <w:name w:val="WW8Num15"/>
    <w:lvl w:ilvl="0">
      <w:start w:val="1"/>
      <w:numFmt w:val="bullet"/>
      <w:lvlText w:val=""/>
      <w:lvlJc w:val="left"/>
      <w:pPr>
        <w:tabs>
          <w:tab w:val="num" w:pos="1622"/>
        </w:tabs>
        <w:ind w:left="1622" w:hanging="360"/>
      </w:pPr>
      <w:rPr>
        <w:rFonts w:ascii="Wingdings" w:hAnsi="Wingdings"/>
      </w:rPr>
    </w:lvl>
  </w:abstractNum>
  <w:abstractNum w:abstractNumId="9" w15:restartNumberingAfterBreak="0">
    <w:nsid w:val="00000011"/>
    <w:multiLevelType w:val="singleLevel"/>
    <w:tmpl w:val="00000011"/>
    <w:name w:val="WW8Num17"/>
    <w:lvl w:ilvl="0">
      <w:start w:val="1"/>
      <w:numFmt w:val="bullet"/>
      <w:lvlText w:val=""/>
      <w:lvlJc w:val="left"/>
      <w:pPr>
        <w:tabs>
          <w:tab w:val="num" w:pos="1800"/>
        </w:tabs>
        <w:ind w:left="1800" w:hanging="360"/>
      </w:pPr>
      <w:rPr>
        <w:rFonts w:ascii="Wingdings" w:hAnsi="Wingdings"/>
      </w:rPr>
    </w:lvl>
  </w:abstractNum>
  <w:abstractNum w:abstractNumId="10" w15:restartNumberingAfterBreak="0">
    <w:nsid w:val="00000016"/>
    <w:multiLevelType w:val="singleLevel"/>
    <w:tmpl w:val="00000016"/>
    <w:name w:val="WW8Num22"/>
    <w:lvl w:ilvl="0">
      <w:start w:val="1"/>
      <w:numFmt w:val="bullet"/>
      <w:lvlText w:val=""/>
      <w:lvlJc w:val="left"/>
      <w:pPr>
        <w:tabs>
          <w:tab w:val="num" w:pos="1500"/>
        </w:tabs>
        <w:ind w:left="1500" w:hanging="360"/>
      </w:pPr>
      <w:rPr>
        <w:rFonts w:ascii="Wingdings" w:hAnsi="Wingdings"/>
      </w:rPr>
    </w:lvl>
  </w:abstractNum>
  <w:abstractNum w:abstractNumId="11" w15:restartNumberingAfterBreak="0">
    <w:nsid w:val="00000019"/>
    <w:multiLevelType w:val="singleLevel"/>
    <w:tmpl w:val="00000019"/>
    <w:name w:val="WW8Num25"/>
    <w:lvl w:ilvl="0">
      <w:start w:val="1"/>
      <w:numFmt w:val="bullet"/>
      <w:lvlText w:val=""/>
      <w:lvlJc w:val="left"/>
      <w:pPr>
        <w:tabs>
          <w:tab w:val="num" w:pos="1622"/>
        </w:tabs>
        <w:ind w:left="1622" w:hanging="360"/>
      </w:pPr>
      <w:rPr>
        <w:rFonts w:ascii="Wingdings" w:hAnsi="Wingdings"/>
      </w:rPr>
    </w:lvl>
  </w:abstractNum>
  <w:abstractNum w:abstractNumId="12" w15:restartNumberingAfterBreak="0">
    <w:nsid w:val="0000001A"/>
    <w:multiLevelType w:val="singleLevel"/>
    <w:tmpl w:val="0000001A"/>
    <w:name w:val="WW8Num26"/>
    <w:lvl w:ilvl="0">
      <w:start w:val="5"/>
      <w:numFmt w:val="bullet"/>
      <w:lvlText w:val="-"/>
      <w:lvlJc w:val="left"/>
      <w:pPr>
        <w:tabs>
          <w:tab w:val="num" w:pos="0"/>
        </w:tabs>
        <w:ind w:left="1069" w:hanging="360"/>
      </w:pPr>
      <w:rPr>
        <w:rFonts w:ascii="Times New Roman" w:hAnsi="Times New Roman" w:cs="Times New Roman"/>
      </w:rPr>
    </w:lvl>
  </w:abstractNum>
  <w:abstractNum w:abstractNumId="13" w15:restartNumberingAfterBreak="0">
    <w:nsid w:val="0000001D"/>
    <w:multiLevelType w:val="singleLevel"/>
    <w:tmpl w:val="0000001D"/>
    <w:name w:val="WW8Num29"/>
    <w:lvl w:ilvl="0">
      <w:start w:val="1"/>
      <w:numFmt w:val="bullet"/>
      <w:lvlText w:val=""/>
      <w:lvlJc w:val="left"/>
      <w:pPr>
        <w:tabs>
          <w:tab w:val="num" w:pos="1622"/>
        </w:tabs>
        <w:ind w:left="1622" w:hanging="360"/>
      </w:pPr>
      <w:rPr>
        <w:rFonts w:ascii="Wingdings" w:hAnsi="Wingdings"/>
      </w:rPr>
    </w:lvl>
  </w:abstractNum>
  <w:abstractNum w:abstractNumId="14" w15:restartNumberingAfterBreak="0">
    <w:nsid w:val="0000001E"/>
    <w:multiLevelType w:val="singleLevel"/>
    <w:tmpl w:val="0000001E"/>
    <w:name w:val="WW8Num30"/>
    <w:lvl w:ilvl="0">
      <w:start w:val="1"/>
      <w:numFmt w:val="bullet"/>
      <w:lvlText w:val=""/>
      <w:lvlJc w:val="left"/>
      <w:pPr>
        <w:tabs>
          <w:tab w:val="num" w:pos="1622"/>
        </w:tabs>
        <w:ind w:left="1622" w:hanging="360"/>
      </w:pPr>
      <w:rPr>
        <w:rFonts w:ascii="Wingdings" w:hAnsi="Wingdings"/>
      </w:rPr>
    </w:lvl>
  </w:abstractNum>
  <w:abstractNum w:abstractNumId="15" w15:restartNumberingAfterBreak="0">
    <w:nsid w:val="0000001F"/>
    <w:multiLevelType w:val="singleLevel"/>
    <w:tmpl w:val="9474AE4C"/>
    <w:name w:val="WW8Num31"/>
    <w:lvl w:ilvl="0">
      <w:start w:val="5"/>
      <w:numFmt w:val="bullet"/>
      <w:lvlText w:val="-"/>
      <w:lvlJc w:val="left"/>
      <w:pPr>
        <w:tabs>
          <w:tab w:val="num" w:pos="0"/>
        </w:tabs>
        <w:ind w:left="1620" w:hanging="360"/>
      </w:pPr>
      <w:rPr>
        <w:rFonts w:ascii="Times New Roman" w:hAnsi="Times New Roman"/>
        <w:color w:val="auto"/>
      </w:rPr>
    </w:lvl>
  </w:abstractNum>
  <w:abstractNum w:abstractNumId="16" w15:restartNumberingAfterBreak="0">
    <w:nsid w:val="00000022"/>
    <w:multiLevelType w:val="singleLevel"/>
    <w:tmpl w:val="00000022"/>
    <w:name w:val="WW8Num34"/>
    <w:lvl w:ilvl="0">
      <w:start w:val="1"/>
      <w:numFmt w:val="bullet"/>
      <w:lvlText w:val=""/>
      <w:lvlJc w:val="left"/>
      <w:pPr>
        <w:tabs>
          <w:tab w:val="num" w:pos="1622"/>
        </w:tabs>
        <w:ind w:left="1622" w:hanging="360"/>
      </w:pPr>
      <w:rPr>
        <w:rFonts w:ascii="Wingdings" w:hAnsi="Wingdings"/>
      </w:rPr>
    </w:lvl>
  </w:abstractNum>
  <w:abstractNum w:abstractNumId="17" w15:restartNumberingAfterBreak="0">
    <w:nsid w:val="0091629E"/>
    <w:multiLevelType w:val="hybridMultilevel"/>
    <w:tmpl w:val="36781F40"/>
    <w:lvl w:ilvl="0" w:tplc="F1447118">
      <w:numFmt w:val="bullet"/>
      <w:lvlText w:val="-"/>
      <w:lvlJc w:val="left"/>
      <w:pPr>
        <w:ind w:left="1283" w:hanging="360"/>
      </w:pPr>
      <w:rPr>
        <w:rFonts w:ascii="Times New Roman" w:eastAsia="Times New Roman" w:hAnsi="Times New Roman" w:cs="Times New Roman" w:hint="default"/>
      </w:rPr>
    </w:lvl>
    <w:lvl w:ilvl="1" w:tplc="04190003" w:tentative="1">
      <w:start w:val="1"/>
      <w:numFmt w:val="bullet"/>
      <w:lvlText w:val="o"/>
      <w:lvlJc w:val="left"/>
      <w:pPr>
        <w:ind w:left="2003" w:hanging="360"/>
      </w:pPr>
      <w:rPr>
        <w:rFonts w:ascii="Courier New" w:hAnsi="Courier New" w:cs="Courier New" w:hint="default"/>
      </w:rPr>
    </w:lvl>
    <w:lvl w:ilvl="2" w:tplc="04190005" w:tentative="1">
      <w:start w:val="1"/>
      <w:numFmt w:val="bullet"/>
      <w:lvlText w:val=""/>
      <w:lvlJc w:val="left"/>
      <w:pPr>
        <w:ind w:left="2723" w:hanging="360"/>
      </w:pPr>
      <w:rPr>
        <w:rFonts w:ascii="Wingdings" w:hAnsi="Wingdings" w:hint="default"/>
      </w:rPr>
    </w:lvl>
    <w:lvl w:ilvl="3" w:tplc="04190001" w:tentative="1">
      <w:start w:val="1"/>
      <w:numFmt w:val="bullet"/>
      <w:lvlText w:val=""/>
      <w:lvlJc w:val="left"/>
      <w:pPr>
        <w:ind w:left="3443" w:hanging="360"/>
      </w:pPr>
      <w:rPr>
        <w:rFonts w:ascii="Symbol" w:hAnsi="Symbol" w:hint="default"/>
      </w:rPr>
    </w:lvl>
    <w:lvl w:ilvl="4" w:tplc="04190003" w:tentative="1">
      <w:start w:val="1"/>
      <w:numFmt w:val="bullet"/>
      <w:lvlText w:val="o"/>
      <w:lvlJc w:val="left"/>
      <w:pPr>
        <w:ind w:left="4163" w:hanging="360"/>
      </w:pPr>
      <w:rPr>
        <w:rFonts w:ascii="Courier New" w:hAnsi="Courier New" w:cs="Courier New" w:hint="default"/>
      </w:rPr>
    </w:lvl>
    <w:lvl w:ilvl="5" w:tplc="04190005" w:tentative="1">
      <w:start w:val="1"/>
      <w:numFmt w:val="bullet"/>
      <w:lvlText w:val=""/>
      <w:lvlJc w:val="left"/>
      <w:pPr>
        <w:ind w:left="4883" w:hanging="360"/>
      </w:pPr>
      <w:rPr>
        <w:rFonts w:ascii="Wingdings" w:hAnsi="Wingdings" w:hint="default"/>
      </w:rPr>
    </w:lvl>
    <w:lvl w:ilvl="6" w:tplc="04190001" w:tentative="1">
      <w:start w:val="1"/>
      <w:numFmt w:val="bullet"/>
      <w:lvlText w:val=""/>
      <w:lvlJc w:val="left"/>
      <w:pPr>
        <w:ind w:left="5603" w:hanging="360"/>
      </w:pPr>
      <w:rPr>
        <w:rFonts w:ascii="Symbol" w:hAnsi="Symbol" w:hint="default"/>
      </w:rPr>
    </w:lvl>
    <w:lvl w:ilvl="7" w:tplc="04190003" w:tentative="1">
      <w:start w:val="1"/>
      <w:numFmt w:val="bullet"/>
      <w:lvlText w:val="o"/>
      <w:lvlJc w:val="left"/>
      <w:pPr>
        <w:ind w:left="6323" w:hanging="360"/>
      </w:pPr>
      <w:rPr>
        <w:rFonts w:ascii="Courier New" w:hAnsi="Courier New" w:cs="Courier New" w:hint="default"/>
      </w:rPr>
    </w:lvl>
    <w:lvl w:ilvl="8" w:tplc="04190005" w:tentative="1">
      <w:start w:val="1"/>
      <w:numFmt w:val="bullet"/>
      <w:lvlText w:val=""/>
      <w:lvlJc w:val="left"/>
      <w:pPr>
        <w:ind w:left="7043" w:hanging="360"/>
      </w:pPr>
      <w:rPr>
        <w:rFonts w:ascii="Wingdings" w:hAnsi="Wingdings" w:hint="default"/>
      </w:rPr>
    </w:lvl>
  </w:abstractNum>
  <w:abstractNum w:abstractNumId="18" w15:restartNumberingAfterBreak="0">
    <w:nsid w:val="01FE0A8A"/>
    <w:multiLevelType w:val="hybridMultilevel"/>
    <w:tmpl w:val="283A82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33A6B76"/>
    <w:multiLevelType w:val="hybridMultilevel"/>
    <w:tmpl w:val="94E2421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35B5770"/>
    <w:multiLevelType w:val="hybridMultilevel"/>
    <w:tmpl w:val="2A86A002"/>
    <w:lvl w:ilvl="0" w:tplc="BA165E2C">
      <w:numFmt w:val="bullet"/>
      <w:lvlText w:val="-"/>
      <w:lvlJc w:val="left"/>
      <w:pPr>
        <w:ind w:left="1055"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21" w15:restartNumberingAfterBreak="0">
    <w:nsid w:val="06673AB1"/>
    <w:multiLevelType w:val="hybridMultilevel"/>
    <w:tmpl w:val="8B04AC62"/>
    <w:lvl w:ilvl="0" w:tplc="852A093E">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67D19BB"/>
    <w:multiLevelType w:val="hybridMultilevel"/>
    <w:tmpl w:val="9AF04E8A"/>
    <w:lvl w:ilvl="0" w:tplc="B240B2BE">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3" w15:restartNumberingAfterBreak="0">
    <w:nsid w:val="08F24FD6"/>
    <w:multiLevelType w:val="hybridMultilevel"/>
    <w:tmpl w:val="F6664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94D01FC"/>
    <w:multiLevelType w:val="hybridMultilevel"/>
    <w:tmpl w:val="975ABE72"/>
    <w:lvl w:ilvl="0" w:tplc="04190001">
      <w:start w:val="1"/>
      <w:numFmt w:val="bullet"/>
      <w:lvlText w:val=""/>
      <w:lvlJc w:val="left"/>
      <w:pPr>
        <w:ind w:left="2080" w:hanging="360"/>
      </w:pPr>
      <w:rPr>
        <w:rFonts w:ascii="Symbol" w:hAnsi="Symbol" w:hint="default"/>
      </w:rPr>
    </w:lvl>
    <w:lvl w:ilvl="1" w:tplc="04190003" w:tentative="1">
      <w:start w:val="1"/>
      <w:numFmt w:val="bullet"/>
      <w:lvlText w:val="o"/>
      <w:lvlJc w:val="left"/>
      <w:pPr>
        <w:ind w:left="2800" w:hanging="360"/>
      </w:pPr>
      <w:rPr>
        <w:rFonts w:ascii="Courier New" w:hAnsi="Courier New" w:cs="Courier New" w:hint="default"/>
      </w:rPr>
    </w:lvl>
    <w:lvl w:ilvl="2" w:tplc="04190005" w:tentative="1">
      <w:start w:val="1"/>
      <w:numFmt w:val="bullet"/>
      <w:lvlText w:val=""/>
      <w:lvlJc w:val="left"/>
      <w:pPr>
        <w:ind w:left="3520" w:hanging="360"/>
      </w:pPr>
      <w:rPr>
        <w:rFonts w:ascii="Wingdings" w:hAnsi="Wingdings" w:hint="default"/>
      </w:rPr>
    </w:lvl>
    <w:lvl w:ilvl="3" w:tplc="04190001" w:tentative="1">
      <w:start w:val="1"/>
      <w:numFmt w:val="bullet"/>
      <w:lvlText w:val=""/>
      <w:lvlJc w:val="left"/>
      <w:pPr>
        <w:ind w:left="4240" w:hanging="360"/>
      </w:pPr>
      <w:rPr>
        <w:rFonts w:ascii="Symbol" w:hAnsi="Symbol" w:hint="default"/>
      </w:rPr>
    </w:lvl>
    <w:lvl w:ilvl="4" w:tplc="04190003" w:tentative="1">
      <w:start w:val="1"/>
      <w:numFmt w:val="bullet"/>
      <w:lvlText w:val="o"/>
      <w:lvlJc w:val="left"/>
      <w:pPr>
        <w:ind w:left="4960" w:hanging="360"/>
      </w:pPr>
      <w:rPr>
        <w:rFonts w:ascii="Courier New" w:hAnsi="Courier New" w:cs="Courier New" w:hint="default"/>
      </w:rPr>
    </w:lvl>
    <w:lvl w:ilvl="5" w:tplc="04190005" w:tentative="1">
      <w:start w:val="1"/>
      <w:numFmt w:val="bullet"/>
      <w:lvlText w:val=""/>
      <w:lvlJc w:val="left"/>
      <w:pPr>
        <w:ind w:left="5680" w:hanging="360"/>
      </w:pPr>
      <w:rPr>
        <w:rFonts w:ascii="Wingdings" w:hAnsi="Wingdings" w:hint="default"/>
      </w:rPr>
    </w:lvl>
    <w:lvl w:ilvl="6" w:tplc="04190001" w:tentative="1">
      <w:start w:val="1"/>
      <w:numFmt w:val="bullet"/>
      <w:lvlText w:val=""/>
      <w:lvlJc w:val="left"/>
      <w:pPr>
        <w:ind w:left="6400" w:hanging="360"/>
      </w:pPr>
      <w:rPr>
        <w:rFonts w:ascii="Symbol" w:hAnsi="Symbol" w:hint="default"/>
      </w:rPr>
    </w:lvl>
    <w:lvl w:ilvl="7" w:tplc="04190003" w:tentative="1">
      <w:start w:val="1"/>
      <w:numFmt w:val="bullet"/>
      <w:lvlText w:val="o"/>
      <w:lvlJc w:val="left"/>
      <w:pPr>
        <w:ind w:left="7120" w:hanging="360"/>
      </w:pPr>
      <w:rPr>
        <w:rFonts w:ascii="Courier New" w:hAnsi="Courier New" w:cs="Courier New" w:hint="default"/>
      </w:rPr>
    </w:lvl>
    <w:lvl w:ilvl="8" w:tplc="04190005" w:tentative="1">
      <w:start w:val="1"/>
      <w:numFmt w:val="bullet"/>
      <w:lvlText w:val=""/>
      <w:lvlJc w:val="left"/>
      <w:pPr>
        <w:ind w:left="7840" w:hanging="360"/>
      </w:pPr>
      <w:rPr>
        <w:rFonts w:ascii="Wingdings" w:hAnsi="Wingdings" w:hint="default"/>
      </w:rPr>
    </w:lvl>
  </w:abstractNum>
  <w:abstractNum w:abstractNumId="25" w15:restartNumberingAfterBreak="0">
    <w:nsid w:val="0F3E6BA1"/>
    <w:multiLevelType w:val="hybridMultilevel"/>
    <w:tmpl w:val="E0DE5A54"/>
    <w:lvl w:ilvl="0" w:tplc="F4CE4314">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111D2CAA"/>
    <w:multiLevelType w:val="hybridMultilevel"/>
    <w:tmpl w:val="4166452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15:restartNumberingAfterBreak="0">
    <w:nsid w:val="11D83049"/>
    <w:multiLevelType w:val="hybridMultilevel"/>
    <w:tmpl w:val="39C826EA"/>
    <w:name w:val="WW8Num292"/>
    <w:lvl w:ilvl="0" w:tplc="1C58C490">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15691E77"/>
    <w:multiLevelType w:val="hybridMultilevel"/>
    <w:tmpl w:val="E50C969C"/>
    <w:lvl w:ilvl="0" w:tplc="D6F051AE">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16520678"/>
    <w:multiLevelType w:val="hybridMultilevel"/>
    <w:tmpl w:val="92BCAD60"/>
    <w:lvl w:ilvl="0" w:tplc="852A093E">
      <w:start w:val="1"/>
      <w:numFmt w:val="bullet"/>
      <w:lvlText w:val="–"/>
      <w:lvlJc w:val="left"/>
      <w:pPr>
        <w:ind w:left="2955" w:hanging="360"/>
      </w:pPr>
      <w:rPr>
        <w:rFonts w:ascii="Times New Roman" w:eastAsia="Times New Roman" w:hAnsi="Times New Roman" w:hint="default"/>
      </w:rPr>
    </w:lvl>
    <w:lvl w:ilvl="1" w:tplc="04190003" w:tentative="1">
      <w:start w:val="1"/>
      <w:numFmt w:val="bullet"/>
      <w:lvlText w:val="o"/>
      <w:lvlJc w:val="left"/>
      <w:pPr>
        <w:ind w:left="3675" w:hanging="360"/>
      </w:pPr>
      <w:rPr>
        <w:rFonts w:ascii="Courier New" w:hAnsi="Courier New" w:cs="Courier New" w:hint="default"/>
      </w:rPr>
    </w:lvl>
    <w:lvl w:ilvl="2" w:tplc="04190005" w:tentative="1">
      <w:start w:val="1"/>
      <w:numFmt w:val="bullet"/>
      <w:lvlText w:val=""/>
      <w:lvlJc w:val="left"/>
      <w:pPr>
        <w:ind w:left="4395" w:hanging="360"/>
      </w:pPr>
      <w:rPr>
        <w:rFonts w:ascii="Wingdings" w:hAnsi="Wingdings" w:hint="default"/>
      </w:rPr>
    </w:lvl>
    <w:lvl w:ilvl="3" w:tplc="04190001" w:tentative="1">
      <w:start w:val="1"/>
      <w:numFmt w:val="bullet"/>
      <w:lvlText w:val=""/>
      <w:lvlJc w:val="left"/>
      <w:pPr>
        <w:ind w:left="5115" w:hanging="360"/>
      </w:pPr>
      <w:rPr>
        <w:rFonts w:ascii="Symbol" w:hAnsi="Symbol" w:hint="default"/>
      </w:rPr>
    </w:lvl>
    <w:lvl w:ilvl="4" w:tplc="04190003" w:tentative="1">
      <w:start w:val="1"/>
      <w:numFmt w:val="bullet"/>
      <w:lvlText w:val="o"/>
      <w:lvlJc w:val="left"/>
      <w:pPr>
        <w:ind w:left="5835" w:hanging="360"/>
      </w:pPr>
      <w:rPr>
        <w:rFonts w:ascii="Courier New" w:hAnsi="Courier New" w:cs="Courier New" w:hint="default"/>
      </w:rPr>
    </w:lvl>
    <w:lvl w:ilvl="5" w:tplc="04190005" w:tentative="1">
      <w:start w:val="1"/>
      <w:numFmt w:val="bullet"/>
      <w:lvlText w:val=""/>
      <w:lvlJc w:val="left"/>
      <w:pPr>
        <w:ind w:left="6555" w:hanging="360"/>
      </w:pPr>
      <w:rPr>
        <w:rFonts w:ascii="Wingdings" w:hAnsi="Wingdings" w:hint="default"/>
      </w:rPr>
    </w:lvl>
    <w:lvl w:ilvl="6" w:tplc="04190001" w:tentative="1">
      <w:start w:val="1"/>
      <w:numFmt w:val="bullet"/>
      <w:lvlText w:val=""/>
      <w:lvlJc w:val="left"/>
      <w:pPr>
        <w:ind w:left="7275" w:hanging="360"/>
      </w:pPr>
      <w:rPr>
        <w:rFonts w:ascii="Symbol" w:hAnsi="Symbol" w:hint="default"/>
      </w:rPr>
    </w:lvl>
    <w:lvl w:ilvl="7" w:tplc="04190003" w:tentative="1">
      <w:start w:val="1"/>
      <w:numFmt w:val="bullet"/>
      <w:lvlText w:val="o"/>
      <w:lvlJc w:val="left"/>
      <w:pPr>
        <w:ind w:left="7995" w:hanging="360"/>
      </w:pPr>
      <w:rPr>
        <w:rFonts w:ascii="Courier New" w:hAnsi="Courier New" w:cs="Courier New" w:hint="default"/>
      </w:rPr>
    </w:lvl>
    <w:lvl w:ilvl="8" w:tplc="04190005" w:tentative="1">
      <w:start w:val="1"/>
      <w:numFmt w:val="bullet"/>
      <w:lvlText w:val=""/>
      <w:lvlJc w:val="left"/>
      <w:pPr>
        <w:ind w:left="8715" w:hanging="360"/>
      </w:pPr>
      <w:rPr>
        <w:rFonts w:ascii="Wingdings" w:hAnsi="Wingdings" w:hint="default"/>
      </w:rPr>
    </w:lvl>
  </w:abstractNum>
  <w:abstractNum w:abstractNumId="30" w15:restartNumberingAfterBreak="0">
    <w:nsid w:val="16E055DD"/>
    <w:multiLevelType w:val="hybridMultilevel"/>
    <w:tmpl w:val="8372182A"/>
    <w:lvl w:ilvl="0" w:tplc="852A093E">
      <w:start w:val="1"/>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97E30B2"/>
    <w:multiLevelType w:val="hybridMultilevel"/>
    <w:tmpl w:val="8EBA149A"/>
    <w:name w:val="WW8Num2922"/>
    <w:lvl w:ilvl="0" w:tplc="1C58C490">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32" w15:restartNumberingAfterBreak="0">
    <w:nsid w:val="217F4B69"/>
    <w:multiLevelType w:val="hybridMultilevel"/>
    <w:tmpl w:val="46A48216"/>
    <w:lvl w:ilvl="0" w:tplc="852A093E">
      <w:start w:val="1"/>
      <w:numFmt w:val="bullet"/>
      <w:lvlText w:val="–"/>
      <w:lvlJc w:val="left"/>
      <w:pPr>
        <w:ind w:left="1429"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3FE766E"/>
    <w:multiLevelType w:val="hybridMultilevel"/>
    <w:tmpl w:val="B2B2DCF8"/>
    <w:lvl w:ilvl="0" w:tplc="EBCE035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247E341B"/>
    <w:multiLevelType w:val="hybridMultilevel"/>
    <w:tmpl w:val="2C5066A8"/>
    <w:lvl w:ilvl="0" w:tplc="0CC2EF56">
      <w:numFmt w:val="bullet"/>
      <w:lvlText w:val="-"/>
      <w:lvlJc w:val="left"/>
      <w:pPr>
        <w:tabs>
          <w:tab w:val="num" w:pos="1564"/>
        </w:tabs>
        <w:ind w:left="1564" w:hanging="855"/>
      </w:pPr>
      <w:rPr>
        <w:rFonts w:ascii="Times New Roman" w:eastAsia="Times New Roman" w:hAnsi="Times New Roman" w:hint="default"/>
      </w:rPr>
    </w:lvl>
    <w:lvl w:ilvl="1" w:tplc="04220003" w:tentative="1">
      <w:start w:val="1"/>
      <w:numFmt w:val="bullet"/>
      <w:lvlText w:val="o"/>
      <w:lvlJc w:val="left"/>
      <w:pPr>
        <w:tabs>
          <w:tab w:val="num" w:pos="1789"/>
        </w:tabs>
        <w:ind w:left="1789" w:hanging="360"/>
      </w:pPr>
      <w:rPr>
        <w:rFonts w:ascii="Courier New" w:hAnsi="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35" w15:restartNumberingAfterBreak="0">
    <w:nsid w:val="28167C6F"/>
    <w:multiLevelType w:val="hybridMultilevel"/>
    <w:tmpl w:val="BB4AA006"/>
    <w:lvl w:ilvl="0" w:tplc="64C66ADA">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6" w15:restartNumberingAfterBreak="0">
    <w:nsid w:val="2BEE757C"/>
    <w:multiLevelType w:val="hybridMultilevel"/>
    <w:tmpl w:val="72A80D52"/>
    <w:lvl w:ilvl="0" w:tplc="0524906E">
      <w:start w:val="6"/>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D3C07B2"/>
    <w:multiLevelType w:val="hybridMultilevel"/>
    <w:tmpl w:val="D654F5B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15:restartNumberingAfterBreak="0">
    <w:nsid w:val="2FCB366D"/>
    <w:multiLevelType w:val="hybridMultilevel"/>
    <w:tmpl w:val="CA4AF508"/>
    <w:lvl w:ilvl="0" w:tplc="6C7C43CC">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9" w15:restartNumberingAfterBreak="0">
    <w:nsid w:val="32D141CF"/>
    <w:multiLevelType w:val="hybridMultilevel"/>
    <w:tmpl w:val="98E8709A"/>
    <w:lvl w:ilvl="0" w:tplc="79A8AAB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35692E14"/>
    <w:multiLevelType w:val="hybridMultilevel"/>
    <w:tmpl w:val="DD3E4DDA"/>
    <w:lvl w:ilvl="0" w:tplc="670E24B2">
      <w:numFmt w:val="bullet"/>
      <w:lvlText w:val="˗"/>
      <w:lvlJc w:val="left"/>
      <w:pPr>
        <w:ind w:left="1287" w:hanging="360"/>
      </w:pPr>
      <w:rPr>
        <w:rFonts w:ascii="Times New Roman" w:eastAsia="Times New Roman" w:hAnsi="Times New Roman" w:hint="default"/>
        <w:color w:val="4472C4"/>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AD36123"/>
    <w:multiLevelType w:val="hybridMultilevel"/>
    <w:tmpl w:val="659EF98E"/>
    <w:lvl w:ilvl="0" w:tplc="5C78C7F4">
      <w:numFmt w:val="bullet"/>
      <w:lvlText w:val="-"/>
      <w:lvlJc w:val="left"/>
      <w:pPr>
        <w:ind w:left="609" w:hanging="360"/>
      </w:pPr>
      <w:rPr>
        <w:rFonts w:ascii="Times New Roman" w:eastAsia="Times New Roman" w:hAnsi="Times New Roman" w:hint="default"/>
      </w:rPr>
    </w:lvl>
    <w:lvl w:ilvl="1" w:tplc="04090003" w:tentative="1">
      <w:start w:val="1"/>
      <w:numFmt w:val="bullet"/>
      <w:lvlText w:val="o"/>
      <w:lvlJc w:val="left"/>
      <w:pPr>
        <w:ind w:left="1329" w:hanging="360"/>
      </w:pPr>
      <w:rPr>
        <w:rFonts w:ascii="Courier New" w:hAnsi="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2" w15:restartNumberingAfterBreak="0">
    <w:nsid w:val="3C5132D4"/>
    <w:multiLevelType w:val="hybridMultilevel"/>
    <w:tmpl w:val="A85A24EC"/>
    <w:lvl w:ilvl="0" w:tplc="04190001">
      <w:start w:val="1"/>
      <w:numFmt w:val="bullet"/>
      <w:lvlText w:val=""/>
      <w:lvlJc w:val="left"/>
      <w:pPr>
        <w:ind w:left="1532" w:hanging="360"/>
      </w:pPr>
      <w:rPr>
        <w:rFonts w:ascii="Symbol" w:hAnsi="Symbol" w:hint="default"/>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43" w15:restartNumberingAfterBreak="0">
    <w:nsid w:val="3C570E78"/>
    <w:multiLevelType w:val="hybridMultilevel"/>
    <w:tmpl w:val="4036B05E"/>
    <w:lvl w:ilvl="0" w:tplc="4B8C92B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4" w15:restartNumberingAfterBreak="0">
    <w:nsid w:val="3ED35D2E"/>
    <w:multiLevelType w:val="hybridMultilevel"/>
    <w:tmpl w:val="730C0680"/>
    <w:lvl w:ilvl="0" w:tplc="150CC03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41842162"/>
    <w:multiLevelType w:val="hybridMultilevel"/>
    <w:tmpl w:val="40E29B56"/>
    <w:lvl w:ilvl="0" w:tplc="E5CC863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6" w15:restartNumberingAfterBreak="0">
    <w:nsid w:val="41A762E4"/>
    <w:multiLevelType w:val="hybridMultilevel"/>
    <w:tmpl w:val="3628014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43E27559"/>
    <w:multiLevelType w:val="hybridMultilevel"/>
    <w:tmpl w:val="570CD632"/>
    <w:lvl w:ilvl="0" w:tplc="852A093E">
      <w:start w:val="1"/>
      <w:numFmt w:val="bullet"/>
      <w:lvlText w:val="–"/>
      <w:lvlJc w:val="left"/>
      <w:pPr>
        <w:ind w:left="1429"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6310E30"/>
    <w:multiLevelType w:val="hybridMultilevel"/>
    <w:tmpl w:val="0292107A"/>
    <w:lvl w:ilvl="0" w:tplc="0404755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8DA19AD"/>
    <w:multiLevelType w:val="hybridMultilevel"/>
    <w:tmpl w:val="64E8819A"/>
    <w:lvl w:ilvl="0" w:tplc="852A093E">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9B55E27"/>
    <w:multiLevelType w:val="hybridMultilevel"/>
    <w:tmpl w:val="13BA146C"/>
    <w:lvl w:ilvl="0" w:tplc="04190011">
      <w:start w:val="1"/>
      <w:numFmt w:val="decimal"/>
      <w:lvlText w:val="%1)"/>
      <w:lvlJc w:val="left"/>
      <w:pPr>
        <w:ind w:left="1211" w:hanging="360"/>
      </w:pPr>
      <w:rPr>
        <w:rFonts w:hint="default"/>
      </w:rPr>
    </w:lvl>
    <w:lvl w:ilvl="1" w:tplc="04190011">
      <w:start w:val="1"/>
      <w:numFmt w:val="decimal"/>
      <w:lvlText w:val="%2)"/>
      <w:lvlJc w:val="left"/>
      <w:pPr>
        <w:ind w:left="885" w:hanging="885"/>
      </w:pPr>
      <w:rPr>
        <w:rFont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4CB169AB"/>
    <w:multiLevelType w:val="hybridMultilevel"/>
    <w:tmpl w:val="D4AEA2F8"/>
    <w:lvl w:ilvl="0" w:tplc="2B56C98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2" w15:restartNumberingAfterBreak="0">
    <w:nsid w:val="509B056A"/>
    <w:multiLevelType w:val="hybridMultilevel"/>
    <w:tmpl w:val="3E8018EC"/>
    <w:lvl w:ilvl="0" w:tplc="E896463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E344C1C"/>
    <w:multiLevelType w:val="hybridMultilevel"/>
    <w:tmpl w:val="39F600CA"/>
    <w:lvl w:ilvl="0" w:tplc="E8964636">
      <w:start w:val="1"/>
      <w:numFmt w:val="bullet"/>
      <w:lvlText w:val="-"/>
      <w:lvlJc w:val="left"/>
      <w:pPr>
        <w:tabs>
          <w:tab w:val="num" w:pos="928"/>
        </w:tabs>
        <w:ind w:left="928" w:hanging="360"/>
      </w:pPr>
      <w:rPr>
        <w:rFonts w:ascii="Times New Roman" w:hAnsi="Times New Roman" w:cs="Times New Roman"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54" w15:restartNumberingAfterBreak="0">
    <w:nsid w:val="63AC1A27"/>
    <w:multiLevelType w:val="hybridMultilevel"/>
    <w:tmpl w:val="EF9E16F0"/>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525025A"/>
    <w:multiLevelType w:val="hybridMultilevel"/>
    <w:tmpl w:val="D01EA556"/>
    <w:lvl w:ilvl="0" w:tplc="86C49BB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662F6020"/>
    <w:multiLevelType w:val="hybridMultilevel"/>
    <w:tmpl w:val="D77E7CB8"/>
    <w:lvl w:ilvl="0" w:tplc="FC947F4A">
      <w:numFmt w:val="bullet"/>
      <w:lvlText w:val="-"/>
      <w:lvlJc w:val="left"/>
      <w:pPr>
        <w:ind w:left="1069" w:hanging="360"/>
      </w:pPr>
      <w:rPr>
        <w:rFonts w:ascii="Times New Roman" w:eastAsia="Times New Roman" w:hAnsi="Times New Roman" w:hint="default"/>
        <w:color w:val="auto"/>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15:restartNumberingAfterBreak="0">
    <w:nsid w:val="679D3DC9"/>
    <w:multiLevelType w:val="hybridMultilevel"/>
    <w:tmpl w:val="29B8E604"/>
    <w:lvl w:ilvl="0" w:tplc="F2040A4A">
      <w:numFmt w:val="bullet"/>
      <w:lvlText w:val="-"/>
      <w:lvlJc w:val="left"/>
      <w:pPr>
        <w:ind w:left="6598" w:hanging="360"/>
      </w:pPr>
      <w:rPr>
        <w:rFonts w:ascii="Times New Roman" w:eastAsia="Times New Roman" w:hAnsi="Times New Roman" w:hint="default"/>
      </w:rPr>
    </w:lvl>
    <w:lvl w:ilvl="1" w:tplc="04190003" w:tentative="1">
      <w:start w:val="1"/>
      <w:numFmt w:val="bullet"/>
      <w:lvlText w:val="o"/>
      <w:lvlJc w:val="left"/>
      <w:pPr>
        <w:ind w:left="7318" w:hanging="360"/>
      </w:pPr>
      <w:rPr>
        <w:rFonts w:ascii="Courier New" w:hAnsi="Courier New" w:hint="default"/>
      </w:rPr>
    </w:lvl>
    <w:lvl w:ilvl="2" w:tplc="04190005" w:tentative="1">
      <w:start w:val="1"/>
      <w:numFmt w:val="bullet"/>
      <w:lvlText w:val=""/>
      <w:lvlJc w:val="left"/>
      <w:pPr>
        <w:ind w:left="8038" w:hanging="360"/>
      </w:pPr>
      <w:rPr>
        <w:rFonts w:ascii="Wingdings" w:hAnsi="Wingdings" w:hint="default"/>
      </w:rPr>
    </w:lvl>
    <w:lvl w:ilvl="3" w:tplc="04190001" w:tentative="1">
      <w:start w:val="1"/>
      <w:numFmt w:val="bullet"/>
      <w:lvlText w:val=""/>
      <w:lvlJc w:val="left"/>
      <w:pPr>
        <w:ind w:left="8758" w:hanging="360"/>
      </w:pPr>
      <w:rPr>
        <w:rFonts w:ascii="Symbol" w:hAnsi="Symbol" w:hint="default"/>
      </w:rPr>
    </w:lvl>
    <w:lvl w:ilvl="4" w:tplc="04190003" w:tentative="1">
      <w:start w:val="1"/>
      <w:numFmt w:val="bullet"/>
      <w:lvlText w:val="o"/>
      <w:lvlJc w:val="left"/>
      <w:pPr>
        <w:ind w:left="9478" w:hanging="360"/>
      </w:pPr>
      <w:rPr>
        <w:rFonts w:ascii="Courier New" w:hAnsi="Courier New" w:hint="default"/>
      </w:rPr>
    </w:lvl>
    <w:lvl w:ilvl="5" w:tplc="04190005" w:tentative="1">
      <w:start w:val="1"/>
      <w:numFmt w:val="bullet"/>
      <w:lvlText w:val=""/>
      <w:lvlJc w:val="left"/>
      <w:pPr>
        <w:ind w:left="10198" w:hanging="360"/>
      </w:pPr>
      <w:rPr>
        <w:rFonts w:ascii="Wingdings" w:hAnsi="Wingdings" w:hint="default"/>
      </w:rPr>
    </w:lvl>
    <w:lvl w:ilvl="6" w:tplc="04190001" w:tentative="1">
      <w:start w:val="1"/>
      <w:numFmt w:val="bullet"/>
      <w:lvlText w:val=""/>
      <w:lvlJc w:val="left"/>
      <w:pPr>
        <w:ind w:left="10918" w:hanging="360"/>
      </w:pPr>
      <w:rPr>
        <w:rFonts w:ascii="Symbol" w:hAnsi="Symbol" w:hint="default"/>
      </w:rPr>
    </w:lvl>
    <w:lvl w:ilvl="7" w:tplc="04190003" w:tentative="1">
      <w:start w:val="1"/>
      <w:numFmt w:val="bullet"/>
      <w:lvlText w:val="o"/>
      <w:lvlJc w:val="left"/>
      <w:pPr>
        <w:ind w:left="11638" w:hanging="360"/>
      </w:pPr>
      <w:rPr>
        <w:rFonts w:ascii="Courier New" w:hAnsi="Courier New" w:hint="default"/>
      </w:rPr>
    </w:lvl>
    <w:lvl w:ilvl="8" w:tplc="04190005" w:tentative="1">
      <w:start w:val="1"/>
      <w:numFmt w:val="bullet"/>
      <w:lvlText w:val=""/>
      <w:lvlJc w:val="left"/>
      <w:pPr>
        <w:ind w:left="12358" w:hanging="360"/>
      </w:pPr>
      <w:rPr>
        <w:rFonts w:ascii="Wingdings" w:hAnsi="Wingdings" w:hint="default"/>
      </w:rPr>
    </w:lvl>
  </w:abstractNum>
  <w:abstractNum w:abstractNumId="58" w15:restartNumberingAfterBreak="0">
    <w:nsid w:val="6D2F65D4"/>
    <w:multiLevelType w:val="hybridMultilevel"/>
    <w:tmpl w:val="5CFC84F8"/>
    <w:lvl w:ilvl="0" w:tplc="F5AA31D6">
      <w:numFmt w:val="bullet"/>
      <w:lvlText w:val="-"/>
      <w:lvlJc w:val="left"/>
      <w:pPr>
        <w:ind w:left="1069" w:hanging="360"/>
      </w:pPr>
      <w:rPr>
        <w:rFonts w:ascii="Calibri" w:eastAsia="Times New Roman" w:hAnsi="Calibri" w:hint="default"/>
        <w:color w:val="auto"/>
        <w:sz w:val="22"/>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15:restartNumberingAfterBreak="0">
    <w:nsid w:val="6DEB2128"/>
    <w:multiLevelType w:val="hybridMultilevel"/>
    <w:tmpl w:val="D9B2360C"/>
    <w:lvl w:ilvl="0" w:tplc="72B60F28">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0" w15:restartNumberingAfterBreak="0">
    <w:nsid w:val="780817A5"/>
    <w:multiLevelType w:val="hybridMultilevel"/>
    <w:tmpl w:val="BD5CE46C"/>
    <w:lvl w:ilvl="0" w:tplc="C4883216">
      <w:numFmt w:val="bullet"/>
      <w:lvlText w:val="-"/>
      <w:lvlJc w:val="left"/>
      <w:pPr>
        <w:ind w:left="1155" w:hanging="360"/>
      </w:pPr>
      <w:rPr>
        <w:rFonts w:ascii="Times New Roman" w:eastAsia="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61" w15:restartNumberingAfterBreak="0">
    <w:nsid w:val="79365314"/>
    <w:multiLevelType w:val="hybridMultilevel"/>
    <w:tmpl w:val="2FCE5BB4"/>
    <w:lvl w:ilvl="0" w:tplc="ED0EF3EC">
      <w:numFmt w:val="bullet"/>
      <w:lvlText w:val="-"/>
      <w:lvlJc w:val="left"/>
      <w:pPr>
        <w:ind w:left="2235" w:hanging="360"/>
      </w:pPr>
      <w:rPr>
        <w:rFonts w:ascii="Times New Roman" w:eastAsia="Times New Roman" w:hAnsi="Times New Roman" w:cs="Times New Roman" w:hint="default"/>
      </w:rPr>
    </w:lvl>
    <w:lvl w:ilvl="1" w:tplc="04220003" w:tentative="1">
      <w:start w:val="1"/>
      <w:numFmt w:val="bullet"/>
      <w:lvlText w:val="o"/>
      <w:lvlJc w:val="left"/>
      <w:pPr>
        <w:ind w:left="2955" w:hanging="360"/>
      </w:pPr>
      <w:rPr>
        <w:rFonts w:ascii="Courier New" w:hAnsi="Courier New" w:cs="Courier New" w:hint="default"/>
      </w:rPr>
    </w:lvl>
    <w:lvl w:ilvl="2" w:tplc="04220005" w:tentative="1">
      <w:start w:val="1"/>
      <w:numFmt w:val="bullet"/>
      <w:lvlText w:val=""/>
      <w:lvlJc w:val="left"/>
      <w:pPr>
        <w:ind w:left="3675" w:hanging="360"/>
      </w:pPr>
      <w:rPr>
        <w:rFonts w:ascii="Wingdings" w:hAnsi="Wingdings" w:hint="default"/>
      </w:rPr>
    </w:lvl>
    <w:lvl w:ilvl="3" w:tplc="04220001" w:tentative="1">
      <w:start w:val="1"/>
      <w:numFmt w:val="bullet"/>
      <w:lvlText w:val=""/>
      <w:lvlJc w:val="left"/>
      <w:pPr>
        <w:ind w:left="4395" w:hanging="360"/>
      </w:pPr>
      <w:rPr>
        <w:rFonts w:ascii="Symbol" w:hAnsi="Symbol" w:hint="default"/>
      </w:rPr>
    </w:lvl>
    <w:lvl w:ilvl="4" w:tplc="04220003" w:tentative="1">
      <w:start w:val="1"/>
      <w:numFmt w:val="bullet"/>
      <w:lvlText w:val="o"/>
      <w:lvlJc w:val="left"/>
      <w:pPr>
        <w:ind w:left="5115" w:hanging="360"/>
      </w:pPr>
      <w:rPr>
        <w:rFonts w:ascii="Courier New" w:hAnsi="Courier New" w:cs="Courier New" w:hint="default"/>
      </w:rPr>
    </w:lvl>
    <w:lvl w:ilvl="5" w:tplc="04220005" w:tentative="1">
      <w:start w:val="1"/>
      <w:numFmt w:val="bullet"/>
      <w:lvlText w:val=""/>
      <w:lvlJc w:val="left"/>
      <w:pPr>
        <w:ind w:left="5835" w:hanging="360"/>
      </w:pPr>
      <w:rPr>
        <w:rFonts w:ascii="Wingdings" w:hAnsi="Wingdings" w:hint="default"/>
      </w:rPr>
    </w:lvl>
    <w:lvl w:ilvl="6" w:tplc="04220001" w:tentative="1">
      <w:start w:val="1"/>
      <w:numFmt w:val="bullet"/>
      <w:lvlText w:val=""/>
      <w:lvlJc w:val="left"/>
      <w:pPr>
        <w:ind w:left="6555" w:hanging="360"/>
      </w:pPr>
      <w:rPr>
        <w:rFonts w:ascii="Symbol" w:hAnsi="Symbol" w:hint="default"/>
      </w:rPr>
    </w:lvl>
    <w:lvl w:ilvl="7" w:tplc="04220003" w:tentative="1">
      <w:start w:val="1"/>
      <w:numFmt w:val="bullet"/>
      <w:lvlText w:val="o"/>
      <w:lvlJc w:val="left"/>
      <w:pPr>
        <w:ind w:left="7275" w:hanging="360"/>
      </w:pPr>
      <w:rPr>
        <w:rFonts w:ascii="Courier New" w:hAnsi="Courier New" w:cs="Courier New" w:hint="default"/>
      </w:rPr>
    </w:lvl>
    <w:lvl w:ilvl="8" w:tplc="04220005" w:tentative="1">
      <w:start w:val="1"/>
      <w:numFmt w:val="bullet"/>
      <w:lvlText w:val=""/>
      <w:lvlJc w:val="left"/>
      <w:pPr>
        <w:ind w:left="7995" w:hanging="360"/>
      </w:pPr>
      <w:rPr>
        <w:rFonts w:ascii="Wingdings" w:hAnsi="Wingdings" w:hint="default"/>
      </w:rPr>
    </w:lvl>
  </w:abstractNum>
  <w:abstractNum w:abstractNumId="62" w15:restartNumberingAfterBreak="0">
    <w:nsid w:val="7E55578B"/>
    <w:multiLevelType w:val="hybridMultilevel"/>
    <w:tmpl w:val="6ACA2258"/>
    <w:lvl w:ilvl="0" w:tplc="68923552">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num w:numId="1">
    <w:abstractNumId w:val="19"/>
  </w:num>
  <w:num w:numId="2">
    <w:abstractNumId w:val="26"/>
  </w:num>
  <w:num w:numId="3">
    <w:abstractNumId w:val="61"/>
  </w:num>
  <w:num w:numId="4">
    <w:abstractNumId w:val="57"/>
  </w:num>
  <w:num w:numId="5">
    <w:abstractNumId w:val="20"/>
  </w:num>
  <w:num w:numId="6">
    <w:abstractNumId w:val="38"/>
  </w:num>
  <w:num w:numId="7">
    <w:abstractNumId w:val="25"/>
  </w:num>
  <w:num w:numId="8">
    <w:abstractNumId w:val="53"/>
  </w:num>
  <w:num w:numId="9">
    <w:abstractNumId w:val="24"/>
  </w:num>
  <w:num w:numId="10">
    <w:abstractNumId w:val="48"/>
  </w:num>
  <w:num w:numId="11">
    <w:abstractNumId w:val="41"/>
  </w:num>
  <w:num w:numId="12">
    <w:abstractNumId w:val="42"/>
  </w:num>
  <w:num w:numId="13">
    <w:abstractNumId w:val="51"/>
  </w:num>
  <w:num w:numId="14">
    <w:abstractNumId w:val="52"/>
  </w:num>
  <w:num w:numId="15">
    <w:abstractNumId w:val="43"/>
  </w:num>
  <w:num w:numId="16">
    <w:abstractNumId w:val="22"/>
  </w:num>
  <w:num w:numId="17">
    <w:abstractNumId w:val="50"/>
  </w:num>
  <w:num w:numId="18">
    <w:abstractNumId w:val="56"/>
  </w:num>
  <w:num w:numId="19">
    <w:abstractNumId w:val="21"/>
  </w:num>
  <w:num w:numId="20">
    <w:abstractNumId w:val="32"/>
  </w:num>
  <w:num w:numId="21">
    <w:abstractNumId w:val="29"/>
  </w:num>
  <w:num w:numId="22">
    <w:abstractNumId w:val="30"/>
  </w:num>
  <w:num w:numId="23">
    <w:abstractNumId w:val="47"/>
  </w:num>
  <w:num w:numId="24">
    <w:abstractNumId w:val="49"/>
  </w:num>
  <w:num w:numId="25">
    <w:abstractNumId w:val="39"/>
  </w:num>
  <w:num w:numId="26">
    <w:abstractNumId w:val="55"/>
  </w:num>
  <w:num w:numId="27">
    <w:abstractNumId w:val="60"/>
  </w:num>
  <w:num w:numId="28">
    <w:abstractNumId w:val="17"/>
  </w:num>
  <w:num w:numId="29">
    <w:abstractNumId w:val="46"/>
  </w:num>
  <w:num w:numId="30">
    <w:abstractNumId w:val="45"/>
  </w:num>
  <w:num w:numId="31">
    <w:abstractNumId w:val="54"/>
  </w:num>
  <w:num w:numId="32">
    <w:abstractNumId w:val="36"/>
  </w:num>
  <w:num w:numId="33">
    <w:abstractNumId w:val="23"/>
  </w:num>
  <w:num w:numId="34">
    <w:abstractNumId w:val="34"/>
  </w:num>
  <w:num w:numId="35">
    <w:abstractNumId w:val="37"/>
  </w:num>
  <w:num w:numId="36">
    <w:abstractNumId w:val="44"/>
  </w:num>
  <w:num w:numId="37">
    <w:abstractNumId w:val="40"/>
  </w:num>
  <w:num w:numId="38">
    <w:abstractNumId w:val="28"/>
  </w:num>
  <w:num w:numId="39">
    <w:abstractNumId w:val="59"/>
  </w:num>
  <w:num w:numId="40">
    <w:abstractNumId w:val="58"/>
  </w:num>
  <w:num w:numId="41">
    <w:abstractNumId w:val="18"/>
  </w:num>
  <w:num w:numId="42">
    <w:abstractNumId w:val="62"/>
  </w:num>
  <w:num w:numId="43">
    <w:abstractNumId w:val="33"/>
  </w:num>
  <w:num w:numId="44">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BEB"/>
    <w:rsid w:val="000005EE"/>
    <w:rsid w:val="000006FF"/>
    <w:rsid w:val="00000F6A"/>
    <w:rsid w:val="00001F4B"/>
    <w:rsid w:val="00002AB3"/>
    <w:rsid w:val="00002D5E"/>
    <w:rsid w:val="000034DD"/>
    <w:rsid w:val="0000391A"/>
    <w:rsid w:val="00004443"/>
    <w:rsid w:val="000050B6"/>
    <w:rsid w:val="00005453"/>
    <w:rsid w:val="0000581F"/>
    <w:rsid w:val="000058D6"/>
    <w:rsid w:val="00005A9A"/>
    <w:rsid w:val="00005B87"/>
    <w:rsid w:val="00005C1F"/>
    <w:rsid w:val="00005D45"/>
    <w:rsid w:val="000061D7"/>
    <w:rsid w:val="000065F2"/>
    <w:rsid w:val="000069FF"/>
    <w:rsid w:val="00010460"/>
    <w:rsid w:val="000118F3"/>
    <w:rsid w:val="00011C25"/>
    <w:rsid w:val="00011EAB"/>
    <w:rsid w:val="0001235E"/>
    <w:rsid w:val="00013151"/>
    <w:rsid w:val="00014D6C"/>
    <w:rsid w:val="00014D78"/>
    <w:rsid w:val="00015086"/>
    <w:rsid w:val="00016115"/>
    <w:rsid w:val="00016B33"/>
    <w:rsid w:val="000210E5"/>
    <w:rsid w:val="00021110"/>
    <w:rsid w:val="00021413"/>
    <w:rsid w:val="00021956"/>
    <w:rsid w:val="00021A7C"/>
    <w:rsid w:val="00021B8B"/>
    <w:rsid w:val="000221DA"/>
    <w:rsid w:val="00022200"/>
    <w:rsid w:val="0002335A"/>
    <w:rsid w:val="00023412"/>
    <w:rsid w:val="000235C0"/>
    <w:rsid w:val="0002372A"/>
    <w:rsid w:val="000240C5"/>
    <w:rsid w:val="000243F7"/>
    <w:rsid w:val="0002444C"/>
    <w:rsid w:val="00025222"/>
    <w:rsid w:val="000262C2"/>
    <w:rsid w:val="00026482"/>
    <w:rsid w:val="00026685"/>
    <w:rsid w:val="000269EB"/>
    <w:rsid w:val="00026A1E"/>
    <w:rsid w:val="000273E4"/>
    <w:rsid w:val="00027693"/>
    <w:rsid w:val="00030459"/>
    <w:rsid w:val="00030BB3"/>
    <w:rsid w:val="00032427"/>
    <w:rsid w:val="00034972"/>
    <w:rsid w:val="000349DD"/>
    <w:rsid w:val="00034C17"/>
    <w:rsid w:val="00035065"/>
    <w:rsid w:val="00035173"/>
    <w:rsid w:val="000351DE"/>
    <w:rsid w:val="00036D7E"/>
    <w:rsid w:val="000378D4"/>
    <w:rsid w:val="0004300D"/>
    <w:rsid w:val="0004314D"/>
    <w:rsid w:val="00043221"/>
    <w:rsid w:val="000437CC"/>
    <w:rsid w:val="0004415F"/>
    <w:rsid w:val="000447B0"/>
    <w:rsid w:val="00045650"/>
    <w:rsid w:val="00045AEC"/>
    <w:rsid w:val="00046442"/>
    <w:rsid w:val="000469A1"/>
    <w:rsid w:val="00046C35"/>
    <w:rsid w:val="00046E3C"/>
    <w:rsid w:val="00047121"/>
    <w:rsid w:val="00047197"/>
    <w:rsid w:val="00047241"/>
    <w:rsid w:val="000502E3"/>
    <w:rsid w:val="000507C1"/>
    <w:rsid w:val="00051259"/>
    <w:rsid w:val="000517B2"/>
    <w:rsid w:val="000523B3"/>
    <w:rsid w:val="000533ED"/>
    <w:rsid w:val="00054741"/>
    <w:rsid w:val="00054B71"/>
    <w:rsid w:val="00054DC2"/>
    <w:rsid w:val="000554C6"/>
    <w:rsid w:val="00055724"/>
    <w:rsid w:val="000557E3"/>
    <w:rsid w:val="0005645A"/>
    <w:rsid w:val="0005662E"/>
    <w:rsid w:val="000601F1"/>
    <w:rsid w:val="0006036B"/>
    <w:rsid w:val="0006148B"/>
    <w:rsid w:val="0006196F"/>
    <w:rsid w:val="00061B56"/>
    <w:rsid w:val="0006234D"/>
    <w:rsid w:val="0006510C"/>
    <w:rsid w:val="000654C2"/>
    <w:rsid w:val="00066217"/>
    <w:rsid w:val="0006654B"/>
    <w:rsid w:val="000669EB"/>
    <w:rsid w:val="00066BC8"/>
    <w:rsid w:val="00066D38"/>
    <w:rsid w:val="00066E4B"/>
    <w:rsid w:val="00070099"/>
    <w:rsid w:val="0007009F"/>
    <w:rsid w:val="000717E3"/>
    <w:rsid w:val="0007274B"/>
    <w:rsid w:val="000740F2"/>
    <w:rsid w:val="000743E5"/>
    <w:rsid w:val="0007464B"/>
    <w:rsid w:val="000752F9"/>
    <w:rsid w:val="000754CA"/>
    <w:rsid w:val="00075CE9"/>
    <w:rsid w:val="00076208"/>
    <w:rsid w:val="00076447"/>
    <w:rsid w:val="000765CE"/>
    <w:rsid w:val="000771F5"/>
    <w:rsid w:val="00077940"/>
    <w:rsid w:val="00077FD3"/>
    <w:rsid w:val="00077FD4"/>
    <w:rsid w:val="000805C8"/>
    <w:rsid w:val="00081997"/>
    <w:rsid w:val="00082AEF"/>
    <w:rsid w:val="00083CB6"/>
    <w:rsid w:val="00083FF3"/>
    <w:rsid w:val="000844E1"/>
    <w:rsid w:val="000845BE"/>
    <w:rsid w:val="00084996"/>
    <w:rsid w:val="00084DCD"/>
    <w:rsid w:val="00085898"/>
    <w:rsid w:val="0008593B"/>
    <w:rsid w:val="000863C5"/>
    <w:rsid w:val="00086441"/>
    <w:rsid w:val="000867EA"/>
    <w:rsid w:val="0008727D"/>
    <w:rsid w:val="000876A1"/>
    <w:rsid w:val="00090575"/>
    <w:rsid w:val="00092BED"/>
    <w:rsid w:val="000935F2"/>
    <w:rsid w:val="000936C8"/>
    <w:rsid w:val="00093BC7"/>
    <w:rsid w:val="000955B4"/>
    <w:rsid w:val="00095772"/>
    <w:rsid w:val="00095BDB"/>
    <w:rsid w:val="00095DA5"/>
    <w:rsid w:val="00095F84"/>
    <w:rsid w:val="00097F7D"/>
    <w:rsid w:val="000A00D0"/>
    <w:rsid w:val="000A0692"/>
    <w:rsid w:val="000A1224"/>
    <w:rsid w:val="000A12BD"/>
    <w:rsid w:val="000A1CB7"/>
    <w:rsid w:val="000A1E16"/>
    <w:rsid w:val="000A2233"/>
    <w:rsid w:val="000A2325"/>
    <w:rsid w:val="000A28A9"/>
    <w:rsid w:val="000A3906"/>
    <w:rsid w:val="000A3974"/>
    <w:rsid w:val="000A3B07"/>
    <w:rsid w:val="000A3D29"/>
    <w:rsid w:val="000A5705"/>
    <w:rsid w:val="000A623A"/>
    <w:rsid w:val="000A67A9"/>
    <w:rsid w:val="000A6D47"/>
    <w:rsid w:val="000A74AD"/>
    <w:rsid w:val="000A7535"/>
    <w:rsid w:val="000B07C0"/>
    <w:rsid w:val="000B0D03"/>
    <w:rsid w:val="000B11A9"/>
    <w:rsid w:val="000B1385"/>
    <w:rsid w:val="000B1785"/>
    <w:rsid w:val="000B186B"/>
    <w:rsid w:val="000B1F12"/>
    <w:rsid w:val="000B212D"/>
    <w:rsid w:val="000B23FD"/>
    <w:rsid w:val="000B244A"/>
    <w:rsid w:val="000B2800"/>
    <w:rsid w:val="000B51D1"/>
    <w:rsid w:val="000B5D94"/>
    <w:rsid w:val="000B66A7"/>
    <w:rsid w:val="000C0437"/>
    <w:rsid w:val="000C045A"/>
    <w:rsid w:val="000C133D"/>
    <w:rsid w:val="000C1371"/>
    <w:rsid w:val="000C1D07"/>
    <w:rsid w:val="000C1D65"/>
    <w:rsid w:val="000C27FB"/>
    <w:rsid w:val="000C2860"/>
    <w:rsid w:val="000C297F"/>
    <w:rsid w:val="000C29ED"/>
    <w:rsid w:val="000C2BA9"/>
    <w:rsid w:val="000C2C46"/>
    <w:rsid w:val="000C4213"/>
    <w:rsid w:val="000C4644"/>
    <w:rsid w:val="000C55F0"/>
    <w:rsid w:val="000C5AB0"/>
    <w:rsid w:val="000C62F2"/>
    <w:rsid w:val="000C6C5A"/>
    <w:rsid w:val="000C7231"/>
    <w:rsid w:val="000C769B"/>
    <w:rsid w:val="000C7850"/>
    <w:rsid w:val="000D0F09"/>
    <w:rsid w:val="000D157B"/>
    <w:rsid w:val="000D1E9A"/>
    <w:rsid w:val="000D30FC"/>
    <w:rsid w:val="000D3521"/>
    <w:rsid w:val="000D53E7"/>
    <w:rsid w:val="000D5488"/>
    <w:rsid w:val="000D7FE2"/>
    <w:rsid w:val="000E01D7"/>
    <w:rsid w:val="000E03B5"/>
    <w:rsid w:val="000E0914"/>
    <w:rsid w:val="000E1A4B"/>
    <w:rsid w:val="000E1E78"/>
    <w:rsid w:val="000E2CF1"/>
    <w:rsid w:val="000E3538"/>
    <w:rsid w:val="000E3AFF"/>
    <w:rsid w:val="000E419C"/>
    <w:rsid w:val="000E4363"/>
    <w:rsid w:val="000E4493"/>
    <w:rsid w:val="000E4963"/>
    <w:rsid w:val="000E4A70"/>
    <w:rsid w:val="000E4C5B"/>
    <w:rsid w:val="000E568E"/>
    <w:rsid w:val="000E695C"/>
    <w:rsid w:val="000E773C"/>
    <w:rsid w:val="000E7975"/>
    <w:rsid w:val="000F028C"/>
    <w:rsid w:val="000F1390"/>
    <w:rsid w:val="000F156F"/>
    <w:rsid w:val="000F2720"/>
    <w:rsid w:val="000F324E"/>
    <w:rsid w:val="000F325D"/>
    <w:rsid w:val="000F35D7"/>
    <w:rsid w:val="000F44BD"/>
    <w:rsid w:val="000F497B"/>
    <w:rsid w:val="000F4C33"/>
    <w:rsid w:val="000F5DFA"/>
    <w:rsid w:val="000F62DB"/>
    <w:rsid w:val="000F668F"/>
    <w:rsid w:val="000F7281"/>
    <w:rsid w:val="000F7F07"/>
    <w:rsid w:val="00100075"/>
    <w:rsid w:val="00100B2D"/>
    <w:rsid w:val="00101782"/>
    <w:rsid w:val="00101E17"/>
    <w:rsid w:val="00101FE1"/>
    <w:rsid w:val="00103952"/>
    <w:rsid w:val="00103FAF"/>
    <w:rsid w:val="001047A3"/>
    <w:rsid w:val="00104DA7"/>
    <w:rsid w:val="00104FDE"/>
    <w:rsid w:val="00105A0A"/>
    <w:rsid w:val="00106276"/>
    <w:rsid w:val="00110271"/>
    <w:rsid w:val="0011061B"/>
    <w:rsid w:val="00110ABD"/>
    <w:rsid w:val="0011120E"/>
    <w:rsid w:val="001121DE"/>
    <w:rsid w:val="00112948"/>
    <w:rsid w:val="00112F41"/>
    <w:rsid w:val="00113343"/>
    <w:rsid w:val="001134AE"/>
    <w:rsid w:val="00113F8F"/>
    <w:rsid w:val="001145AB"/>
    <w:rsid w:val="0011609A"/>
    <w:rsid w:val="001167AA"/>
    <w:rsid w:val="00116CD4"/>
    <w:rsid w:val="00117FB1"/>
    <w:rsid w:val="00117FE7"/>
    <w:rsid w:val="00120B58"/>
    <w:rsid w:val="0012131F"/>
    <w:rsid w:val="00121340"/>
    <w:rsid w:val="00121391"/>
    <w:rsid w:val="001216B4"/>
    <w:rsid w:val="001228BE"/>
    <w:rsid w:val="00122B68"/>
    <w:rsid w:val="001248F8"/>
    <w:rsid w:val="00124921"/>
    <w:rsid w:val="00125491"/>
    <w:rsid w:val="00125541"/>
    <w:rsid w:val="00126A17"/>
    <w:rsid w:val="00126CB0"/>
    <w:rsid w:val="00126D61"/>
    <w:rsid w:val="00126F33"/>
    <w:rsid w:val="0012741E"/>
    <w:rsid w:val="00127E53"/>
    <w:rsid w:val="00130227"/>
    <w:rsid w:val="00130461"/>
    <w:rsid w:val="00130462"/>
    <w:rsid w:val="00130CBD"/>
    <w:rsid w:val="00130DAF"/>
    <w:rsid w:val="00132C6C"/>
    <w:rsid w:val="001330EA"/>
    <w:rsid w:val="0013383E"/>
    <w:rsid w:val="00133882"/>
    <w:rsid w:val="00133A2B"/>
    <w:rsid w:val="00133CEE"/>
    <w:rsid w:val="00134A88"/>
    <w:rsid w:val="00134D00"/>
    <w:rsid w:val="001350F8"/>
    <w:rsid w:val="00135491"/>
    <w:rsid w:val="0013593C"/>
    <w:rsid w:val="00135C57"/>
    <w:rsid w:val="0013606B"/>
    <w:rsid w:val="00136420"/>
    <w:rsid w:val="00136863"/>
    <w:rsid w:val="00136D3D"/>
    <w:rsid w:val="0013737F"/>
    <w:rsid w:val="0013751C"/>
    <w:rsid w:val="00141038"/>
    <w:rsid w:val="001414E0"/>
    <w:rsid w:val="00141E32"/>
    <w:rsid w:val="00141E6B"/>
    <w:rsid w:val="001424BA"/>
    <w:rsid w:val="00142CBA"/>
    <w:rsid w:val="0014318D"/>
    <w:rsid w:val="00143217"/>
    <w:rsid w:val="00143869"/>
    <w:rsid w:val="00143BEC"/>
    <w:rsid w:val="00143D4F"/>
    <w:rsid w:val="00143D67"/>
    <w:rsid w:val="0014405D"/>
    <w:rsid w:val="001444EE"/>
    <w:rsid w:val="00144958"/>
    <w:rsid w:val="001455DB"/>
    <w:rsid w:val="001456B7"/>
    <w:rsid w:val="00145904"/>
    <w:rsid w:val="00145AFA"/>
    <w:rsid w:val="001460C7"/>
    <w:rsid w:val="001461C3"/>
    <w:rsid w:val="001465EF"/>
    <w:rsid w:val="0014680F"/>
    <w:rsid w:val="00147673"/>
    <w:rsid w:val="00147A0B"/>
    <w:rsid w:val="00147DC4"/>
    <w:rsid w:val="00150038"/>
    <w:rsid w:val="00150405"/>
    <w:rsid w:val="0015050D"/>
    <w:rsid w:val="001507BD"/>
    <w:rsid w:val="00150D8C"/>
    <w:rsid w:val="00150F60"/>
    <w:rsid w:val="0015141D"/>
    <w:rsid w:val="001530DD"/>
    <w:rsid w:val="00153441"/>
    <w:rsid w:val="001537D5"/>
    <w:rsid w:val="00153924"/>
    <w:rsid w:val="00153F9D"/>
    <w:rsid w:val="00155DFA"/>
    <w:rsid w:val="00156231"/>
    <w:rsid w:val="00156375"/>
    <w:rsid w:val="00156DBF"/>
    <w:rsid w:val="00157374"/>
    <w:rsid w:val="00157A6F"/>
    <w:rsid w:val="00157D89"/>
    <w:rsid w:val="00161243"/>
    <w:rsid w:val="00161751"/>
    <w:rsid w:val="001625D3"/>
    <w:rsid w:val="0016317B"/>
    <w:rsid w:val="00163434"/>
    <w:rsid w:val="0016357A"/>
    <w:rsid w:val="001638B0"/>
    <w:rsid w:val="00164815"/>
    <w:rsid w:val="00165963"/>
    <w:rsid w:val="00167180"/>
    <w:rsid w:val="00167526"/>
    <w:rsid w:val="00167555"/>
    <w:rsid w:val="001709E2"/>
    <w:rsid w:val="001714A1"/>
    <w:rsid w:val="001716F7"/>
    <w:rsid w:val="00172662"/>
    <w:rsid w:val="00172BF4"/>
    <w:rsid w:val="00172F2D"/>
    <w:rsid w:val="001734D8"/>
    <w:rsid w:val="00173A77"/>
    <w:rsid w:val="00173C62"/>
    <w:rsid w:val="001746EC"/>
    <w:rsid w:val="001752DB"/>
    <w:rsid w:val="00175385"/>
    <w:rsid w:val="0017538E"/>
    <w:rsid w:val="00175654"/>
    <w:rsid w:val="0017649F"/>
    <w:rsid w:val="00177042"/>
    <w:rsid w:val="00177A0E"/>
    <w:rsid w:val="00177E88"/>
    <w:rsid w:val="00180580"/>
    <w:rsid w:val="00180CBA"/>
    <w:rsid w:val="00181257"/>
    <w:rsid w:val="0018142E"/>
    <w:rsid w:val="001817B8"/>
    <w:rsid w:val="001817BC"/>
    <w:rsid w:val="00181E0B"/>
    <w:rsid w:val="0018278A"/>
    <w:rsid w:val="00182A06"/>
    <w:rsid w:val="001830C0"/>
    <w:rsid w:val="001838E7"/>
    <w:rsid w:val="00184248"/>
    <w:rsid w:val="001848BA"/>
    <w:rsid w:val="0018506B"/>
    <w:rsid w:val="001859CF"/>
    <w:rsid w:val="00185A8B"/>
    <w:rsid w:val="0018672A"/>
    <w:rsid w:val="00186B64"/>
    <w:rsid w:val="00186E28"/>
    <w:rsid w:val="00187159"/>
    <w:rsid w:val="001871BB"/>
    <w:rsid w:val="00187C24"/>
    <w:rsid w:val="00187C83"/>
    <w:rsid w:val="00187CC3"/>
    <w:rsid w:val="001908B6"/>
    <w:rsid w:val="00190B04"/>
    <w:rsid w:val="00191946"/>
    <w:rsid w:val="00192045"/>
    <w:rsid w:val="001924B7"/>
    <w:rsid w:val="00192980"/>
    <w:rsid w:val="001929B2"/>
    <w:rsid w:val="00192A07"/>
    <w:rsid w:val="00192DD2"/>
    <w:rsid w:val="001930A4"/>
    <w:rsid w:val="001932CA"/>
    <w:rsid w:val="001934AE"/>
    <w:rsid w:val="00193D82"/>
    <w:rsid w:val="001943AD"/>
    <w:rsid w:val="00196BCB"/>
    <w:rsid w:val="001976AB"/>
    <w:rsid w:val="00197904"/>
    <w:rsid w:val="001A071B"/>
    <w:rsid w:val="001A0E6A"/>
    <w:rsid w:val="001A0F54"/>
    <w:rsid w:val="001A1A3D"/>
    <w:rsid w:val="001A244A"/>
    <w:rsid w:val="001A2659"/>
    <w:rsid w:val="001A2721"/>
    <w:rsid w:val="001A29C1"/>
    <w:rsid w:val="001A32BC"/>
    <w:rsid w:val="001A3F69"/>
    <w:rsid w:val="001A4163"/>
    <w:rsid w:val="001A4323"/>
    <w:rsid w:val="001A4A2F"/>
    <w:rsid w:val="001A6764"/>
    <w:rsid w:val="001A6854"/>
    <w:rsid w:val="001A71F7"/>
    <w:rsid w:val="001A7EFE"/>
    <w:rsid w:val="001B03F8"/>
    <w:rsid w:val="001B0624"/>
    <w:rsid w:val="001B09A4"/>
    <w:rsid w:val="001B13A6"/>
    <w:rsid w:val="001B1566"/>
    <w:rsid w:val="001B1AEA"/>
    <w:rsid w:val="001B1D7C"/>
    <w:rsid w:val="001B1F8C"/>
    <w:rsid w:val="001B305C"/>
    <w:rsid w:val="001B3746"/>
    <w:rsid w:val="001B4421"/>
    <w:rsid w:val="001B5E66"/>
    <w:rsid w:val="001B5F9F"/>
    <w:rsid w:val="001B6C64"/>
    <w:rsid w:val="001B7066"/>
    <w:rsid w:val="001B7486"/>
    <w:rsid w:val="001B7B43"/>
    <w:rsid w:val="001B7B61"/>
    <w:rsid w:val="001B7D64"/>
    <w:rsid w:val="001C0345"/>
    <w:rsid w:val="001C046A"/>
    <w:rsid w:val="001C13B4"/>
    <w:rsid w:val="001C248D"/>
    <w:rsid w:val="001C28FC"/>
    <w:rsid w:val="001C2A27"/>
    <w:rsid w:val="001C2E72"/>
    <w:rsid w:val="001C37CA"/>
    <w:rsid w:val="001C3AD5"/>
    <w:rsid w:val="001C3C5D"/>
    <w:rsid w:val="001C3F8E"/>
    <w:rsid w:val="001C4350"/>
    <w:rsid w:val="001C462D"/>
    <w:rsid w:val="001C4E7C"/>
    <w:rsid w:val="001C5639"/>
    <w:rsid w:val="001C5C4D"/>
    <w:rsid w:val="001C642E"/>
    <w:rsid w:val="001C674A"/>
    <w:rsid w:val="001C6C62"/>
    <w:rsid w:val="001C72BC"/>
    <w:rsid w:val="001D0602"/>
    <w:rsid w:val="001D0777"/>
    <w:rsid w:val="001D0DFB"/>
    <w:rsid w:val="001D1C0F"/>
    <w:rsid w:val="001D1E67"/>
    <w:rsid w:val="001D33E5"/>
    <w:rsid w:val="001D3415"/>
    <w:rsid w:val="001D3790"/>
    <w:rsid w:val="001D408B"/>
    <w:rsid w:val="001D411E"/>
    <w:rsid w:val="001D41B8"/>
    <w:rsid w:val="001D4AAE"/>
    <w:rsid w:val="001D4BF7"/>
    <w:rsid w:val="001D4C27"/>
    <w:rsid w:val="001D4C6A"/>
    <w:rsid w:val="001D5DCE"/>
    <w:rsid w:val="001D691B"/>
    <w:rsid w:val="001D6AED"/>
    <w:rsid w:val="001E02BF"/>
    <w:rsid w:val="001E0F3E"/>
    <w:rsid w:val="001E13E1"/>
    <w:rsid w:val="001E1B4A"/>
    <w:rsid w:val="001E2C3C"/>
    <w:rsid w:val="001E2F0C"/>
    <w:rsid w:val="001E3A2F"/>
    <w:rsid w:val="001E3AA6"/>
    <w:rsid w:val="001E4E74"/>
    <w:rsid w:val="001E4EC1"/>
    <w:rsid w:val="001E62EA"/>
    <w:rsid w:val="001E7C7C"/>
    <w:rsid w:val="001F05AE"/>
    <w:rsid w:val="001F1170"/>
    <w:rsid w:val="001F1538"/>
    <w:rsid w:val="001F28B2"/>
    <w:rsid w:val="001F366B"/>
    <w:rsid w:val="001F371A"/>
    <w:rsid w:val="001F3989"/>
    <w:rsid w:val="001F3998"/>
    <w:rsid w:val="001F39C6"/>
    <w:rsid w:val="001F3B49"/>
    <w:rsid w:val="001F3C49"/>
    <w:rsid w:val="001F456F"/>
    <w:rsid w:val="001F4E92"/>
    <w:rsid w:val="001F4F1B"/>
    <w:rsid w:val="001F51E6"/>
    <w:rsid w:val="001F52A2"/>
    <w:rsid w:val="001F60D5"/>
    <w:rsid w:val="001F6450"/>
    <w:rsid w:val="001F6851"/>
    <w:rsid w:val="001F710D"/>
    <w:rsid w:val="001F726D"/>
    <w:rsid w:val="001F73F0"/>
    <w:rsid w:val="001F75B3"/>
    <w:rsid w:val="00200460"/>
    <w:rsid w:val="002006FE"/>
    <w:rsid w:val="0020077B"/>
    <w:rsid w:val="00200930"/>
    <w:rsid w:val="00201832"/>
    <w:rsid w:val="00202B78"/>
    <w:rsid w:val="00202E00"/>
    <w:rsid w:val="00202EAA"/>
    <w:rsid w:val="00202FD8"/>
    <w:rsid w:val="00203345"/>
    <w:rsid w:val="00203760"/>
    <w:rsid w:val="00203BF9"/>
    <w:rsid w:val="00203D24"/>
    <w:rsid w:val="002043AA"/>
    <w:rsid w:val="00204647"/>
    <w:rsid w:val="00205CC1"/>
    <w:rsid w:val="002067B6"/>
    <w:rsid w:val="002071C6"/>
    <w:rsid w:val="002105EB"/>
    <w:rsid w:val="00210E18"/>
    <w:rsid w:val="00211C1B"/>
    <w:rsid w:val="00212024"/>
    <w:rsid w:val="00212B73"/>
    <w:rsid w:val="00212CBB"/>
    <w:rsid w:val="00213849"/>
    <w:rsid w:val="00213C60"/>
    <w:rsid w:val="00213F41"/>
    <w:rsid w:val="00214C6B"/>
    <w:rsid w:val="00214D92"/>
    <w:rsid w:val="00214F53"/>
    <w:rsid w:val="002151AF"/>
    <w:rsid w:val="00215A2A"/>
    <w:rsid w:val="00216046"/>
    <w:rsid w:val="00217939"/>
    <w:rsid w:val="0022018E"/>
    <w:rsid w:val="00220436"/>
    <w:rsid w:val="00220846"/>
    <w:rsid w:val="002221C2"/>
    <w:rsid w:val="002224BB"/>
    <w:rsid w:val="002228B9"/>
    <w:rsid w:val="00222D8E"/>
    <w:rsid w:val="00224535"/>
    <w:rsid w:val="002250F3"/>
    <w:rsid w:val="00225226"/>
    <w:rsid w:val="00225B72"/>
    <w:rsid w:val="00225FFF"/>
    <w:rsid w:val="00226385"/>
    <w:rsid w:val="0022638A"/>
    <w:rsid w:val="002270DF"/>
    <w:rsid w:val="00227D8B"/>
    <w:rsid w:val="00227DD8"/>
    <w:rsid w:val="00230314"/>
    <w:rsid w:val="00230880"/>
    <w:rsid w:val="00230B9D"/>
    <w:rsid w:val="002319F3"/>
    <w:rsid w:val="00231F91"/>
    <w:rsid w:val="002320EE"/>
    <w:rsid w:val="00232150"/>
    <w:rsid w:val="002328BC"/>
    <w:rsid w:val="00233419"/>
    <w:rsid w:val="002339A1"/>
    <w:rsid w:val="002344BE"/>
    <w:rsid w:val="002346B8"/>
    <w:rsid w:val="00234812"/>
    <w:rsid w:val="00235290"/>
    <w:rsid w:val="00235635"/>
    <w:rsid w:val="00235C15"/>
    <w:rsid w:val="00235FD4"/>
    <w:rsid w:val="00237090"/>
    <w:rsid w:val="00240329"/>
    <w:rsid w:val="00240F99"/>
    <w:rsid w:val="00241BB6"/>
    <w:rsid w:val="00242C1D"/>
    <w:rsid w:val="00243344"/>
    <w:rsid w:val="002435E7"/>
    <w:rsid w:val="00243C10"/>
    <w:rsid w:val="00243D1E"/>
    <w:rsid w:val="00244DF8"/>
    <w:rsid w:val="00246547"/>
    <w:rsid w:val="00246BA7"/>
    <w:rsid w:val="00246C5C"/>
    <w:rsid w:val="00247336"/>
    <w:rsid w:val="002473B1"/>
    <w:rsid w:val="00250F92"/>
    <w:rsid w:val="00251585"/>
    <w:rsid w:val="002518B7"/>
    <w:rsid w:val="00251D0B"/>
    <w:rsid w:val="0025219C"/>
    <w:rsid w:val="00252A17"/>
    <w:rsid w:val="00252E72"/>
    <w:rsid w:val="00253746"/>
    <w:rsid w:val="002537B8"/>
    <w:rsid w:val="00253CE2"/>
    <w:rsid w:val="00253E6D"/>
    <w:rsid w:val="002549AE"/>
    <w:rsid w:val="00254A4B"/>
    <w:rsid w:val="00254E86"/>
    <w:rsid w:val="002554C9"/>
    <w:rsid w:val="00256E0A"/>
    <w:rsid w:val="00257349"/>
    <w:rsid w:val="002579F7"/>
    <w:rsid w:val="00260744"/>
    <w:rsid w:val="002609FC"/>
    <w:rsid w:val="002614FA"/>
    <w:rsid w:val="00261F0C"/>
    <w:rsid w:val="00262598"/>
    <w:rsid w:val="00263722"/>
    <w:rsid w:val="00263DC9"/>
    <w:rsid w:val="00264266"/>
    <w:rsid w:val="002643EE"/>
    <w:rsid w:val="002646A4"/>
    <w:rsid w:val="002646C0"/>
    <w:rsid w:val="00265EDE"/>
    <w:rsid w:val="00265F8B"/>
    <w:rsid w:val="0026700A"/>
    <w:rsid w:val="0026728E"/>
    <w:rsid w:val="0026785D"/>
    <w:rsid w:val="00267EB6"/>
    <w:rsid w:val="00270483"/>
    <w:rsid w:val="00270747"/>
    <w:rsid w:val="00270929"/>
    <w:rsid w:val="00270E57"/>
    <w:rsid w:val="00271177"/>
    <w:rsid w:val="00271646"/>
    <w:rsid w:val="00271CAA"/>
    <w:rsid w:val="00273FBC"/>
    <w:rsid w:val="002741F4"/>
    <w:rsid w:val="00274F2B"/>
    <w:rsid w:val="0027511F"/>
    <w:rsid w:val="0027597B"/>
    <w:rsid w:val="00275EC8"/>
    <w:rsid w:val="00276CBC"/>
    <w:rsid w:val="002808A4"/>
    <w:rsid w:val="00281231"/>
    <w:rsid w:val="002818E3"/>
    <w:rsid w:val="002828CC"/>
    <w:rsid w:val="00282DCF"/>
    <w:rsid w:val="002838A0"/>
    <w:rsid w:val="00283A95"/>
    <w:rsid w:val="00283FDD"/>
    <w:rsid w:val="00284896"/>
    <w:rsid w:val="002848A4"/>
    <w:rsid w:val="00284F83"/>
    <w:rsid w:val="002854C2"/>
    <w:rsid w:val="002858DF"/>
    <w:rsid w:val="00285F97"/>
    <w:rsid w:val="002863BC"/>
    <w:rsid w:val="002910C6"/>
    <w:rsid w:val="002914E4"/>
    <w:rsid w:val="002923D6"/>
    <w:rsid w:val="00292A34"/>
    <w:rsid w:val="00292A4B"/>
    <w:rsid w:val="00293A7C"/>
    <w:rsid w:val="00294111"/>
    <w:rsid w:val="00294148"/>
    <w:rsid w:val="00294224"/>
    <w:rsid w:val="002942FE"/>
    <w:rsid w:val="00294674"/>
    <w:rsid w:val="002954D1"/>
    <w:rsid w:val="002955AC"/>
    <w:rsid w:val="002977C2"/>
    <w:rsid w:val="00297E0D"/>
    <w:rsid w:val="002A0B3B"/>
    <w:rsid w:val="002A0CFC"/>
    <w:rsid w:val="002A0ECA"/>
    <w:rsid w:val="002A103A"/>
    <w:rsid w:val="002A1882"/>
    <w:rsid w:val="002A1C7F"/>
    <w:rsid w:val="002A1CEE"/>
    <w:rsid w:val="002A1D5F"/>
    <w:rsid w:val="002A2A7D"/>
    <w:rsid w:val="002A2E17"/>
    <w:rsid w:val="002A2FD5"/>
    <w:rsid w:val="002A349B"/>
    <w:rsid w:val="002A4965"/>
    <w:rsid w:val="002A4B11"/>
    <w:rsid w:val="002A5560"/>
    <w:rsid w:val="002A55B8"/>
    <w:rsid w:val="002A5E7D"/>
    <w:rsid w:val="002A60A6"/>
    <w:rsid w:val="002A6623"/>
    <w:rsid w:val="002A6B3A"/>
    <w:rsid w:val="002A782D"/>
    <w:rsid w:val="002A7D90"/>
    <w:rsid w:val="002A7DA0"/>
    <w:rsid w:val="002B066C"/>
    <w:rsid w:val="002B09EE"/>
    <w:rsid w:val="002B189D"/>
    <w:rsid w:val="002B1E2C"/>
    <w:rsid w:val="002B1EA7"/>
    <w:rsid w:val="002B24D5"/>
    <w:rsid w:val="002B2FBA"/>
    <w:rsid w:val="002B3499"/>
    <w:rsid w:val="002B411D"/>
    <w:rsid w:val="002B47CB"/>
    <w:rsid w:val="002B4A46"/>
    <w:rsid w:val="002B5174"/>
    <w:rsid w:val="002B5649"/>
    <w:rsid w:val="002B569A"/>
    <w:rsid w:val="002B56A0"/>
    <w:rsid w:val="002B5954"/>
    <w:rsid w:val="002B5EE8"/>
    <w:rsid w:val="002B7283"/>
    <w:rsid w:val="002B7B65"/>
    <w:rsid w:val="002C00CE"/>
    <w:rsid w:val="002C2D57"/>
    <w:rsid w:val="002C2DBA"/>
    <w:rsid w:val="002C308A"/>
    <w:rsid w:val="002C41AC"/>
    <w:rsid w:val="002C4567"/>
    <w:rsid w:val="002C6C7D"/>
    <w:rsid w:val="002C6CFC"/>
    <w:rsid w:val="002C6CFF"/>
    <w:rsid w:val="002C6EDB"/>
    <w:rsid w:val="002C7064"/>
    <w:rsid w:val="002C72EE"/>
    <w:rsid w:val="002C7353"/>
    <w:rsid w:val="002C763F"/>
    <w:rsid w:val="002C78D5"/>
    <w:rsid w:val="002D0110"/>
    <w:rsid w:val="002D055E"/>
    <w:rsid w:val="002D0BF5"/>
    <w:rsid w:val="002D129A"/>
    <w:rsid w:val="002D13B8"/>
    <w:rsid w:val="002D16F7"/>
    <w:rsid w:val="002D185B"/>
    <w:rsid w:val="002D1B3C"/>
    <w:rsid w:val="002D1DE6"/>
    <w:rsid w:val="002D2020"/>
    <w:rsid w:val="002D2347"/>
    <w:rsid w:val="002D254B"/>
    <w:rsid w:val="002D2B31"/>
    <w:rsid w:val="002D34F3"/>
    <w:rsid w:val="002D398E"/>
    <w:rsid w:val="002D3D12"/>
    <w:rsid w:val="002D47E5"/>
    <w:rsid w:val="002D4AF9"/>
    <w:rsid w:val="002D5025"/>
    <w:rsid w:val="002D53A0"/>
    <w:rsid w:val="002D577D"/>
    <w:rsid w:val="002D74BE"/>
    <w:rsid w:val="002E0448"/>
    <w:rsid w:val="002E0629"/>
    <w:rsid w:val="002E08E8"/>
    <w:rsid w:val="002E0983"/>
    <w:rsid w:val="002E13BE"/>
    <w:rsid w:val="002E2152"/>
    <w:rsid w:val="002E22BE"/>
    <w:rsid w:val="002E259A"/>
    <w:rsid w:val="002E2A16"/>
    <w:rsid w:val="002E4920"/>
    <w:rsid w:val="002E4E79"/>
    <w:rsid w:val="002E61A2"/>
    <w:rsid w:val="002E7110"/>
    <w:rsid w:val="002E7767"/>
    <w:rsid w:val="002E7B54"/>
    <w:rsid w:val="002F05F6"/>
    <w:rsid w:val="002F1641"/>
    <w:rsid w:val="002F19CA"/>
    <w:rsid w:val="002F28F0"/>
    <w:rsid w:val="002F2CD9"/>
    <w:rsid w:val="002F2E1C"/>
    <w:rsid w:val="002F30A3"/>
    <w:rsid w:val="002F4237"/>
    <w:rsid w:val="002F5903"/>
    <w:rsid w:val="002F5CEF"/>
    <w:rsid w:val="002F60B8"/>
    <w:rsid w:val="002F643D"/>
    <w:rsid w:val="002F6883"/>
    <w:rsid w:val="002F7822"/>
    <w:rsid w:val="0030010C"/>
    <w:rsid w:val="00300547"/>
    <w:rsid w:val="00300BAF"/>
    <w:rsid w:val="00300E2B"/>
    <w:rsid w:val="00302181"/>
    <w:rsid w:val="00302C9B"/>
    <w:rsid w:val="0030357A"/>
    <w:rsid w:val="00303FE1"/>
    <w:rsid w:val="00304018"/>
    <w:rsid w:val="00304BF4"/>
    <w:rsid w:val="003055B2"/>
    <w:rsid w:val="00305F97"/>
    <w:rsid w:val="00307089"/>
    <w:rsid w:val="00307F71"/>
    <w:rsid w:val="003104A5"/>
    <w:rsid w:val="00310C0C"/>
    <w:rsid w:val="00310CF4"/>
    <w:rsid w:val="00310E38"/>
    <w:rsid w:val="00310F6C"/>
    <w:rsid w:val="00311261"/>
    <w:rsid w:val="00311562"/>
    <w:rsid w:val="00312148"/>
    <w:rsid w:val="003121CB"/>
    <w:rsid w:val="003131A7"/>
    <w:rsid w:val="00313488"/>
    <w:rsid w:val="00313F4C"/>
    <w:rsid w:val="00314DBB"/>
    <w:rsid w:val="00315033"/>
    <w:rsid w:val="00315481"/>
    <w:rsid w:val="003159B5"/>
    <w:rsid w:val="00315A02"/>
    <w:rsid w:val="00316DCF"/>
    <w:rsid w:val="003171E2"/>
    <w:rsid w:val="00320331"/>
    <w:rsid w:val="00320569"/>
    <w:rsid w:val="00320B43"/>
    <w:rsid w:val="0032108B"/>
    <w:rsid w:val="003211A3"/>
    <w:rsid w:val="003213F6"/>
    <w:rsid w:val="00321997"/>
    <w:rsid w:val="0032220A"/>
    <w:rsid w:val="003232B8"/>
    <w:rsid w:val="00323334"/>
    <w:rsid w:val="00323D50"/>
    <w:rsid w:val="00324604"/>
    <w:rsid w:val="003247A4"/>
    <w:rsid w:val="00324EF4"/>
    <w:rsid w:val="00324F6C"/>
    <w:rsid w:val="0032526A"/>
    <w:rsid w:val="003254CB"/>
    <w:rsid w:val="003257F8"/>
    <w:rsid w:val="00325CC7"/>
    <w:rsid w:val="003311A7"/>
    <w:rsid w:val="00331750"/>
    <w:rsid w:val="00331C96"/>
    <w:rsid w:val="00331FDD"/>
    <w:rsid w:val="00332C38"/>
    <w:rsid w:val="003338E4"/>
    <w:rsid w:val="00333993"/>
    <w:rsid w:val="003341E0"/>
    <w:rsid w:val="003344A9"/>
    <w:rsid w:val="0033545C"/>
    <w:rsid w:val="003354F3"/>
    <w:rsid w:val="00335AA0"/>
    <w:rsid w:val="003360F9"/>
    <w:rsid w:val="0033711E"/>
    <w:rsid w:val="003375EC"/>
    <w:rsid w:val="00340081"/>
    <w:rsid w:val="003405A4"/>
    <w:rsid w:val="003410A7"/>
    <w:rsid w:val="003413AF"/>
    <w:rsid w:val="003419AD"/>
    <w:rsid w:val="003419F7"/>
    <w:rsid w:val="00341AE0"/>
    <w:rsid w:val="00341FF9"/>
    <w:rsid w:val="003420BC"/>
    <w:rsid w:val="003423C9"/>
    <w:rsid w:val="00342F0E"/>
    <w:rsid w:val="00343351"/>
    <w:rsid w:val="003447BD"/>
    <w:rsid w:val="0034513F"/>
    <w:rsid w:val="003456A6"/>
    <w:rsid w:val="00345A8A"/>
    <w:rsid w:val="00346A06"/>
    <w:rsid w:val="003476CF"/>
    <w:rsid w:val="00350109"/>
    <w:rsid w:val="003503B7"/>
    <w:rsid w:val="003506F5"/>
    <w:rsid w:val="0035137D"/>
    <w:rsid w:val="00351A3A"/>
    <w:rsid w:val="00351C09"/>
    <w:rsid w:val="00351DB0"/>
    <w:rsid w:val="00351E91"/>
    <w:rsid w:val="00351EDD"/>
    <w:rsid w:val="00353227"/>
    <w:rsid w:val="00354057"/>
    <w:rsid w:val="00354B33"/>
    <w:rsid w:val="00354ED4"/>
    <w:rsid w:val="003553CF"/>
    <w:rsid w:val="00356238"/>
    <w:rsid w:val="00356511"/>
    <w:rsid w:val="00356CF6"/>
    <w:rsid w:val="003570C0"/>
    <w:rsid w:val="003575F5"/>
    <w:rsid w:val="00357844"/>
    <w:rsid w:val="00360302"/>
    <w:rsid w:val="00360810"/>
    <w:rsid w:val="00361BF4"/>
    <w:rsid w:val="003621B9"/>
    <w:rsid w:val="00362312"/>
    <w:rsid w:val="003646E0"/>
    <w:rsid w:val="00364916"/>
    <w:rsid w:val="00364A06"/>
    <w:rsid w:val="00365627"/>
    <w:rsid w:val="0036588B"/>
    <w:rsid w:val="00366B38"/>
    <w:rsid w:val="0036703B"/>
    <w:rsid w:val="0036775F"/>
    <w:rsid w:val="003702C3"/>
    <w:rsid w:val="0037047C"/>
    <w:rsid w:val="00370CDD"/>
    <w:rsid w:val="00370D24"/>
    <w:rsid w:val="00371B7D"/>
    <w:rsid w:val="00371BDD"/>
    <w:rsid w:val="00371EFE"/>
    <w:rsid w:val="00372765"/>
    <w:rsid w:val="00372D07"/>
    <w:rsid w:val="00373FD8"/>
    <w:rsid w:val="003742FE"/>
    <w:rsid w:val="00374A57"/>
    <w:rsid w:val="00374D55"/>
    <w:rsid w:val="00374E27"/>
    <w:rsid w:val="003751A1"/>
    <w:rsid w:val="0037571E"/>
    <w:rsid w:val="003769BE"/>
    <w:rsid w:val="0037759F"/>
    <w:rsid w:val="00377F20"/>
    <w:rsid w:val="00380342"/>
    <w:rsid w:val="003806A3"/>
    <w:rsid w:val="00380C9A"/>
    <w:rsid w:val="003829A9"/>
    <w:rsid w:val="003853E7"/>
    <w:rsid w:val="00386920"/>
    <w:rsid w:val="00386A8A"/>
    <w:rsid w:val="003879FB"/>
    <w:rsid w:val="003903C5"/>
    <w:rsid w:val="00390F08"/>
    <w:rsid w:val="00391482"/>
    <w:rsid w:val="00391A53"/>
    <w:rsid w:val="00391A60"/>
    <w:rsid w:val="0039374E"/>
    <w:rsid w:val="003944F2"/>
    <w:rsid w:val="0039477E"/>
    <w:rsid w:val="00396B4A"/>
    <w:rsid w:val="00396FFC"/>
    <w:rsid w:val="00397161"/>
    <w:rsid w:val="003975E6"/>
    <w:rsid w:val="003A028C"/>
    <w:rsid w:val="003A0746"/>
    <w:rsid w:val="003A22C8"/>
    <w:rsid w:val="003A25FE"/>
    <w:rsid w:val="003A2618"/>
    <w:rsid w:val="003A28DC"/>
    <w:rsid w:val="003A2C9B"/>
    <w:rsid w:val="003A3777"/>
    <w:rsid w:val="003A423A"/>
    <w:rsid w:val="003A53F6"/>
    <w:rsid w:val="003A5A64"/>
    <w:rsid w:val="003A6355"/>
    <w:rsid w:val="003A68BB"/>
    <w:rsid w:val="003A7170"/>
    <w:rsid w:val="003A7A76"/>
    <w:rsid w:val="003B0E60"/>
    <w:rsid w:val="003B1B8F"/>
    <w:rsid w:val="003B1CA2"/>
    <w:rsid w:val="003B1F3A"/>
    <w:rsid w:val="003B2950"/>
    <w:rsid w:val="003B2A84"/>
    <w:rsid w:val="003B373A"/>
    <w:rsid w:val="003B43C1"/>
    <w:rsid w:val="003B43D4"/>
    <w:rsid w:val="003B46DD"/>
    <w:rsid w:val="003B474B"/>
    <w:rsid w:val="003B6752"/>
    <w:rsid w:val="003B6BC8"/>
    <w:rsid w:val="003B6D3F"/>
    <w:rsid w:val="003B71EF"/>
    <w:rsid w:val="003B7285"/>
    <w:rsid w:val="003B75F1"/>
    <w:rsid w:val="003B7F8C"/>
    <w:rsid w:val="003C0634"/>
    <w:rsid w:val="003C0A66"/>
    <w:rsid w:val="003C0D63"/>
    <w:rsid w:val="003C100B"/>
    <w:rsid w:val="003C15B7"/>
    <w:rsid w:val="003C1D73"/>
    <w:rsid w:val="003C20D5"/>
    <w:rsid w:val="003C28DB"/>
    <w:rsid w:val="003C51B4"/>
    <w:rsid w:val="003C5378"/>
    <w:rsid w:val="003C61D2"/>
    <w:rsid w:val="003C7E95"/>
    <w:rsid w:val="003D0C1F"/>
    <w:rsid w:val="003D13DE"/>
    <w:rsid w:val="003D1EEE"/>
    <w:rsid w:val="003D1F2B"/>
    <w:rsid w:val="003D2149"/>
    <w:rsid w:val="003D3FD0"/>
    <w:rsid w:val="003D4161"/>
    <w:rsid w:val="003D4539"/>
    <w:rsid w:val="003D49C0"/>
    <w:rsid w:val="003D5A6B"/>
    <w:rsid w:val="003D5A9A"/>
    <w:rsid w:val="003D5EFB"/>
    <w:rsid w:val="003D6E7F"/>
    <w:rsid w:val="003D76AB"/>
    <w:rsid w:val="003E0FD4"/>
    <w:rsid w:val="003E2ED5"/>
    <w:rsid w:val="003E3977"/>
    <w:rsid w:val="003E3D17"/>
    <w:rsid w:val="003E3D46"/>
    <w:rsid w:val="003E40A7"/>
    <w:rsid w:val="003E420A"/>
    <w:rsid w:val="003E4BF7"/>
    <w:rsid w:val="003E5A3E"/>
    <w:rsid w:val="003E5B2D"/>
    <w:rsid w:val="003E6129"/>
    <w:rsid w:val="003E62E2"/>
    <w:rsid w:val="003E6CDD"/>
    <w:rsid w:val="003E7148"/>
    <w:rsid w:val="003E77DA"/>
    <w:rsid w:val="003F06CC"/>
    <w:rsid w:val="003F0953"/>
    <w:rsid w:val="003F0CBA"/>
    <w:rsid w:val="003F0FAA"/>
    <w:rsid w:val="003F1FE7"/>
    <w:rsid w:val="003F2E0A"/>
    <w:rsid w:val="003F3C18"/>
    <w:rsid w:val="003F44B9"/>
    <w:rsid w:val="003F46CC"/>
    <w:rsid w:val="003F4D98"/>
    <w:rsid w:val="003F4ECC"/>
    <w:rsid w:val="003F5E74"/>
    <w:rsid w:val="003F6133"/>
    <w:rsid w:val="003F67E5"/>
    <w:rsid w:val="003F7524"/>
    <w:rsid w:val="003F78D1"/>
    <w:rsid w:val="00400B4F"/>
    <w:rsid w:val="00400B73"/>
    <w:rsid w:val="00401D4F"/>
    <w:rsid w:val="00402115"/>
    <w:rsid w:val="00402162"/>
    <w:rsid w:val="00402BB0"/>
    <w:rsid w:val="00402E4D"/>
    <w:rsid w:val="0040300C"/>
    <w:rsid w:val="00403092"/>
    <w:rsid w:val="004031DA"/>
    <w:rsid w:val="0040339F"/>
    <w:rsid w:val="00403A5D"/>
    <w:rsid w:val="00403CB4"/>
    <w:rsid w:val="00404604"/>
    <w:rsid w:val="00404D41"/>
    <w:rsid w:val="00404F1F"/>
    <w:rsid w:val="004050EC"/>
    <w:rsid w:val="00406102"/>
    <w:rsid w:val="00406213"/>
    <w:rsid w:val="00406B6E"/>
    <w:rsid w:val="00406CB7"/>
    <w:rsid w:val="00407034"/>
    <w:rsid w:val="00407142"/>
    <w:rsid w:val="00407486"/>
    <w:rsid w:val="00407BB0"/>
    <w:rsid w:val="00410448"/>
    <w:rsid w:val="00410603"/>
    <w:rsid w:val="004114FD"/>
    <w:rsid w:val="00412D36"/>
    <w:rsid w:val="004132D6"/>
    <w:rsid w:val="004133F5"/>
    <w:rsid w:val="004135F8"/>
    <w:rsid w:val="00413741"/>
    <w:rsid w:val="00413C85"/>
    <w:rsid w:val="00414ABF"/>
    <w:rsid w:val="00415B30"/>
    <w:rsid w:val="0041618C"/>
    <w:rsid w:val="004207E8"/>
    <w:rsid w:val="00420844"/>
    <w:rsid w:val="00421655"/>
    <w:rsid w:val="0042198D"/>
    <w:rsid w:val="00421C40"/>
    <w:rsid w:val="0042232C"/>
    <w:rsid w:val="00422564"/>
    <w:rsid w:val="0042274E"/>
    <w:rsid w:val="004234D8"/>
    <w:rsid w:val="00424060"/>
    <w:rsid w:val="00424A28"/>
    <w:rsid w:val="00425A9D"/>
    <w:rsid w:val="00425CF6"/>
    <w:rsid w:val="00425F4A"/>
    <w:rsid w:val="004262DE"/>
    <w:rsid w:val="00426E70"/>
    <w:rsid w:val="004271D0"/>
    <w:rsid w:val="00427698"/>
    <w:rsid w:val="0042779B"/>
    <w:rsid w:val="00427FE6"/>
    <w:rsid w:val="00430754"/>
    <w:rsid w:val="00430A1B"/>
    <w:rsid w:val="004312A5"/>
    <w:rsid w:val="00431742"/>
    <w:rsid w:val="00431E60"/>
    <w:rsid w:val="004320A1"/>
    <w:rsid w:val="00432A4A"/>
    <w:rsid w:val="00432DA3"/>
    <w:rsid w:val="00432E6B"/>
    <w:rsid w:val="00433E9F"/>
    <w:rsid w:val="00433F7D"/>
    <w:rsid w:val="004346B6"/>
    <w:rsid w:val="0043499E"/>
    <w:rsid w:val="00434D35"/>
    <w:rsid w:val="0043581F"/>
    <w:rsid w:val="00435919"/>
    <w:rsid w:val="00435BD7"/>
    <w:rsid w:val="00435CD2"/>
    <w:rsid w:val="004368A6"/>
    <w:rsid w:val="00437549"/>
    <w:rsid w:val="0043759E"/>
    <w:rsid w:val="0044072F"/>
    <w:rsid w:val="004407B9"/>
    <w:rsid w:val="00440C31"/>
    <w:rsid w:val="00441550"/>
    <w:rsid w:val="00441AC5"/>
    <w:rsid w:val="0044241F"/>
    <w:rsid w:val="00442BC1"/>
    <w:rsid w:val="004435A7"/>
    <w:rsid w:val="00443CB9"/>
    <w:rsid w:val="00444313"/>
    <w:rsid w:val="00444744"/>
    <w:rsid w:val="00445815"/>
    <w:rsid w:val="00445D56"/>
    <w:rsid w:val="00446770"/>
    <w:rsid w:val="00447328"/>
    <w:rsid w:val="004509C7"/>
    <w:rsid w:val="004513C1"/>
    <w:rsid w:val="00451C23"/>
    <w:rsid w:val="00452519"/>
    <w:rsid w:val="00452702"/>
    <w:rsid w:val="00452909"/>
    <w:rsid w:val="00453874"/>
    <w:rsid w:val="00453C87"/>
    <w:rsid w:val="00454E19"/>
    <w:rsid w:val="004550A2"/>
    <w:rsid w:val="00455595"/>
    <w:rsid w:val="004557F0"/>
    <w:rsid w:val="0045601C"/>
    <w:rsid w:val="00456843"/>
    <w:rsid w:val="0045772C"/>
    <w:rsid w:val="00457762"/>
    <w:rsid w:val="004609CE"/>
    <w:rsid w:val="00460B0B"/>
    <w:rsid w:val="00460FC0"/>
    <w:rsid w:val="00461C3D"/>
    <w:rsid w:val="00461D0D"/>
    <w:rsid w:val="00461F66"/>
    <w:rsid w:val="00461F81"/>
    <w:rsid w:val="004622D7"/>
    <w:rsid w:val="00462710"/>
    <w:rsid w:val="00463266"/>
    <w:rsid w:val="004633DB"/>
    <w:rsid w:val="0046474D"/>
    <w:rsid w:val="00465AD8"/>
    <w:rsid w:val="00465DBF"/>
    <w:rsid w:val="004676B6"/>
    <w:rsid w:val="00467848"/>
    <w:rsid w:val="00467875"/>
    <w:rsid w:val="00467F63"/>
    <w:rsid w:val="00470567"/>
    <w:rsid w:val="00471903"/>
    <w:rsid w:val="00471BED"/>
    <w:rsid w:val="004720BB"/>
    <w:rsid w:val="0047235A"/>
    <w:rsid w:val="004728B1"/>
    <w:rsid w:val="00472BD8"/>
    <w:rsid w:val="0047316F"/>
    <w:rsid w:val="0047356E"/>
    <w:rsid w:val="00473A82"/>
    <w:rsid w:val="00473E63"/>
    <w:rsid w:val="00473EA9"/>
    <w:rsid w:val="00474563"/>
    <w:rsid w:val="00474AC3"/>
    <w:rsid w:val="004757D5"/>
    <w:rsid w:val="004758D4"/>
    <w:rsid w:val="00475976"/>
    <w:rsid w:val="00475BE9"/>
    <w:rsid w:val="004761BF"/>
    <w:rsid w:val="0047651D"/>
    <w:rsid w:val="00476804"/>
    <w:rsid w:val="00476958"/>
    <w:rsid w:val="00476DE8"/>
    <w:rsid w:val="004773AC"/>
    <w:rsid w:val="00477A21"/>
    <w:rsid w:val="00477F5E"/>
    <w:rsid w:val="0048030D"/>
    <w:rsid w:val="00480695"/>
    <w:rsid w:val="00480D20"/>
    <w:rsid w:val="00480FBF"/>
    <w:rsid w:val="00481946"/>
    <w:rsid w:val="004838D8"/>
    <w:rsid w:val="00484280"/>
    <w:rsid w:val="004843FA"/>
    <w:rsid w:val="00484DEF"/>
    <w:rsid w:val="0048511B"/>
    <w:rsid w:val="0048542C"/>
    <w:rsid w:val="00486639"/>
    <w:rsid w:val="00487042"/>
    <w:rsid w:val="00487493"/>
    <w:rsid w:val="00487694"/>
    <w:rsid w:val="00487B07"/>
    <w:rsid w:val="0049017F"/>
    <w:rsid w:val="004903CA"/>
    <w:rsid w:val="004908A5"/>
    <w:rsid w:val="004917DB"/>
    <w:rsid w:val="004919EF"/>
    <w:rsid w:val="004920D4"/>
    <w:rsid w:val="00493030"/>
    <w:rsid w:val="00493207"/>
    <w:rsid w:val="00493E60"/>
    <w:rsid w:val="00495479"/>
    <w:rsid w:val="0049547A"/>
    <w:rsid w:val="00495C2D"/>
    <w:rsid w:val="004962DF"/>
    <w:rsid w:val="004965FE"/>
    <w:rsid w:val="00496960"/>
    <w:rsid w:val="00497D24"/>
    <w:rsid w:val="00497ECA"/>
    <w:rsid w:val="004A06FD"/>
    <w:rsid w:val="004A2673"/>
    <w:rsid w:val="004A3227"/>
    <w:rsid w:val="004A33E0"/>
    <w:rsid w:val="004A3D0B"/>
    <w:rsid w:val="004A3D88"/>
    <w:rsid w:val="004A42C6"/>
    <w:rsid w:val="004A4902"/>
    <w:rsid w:val="004A510A"/>
    <w:rsid w:val="004A5519"/>
    <w:rsid w:val="004A5BAF"/>
    <w:rsid w:val="004A5DDE"/>
    <w:rsid w:val="004A5FF7"/>
    <w:rsid w:val="004A6C43"/>
    <w:rsid w:val="004A7026"/>
    <w:rsid w:val="004B08F2"/>
    <w:rsid w:val="004B1071"/>
    <w:rsid w:val="004B1286"/>
    <w:rsid w:val="004B1449"/>
    <w:rsid w:val="004B216F"/>
    <w:rsid w:val="004B39FD"/>
    <w:rsid w:val="004B3CA6"/>
    <w:rsid w:val="004B3E02"/>
    <w:rsid w:val="004B45FD"/>
    <w:rsid w:val="004B49EC"/>
    <w:rsid w:val="004B4EC2"/>
    <w:rsid w:val="004B59E7"/>
    <w:rsid w:val="004B656F"/>
    <w:rsid w:val="004B6925"/>
    <w:rsid w:val="004B7EED"/>
    <w:rsid w:val="004C01A6"/>
    <w:rsid w:val="004C05BE"/>
    <w:rsid w:val="004C0F88"/>
    <w:rsid w:val="004C170E"/>
    <w:rsid w:val="004C1A60"/>
    <w:rsid w:val="004C1D31"/>
    <w:rsid w:val="004C243F"/>
    <w:rsid w:val="004C31DC"/>
    <w:rsid w:val="004C3FD9"/>
    <w:rsid w:val="004C4045"/>
    <w:rsid w:val="004C4DC9"/>
    <w:rsid w:val="004C50BB"/>
    <w:rsid w:val="004C5971"/>
    <w:rsid w:val="004C59FA"/>
    <w:rsid w:val="004C5A52"/>
    <w:rsid w:val="004C6312"/>
    <w:rsid w:val="004C65B3"/>
    <w:rsid w:val="004C6D3A"/>
    <w:rsid w:val="004C73A2"/>
    <w:rsid w:val="004D036E"/>
    <w:rsid w:val="004D12BA"/>
    <w:rsid w:val="004D1DC4"/>
    <w:rsid w:val="004D1DE6"/>
    <w:rsid w:val="004D224F"/>
    <w:rsid w:val="004D2EEF"/>
    <w:rsid w:val="004D3471"/>
    <w:rsid w:val="004D3854"/>
    <w:rsid w:val="004D3EE2"/>
    <w:rsid w:val="004D49CB"/>
    <w:rsid w:val="004D53F0"/>
    <w:rsid w:val="004D6097"/>
    <w:rsid w:val="004D633E"/>
    <w:rsid w:val="004D7BBF"/>
    <w:rsid w:val="004E1A89"/>
    <w:rsid w:val="004E1B48"/>
    <w:rsid w:val="004E23BB"/>
    <w:rsid w:val="004E23C4"/>
    <w:rsid w:val="004E25B0"/>
    <w:rsid w:val="004E26C3"/>
    <w:rsid w:val="004E2C36"/>
    <w:rsid w:val="004E33BF"/>
    <w:rsid w:val="004E51EB"/>
    <w:rsid w:val="004E528E"/>
    <w:rsid w:val="004E5542"/>
    <w:rsid w:val="004E5631"/>
    <w:rsid w:val="004E59B1"/>
    <w:rsid w:val="004E5A04"/>
    <w:rsid w:val="004E5A86"/>
    <w:rsid w:val="004E602D"/>
    <w:rsid w:val="004E608A"/>
    <w:rsid w:val="004E6E28"/>
    <w:rsid w:val="004F07E5"/>
    <w:rsid w:val="004F086D"/>
    <w:rsid w:val="004F0F74"/>
    <w:rsid w:val="004F28A9"/>
    <w:rsid w:val="004F30B4"/>
    <w:rsid w:val="004F3A0A"/>
    <w:rsid w:val="004F3F64"/>
    <w:rsid w:val="004F3FFA"/>
    <w:rsid w:val="004F4694"/>
    <w:rsid w:val="004F4A70"/>
    <w:rsid w:val="004F4BB8"/>
    <w:rsid w:val="004F4BF8"/>
    <w:rsid w:val="004F66B5"/>
    <w:rsid w:val="004F7E8F"/>
    <w:rsid w:val="005000FD"/>
    <w:rsid w:val="005009DC"/>
    <w:rsid w:val="00500EA7"/>
    <w:rsid w:val="00501475"/>
    <w:rsid w:val="00501486"/>
    <w:rsid w:val="00502393"/>
    <w:rsid w:val="00502615"/>
    <w:rsid w:val="005026C3"/>
    <w:rsid w:val="00502C98"/>
    <w:rsid w:val="00502F3E"/>
    <w:rsid w:val="005034D6"/>
    <w:rsid w:val="00503819"/>
    <w:rsid w:val="00503E87"/>
    <w:rsid w:val="0050412C"/>
    <w:rsid w:val="0050455F"/>
    <w:rsid w:val="0050494D"/>
    <w:rsid w:val="00504EEC"/>
    <w:rsid w:val="005051F4"/>
    <w:rsid w:val="005052A9"/>
    <w:rsid w:val="00505CEC"/>
    <w:rsid w:val="00505D11"/>
    <w:rsid w:val="00505E7F"/>
    <w:rsid w:val="00505F30"/>
    <w:rsid w:val="00506567"/>
    <w:rsid w:val="00506DD5"/>
    <w:rsid w:val="00507249"/>
    <w:rsid w:val="0050733C"/>
    <w:rsid w:val="00507430"/>
    <w:rsid w:val="00510CBE"/>
    <w:rsid w:val="00510F34"/>
    <w:rsid w:val="00511FE0"/>
    <w:rsid w:val="005128C6"/>
    <w:rsid w:val="00512DD3"/>
    <w:rsid w:val="0051360C"/>
    <w:rsid w:val="00513D4D"/>
    <w:rsid w:val="00513E9F"/>
    <w:rsid w:val="00514AB7"/>
    <w:rsid w:val="00514ED2"/>
    <w:rsid w:val="0051598F"/>
    <w:rsid w:val="00515AA1"/>
    <w:rsid w:val="00515BCB"/>
    <w:rsid w:val="005162A0"/>
    <w:rsid w:val="005167D6"/>
    <w:rsid w:val="00516F39"/>
    <w:rsid w:val="00517636"/>
    <w:rsid w:val="00517ED8"/>
    <w:rsid w:val="0052013E"/>
    <w:rsid w:val="00520233"/>
    <w:rsid w:val="005206A8"/>
    <w:rsid w:val="005206F4"/>
    <w:rsid w:val="005207E1"/>
    <w:rsid w:val="005215ED"/>
    <w:rsid w:val="00521B1C"/>
    <w:rsid w:val="00521B2D"/>
    <w:rsid w:val="00521B3D"/>
    <w:rsid w:val="0052219F"/>
    <w:rsid w:val="0052279A"/>
    <w:rsid w:val="00522B50"/>
    <w:rsid w:val="00522C70"/>
    <w:rsid w:val="00522D0E"/>
    <w:rsid w:val="005231E2"/>
    <w:rsid w:val="00523426"/>
    <w:rsid w:val="00523452"/>
    <w:rsid w:val="0052346D"/>
    <w:rsid w:val="00523808"/>
    <w:rsid w:val="0052544C"/>
    <w:rsid w:val="005254B4"/>
    <w:rsid w:val="005257BE"/>
    <w:rsid w:val="005261ED"/>
    <w:rsid w:val="005264E2"/>
    <w:rsid w:val="005270A5"/>
    <w:rsid w:val="00527446"/>
    <w:rsid w:val="005274A9"/>
    <w:rsid w:val="00527E74"/>
    <w:rsid w:val="00530155"/>
    <w:rsid w:val="00530250"/>
    <w:rsid w:val="005313E9"/>
    <w:rsid w:val="00531E18"/>
    <w:rsid w:val="00531FA3"/>
    <w:rsid w:val="00533968"/>
    <w:rsid w:val="00533EE9"/>
    <w:rsid w:val="00534828"/>
    <w:rsid w:val="00535B1D"/>
    <w:rsid w:val="00536128"/>
    <w:rsid w:val="00536356"/>
    <w:rsid w:val="0053648A"/>
    <w:rsid w:val="00536798"/>
    <w:rsid w:val="00537A54"/>
    <w:rsid w:val="00541C9E"/>
    <w:rsid w:val="00541F01"/>
    <w:rsid w:val="005421C4"/>
    <w:rsid w:val="005436E5"/>
    <w:rsid w:val="00544150"/>
    <w:rsid w:val="0054418D"/>
    <w:rsid w:val="005442F2"/>
    <w:rsid w:val="00544DA9"/>
    <w:rsid w:val="00551134"/>
    <w:rsid w:val="005517C1"/>
    <w:rsid w:val="00553844"/>
    <w:rsid w:val="00554EDE"/>
    <w:rsid w:val="005552D0"/>
    <w:rsid w:val="0055572E"/>
    <w:rsid w:val="00555C42"/>
    <w:rsid w:val="00555F51"/>
    <w:rsid w:val="005562D1"/>
    <w:rsid w:val="005605DD"/>
    <w:rsid w:val="00561B78"/>
    <w:rsid w:val="005621C6"/>
    <w:rsid w:val="00562E1A"/>
    <w:rsid w:val="005634E6"/>
    <w:rsid w:val="0056391A"/>
    <w:rsid w:val="00563993"/>
    <w:rsid w:val="005648D9"/>
    <w:rsid w:val="005654CA"/>
    <w:rsid w:val="005656B0"/>
    <w:rsid w:val="00566333"/>
    <w:rsid w:val="005672DF"/>
    <w:rsid w:val="0056779A"/>
    <w:rsid w:val="0057046B"/>
    <w:rsid w:val="00570AEF"/>
    <w:rsid w:val="0057148B"/>
    <w:rsid w:val="005719C9"/>
    <w:rsid w:val="005720FC"/>
    <w:rsid w:val="00572E98"/>
    <w:rsid w:val="00572EED"/>
    <w:rsid w:val="0057350E"/>
    <w:rsid w:val="00573909"/>
    <w:rsid w:val="00573AF4"/>
    <w:rsid w:val="00574F70"/>
    <w:rsid w:val="00575087"/>
    <w:rsid w:val="0057534C"/>
    <w:rsid w:val="00576642"/>
    <w:rsid w:val="00577979"/>
    <w:rsid w:val="00580923"/>
    <w:rsid w:val="00580B87"/>
    <w:rsid w:val="00583E26"/>
    <w:rsid w:val="0058425E"/>
    <w:rsid w:val="005846CB"/>
    <w:rsid w:val="005847FA"/>
    <w:rsid w:val="00584CC9"/>
    <w:rsid w:val="0058507C"/>
    <w:rsid w:val="00585409"/>
    <w:rsid w:val="005866A1"/>
    <w:rsid w:val="00587014"/>
    <w:rsid w:val="005876A9"/>
    <w:rsid w:val="0059077A"/>
    <w:rsid w:val="00590D9F"/>
    <w:rsid w:val="0059110C"/>
    <w:rsid w:val="00591806"/>
    <w:rsid w:val="0059273C"/>
    <w:rsid w:val="00592FD9"/>
    <w:rsid w:val="005937E4"/>
    <w:rsid w:val="00593CCD"/>
    <w:rsid w:val="00593D58"/>
    <w:rsid w:val="00594034"/>
    <w:rsid w:val="00594234"/>
    <w:rsid w:val="00594F18"/>
    <w:rsid w:val="005978D2"/>
    <w:rsid w:val="005A053E"/>
    <w:rsid w:val="005A0A61"/>
    <w:rsid w:val="005A0EB0"/>
    <w:rsid w:val="005A0F55"/>
    <w:rsid w:val="005A14ED"/>
    <w:rsid w:val="005A1FAC"/>
    <w:rsid w:val="005A28D6"/>
    <w:rsid w:val="005A2F79"/>
    <w:rsid w:val="005A419A"/>
    <w:rsid w:val="005A4691"/>
    <w:rsid w:val="005A5021"/>
    <w:rsid w:val="005A6227"/>
    <w:rsid w:val="005A6294"/>
    <w:rsid w:val="005A63CD"/>
    <w:rsid w:val="005A63E8"/>
    <w:rsid w:val="005A6FDE"/>
    <w:rsid w:val="005A7099"/>
    <w:rsid w:val="005B0A3C"/>
    <w:rsid w:val="005B0AF8"/>
    <w:rsid w:val="005B1308"/>
    <w:rsid w:val="005B194A"/>
    <w:rsid w:val="005B1C6E"/>
    <w:rsid w:val="005B295F"/>
    <w:rsid w:val="005B3B7C"/>
    <w:rsid w:val="005B530F"/>
    <w:rsid w:val="005B5D51"/>
    <w:rsid w:val="005B6407"/>
    <w:rsid w:val="005B756D"/>
    <w:rsid w:val="005B7685"/>
    <w:rsid w:val="005C0317"/>
    <w:rsid w:val="005C2E8A"/>
    <w:rsid w:val="005C4D68"/>
    <w:rsid w:val="005C55A5"/>
    <w:rsid w:val="005C5652"/>
    <w:rsid w:val="005C711B"/>
    <w:rsid w:val="005C7123"/>
    <w:rsid w:val="005C7551"/>
    <w:rsid w:val="005D1099"/>
    <w:rsid w:val="005D14BB"/>
    <w:rsid w:val="005D166D"/>
    <w:rsid w:val="005D1D2B"/>
    <w:rsid w:val="005D265F"/>
    <w:rsid w:val="005D2C7C"/>
    <w:rsid w:val="005D2E2A"/>
    <w:rsid w:val="005D3271"/>
    <w:rsid w:val="005D3809"/>
    <w:rsid w:val="005D3FC8"/>
    <w:rsid w:val="005D436A"/>
    <w:rsid w:val="005D4B46"/>
    <w:rsid w:val="005D57CD"/>
    <w:rsid w:val="005D6A0F"/>
    <w:rsid w:val="005D776D"/>
    <w:rsid w:val="005D7B07"/>
    <w:rsid w:val="005E0DC1"/>
    <w:rsid w:val="005E1024"/>
    <w:rsid w:val="005E1967"/>
    <w:rsid w:val="005E1ED5"/>
    <w:rsid w:val="005E2741"/>
    <w:rsid w:val="005E2F82"/>
    <w:rsid w:val="005E303F"/>
    <w:rsid w:val="005E4C09"/>
    <w:rsid w:val="005E547A"/>
    <w:rsid w:val="005E5C8F"/>
    <w:rsid w:val="005E6269"/>
    <w:rsid w:val="005E6304"/>
    <w:rsid w:val="005E6C10"/>
    <w:rsid w:val="005E6D6E"/>
    <w:rsid w:val="005E6F7D"/>
    <w:rsid w:val="005E7025"/>
    <w:rsid w:val="005F0269"/>
    <w:rsid w:val="005F0647"/>
    <w:rsid w:val="005F0CB1"/>
    <w:rsid w:val="005F1430"/>
    <w:rsid w:val="005F19F0"/>
    <w:rsid w:val="005F253E"/>
    <w:rsid w:val="005F2C73"/>
    <w:rsid w:val="005F341E"/>
    <w:rsid w:val="005F3823"/>
    <w:rsid w:val="005F4017"/>
    <w:rsid w:val="005F4245"/>
    <w:rsid w:val="005F4326"/>
    <w:rsid w:val="005F452F"/>
    <w:rsid w:val="005F45FD"/>
    <w:rsid w:val="005F4B5E"/>
    <w:rsid w:val="005F530F"/>
    <w:rsid w:val="005F5778"/>
    <w:rsid w:val="005F593A"/>
    <w:rsid w:val="005F6995"/>
    <w:rsid w:val="005F6E1E"/>
    <w:rsid w:val="005F6F52"/>
    <w:rsid w:val="005F7432"/>
    <w:rsid w:val="005F75C2"/>
    <w:rsid w:val="00600143"/>
    <w:rsid w:val="00600748"/>
    <w:rsid w:val="0060084B"/>
    <w:rsid w:val="00600C90"/>
    <w:rsid w:val="0060133C"/>
    <w:rsid w:val="006029E6"/>
    <w:rsid w:val="00603D2B"/>
    <w:rsid w:val="00604234"/>
    <w:rsid w:val="006047AA"/>
    <w:rsid w:val="006048DD"/>
    <w:rsid w:val="00604942"/>
    <w:rsid w:val="00604FBB"/>
    <w:rsid w:val="006050C1"/>
    <w:rsid w:val="00606242"/>
    <w:rsid w:val="006067E7"/>
    <w:rsid w:val="00606AE0"/>
    <w:rsid w:val="006072FF"/>
    <w:rsid w:val="00607BAE"/>
    <w:rsid w:val="00610798"/>
    <w:rsid w:val="00610FAA"/>
    <w:rsid w:val="006110C3"/>
    <w:rsid w:val="00611761"/>
    <w:rsid w:val="00612037"/>
    <w:rsid w:val="006125E4"/>
    <w:rsid w:val="006132AA"/>
    <w:rsid w:val="006133FB"/>
    <w:rsid w:val="00613683"/>
    <w:rsid w:val="00613FB7"/>
    <w:rsid w:val="00614168"/>
    <w:rsid w:val="0061425B"/>
    <w:rsid w:val="00615041"/>
    <w:rsid w:val="006160E6"/>
    <w:rsid w:val="00616467"/>
    <w:rsid w:val="006166A8"/>
    <w:rsid w:val="0061693F"/>
    <w:rsid w:val="0061797E"/>
    <w:rsid w:val="00620170"/>
    <w:rsid w:val="0062081A"/>
    <w:rsid w:val="006217E1"/>
    <w:rsid w:val="00622CB7"/>
    <w:rsid w:val="00622D6A"/>
    <w:rsid w:val="0062349C"/>
    <w:rsid w:val="0062375A"/>
    <w:rsid w:val="00623930"/>
    <w:rsid w:val="00624318"/>
    <w:rsid w:val="00624ACA"/>
    <w:rsid w:val="00625214"/>
    <w:rsid w:val="00625950"/>
    <w:rsid w:val="006262BC"/>
    <w:rsid w:val="00626763"/>
    <w:rsid w:val="00627521"/>
    <w:rsid w:val="00627AC1"/>
    <w:rsid w:val="00627E37"/>
    <w:rsid w:val="0063046D"/>
    <w:rsid w:val="00630949"/>
    <w:rsid w:val="00631A69"/>
    <w:rsid w:val="00632468"/>
    <w:rsid w:val="006336E1"/>
    <w:rsid w:val="00633A96"/>
    <w:rsid w:val="00634D7B"/>
    <w:rsid w:val="00635007"/>
    <w:rsid w:val="0063575F"/>
    <w:rsid w:val="00635D5B"/>
    <w:rsid w:val="00636271"/>
    <w:rsid w:val="00636CD0"/>
    <w:rsid w:val="00636F4E"/>
    <w:rsid w:val="0063738F"/>
    <w:rsid w:val="00637826"/>
    <w:rsid w:val="00637971"/>
    <w:rsid w:val="00637DE4"/>
    <w:rsid w:val="00640183"/>
    <w:rsid w:val="00640301"/>
    <w:rsid w:val="00640E3D"/>
    <w:rsid w:val="00641E1E"/>
    <w:rsid w:val="006427B7"/>
    <w:rsid w:val="00642808"/>
    <w:rsid w:val="006429B6"/>
    <w:rsid w:val="00642D74"/>
    <w:rsid w:val="00642D78"/>
    <w:rsid w:val="00643F9F"/>
    <w:rsid w:val="0064567D"/>
    <w:rsid w:val="0064596A"/>
    <w:rsid w:val="00645BC0"/>
    <w:rsid w:val="00646666"/>
    <w:rsid w:val="006466BF"/>
    <w:rsid w:val="00646C1A"/>
    <w:rsid w:val="006479C8"/>
    <w:rsid w:val="00647A27"/>
    <w:rsid w:val="00650514"/>
    <w:rsid w:val="00650F4C"/>
    <w:rsid w:val="00651943"/>
    <w:rsid w:val="0065282E"/>
    <w:rsid w:val="00653114"/>
    <w:rsid w:val="0065331D"/>
    <w:rsid w:val="0065364B"/>
    <w:rsid w:val="00653DA6"/>
    <w:rsid w:val="00654173"/>
    <w:rsid w:val="00655397"/>
    <w:rsid w:val="0065557E"/>
    <w:rsid w:val="006567F5"/>
    <w:rsid w:val="00656975"/>
    <w:rsid w:val="00656C62"/>
    <w:rsid w:val="00657077"/>
    <w:rsid w:val="00657177"/>
    <w:rsid w:val="00657996"/>
    <w:rsid w:val="00657A86"/>
    <w:rsid w:val="00662650"/>
    <w:rsid w:val="00662E51"/>
    <w:rsid w:val="00662E59"/>
    <w:rsid w:val="0066426F"/>
    <w:rsid w:val="00664467"/>
    <w:rsid w:val="00664D9E"/>
    <w:rsid w:val="00665256"/>
    <w:rsid w:val="00665657"/>
    <w:rsid w:val="00665747"/>
    <w:rsid w:val="00665B8C"/>
    <w:rsid w:val="00665BDE"/>
    <w:rsid w:val="0066627F"/>
    <w:rsid w:val="00666432"/>
    <w:rsid w:val="00667335"/>
    <w:rsid w:val="006673D5"/>
    <w:rsid w:val="006673DD"/>
    <w:rsid w:val="0066765B"/>
    <w:rsid w:val="0067038B"/>
    <w:rsid w:val="006706C7"/>
    <w:rsid w:val="00671855"/>
    <w:rsid w:val="00671D09"/>
    <w:rsid w:val="00673CE9"/>
    <w:rsid w:val="00674640"/>
    <w:rsid w:val="00674AB0"/>
    <w:rsid w:val="00675DCD"/>
    <w:rsid w:val="00676F7C"/>
    <w:rsid w:val="006777DA"/>
    <w:rsid w:val="00677814"/>
    <w:rsid w:val="00677A13"/>
    <w:rsid w:val="0068044C"/>
    <w:rsid w:val="00680581"/>
    <w:rsid w:val="006807BF"/>
    <w:rsid w:val="00680964"/>
    <w:rsid w:val="00682028"/>
    <w:rsid w:val="0068239C"/>
    <w:rsid w:val="00682943"/>
    <w:rsid w:val="00682F86"/>
    <w:rsid w:val="00683E70"/>
    <w:rsid w:val="00684166"/>
    <w:rsid w:val="006849F5"/>
    <w:rsid w:val="00684DEA"/>
    <w:rsid w:val="0068501B"/>
    <w:rsid w:val="0068538F"/>
    <w:rsid w:val="00685808"/>
    <w:rsid w:val="00685A39"/>
    <w:rsid w:val="00685AF9"/>
    <w:rsid w:val="00686822"/>
    <w:rsid w:val="00686A5C"/>
    <w:rsid w:val="006872BE"/>
    <w:rsid w:val="0068764D"/>
    <w:rsid w:val="006877C6"/>
    <w:rsid w:val="00687F76"/>
    <w:rsid w:val="0069046D"/>
    <w:rsid w:val="00690520"/>
    <w:rsid w:val="00691931"/>
    <w:rsid w:val="00691BEA"/>
    <w:rsid w:val="00692416"/>
    <w:rsid w:val="00692A02"/>
    <w:rsid w:val="00692AB0"/>
    <w:rsid w:val="00692E3F"/>
    <w:rsid w:val="00693514"/>
    <w:rsid w:val="00693991"/>
    <w:rsid w:val="00694476"/>
    <w:rsid w:val="00694ECD"/>
    <w:rsid w:val="00694FF2"/>
    <w:rsid w:val="00695037"/>
    <w:rsid w:val="0069519B"/>
    <w:rsid w:val="0069522A"/>
    <w:rsid w:val="0069609E"/>
    <w:rsid w:val="00696276"/>
    <w:rsid w:val="006968E2"/>
    <w:rsid w:val="006A0587"/>
    <w:rsid w:val="006A1247"/>
    <w:rsid w:val="006A13AB"/>
    <w:rsid w:val="006A1465"/>
    <w:rsid w:val="006A1A2A"/>
    <w:rsid w:val="006A1C38"/>
    <w:rsid w:val="006A215C"/>
    <w:rsid w:val="006A2306"/>
    <w:rsid w:val="006A27D0"/>
    <w:rsid w:val="006A3DD4"/>
    <w:rsid w:val="006A53B0"/>
    <w:rsid w:val="006A6455"/>
    <w:rsid w:val="006A6782"/>
    <w:rsid w:val="006A7B38"/>
    <w:rsid w:val="006A7FD6"/>
    <w:rsid w:val="006B0125"/>
    <w:rsid w:val="006B0364"/>
    <w:rsid w:val="006B0D0B"/>
    <w:rsid w:val="006B0EDC"/>
    <w:rsid w:val="006B1051"/>
    <w:rsid w:val="006B1F70"/>
    <w:rsid w:val="006B2040"/>
    <w:rsid w:val="006B22ED"/>
    <w:rsid w:val="006B2988"/>
    <w:rsid w:val="006B3102"/>
    <w:rsid w:val="006B3C97"/>
    <w:rsid w:val="006B4302"/>
    <w:rsid w:val="006B486E"/>
    <w:rsid w:val="006B504A"/>
    <w:rsid w:val="006B52D7"/>
    <w:rsid w:val="006B5D54"/>
    <w:rsid w:val="006B5FFB"/>
    <w:rsid w:val="006B6102"/>
    <w:rsid w:val="006B7788"/>
    <w:rsid w:val="006B7FE8"/>
    <w:rsid w:val="006C01C9"/>
    <w:rsid w:val="006C04FE"/>
    <w:rsid w:val="006C0A54"/>
    <w:rsid w:val="006C0DB5"/>
    <w:rsid w:val="006C1222"/>
    <w:rsid w:val="006C1269"/>
    <w:rsid w:val="006C14D2"/>
    <w:rsid w:val="006C180A"/>
    <w:rsid w:val="006C1C35"/>
    <w:rsid w:val="006C28C3"/>
    <w:rsid w:val="006C43A2"/>
    <w:rsid w:val="006C4D27"/>
    <w:rsid w:val="006C6C74"/>
    <w:rsid w:val="006C7E64"/>
    <w:rsid w:val="006D03F1"/>
    <w:rsid w:val="006D05D0"/>
    <w:rsid w:val="006D0753"/>
    <w:rsid w:val="006D1462"/>
    <w:rsid w:val="006D1476"/>
    <w:rsid w:val="006D19F6"/>
    <w:rsid w:val="006D1BD5"/>
    <w:rsid w:val="006D1D9A"/>
    <w:rsid w:val="006D213C"/>
    <w:rsid w:val="006D24C6"/>
    <w:rsid w:val="006D24F4"/>
    <w:rsid w:val="006D30CD"/>
    <w:rsid w:val="006D39BD"/>
    <w:rsid w:val="006D513A"/>
    <w:rsid w:val="006D588A"/>
    <w:rsid w:val="006D5BD6"/>
    <w:rsid w:val="006D69FD"/>
    <w:rsid w:val="006D6D6D"/>
    <w:rsid w:val="006D73B8"/>
    <w:rsid w:val="006D7430"/>
    <w:rsid w:val="006E0426"/>
    <w:rsid w:val="006E07B7"/>
    <w:rsid w:val="006E14CC"/>
    <w:rsid w:val="006E18E6"/>
    <w:rsid w:val="006E1C05"/>
    <w:rsid w:val="006E492C"/>
    <w:rsid w:val="006E4A4D"/>
    <w:rsid w:val="006E4FB2"/>
    <w:rsid w:val="006E551A"/>
    <w:rsid w:val="006E5C19"/>
    <w:rsid w:val="006E5E23"/>
    <w:rsid w:val="006F074F"/>
    <w:rsid w:val="006F0DC1"/>
    <w:rsid w:val="006F3744"/>
    <w:rsid w:val="006F3A23"/>
    <w:rsid w:val="006F3CBD"/>
    <w:rsid w:val="006F41AC"/>
    <w:rsid w:val="006F41E9"/>
    <w:rsid w:val="006F4C2D"/>
    <w:rsid w:val="006F6AE9"/>
    <w:rsid w:val="006F7068"/>
    <w:rsid w:val="006F750F"/>
    <w:rsid w:val="006F780C"/>
    <w:rsid w:val="0070034E"/>
    <w:rsid w:val="00700B6F"/>
    <w:rsid w:val="007014C1"/>
    <w:rsid w:val="0070187C"/>
    <w:rsid w:val="00701ADF"/>
    <w:rsid w:val="00702363"/>
    <w:rsid w:val="00702A8A"/>
    <w:rsid w:val="00702E97"/>
    <w:rsid w:val="007032D6"/>
    <w:rsid w:val="007036A1"/>
    <w:rsid w:val="007038B8"/>
    <w:rsid w:val="00704D07"/>
    <w:rsid w:val="00705463"/>
    <w:rsid w:val="00705D35"/>
    <w:rsid w:val="0070650D"/>
    <w:rsid w:val="00706786"/>
    <w:rsid w:val="007070D8"/>
    <w:rsid w:val="00707692"/>
    <w:rsid w:val="007109AE"/>
    <w:rsid w:val="0071150D"/>
    <w:rsid w:val="00711520"/>
    <w:rsid w:val="0071187E"/>
    <w:rsid w:val="00712D5A"/>
    <w:rsid w:val="007136A5"/>
    <w:rsid w:val="00714A62"/>
    <w:rsid w:val="00714EF8"/>
    <w:rsid w:val="00714F08"/>
    <w:rsid w:val="00715E21"/>
    <w:rsid w:val="0072055C"/>
    <w:rsid w:val="00720945"/>
    <w:rsid w:val="00720DD5"/>
    <w:rsid w:val="007238ED"/>
    <w:rsid w:val="0072431F"/>
    <w:rsid w:val="00724C9A"/>
    <w:rsid w:val="00724E35"/>
    <w:rsid w:val="007255EB"/>
    <w:rsid w:val="00725D2C"/>
    <w:rsid w:val="00726155"/>
    <w:rsid w:val="00727290"/>
    <w:rsid w:val="007279E7"/>
    <w:rsid w:val="007305A6"/>
    <w:rsid w:val="00730783"/>
    <w:rsid w:val="00731111"/>
    <w:rsid w:val="007319BF"/>
    <w:rsid w:val="00732025"/>
    <w:rsid w:val="007320B8"/>
    <w:rsid w:val="007326B2"/>
    <w:rsid w:val="00732857"/>
    <w:rsid w:val="00732CB8"/>
    <w:rsid w:val="00733785"/>
    <w:rsid w:val="00734414"/>
    <w:rsid w:val="0073453A"/>
    <w:rsid w:val="007353CE"/>
    <w:rsid w:val="0073577C"/>
    <w:rsid w:val="007357B8"/>
    <w:rsid w:val="00735F02"/>
    <w:rsid w:val="007362C3"/>
    <w:rsid w:val="00737189"/>
    <w:rsid w:val="00740D96"/>
    <w:rsid w:val="00741003"/>
    <w:rsid w:val="00741ACF"/>
    <w:rsid w:val="0074201F"/>
    <w:rsid w:val="00742636"/>
    <w:rsid w:val="007426DF"/>
    <w:rsid w:val="00742846"/>
    <w:rsid w:val="00743645"/>
    <w:rsid w:val="00743BBF"/>
    <w:rsid w:val="007440C4"/>
    <w:rsid w:val="007443F5"/>
    <w:rsid w:val="007447AF"/>
    <w:rsid w:val="00744CAE"/>
    <w:rsid w:val="007450D2"/>
    <w:rsid w:val="007462E5"/>
    <w:rsid w:val="0074655F"/>
    <w:rsid w:val="00746F97"/>
    <w:rsid w:val="00747C74"/>
    <w:rsid w:val="00747F3B"/>
    <w:rsid w:val="00750B3D"/>
    <w:rsid w:val="00751545"/>
    <w:rsid w:val="00751C20"/>
    <w:rsid w:val="0075250E"/>
    <w:rsid w:val="00752781"/>
    <w:rsid w:val="00752851"/>
    <w:rsid w:val="00752DF4"/>
    <w:rsid w:val="00752E01"/>
    <w:rsid w:val="00753DAE"/>
    <w:rsid w:val="007541CE"/>
    <w:rsid w:val="00754C50"/>
    <w:rsid w:val="007551F7"/>
    <w:rsid w:val="00756149"/>
    <w:rsid w:val="0075669A"/>
    <w:rsid w:val="00757244"/>
    <w:rsid w:val="007607C8"/>
    <w:rsid w:val="00761529"/>
    <w:rsid w:val="00762386"/>
    <w:rsid w:val="007623D3"/>
    <w:rsid w:val="007631C3"/>
    <w:rsid w:val="0076350F"/>
    <w:rsid w:val="00763751"/>
    <w:rsid w:val="00764093"/>
    <w:rsid w:val="00764321"/>
    <w:rsid w:val="007656A5"/>
    <w:rsid w:val="007656CD"/>
    <w:rsid w:val="00765AB6"/>
    <w:rsid w:val="00766351"/>
    <w:rsid w:val="007666D1"/>
    <w:rsid w:val="0076674E"/>
    <w:rsid w:val="00766A03"/>
    <w:rsid w:val="0076763D"/>
    <w:rsid w:val="00767B71"/>
    <w:rsid w:val="007703AB"/>
    <w:rsid w:val="00770502"/>
    <w:rsid w:val="00770716"/>
    <w:rsid w:val="00770E27"/>
    <w:rsid w:val="00771713"/>
    <w:rsid w:val="0077176A"/>
    <w:rsid w:val="007718AA"/>
    <w:rsid w:val="00771EB6"/>
    <w:rsid w:val="00772868"/>
    <w:rsid w:val="0077304F"/>
    <w:rsid w:val="0077460B"/>
    <w:rsid w:val="00774AB4"/>
    <w:rsid w:val="00775041"/>
    <w:rsid w:val="00775079"/>
    <w:rsid w:val="00777334"/>
    <w:rsid w:val="0077746A"/>
    <w:rsid w:val="007779D9"/>
    <w:rsid w:val="00777C31"/>
    <w:rsid w:val="00780185"/>
    <w:rsid w:val="007805A0"/>
    <w:rsid w:val="00780E50"/>
    <w:rsid w:val="00781DBC"/>
    <w:rsid w:val="00781EB9"/>
    <w:rsid w:val="007828E7"/>
    <w:rsid w:val="00782957"/>
    <w:rsid w:val="007830EF"/>
    <w:rsid w:val="00783367"/>
    <w:rsid w:val="00784437"/>
    <w:rsid w:val="007850B6"/>
    <w:rsid w:val="007858C0"/>
    <w:rsid w:val="0078597D"/>
    <w:rsid w:val="00786108"/>
    <w:rsid w:val="007863AB"/>
    <w:rsid w:val="0078666D"/>
    <w:rsid w:val="007875F8"/>
    <w:rsid w:val="00792225"/>
    <w:rsid w:val="00792285"/>
    <w:rsid w:val="007939E2"/>
    <w:rsid w:val="00793E04"/>
    <w:rsid w:val="00794152"/>
    <w:rsid w:val="0079538F"/>
    <w:rsid w:val="00796134"/>
    <w:rsid w:val="007A03C8"/>
    <w:rsid w:val="007A0E3F"/>
    <w:rsid w:val="007A21B2"/>
    <w:rsid w:val="007A3057"/>
    <w:rsid w:val="007A32FA"/>
    <w:rsid w:val="007A3B17"/>
    <w:rsid w:val="007A47DE"/>
    <w:rsid w:val="007A4A00"/>
    <w:rsid w:val="007A5FEB"/>
    <w:rsid w:val="007A624C"/>
    <w:rsid w:val="007A701B"/>
    <w:rsid w:val="007A74D9"/>
    <w:rsid w:val="007A7CFA"/>
    <w:rsid w:val="007B074B"/>
    <w:rsid w:val="007B1A93"/>
    <w:rsid w:val="007B2213"/>
    <w:rsid w:val="007B236B"/>
    <w:rsid w:val="007B2444"/>
    <w:rsid w:val="007B27F2"/>
    <w:rsid w:val="007B2876"/>
    <w:rsid w:val="007B2BCB"/>
    <w:rsid w:val="007B3C75"/>
    <w:rsid w:val="007B3DEB"/>
    <w:rsid w:val="007B474A"/>
    <w:rsid w:val="007B493E"/>
    <w:rsid w:val="007B494F"/>
    <w:rsid w:val="007B4C2F"/>
    <w:rsid w:val="007B536B"/>
    <w:rsid w:val="007B56C1"/>
    <w:rsid w:val="007B6012"/>
    <w:rsid w:val="007B65CF"/>
    <w:rsid w:val="007B6B00"/>
    <w:rsid w:val="007B6D38"/>
    <w:rsid w:val="007C0EE0"/>
    <w:rsid w:val="007C186F"/>
    <w:rsid w:val="007C1DAD"/>
    <w:rsid w:val="007C220D"/>
    <w:rsid w:val="007C2752"/>
    <w:rsid w:val="007C2C3A"/>
    <w:rsid w:val="007C2F7E"/>
    <w:rsid w:val="007C2FA6"/>
    <w:rsid w:val="007C31D3"/>
    <w:rsid w:val="007C36ED"/>
    <w:rsid w:val="007C3D24"/>
    <w:rsid w:val="007C55B5"/>
    <w:rsid w:val="007C6502"/>
    <w:rsid w:val="007C6A3C"/>
    <w:rsid w:val="007C70B8"/>
    <w:rsid w:val="007C7F75"/>
    <w:rsid w:val="007D2296"/>
    <w:rsid w:val="007D2F13"/>
    <w:rsid w:val="007D3109"/>
    <w:rsid w:val="007D3944"/>
    <w:rsid w:val="007D3A3C"/>
    <w:rsid w:val="007D411E"/>
    <w:rsid w:val="007D4329"/>
    <w:rsid w:val="007D439F"/>
    <w:rsid w:val="007D44F1"/>
    <w:rsid w:val="007D4C71"/>
    <w:rsid w:val="007D5213"/>
    <w:rsid w:val="007D5574"/>
    <w:rsid w:val="007D5C06"/>
    <w:rsid w:val="007D5D06"/>
    <w:rsid w:val="007D5D7F"/>
    <w:rsid w:val="007D5F3E"/>
    <w:rsid w:val="007D658D"/>
    <w:rsid w:val="007D7A32"/>
    <w:rsid w:val="007E0E53"/>
    <w:rsid w:val="007E0EEC"/>
    <w:rsid w:val="007E23FD"/>
    <w:rsid w:val="007E361B"/>
    <w:rsid w:val="007E3820"/>
    <w:rsid w:val="007E482C"/>
    <w:rsid w:val="007E5308"/>
    <w:rsid w:val="007E5349"/>
    <w:rsid w:val="007E57A6"/>
    <w:rsid w:val="007E5EB4"/>
    <w:rsid w:val="007E677C"/>
    <w:rsid w:val="007E6BEC"/>
    <w:rsid w:val="007F082E"/>
    <w:rsid w:val="007F0911"/>
    <w:rsid w:val="007F168A"/>
    <w:rsid w:val="007F1973"/>
    <w:rsid w:val="007F235E"/>
    <w:rsid w:val="007F2715"/>
    <w:rsid w:val="007F273D"/>
    <w:rsid w:val="007F334D"/>
    <w:rsid w:val="007F35A9"/>
    <w:rsid w:val="007F4A8A"/>
    <w:rsid w:val="007F7158"/>
    <w:rsid w:val="007F741B"/>
    <w:rsid w:val="007F78B9"/>
    <w:rsid w:val="00800560"/>
    <w:rsid w:val="00800996"/>
    <w:rsid w:val="00800BAE"/>
    <w:rsid w:val="00801BCF"/>
    <w:rsid w:val="00802059"/>
    <w:rsid w:val="0080215C"/>
    <w:rsid w:val="00802627"/>
    <w:rsid w:val="008027B9"/>
    <w:rsid w:val="008028F7"/>
    <w:rsid w:val="00802BFE"/>
    <w:rsid w:val="00802E62"/>
    <w:rsid w:val="008037FA"/>
    <w:rsid w:val="008039C5"/>
    <w:rsid w:val="008041F1"/>
    <w:rsid w:val="00804453"/>
    <w:rsid w:val="0080492F"/>
    <w:rsid w:val="0080533C"/>
    <w:rsid w:val="008054DA"/>
    <w:rsid w:val="0080609B"/>
    <w:rsid w:val="008061BD"/>
    <w:rsid w:val="008067E1"/>
    <w:rsid w:val="00806E76"/>
    <w:rsid w:val="00807126"/>
    <w:rsid w:val="0080722B"/>
    <w:rsid w:val="0080754D"/>
    <w:rsid w:val="00807852"/>
    <w:rsid w:val="00807A13"/>
    <w:rsid w:val="00810595"/>
    <w:rsid w:val="0081078A"/>
    <w:rsid w:val="0081099F"/>
    <w:rsid w:val="00810FBF"/>
    <w:rsid w:val="00811A27"/>
    <w:rsid w:val="008121CA"/>
    <w:rsid w:val="0081256C"/>
    <w:rsid w:val="00812EB0"/>
    <w:rsid w:val="0081325B"/>
    <w:rsid w:val="00813B8A"/>
    <w:rsid w:val="00814920"/>
    <w:rsid w:val="00814CD7"/>
    <w:rsid w:val="0081672E"/>
    <w:rsid w:val="00816B88"/>
    <w:rsid w:val="00816E85"/>
    <w:rsid w:val="00816F12"/>
    <w:rsid w:val="00817F4C"/>
    <w:rsid w:val="00817F7C"/>
    <w:rsid w:val="00820725"/>
    <w:rsid w:val="00820883"/>
    <w:rsid w:val="00821525"/>
    <w:rsid w:val="00822CB9"/>
    <w:rsid w:val="00824629"/>
    <w:rsid w:val="008248F0"/>
    <w:rsid w:val="00824B5C"/>
    <w:rsid w:val="00824BC1"/>
    <w:rsid w:val="00825510"/>
    <w:rsid w:val="0082599F"/>
    <w:rsid w:val="00825D7A"/>
    <w:rsid w:val="008278A3"/>
    <w:rsid w:val="00827C79"/>
    <w:rsid w:val="00831359"/>
    <w:rsid w:val="00832482"/>
    <w:rsid w:val="0083283D"/>
    <w:rsid w:val="00832B1A"/>
    <w:rsid w:val="00832DD0"/>
    <w:rsid w:val="008338E9"/>
    <w:rsid w:val="00833955"/>
    <w:rsid w:val="00834B11"/>
    <w:rsid w:val="00835261"/>
    <w:rsid w:val="0083549E"/>
    <w:rsid w:val="008356C9"/>
    <w:rsid w:val="008361AF"/>
    <w:rsid w:val="00836368"/>
    <w:rsid w:val="008365F0"/>
    <w:rsid w:val="0083689B"/>
    <w:rsid w:val="00836C78"/>
    <w:rsid w:val="00836CD1"/>
    <w:rsid w:val="00840A54"/>
    <w:rsid w:val="00840B87"/>
    <w:rsid w:val="00840DB5"/>
    <w:rsid w:val="00841252"/>
    <w:rsid w:val="00841BAB"/>
    <w:rsid w:val="008423B9"/>
    <w:rsid w:val="00843803"/>
    <w:rsid w:val="008445F8"/>
    <w:rsid w:val="00844708"/>
    <w:rsid w:val="0084477A"/>
    <w:rsid w:val="00845226"/>
    <w:rsid w:val="0084577C"/>
    <w:rsid w:val="00845C01"/>
    <w:rsid w:val="00845DDA"/>
    <w:rsid w:val="0084736E"/>
    <w:rsid w:val="008508C8"/>
    <w:rsid w:val="00850EC0"/>
    <w:rsid w:val="00850EF4"/>
    <w:rsid w:val="00851A0D"/>
    <w:rsid w:val="00851C5B"/>
    <w:rsid w:val="00851E34"/>
    <w:rsid w:val="0085234A"/>
    <w:rsid w:val="00852785"/>
    <w:rsid w:val="00852CC7"/>
    <w:rsid w:val="00852D4A"/>
    <w:rsid w:val="008538F3"/>
    <w:rsid w:val="0085412A"/>
    <w:rsid w:val="00854337"/>
    <w:rsid w:val="0085489A"/>
    <w:rsid w:val="00854D75"/>
    <w:rsid w:val="008601F3"/>
    <w:rsid w:val="00860867"/>
    <w:rsid w:val="00861218"/>
    <w:rsid w:val="00861FBA"/>
    <w:rsid w:val="008627A0"/>
    <w:rsid w:val="00862E33"/>
    <w:rsid w:val="008634A4"/>
    <w:rsid w:val="00863E6D"/>
    <w:rsid w:val="008648A7"/>
    <w:rsid w:val="00864FFE"/>
    <w:rsid w:val="008656F7"/>
    <w:rsid w:val="008662D0"/>
    <w:rsid w:val="008663CC"/>
    <w:rsid w:val="00866DBE"/>
    <w:rsid w:val="0086794A"/>
    <w:rsid w:val="00867FC1"/>
    <w:rsid w:val="008701B0"/>
    <w:rsid w:val="008712F8"/>
    <w:rsid w:val="00872AF8"/>
    <w:rsid w:val="008735D9"/>
    <w:rsid w:val="00873FAD"/>
    <w:rsid w:val="00874781"/>
    <w:rsid w:val="0087537B"/>
    <w:rsid w:val="00875666"/>
    <w:rsid w:val="00875E47"/>
    <w:rsid w:val="00875E50"/>
    <w:rsid w:val="00876211"/>
    <w:rsid w:val="00877390"/>
    <w:rsid w:val="00877714"/>
    <w:rsid w:val="00877BD4"/>
    <w:rsid w:val="008800F9"/>
    <w:rsid w:val="0088011A"/>
    <w:rsid w:val="0088015F"/>
    <w:rsid w:val="008802B5"/>
    <w:rsid w:val="00880722"/>
    <w:rsid w:val="00880B2B"/>
    <w:rsid w:val="008812B0"/>
    <w:rsid w:val="0088147F"/>
    <w:rsid w:val="0088458F"/>
    <w:rsid w:val="00885408"/>
    <w:rsid w:val="008862BA"/>
    <w:rsid w:val="0088642C"/>
    <w:rsid w:val="00886E52"/>
    <w:rsid w:val="00887381"/>
    <w:rsid w:val="00887494"/>
    <w:rsid w:val="00887523"/>
    <w:rsid w:val="008906EE"/>
    <w:rsid w:val="00892AEB"/>
    <w:rsid w:val="008934A1"/>
    <w:rsid w:val="00893576"/>
    <w:rsid w:val="008936AC"/>
    <w:rsid w:val="008941AB"/>
    <w:rsid w:val="008946DA"/>
    <w:rsid w:val="00894715"/>
    <w:rsid w:val="008949F8"/>
    <w:rsid w:val="00894B3B"/>
    <w:rsid w:val="00894E37"/>
    <w:rsid w:val="008955EF"/>
    <w:rsid w:val="00896A75"/>
    <w:rsid w:val="0089709B"/>
    <w:rsid w:val="00897AB9"/>
    <w:rsid w:val="008A0828"/>
    <w:rsid w:val="008A0A1B"/>
    <w:rsid w:val="008A0B51"/>
    <w:rsid w:val="008A153D"/>
    <w:rsid w:val="008A15EB"/>
    <w:rsid w:val="008A1BC1"/>
    <w:rsid w:val="008A22C4"/>
    <w:rsid w:val="008A2550"/>
    <w:rsid w:val="008A2741"/>
    <w:rsid w:val="008A299B"/>
    <w:rsid w:val="008A30C2"/>
    <w:rsid w:val="008A645F"/>
    <w:rsid w:val="008A64AF"/>
    <w:rsid w:val="008A6C96"/>
    <w:rsid w:val="008A72B5"/>
    <w:rsid w:val="008B008B"/>
    <w:rsid w:val="008B03B3"/>
    <w:rsid w:val="008B094B"/>
    <w:rsid w:val="008B1235"/>
    <w:rsid w:val="008B12A1"/>
    <w:rsid w:val="008B15B1"/>
    <w:rsid w:val="008B1627"/>
    <w:rsid w:val="008B18C9"/>
    <w:rsid w:val="008B243A"/>
    <w:rsid w:val="008B295E"/>
    <w:rsid w:val="008B5A52"/>
    <w:rsid w:val="008B5EA0"/>
    <w:rsid w:val="008B6D25"/>
    <w:rsid w:val="008C15CE"/>
    <w:rsid w:val="008C1988"/>
    <w:rsid w:val="008C1BC6"/>
    <w:rsid w:val="008C1FC3"/>
    <w:rsid w:val="008C3191"/>
    <w:rsid w:val="008C3619"/>
    <w:rsid w:val="008C38B0"/>
    <w:rsid w:val="008C3A95"/>
    <w:rsid w:val="008C4696"/>
    <w:rsid w:val="008C5E34"/>
    <w:rsid w:val="008C5FC0"/>
    <w:rsid w:val="008C6267"/>
    <w:rsid w:val="008C6A98"/>
    <w:rsid w:val="008D2BDA"/>
    <w:rsid w:val="008D2EB1"/>
    <w:rsid w:val="008D32EA"/>
    <w:rsid w:val="008D3F9D"/>
    <w:rsid w:val="008D3FD0"/>
    <w:rsid w:val="008D4B61"/>
    <w:rsid w:val="008D524A"/>
    <w:rsid w:val="008D5983"/>
    <w:rsid w:val="008D6883"/>
    <w:rsid w:val="008D6C33"/>
    <w:rsid w:val="008D6DEB"/>
    <w:rsid w:val="008D796A"/>
    <w:rsid w:val="008E0244"/>
    <w:rsid w:val="008E024D"/>
    <w:rsid w:val="008E0279"/>
    <w:rsid w:val="008E0D9D"/>
    <w:rsid w:val="008E16CE"/>
    <w:rsid w:val="008E1A8D"/>
    <w:rsid w:val="008E25D7"/>
    <w:rsid w:val="008E29B0"/>
    <w:rsid w:val="008E2F18"/>
    <w:rsid w:val="008E3D7B"/>
    <w:rsid w:val="008E46E3"/>
    <w:rsid w:val="008E4BDC"/>
    <w:rsid w:val="008E533C"/>
    <w:rsid w:val="008E53D6"/>
    <w:rsid w:val="008E550A"/>
    <w:rsid w:val="008E5B8B"/>
    <w:rsid w:val="008E5D4E"/>
    <w:rsid w:val="008E5DC6"/>
    <w:rsid w:val="008E5DCC"/>
    <w:rsid w:val="008E78AA"/>
    <w:rsid w:val="008E78F8"/>
    <w:rsid w:val="008E79BF"/>
    <w:rsid w:val="008E79D9"/>
    <w:rsid w:val="008F137E"/>
    <w:rsid w:val="008F1461"/>
    <w:rsid w:val="008F1ADB"/>
    <w:rsid w:val="008F3D6E"/>
    <w:rsid w:val="008F40BA"/>
    <w:rsid w:val="008F450C"/>
    <w:rsid w:val="008F47FC"/>
    <w:rsid w:val="008F4A10"/>
    <w:rsid w:val="008F4ED3"/>
    <w:rsid w:val="008F6BFD"/>
    <w:rsid w:val="008F6F20"/>
    <w:rsid w:val="008F767B"/>
    <w:rsid w:val="008F774E"/>
    <w:rsid w:val="008F7AB7"/>
    <w:rsid w:val="008F7F11"/>
    <w:rsid w:val="0090001B"/>
    <w:rsid w:val="00900551"/>
    <w:rsid w:val="00900602"/>
    <w:rsid w:val="00900C66"/>
    <w:rsid w:val="0090214A"/>
    <w:rsid w:val="0090303E"/>
    <w:rsid w:val="0090347F"/>
    <w:rsid w:val="00903AB1"/>
    <w:rsid w:val="00904328"/>
    <w:rsid w:val="009045C8"/>
    <w:rsid w:val="00904DC4"/>
    <w:rsid w:val="009052C1"/>
    <w:rsid w:val="009059A4"/>
    <w:rsid w:val="00905AAD"/>
    <w:rsid w:val="00905F70"/>
    <w:rsid w:val="0090606A"/>
    <w:rsid w:val="00906C76"/>
    <w:rsid w:val="00907E2F"/>
    <w:rsid w:val="00907E7C"/>
    <w:rsid w:val="009102E0"/>
    <w:rsid w:val="00910336"/>
    <w:rsid w:val="00911DEB"/>
    <w:rsid w:val="00911F4B"/>
    <w:rsid w:val="00912640"/>
    <w:rsid w:val="00914915"/>
    <w:rsid w:val="00914B6F"/>
    <w:rsid w:val="0091528A"/>
    <w:rsid w:val="00915297"/>
    <w:rsid w:val="00915444"/>
    <w:rsid w:val="00915D57"/>
    <w:rsid w:val="00915EE2"/>
    <w:rsid w:val="009161E0"/>
    <w:rsid w:val="009164EC"/>
    <w:rsid w:val="00916584"/>
    <w:rsid w:val="00916739"/>
    <w:rsid w:val="009168FF"/>
    <w:rsid w:val="00916CA3"/>
    <w:rsid w:val="00916DB5"/>
    <w:rsid w:val="009173CA"/>
    <w:rsid w:val="009178B3"/>
    <w:rsid w:val="00917B46"/>
    <w:rsid w:val="00917C7A"/>
    <w:rsid w:val="00917D87"/>
    <w:rsid w:val="00917DDE"/>
    <w:rsid w:val="00920617"/>
    <w:rsid w:val="00921322"/>
    <w:rsid w:val="009213B5"/>
    <w:rsid w:val="00921DB1"/>
    <w:rsid w:val="009220CE"/>
    <w:rsid w:val="009220F7"/>
    <w:rsid w:val="00922199"/>
    <w:rsid w:val="00922A26"/>
    <w:rsid w:val="009232F7"/>
    <w:rsid w:val="009239D6"/>
    <w:rsid w:val="00924E74"/>
    <w:rsid w:val="00924FEA"/>
    <w:rsid w:val="0092509F"/>
    <w:rsid w:val="0092521F"/>
    <w:rsid w:val="00925896"/>
    <w:rsid w:val="00926042"/>
    <w:rsid w:val="009262F6"/>
    <w:rsid w:val="00926D16"/>
    <w:rsid w:val="0093050D"/>
    <w:rsid w:val="00930F94"/>
    <w:rsid w:val="0093220E"/>
    <w:rsid w:val="00932390"/>
    <w:rsid w:val="00932A5A"/>
    <w:rsid w:val="009332A0"/>
    <w:rsid w:val="00933B6C"/>
    <w:rsid w:val="00933D8F"/>
    <w:rsid w:val="00934F2F"/>
    <w:rsid w:val="00935033"/>
    <w:rsid w:val="009354AD"/>
    <w:rsid w:val="00935565"/>
    <w:rsid w:val="0093593F"/>
    <w:rsid w:val="00936887"/>
    <w:rsid w:val="00937147"/>
    <w:rsid w:val="009376A5"/>
    <w:rsid w:val="0093779B"/>
    <w:rsid w:val="00937DE0"/>
    <w:rsid w:val="00937F1D"/>
    <w:rsid w:val="00940DD9"/>
    <w:rsid w:val="00940E1C"/>
    <w:rsid w:val="009411E7"/>
    <w:rsid w:val="0094319B"/>
    <w:rsid w:val="00943211"/>
    <w:rsid w:val="009448C7"/>
    <w:rsid w:val="00944B5C"/>
    <w:rsid w:val="00944BD9"/>
    <w:rsid w:val="00945579"/>
    <w:rsid w:val="009459E9"/>
    <w:rsid w:val="009460A0"/>
    <w:rsid w:val="00946221"/>
    <w:rsid w:val="00946809"/>
    <w:rsid w:val="0094717E"/>
    <w:rsid w:val="00950090"/>
    <w:rsid w:val="0095088D"/>
    <w:rsid w:val="00950C6C"/>
    <w:rsid w:val="0095140B"/>
    <w:rsid w:val="00952EBE"/>
    <w:rsid w:val="009537AF"/>
    <w:rsid w:val="00953EFD"/>
    <w:rsid w:val="00953FEA"/>
    <w:rsid w:val="0095426C"/>
    <w:rsid w:val="009545FB"/>
    <w:rsid w:val="0095466F"/>
    <w:rsid w:val="0095554D"/>
    <w:rsid w:val="00955767"/>
    <w:rsid w:val="00955B31"/>
    <w:rsid w:val="00955E4E"/>
    <w:rsid w:val="00956433"/>
    <w:rsid w:val="0095673F"/>
    <w:rsid w:val="0095697F"/>
    <w:rsid w:val="00957039"/>
    <w:rsid w:val="00957463"/>
    <w:rsid w:val="00957E57"/>
    <w:rsid w:val="00960213"/>
    <w:rsid w:val="009605DA"/>
    <w:rsid w:val="0096069E"/>
    <w:rsid w:val="00961776"/>
    <w:rsid w:val="0096186E"/>
    <w:rsid w:val="00961FDA"/>
    <w:rsid w:val="00962046"/>
    <w:rsid w:val="009631F3"/>
    <w:rsid w:val="00963A5A"/>
    <w:rsid w:val="00963D60"/>
    <w:rsid w:val="00964140"/>
    <w:rsid w:val="009643DF"/>
    <w:rsid w:val="00964447"/>
    <w:rsid w:val="00965221"/>
    <w:rsid w:val="0096525D"/>
    <w:rsid w:val="00965C0D"/>
    <w:rsid w:val="009660A8"/>
    <w:rsid w:val="00966B5B"/>
    <w:rsid w:val="00967302"/>
    <w:rsid w:val="009673CA"/>
    <w:rsid w:val="009701A1"/>
    <w:rsid w:val="0097063D"/>
    <w:rsid w:val="009706A0"/>
    <w:rsid w:val="0097087E"/>
    <w:rsid w:val="00970CEC"/>
    <w:rsid w:val="00970E36"/>
    <w:rsid w:val="00970EAE"/>
    <w:rsid w:val="00970ED6"/>
    <w:rsid w:val="0097184B"/>
    <w:rsid w:val="00972451"/>
    <w:rsid w:val="00973100"/>
    <w:rsid w:val="00973914"/>
    <w:rsid w:val="00973CB4"/>
    <w:rsid w:val="009762FE"/>
    <w:rsid w:val="009773C5"/>
    <w:rsid w:val="00977777"/>
    <w:rsid w:val="009777FE"/>
    <w:rsid w:val="0097789F"/>
    <w:rsid w:val="009806E9"/>
    <w:rsid w:val="00981E8E"/>
    <w:rsid w:val="00982D2A"/>
    <w:rsid w:val="00982DEF"/>
    <w:rsid w:val="0098310D"/>
    <w:rsid w:val="0098375A"/>
    <w:rsid w:val="009852FB"/>
    <w:rsid w:val="009856A2"/>
    <w:rsid w:val="00985949"/>
    <w:rsid w:val="00985BDC"/>
    <w:rsid w:val="009866AE"/>
    <w:rsid w:val="009869D9"/>
    <w:rsid w:val="00986FB8"/>
    <w:rsid w:val="0098712E"/>
    <w:rsid w:val="009878DD"/>
    <w:rsid w:val="0099050E"/>
    <w:rsid w:val="00990CBF"/>
    <w:rsid w:val="009916B7"/>
    <w:rsid w:val="00991832"/>
    <w:rsid w:val="00992C4C"/>
    <w:rsid w:val="009947E3"/>
    <w:rsid w:val="00994947"/>
    <w:rsid w:val="009966F3"/>
    <w:rsid w:val="00996702"/>
    <w:rsid w:val="00996C32"/>
    <w:rsid w:val="00997162"/>
    <w:rsid w:val="0099767E"/>
    <w:rsid w:val="0099795C"/>
    <w:rsid w:val="00997D07"/>
    <w:rsid w:val="009A172A"/>
    <w:rsid w:val="009A1BB8"/>
    <w:rsid w:val="009A2254"/>
    <w:rsid w:val="009A274F"/>
    <w:rsid w:val="009A28D1"/>
    <w:rsid w:val="009A2EA5"/>
    <w:rsid w:val="009A3EA0"/>
    <w:rsid w:val="009A44C4"/>
    <w:rsid w:val="009A5016"/>
    <w:rsid w:val="009A561F"/>
    <w:rsid w:val="009A56B8"/>
    <w:rsid w:val="009A663B"/>
    <w:rsid w:val="009A6AD8"/>
    <w:rsid w:val="009A71AA"/>
    <w:rsid w:val="009B0B29"/>
    <w:rsid w:val="009B3AD2"/>
    <w:rsid w:val="009B47BC"/>
    <w:rsid w:val="009B64B5"/>
    <w:rsid w:val="009B6DAE"/>
    <w:rsid w:val="009C0007"/>
    <w:rsid w:val="009C0295"/>
    <w:rsid w:val="009C064C"/>
    <w:rsid w:val="009C0B29"/>
    <w:rsid w:val="009C0D9E"/>
    <w:rsid w:val="009C1193"/>
    <w:rsid w:val="009C2405"/>
    <w:rsid w:val="009C27DC"/>
    <w:rsid w:val="009C2BA7"/>
    <w:rsid w:val="009C322F"/>
    <w:rsid w:val="009C36F4"/>
    <w:rsid w:val="009C49BE"/>
    <w:rsid w:val="009C4F4C"/>
    <w:rsid w:val="009C5879"/>
    <w:rsid w:val="009C5A22"/>
    <w:rsid w:val="009C63C1"/>
    <w:rsid w:val="009C678C"/>
    <w:rsid w:val="009C6B60"/>
    <w:rsid w:val="009C6C23"/>
    <w:rsid w:val="009C7028"/>
    <w:rsid w:val="009C714F"/>
    <w:rsid w:val="009C7560"/>
    <w:rsid w:val="009C7A8A"/>
    <w:rsid w:val="009C7A9E"/>
    <w:rsid w:val="009D009F"/>
    <w:rsid w:val="009D0340"/>
    <w:rsid w:val="009D05D0"/>
    <w:rsid w:val="009D0829"/>
    <w:rsid w:val="009D14B8"/>
    <w:rsid w:val="009D178F"/>
    <w:rsid w:val="009D18D8"/>
    <w:rsid w:val="009D18EF"/>
    <w:rsid w:val="009D1C64"/>
    <w:rsid w:val="009D282D"/>
    <w:rsid w:val="009D2BFF"/>
    <w:rsid w:val="009D33BC"/>
    <w:rsid w:val="009D39CD"/>
    <w:rsid w:val="009D4735"/>
    <w:rsid w:val="009D4906"/>
    <w:rsid w:val="009D49EE"/>
    <w:rsid w:val="009D4D2F"/>
    <w:rsid w:val="009D5754"/>
    <w:rsid w:val="009D593D"/>
    <w:rsid w:val="009D5FA8"/>
    <w:rsid w:val="009D6EEC"/>
    <w:rsid w:val="009D70EA"/>
    <w:rsid w:val="009E0D3E"/>
    <w:rsid w:val="009E0E93"/>
    <w:rsid w:val="009E135E"/>
    <w:rsid w:val="009E19AD"/>
    <w:rsid w:val="009E1D58"/>
    <w:rsid w:val="009E24D1"/>
    <w:rsid w:val="009E2914"/>
    <w:rsid w:val="009E2ABE"/>
    <w:rsid w:val="009E52D9"/>
    <w:rsid w:val="009E55A6"/>
    <w:rsid w:val="009E594E"/>
    <w:rsid w:val="009E5CFB"/>
    <w:rsid w:val="009E5D11"/>
    <w:rsid w:val="009E604A"/>
    <w:rsid w:val="009E60A0"/>
    <w:rsid w:val="009E61BE"/>
    <w:rsid w:val="009E6EE9"/>
    <w:rsid w:val="009E7417"/>
    <w:rsid w:val="009E7476"/>
    <w:rsid w:val="009E74A5"/>
    <w:rsid w:val="009E7F54"/>
    <w:rsid w:val="009F0354"/>
    <w:rsid w:val="009F0ED5"/>
    <w:rsid w:val="009F1106"/>
    <w:rsid w:val="009F1752"/>
    <w:rsid w:val="009F1B37"/>
    <w:rsid w:val="009F1F82"/>
    <w:rsid w:val="009F281C"/>
    <w:rsid w:val="009F30A4"/>
    <w:rsid w:val="009F3709"/>
    <w:rsid w:val="009F3AA9"/>
    <w:rsid w:val="009F598F"/>
    <w:rsid w:val="009F718C"/>
    <w:rsid w:val="009F7245"/>
    <w:rsid w:val="00A00407"/>
    <w:rsid w:val="00A007EE"/>
    <w:rsid w:val="00A00AF2"/>
    <w:rsid w:val="00A0140B"/>
    <w:rsid w:val="00A0163C"/>
    <w:rsid w:val="00A01CAE"/>
    <w:rsid w:val="00A02020"/>
    <w:rsid w:val="00A0207A"/>
    <w:rsid w:val="00A02617"/>
    <w:rsid w:val="00A02FCC"/>
    <w:rsid w:val="00A04E7D"/>
    <w:rsid w:val="00A0606F"/>
    <w:rsid w:val="00A062F9"/>
    <w:rsid w:val="00A0631A"/>
    <w:rsid w:val="00A06F0C"/>
    <w:rsid w:val="00A100DB"/>
    <w:rsid w:val="00A10133"/>
    <w:rsid w:val="00A1126C"/>
    <w:rsid w:val="00A11653"/>
    <w:rsid w:val="00A11AA0"/>
    <w:rsid w:val="00A11B9C"/>
    <w:rsid w:val="00A11FD4"/>
    <w:rsid w:val="00A12203"/>
    <w:rsid w:val="00A127E6"/>
    <w:rsid w:val="00A128E2"/>
    <w:rsid w:val="00A13FDB"/>
    <w:rsid w:val="00A146CE"/>
    <w:rsid w:val="00A1475B"/>
    <w:rsid w:val="00A14AFC"/>
    <w:rsid w:val="00A1505C"/>
    <w:rsid w:val="00A154BD"/>
    <w:rsid w:val="00A161EC"/>
    <w:rsid w:val="00A17DAE"/>
    <w:rsid w:val="00A20AC8"/>
    <w:rsid w:val="00A211AE"/>
    <w:rsid w:val="00A21B6D"/>
    <w:rsid w:val="00A21D1A"/>
    <w:rsid w:val="00A220BC"/>
    <w:rsid w:val="00A221B7"/>
    <w:rsid w:val="00A225F1"/>
    <w:rsid w:val="00A2311D"/>
    <w:rsid w:val="00A23E35"/>
    <w:rsid w:val="00A24341"/>
    <w:rsid w:val="00A24A1F"/>
    <w:rsid w:val="00A24C46"/>
    <w:rsid w:val="00A254BE"/>
    <w:rsid w:val="00A25D68"/>
    <w:rsid w:val="00A26546"/>
    <w:rsid w:val="00A274C7"/>
    <w:rsid w:val="00A27B44"/>
    <w:rsid w:val="00A27D63"/>
    <w:rsid w:val="00A27FFB"/>
    <w:rsid w:val="00A31CE7"/>
    <w:rsid w:val="00A32554"/>
    <w:rsid w:val="00A33067"/>
    <w:rsid w:val="00A33413"/>
    <w:rsid w:val="00A3365C"/>
    <w:rsid w:val="00A33EC4"/>
    <w:rsid w:val="00A3441B"/>
    <w:rsid w:val="00A348E4"/>
    <w:rsid w:val="00A352EE"/>
    <w:rsid w:val="00A35D4F"/>
    <w:rsid w:val="00A35E44"/>
    <w:rsid w:val="00A3605A"/>
    <w:rsid w:val="00A3766C"/>
    <w:rsid w:val="00A37752"/>
    <w:rsid w:val="00A37C80"/>
    <w:rsid w:val="00A4030E"/>
    <w:rsid w:val="00A40617"/>
    <w:rsid w:val="00A413A1"/>
    <w:rsid w:val="00A418FF"/>
    <w:rsid w:val="00A41E92"/>
    <w:rsid w:val="00A4232B"/>
    <w:rsid w:val="00A42B3F"/>
    <w:rsid w:val="00A42D65"/>
    <w:rsid w:val="00A43264"/>
    <w:rsid w:val="00A4425D"/>
    <w:rsid w:val="00A44782"/>
    <w:rsid w:val="00A44FD1"/>
    <w:rsid w:val="00A450AC"/>
    <w:rsid w:val="00A45382"/>
    <w:rsid w:val="00A46272"/>
    <w:rsid w:val="00A462AB"/>
    <w:rsid w:val="00A46497"/>
    <w:rsid w:val="00A4670D"/>
    <w:rsid w:val="00A470E7"/>
    <w:rsid w:val="00A47299"/>
    <w:rsid w:val="00A47E8B"/>
    <w:rsid w:val="00A55591"/>
    <w:rsid w:val="00A56CAF"/>
    <w:rsid w:val="00A5777F"/>
    <w:rsid w:val="00A57FC0"/>
    <w:rsid w:val="00A60124"/>
    <w:rsid w:val="00A6102A"/>
    <w:rsid w:val="00A61630"/>
    <w:rsid w:val="00A62C64"/>
    <w:rsid w:val="00A62F3E"/>
    <w:rsid w:val="00A637EE"/>
    <w:rsid w:val="00A639D1"/>
    <w:rsid w:val="00A63DF1"/>
    <w:rsid w:val="00A63F12"/>
    <w:rsid w:val="00A6425E"/>
    <w:rsid w:val="00A64851"/>
    <w:rsid w:val="00A6489D"/>
    <w:rsid w:val="00A64E69"/>
    <w:rsid w:val="00A64FCF"/>
    <w:rsid w:val="00A654AB"/>
    <w:rsid w:val="00A664DE"/>
    <w:rsid w:val="00A66559"/>
    <w:rsid w:val="00A66E2D"/>
    <w:rsid w:val="00A66F1B"/>
    <w:rsid w:val="00A671E3"/>
    <w:rsid w:val="00A67CEC"/>
    <w:rsid w:val="00A706DC"/>
    <w:rsid w:val="00A707F7"/>
    <w:rsid w:val="00A71338"/>
    <w:rsid w:val="00A72697"/>
    <w:rsid w:val="00A7282E"/>
    <w:rsid w:val="00A73A8F"/>
    <w:rsid w:val="00A73C30"/>
    <w:rsid w:val="00A74B78"/>
    <w:rsid w:val="00A74C84"/>
    <w:rsid w:val="00A75693"/>
    <w:rsid w:val="00A757A9"/>
    <w:rsid w:val="00A7618F"/>
    <w:rsid w:val="00A76881"/>
    <w:rsid w:val="00A7720D"/>
    <w:rsid w:val="00A77350"/>
    <w:rsid w:val="00A8043B"/>
    <w:rsid w:val="00A8158C"/>
    <w:rsid w:val="00A82D0E"/>
    <w:rsid w:val="00A83989"/>
    <w:rsid w:val="00A83C53"/>
    <w:rsid w:val="00A83EF4"/>
    <w:rsid w:val="00A84B9C"/>
    <w:rsid w:val="00A8578A"/>
    <w:rsid w:val="00A85EA4"/>
    <w:rsid w:val="00A86180"/>
    <w:rsid w:val="00A86460"/>
    <w:rsid w:val="00A86BE6"/>
    <w:rsid w:val="00A86C0B"/>
    <w:rsid w:val="00A87776"/>
    <w:rsid w:val="00A87E63"/>
    <w:rsid w:val="00A92031"/>
    <w:rsid w:val="00A92F3E"/>
    <w:rsid w:val="00A9343E"/>
    <w:rsid w:val="00A937DA"/>
    <w:rsid w:val="00A93801"/>
    <w:rsid w:val="00A93A81"/>
    <w:rsid w:val="00A93AD2"/>
    <w:rsid w:val="00A93F96"/>
    <w:rsid w:val="00A94B94"/>
    <w:rsid w:val="00A9511C"/>
    <w:rsid w:val="00A95C7D"/>
    <w:rsid w:val="00A95FB3"/>
    <w:rsid w:val="00A975D8"/>
    <w:rsid w:val="00AA1FBC"/>
    <w:rsid w:val="00AA209F"/>
    <w:rsid w:val="00AA316D"/>
    <w:rsid w:val="00AA3663"/>
    <w:rsid w:val="00AA37D7"/>
    <w:rsid w:val="00AA44C5"/>
    <w:rsid w:val="00AA4B11"/>
    <w:rsid w:val="00AA4DA7"/>
    <w:rsid w:val="00AA50CE"/>
    <w:rsid w:val="00AA60C9"/>
    <w:rsid w:val="00AA6183"/>
    <w:rsid w:val="00AA6D8A"/>
    <w:rsid w:val="00AA79FD"/>
    <w:rsid w:val="00AA7ACD"/>
    <w:rsid w:val="00AA7CDD"/>
    <w:rsid w:val="00AB0326"/>
    <w:rsid w:val="00AB054C"/>
    <w:rsid w:val="00AB0F4F"/>
    <w:rsid w:val="00AB1ABA"/>
    <w:rsid w:val="00AB2766"/>
    <w:rsid w:val="00AB289A"/>
    <w:rsid w:val="00AB3338"/>
    <w:rsid w:val="00AB3643"/>
    <w:rsid w:val="00AB37AC"/>
    <w:rsid w:val="00AB3AB9"/>
    <w:rsid w:val="00AB40C1"/>
    <w:rsid w:val="00AB4C79"/>
    <w:rsid w:val="00AB4F4E"/>
    <w:rsid w:val="00AB501B"/>
    <w:rsid w:val="00AB5B79"/>
    <w:rsid w:val="00AB5D44"/>
    <w:rsid w:val="00AB7998"/>
    <w:rsid w:val="00AB7BB4"/>
    <w:rsid w:val="00AB7D42"/>
    <w:rsid w:val="00AB7D96"/>
    <w:rsid w:val="00AC0316"/>
    <w:rsid w:val="00AC0928"/>
    <w:rsid w:val="00AC0C9C"/>
    <w:rsid w:val="00AC0E77"/>
    <w:rsid w:val="00AC1272"/>
    <w:rsid w:val="00AC1420"/>
    <w:rsid w:val="00AC173B"/>
    <w:rsid w:val="00AC1F5A"/>
    <w:rsid w:val="00AC3A01"/>
    <w:rsid w:val="00AC3C25"/>
    <w:rsid w:val="00AC4BFE"/>
    <w:rsid w:val="00AC4F80"/>
    <w:rsid w:val="00AC5981"/>
    <w:rsid w:val="00AC5B89"/>
    <w:rsid w:val="00AC5F24"/>
    <w:rsid w:val="00AC66BF"/>
    <w:rsid w:val="00AC66D0"/>
    <w:rsid w:val="00AC6730"/>
    <w:rsid w:val="00AC7BF7"/>
    <w:rsid w:val="00AC7C1A"/>
    <w:rsid w:val="00AC7C77"/>
    <w:rsid w:val="00AC7F12"/>
    <w:rsid w:val="00AD119C"/>
    <w:rsid w:val="00AD2CDC"/>
    <w:rsid w:val="00AD32F9"/>
    <w:rsid w:val="00AD387E"/>
    <w:rsid w:val="00AD3C2D"/>
    <w:rsid w:val="00AD3F57"/>
    <w:rsid w:val="00AD4354"/>
    <w:rsid w:val="00AD50A1"/>
    <w:rsid w:val="00AD64EB"/>
    <w:rsid w:val="00AD6604"/>
    <w:rsid w:val="00AD6EB6"/>
    <w:rsid w:val="00AD710A"/>
    <w:rsid w:val="00AD7F99"/>
    <w:rsid w:val="00AE06C0"/>
    <w:rsid w:val="00AE0E9B"/>
    <w:rsid w:val="00AE1369"/>
    <w:rsid w:val="00AE15F8"/>
    <w:rsid w:val="00AE1F84"/>
    <w:rsid w:val="00AE1F90"/>
    <w:rsid w:val="00AE1FB6"/>
    <w:rsid w:val="00AE2250"/>
    <w:rsid w:val="00AE25A0"/>
    <w:rsid w:val="00AE2B07"/>
    <w:rsid w:val="00AE301F"/>
    <w:rsid w:val="00AE5100"/>
    <w:rsid w:val="00AE54D6"/>
    <w:rsid w:val="00AE5B61"/>
    <w:rsid w:val="00AE5DF7"/>
    <w:rsid w:val="00AE6B36"/>
    <w:rsid w:val="00AE6FD0"/>
    <w:rsid w:val="00AE723B"/>
    <w:rsid w:val="00AE728F"/>
    <w:rsid w:val="00AE7BD2"/>
    <w:rsid w:val="00AF04D2"/>
    <w:rsid w:val="00AF0EC8"/>
    <w:rsid w:val="00AF25ED"/>
    <w:rsid w:val="00AF2673"/>
    <w:rsid w:val="00AF3B57"/>
    <w:rsid w:val="00AF3F81"/>
    <w:rsid w:val="00AF4925"/>
    <w:rsid w:val="00AF4FDD"/>
    <w:rsid w:val="00AF5AED"/>
    <w:rsid w:val="00AF5DAB"/>
    <w:rsid w:val="00AF60CB"/>
    <w:rsid w:val="00AF6164"/>
    <w:rsid w:val="00AF6ABB"/>
    <w:rsid w:val="00AF6B3A"/>
    <w:rsid w:val="00AF6FCA"/>
    <w:rsid w:val="00AF704D"/>
    <w:rsid w:val="00AF7078"/>
    <w:rsid w:val="00AF74C8"/>
    <w:rsid w:val="00AF7905"/>
    <w:rsid w:val="00AF7ADD"/>
    <w:rsid w:val="00AF7DDF"/>
    <w:rsid w:val="00B00571"/>
    <w:rsid w:val="00B00AA4"/>
    <w:rsid w:val="00B00E18"/>
    <w:rsid w:val="00B020FD"/>
    <w:rsid w:val="00B0242B"/>
    <w:rsid w:val="00B02C90"/>
    <w:rsid w:val="00B02F3A"/>
    <w:rsid w:val="00B032E2"/>
    <w:rsid w:val="00B035EA"/>
    <w:rsid w:val="00B05B2C"/>
    <w:rsid w:val="00B0694D"/>
    <w:rsid w:val="00B0699D"/>
    <w:rsid w:val="00B108EB"/>
    <w:rsid w:val="00B109CE"/>
    <w:rsid w:val="00B10C54"/>
    <w:rsid w:val="00B11381"/>
    <w:rsid w:val="00B118A9"/>
    <w:rsid w:val="00B11E67"/>
    <w:rsid w:val="00B11F95"/>
    <w:rsid w:val="00B13F04"/>
    <w:rsid w:val="00B1413C"/>
    <w:rsid w:val="00B145DD"/>
    <w:rsid w:val="00B148A8"/>
    <w:rsid w:val="00B1510C"/>
    <w:rsid w:val="00B15A0B"/>
    <w:rsid w:val="00B1608F"/>
    <w:rsid w:val="00B175E8"/>
    <w:rsid w:val="00B17AEA"/>
    <w:rsid w:val="00B17EF7"/>
    <w:rsid w:val="00B20025"/>
    <w:rsid w:val="00B210CA"/>
    <w:rsid w:val="00B21CA2"/>
    <w:rsid w:val="00B21CB9"/>
    <w:rsid w:val="00B222F2"/>
    <w:rsid w:val="00B229EC"/>
    <w:rsid w:val="00B23C4E"/>
    <w:rsid w:val="00B25421"/>
    <w:rsid w:val="00B254BA"/>
    <w:rsid w:val="00B254CB"/>
    <w:rsid w:val="00B25E5D"/>
    <w:rsid w:val="00B26F52"/>
    <w:rsid w:val="00B2756C"/>
    <w:rsid w:val="00B279BB"/>
    <w:rsid w:val="00B27DCD"/>
    <w:rsid w:val="00B30215"/>
    <w:rsid w:val="00B304DE"/>
    <w:rsid w:val="00B30CC2"/>
    <w:rsid w:val="00B315BC"/>
    <w:rsid w:val="00B31D46"/>
    <w:rsid w:val="00B3249B"/>
    <w:rsid w:val="00B325F2"/>
    <w:rsid w:val="00B3282A"/>
    <w:rsid w:val="00B32880"/>
    <w:rsid w:val="00B328B3"/>
    <w:rsid w:val="00B33981"/>
    <w:rsid w:val="00B34527"/>
    <w:rsid w:val="00B34BE2"/>
    <w:rsid w:val="00B34DA8"/>
    <w:rsid w:val="00B34EA5"/>
    <w:rsid w:val="00B357ED"/>
    <w:rsid w:val="00B3593E"/>
    <w:rsid w:val="00B35C44"/>
    <w:rsid w:val="00B3629C"/>
    <w:rsid w:val="00B36522"/>
    <w:rsid w:val="00B36D8F"/>
    <w:rsid w:val="00B40A47"/>
    <w:rsid w:val="00B41FAF"/>
    <w:rsid w:val="00B44F1B"/>
    <w:rsid w:val="00B455E6"/>
    <w:rsid w:val="00B46095"/>
    <w:rsid w:val="00B46813"/>
    <w:rsid w:val="00B47905"/>
    <w:rsid w:val="00B47A96"/>
    <w:rsid w:val="00B5128C"/>
    <w:rsid w:val="00B519AF"/>
    <w:rsid w:val="00B52516"/>
    <w:rsid w:val="00B5306E"/>
    <w:rsid w:val="00B53479"/>
    <w:rsid w:val="00B5443D"/>
    <w:rsid w:val="00B5447C"/>
    <w:rsid w:val="00B54BDD"/>
    <w:rsid w:val="00B5506A"/>
    <w:rsid w:val="00B5679E"/>
    <w:rsid w:val="00B56888"/>
    <w:rsid w:val="00B57781"/>
    <w:rsid w:val="00B57831"/>
    <w:rsid w:val="00B578F6"/>
    <w:rsid w:val="00B600DE"/>
    <w:rsid w:val="00B60238"/>
    <w:rsid w:val="00B604C9"/>
    <w:rsid w:val="00B612B5"/>
    <w:rsid w:val="00B61FA5"/>
    <w:rsid w:val="00B620CF"/>
    <w:rsid w:val="00B62460"/>
    <w:rsid w:val="00B63393"/>
    <w:rsid w:val="00B63737"/>
    <w:rsid w:val="00B6382F"/>
    <w:rsid w:val="00B63A11"/>
    <w:rsid w:val="00B63BA0"/>
    <w:rsid w:val="00B6400B"/>
    <w:rsid w:val="00B64216"/>
    <w:rsid w:val="00B646D6"/>
    <w:rsid w:val="00B64E62"/>
    <w:rsid w:val="00B6508D"/>
    <w:rsid w:val="00B662C4"/>
    <w:rsid w:val="00B666F0"/>
    <w:rsid w:val="00B669B2"/>
    <w:rsid w:val="00B66E3B"/>
    <w:rsid w:val="00B67BE1"/>
    <w:rsid w:val="00B67F6B"/>
    <w:rsid w:val="00B707A8"/>
    <w:rsid w:val="00B707CA"/>
    <w:rsid w:val="00B717CA"/>
    <w:rsid w:val="00B72228"/>
    <w:rsid w:val="00B72598"/>
    <w:rsid w:val="00B72B8D"/>
    <w:rsid w:val="00B74408"/>
    <w:rsid w:val="00B74EC5"/>
    <w:rsid w:val="00B74EE3"/>
    <w:rsid w:val="00B77890"/>
    <w:rsid w:val="00B802E4"/>
    <w:rsid w:val="00B80469"/>
    <w:rsid w:val="00B80A16"/>
    <w:rsid w:val="00B80C65"/>
    <w:rsid w:val="00B810CA"/>
    <w:rsid w:val="00B813ED"/>
    <w:rsid w:val="00B8156A"/>
    <w:rsid w:val="00B81A88"/>
    <w:rsid w:val="00B82A09"/>
    <w:rsid w:val="00B82A0D"/>
    <w:rsid w:val="00B82CFD"/>
    <w:rsid w:val="00B833C0"/>
    <w:rsid w:val="00B8370E"/>
    <w:rsid w:val="00B83B3D"/>
    <w:rsid w:val="00B84CE8"/>
    <w:rsid w:val="00B851BB"/>
    <w:rsid w:val="00B86F75"/>
    <w:rsid w:val="00B873E2"/>
    <w:rsid w:val="00B87ED9"/>
    <w:rsid w:val="00B90F76"/>
    <w:rsid w:val="00B91D26"/>
    <w:rsid w:val="00B92E46"/>
    <w:rsid w:val="00B93A69"/>
    <w:rsid w:val="00B94775"/>
    <w:rsid w:val="00B95570"/>
    <w:rsid w:val="00B957BB"/>
    <w:rsid w:val="00B95835"/>
    <w:rsid w:val="00B95E86"/>
    <w:rsid w:val="00B97190"/>
    <w:rsid w:val="00B978CF"/>
    <w:rsid w:val="00B97C25"/>
    <w:rsid w:val="00B97EC0"/>
    <w:rsid w:val="00BA075C"/>
    <w:rsid w:val="00BA0C5F"/>
    <w:rsid w:val="00BA13EE"/>
    <w:rsid w:val="00BA19D4"/>
    <w:rsid w:val="00BA1B26"/>
    <w:rsid w:val="00BA26FE"/>
    <w:rsid w:val="00BA3740"/>
    <w:rsid w:val="00BA375F"/>
    <w:rsid w:val="00BA47D2"/>
    <w:rsid w:val="00BA4F7D"/>
    <w:rsid w:val="00BA582F"/>
    <w:rsid w:val="00BA5A16"/>
    <w:rsid w:val="00BA6943"/>
    <w:rsid w:val="00BA6BAA"/>
    <w:rsid w:val="00BA7D70"/>
    <w:rsid w:val="00BB0D30"/>
    <w:rsid w:val="00BB16F4"/>
    <w:rsid w:val="00BB1D8E"/>
    <w:rsid w:val="00BB248B"/>
    <w:rsid w:val="00BB2BC5"/>
    <w:rsid w:val="00BB30C3"/>
    <w:rsid w:val="00BB344B"/>
    <w:rsid w:val="00BB4111"/>
    <w:rsid w:val="00BB418C"/>
    <w:rsid w:val="00BB440A"/>
    <w:rsid w:val="00BB465A"/>
    <w:rsid w:val="00BB4979"/>
    <w:rsid w:val="00BB4985"/>
    <w:rsid w:val="00BB4B11"/>
    <w:rsid w:val="00BB5FC2"/>
    <w:rsid w:val="00BB69A3"/>
    <w:rsid w:val="00BB6C98"/>
    <w:rsid w:val="00BB7389"/>
    <w:rsid w:val="00BB779F"/>
    <w:rsid w:val="00BB7DB6"/>
    <w:rsid w:val="00BC089D"/>
    <w:rsid w:val="00BC09CF"/>
    <w:rsid w:val="00BC16DF"/>
    <w:rsid w:val="00BC25BD"/>
    <w:rsid w:val="00BC271E"/>
    <w:rsid w:val="00BC3A67"/>
    <w:rsid w:val="00BC3B1F"/>
    <w:rsid w:val="00BC43CC"/>
    <w:rsid w:val="00BC5884"/>
    <w:rsid w:val="00BC5BB9"/>
    <w:rsid w:val="00BC6177"/>
    <w:rsid w:val="00BC6532"/>
    <w:rsid w:val="00BC73DC"/>
    <w:rsid w:val="00BD0671"/>
    <w:rsid w:val="00BD0D7B"/>
    <w:rsid w:val="00BD10E7"/>
    <w:rsid w:val="00BD14DD"/>
    <w:rsid w:val="00BD1795"/>
    <w:rsid w:val="00BD2092"/>
    <w:rsid w:val="00BD30C9"/>
    <w:rsid w:val="00BD39FB"/>
    <w:rsid w:val="00BD46EE"/>
    <w:rsid w:val="00BD510B"/>
    <w:rsid w:val="00BD5DEC"/>
    <w:rsid w:val="00BD60E9"/>
    <w:rsid w:val="00BD6490"/>
    <w:rsid w:val="00BD7266"/>
    <w:rsid w:val="00BD7404"/>
    <w:rsid w:val="00BD7A0E"/>
    <w:rsid w:val="00BD7A91"/>
    <w:rsid w:val="00BE011F"/>
    <w:rsid w:val="00BE0F78"/>
    <w:rsid w:val="00BE10A6"/>
    <w:rsid w:val="00BE1D67"/>
    <w:rsid w:val="00BE1DB4"/>
    <w:rsid w:val="00BE30A9"/>
    <w:rsid w:val="00BE3845"/>
    <w:rsid w:val="00BE43ED"/>
    <w:rsid w:val="00BE4A93"/>
    <w:rsid w:val="00BE4F47"/>
    <w:rsid w:val="00BE4F7D"/>
    <w:rsid w:val="00BE52DF"/>
    <w:rsid w:val="00BE53AE"/>
    <w:rsid w:val="00BE53F7"/>
    <w:rsid w:val="00BE6054"/>
    <w:rsid w:val="00BE60C6"/>
    <w:rsid w:val="00BE6D0C"/>
    <w:rsid w:val="00BE7CE3"/>
    <w:rsid w:val="00BF013D"/>
    <w:rsid w:val="00BF1080"/>
    <w:rsid w:val="00BF1B35"/>
    <w:rsid w:val="00BF1B5B"/>
    <w:rsid w:val="00BF3213"/>
    <w:rsid w:val="00BF38A7"/>
    <w:rsid w:val="00BF3DF4"/>
    <w:rsid w:val="00BF4348"/>
    <w:rsid w:val="00BF4E48"/>
    <w:rsid w:val="00BF4F91"/>
    <w:rsid w:val="00BF541B"/>
    <w:rsid w:val="00BF60C3"/>
    <w:rsid w:val="00BF6203"/>
    <w:rsid w:val="00BF6A56"/>
    <w:rsid w:val="00BF6A86"/>
    <w:rsid w:val="00BF6ABB"/>
    <w:rsid w:val="00BF7617"/>
    <w:rsid w:val="00BF782B"/>
    <w:rsid w:val="00BF7F9B"/>
    <w:rsid w:val="00C00840"/>
    <w:rsid w:val="00C021CB"/>
    <w:rsid w:val="00C0315C"/>
    <w:rsid w:val="00C0447F"/>
    <w:rsid w:val="00C0477B"/>
    <w:rsid w:val="00C04B3A"/>
    <w:rsid w:val="00C05867"/>
    <w:rsid w:val="00C058A8"/>
    <w:rsid w:val="00C073B9"/>
    <w:rsid w:val="00C0752D"/>
    <w:rsid w:val="00C10459"/>
    <w:rsid w:val="00C107CA"/>
    <w:rsid w:val="00C11495"/>
    <w:rsid w:val="00C11A91"/>
    <w:rsid w:val="00C11D34"/>
    <w:rsid w:val="00C12860"/>
    <w:rsid w:val="00C12B46"/>
    <w:rsid w:val="00C15013"/>
    <w:rsid w:val="00C170E4"/>
    <w:rsid w:val="00C17219"/>
    <w:rsid w:val="00C17AD0"/>
    <w:rsid w:val="00C17BAF"/>
    <w:rsid w:val="00C203A0"/>
    <w:rsid w:val="00C20DB3"/>
    <w:rsid w:val="00C20E90"/>
    <w:rsid w:val="00C227DA"/>
    <w:rsid w:val="00C22ED4"/>
    <w:rsid w:val="00C236C7"/>
    <w:rsid w:val="00C25FD6"/>
    <w:rsid w:val="00C26232"/>
    <w:rsid w:val="00C262A6"/>
    <w:rsid w:val="00C266BD"/>
    <w:rsid w:val="00C27E90"/>
    <w:rsid w:val="00C3143A"/>
    <w:rsid w:val="00C31E16"/>
    <w:rsid w:val="00C3238F"/>
    <w:rsid w:val="00C32BB6"/>
    <w:rsid w:val="00C32EB2"/>
    <w:rsid w:val="00C339F5"/>
    <w:rsid w:val="00C340DB"/>
    <w:rsid w:val="00C34AB9"/>
    <w:rsid w:val="00C356D7"/>
    <w:rsid w:val="00C360AF"/>
    <w:rsid w:val="00C36271"/>
    <w:rsid w:val="00C36794"/>
    <w:rsid w:val="00C36AE0"/>
    <w:rsid w:val="00C36C50"/>
    <w:rsid w:val="00C36C92"/>
    <w:rsid w:val="00C37440"/>
    <w:rsid w:val="00C3772A"/>
    <w:rsid w:val="00C40189"/>
    <w:rsid w:val="00C41256"/>
    <w:rsid w:val="00C413C5"/>
    <w:rsid w:val="00C41738"/>
    <w:rsid w:val="00C42625"/>
    <w:rsid w:val="00C42920"/>
    <w:rsid w:val="00C431FA"/>
    <w:rsid w:val="00C43A19"/>
    <w:rsid w:val="00C440EC"/>
    <w:rsid w:val="00C44131"/>
    <w:rsid w:val="00C4415A"/>
    <w:rsid w:val="00C44171"/>
    <w:rsid w:val="00C44549"/>
    <w:rsid w:val="00C44B74"/>
    <w:rsid w:val="00C44BD5"/>
    <w:rsid w:val="00C4599B"/>
    <w:rsid w:val="00C45C32"/>
    <w:rsid w:val="00C45F27"/>
    <w:rsid w:val="00C45F8F"/>
    <w:rsid w:val="00C46B8C"/>
    <w:rsid w:val="00C47158"/>
    <w:rsid w:val="00C475CD"/>
    <w:rsid w:val="00C47BDF"/>
    <w:rsid w:val="00C5131D"/>
    <w:rsid w:val="00C521A1"/>
    <w:rsid w:val="00C52998"/>
    <w:rsid w:val="00C531A8"/>
    <w:rsid w:val="00C533EA"/>
    <w:rsid w:val="00C5401F"/>
    <w:rsid w:val="00C542C9"/>
    <w:rsid w:val="00C5451A"/>
    <w:rsid w:val="00C54E34"/>
    <w:rsid w:val="00C550A4"/>
    <w:rsid w:val="00C572A8"/>
    <w:rsid w:val="00C5779F"/>
    <w:rsid w:val="00C57958"/>
    <w:rsid w:val="00C60A74"/>
    <w:rsid w:val="00C60AC8"/>
    <w:rsid w:val="00C60E8C"/>
    <w:rsid w:val="00C612BC"/>
    <w:rsid w:val="00C6144D"/>
    <w:rsid w:val="00C62960"/>
    <w:rsid w:val="00C62D0D"/>
    <w:rsid w:val="00C62FB8"/>
    <w:rsid w:val="00C63487"/>
    <w:rsid w:val="00C64223"/>
    <w:rsid w:val="00C6435D"/>
    <w:rsid w:val="00C646A2"/>
    <w:rsid w:val="00C661CA"/>
    <w:rsid w:val="00C66289"/>
    <w:rsid w:val="00C66682"/>
    <w:rsid w:val="00C66F8F"/>
    <w:rsid w:val="00C678B6"/>
    <w:rsid w:val="00C70662"/>
    <w:rsid w:val="00C70700"/>
    <w:rsid w:val="00C71223"/>
    <w:rsid w:val="00C713C9"/>
    <w:rsid w:val="00C71422"/>
    <w:rsid w:val="00C72441"/>
    <w:rsid w:val="00C72AD6"/>
    <w:rsid w:val="00C730EA"/>
    <w:rsid w:val="00C7385B"/>
    <w:rsid w:val="00C73EDB"/>
    <w:rsid w:val="00C73FEC"/>
    <w:rsid w:val="00C743AF"/>
    <w:rsid w:val="00C749BF"/>
    <w:rsid w:val="00C74A93"/>
    <w:rsid w:val="00C74AF3"/>
    <w:rsid w:val="00C7515A"/>
    <w:rsid w:val="00C75566"/>
    <w:rsid w:val="00C75C3D"/>
    <w:rsid w:val="00C75FFC"/>
    <w:rsid w:val="00C76BE5"/>
    <w:rsid w:val="00C80734"/>
    <w:rsid w:val="00C819DC"/>
    <w:rsid w:val="00C822A6"/>
    <w:rsid w:val="00C822CB"/>
    <w:rsid w:val="00C8296E"/>
    <w:rsid w:val="00C82C0C"/>
    <w:rsid w:val="00C82F94"/>
    <w:rsid w:val="00C831DC"/>
    <w:rsid w:val="00C83854"/>
    <w:rsid w:val="00C83E3C"/>
    <w:rsid w:val="00C8480B"/>
    <w:rsid w:val="00C84AC8"/>
    <w:rsid w:val="00C85D5B"/>
    <w:rsid w:val="00C86A7E"/>
    <w:rsid w:val="00C86AE3"/>
    <w:rsid w:val="00C870F2"/>
    <w:rsid w:val="00C8777F"/>
    <w:rsid w:val="00C878D2"/>
    <w:rsid w:val="00C87A72"/>
    <w:rsid w:val="00C87C7D"/>
    <w:rsid w:val="00C87D8C"/>
    <w:rsid w:val="00C900AE"/>
    <w:rsid w:val="00C90DD1"/>
    <w:rsid w:val="00C91A56"/>
    <w:rsid w:val="00C92645"/>
    <w:rsid w:val="00C92B6B"/>
    <w:rsid w:val="00C933C8"/>
    <w:rsid w:val="00C94532"/>
    <w:rsid w:val="00C94FC3"/>
    <w:rsid w:val="00C95052"/>
    <w:rsid w:val="00C952F7"/>
    <w:rsid w:val="00C95E67"/>
    <w:rsid w:val="00C95E86"/>
    <w:rsid w:val="00C962AE"/>
    <w:rsid w:val="00C9773A"/>
    <w:rsid w:val="00CA13BD"/>
    <w:rsid w:val="00CA14D6"/>
    <w:rsid w:val="00CA1994"/>
    <w:rsid w:val="00CA1A34"/>
    <w:rsid w:val="00CA1A60"/>
    <w:rsid w:val="00CA27BD"/>
    <w:rsid w:val="00CA355C"/>
    <w:rsid w:val="00CA3ACF"/>
    <w:rsid w:val="00CA41A7"/>
    <w:rsid w:val="00CA471C"/>
    <w:rsid w:val="00CA47B2"/>
    <w:rsid w:val="00CA4D4F"/>
    <w:rsid w:val="00CA5803"/>
    <w:rsid w:val="00CA6137"/>
    <w:rsid w:val="00CA697D"/>
    <w:rsid w:val="00CA717D"/>
    <w:rsid w:val="00CA73FE"/>
    <w:rsid w:val="00CB0573"/>
    <w:rsid w:val="00CB08E7"/>
    <w:rsid w:val="00CB09BD"/>
    <w:rsid w:val="00CB1241"/>
    <w:rsid w:val="00CB1EAF"/>
    <w:rsid w:val="00CB2DC8"/>
    <w:rsid w:val="00CB32F6"/>
    <w:rsid w:val="00CB4566"/>
    <w:rsid w:val="00CB540F"/>
    <w:rsid w:val="00CB54C2"/>
    <w:rsid w:val="00CB5BCE"/>
    <w:rsid w:val="00CB5C0C"/>
    <w:rsid w:val="00CB6B89"/>
    <w:rsid w:val="00CB70B1"/>
    <w:rsid w:val="00CC0387"/>
    <w:rsid w:val="00CC0778"/>
    <w:rsid w:val="00CC099C"/>
    <w:rsid w:val="00CC1747"/>
    <w:rsid w:val="00CC1D5F"/>
    <w:rsid w:val="00CC2EF5"/>
    <w:rsid w:val="00CC30FC"/>
    <w:rsid w:val="00CC35E1"/>
    <w:rsid w:val="00CC3746"/>
    <w:rsid w:val="00CC3E95"/>
    <w:rsid w:val="00CC42C5"/>
    <w:rsid w:val="00CC5D53"/>
    <w:rsid w:val="00CC65A2"/>
    <w:rsid w:val="00CC68BC"/>
    <w:rsid w:val="00CC71B8"/>
    <w:rsid w:val="00CC72DE"/>
    <w:rsid w:val="00CC7414"/>
    <w:rsid w:val="00CC7A06"/>
    <w:rsid w:val="00CD08B7"/>
    <w:rsid w:val="00CD278B"/>
    <w:rsid w:val="00CD2CE6"/>
    <w:rsid w:val="00CD310A"/>
    <w:rsid w:val="00CD4278"/>
    <w:rsid w:val="00CD43A9"/>
    <w:rsid w:val="00CD4A6B"/>
    <w:rsid w:val="00CD5685"/>
    <w:rsid w:val="00CD5A42"/>
    <w:rsid w:val="00CD5EA8"/>
    <w:rsid w:val="00CD609A"/>
    <w:rsid w:val="00CD6196"/>
    <w:rsid w:val="00CD6524"/>
    <w:rsid w:val="00CD672F"/>
    <w:rsid w:val="00CD76C3"/>
    <w:rsid w:val="00CE0F6D"/>
    <w:rsid w:val="00CE27AC"/>
    <w:rsid w:val="00CE27C4"/>
    <w:rsid w:val="00CE3209"/>
    <w:rsid w:val="00CE32EA"/>
    <w:rsid w:val="00CE3E99"/>
    <w:rsid w:val="00CE4D20"/>
    <w:rsid w:val="00CE5A34"/>
    <w:rsid w:val="00CE5B81"/>
    <w:rsid w:val="00CE694B"/>
    <w:rsid w:val="00CE7C87"/>
    <w:rsid w:val="00CE7D15"/>
    <w:rsid w:val="00CE7D70"/>
    <w:rsid w:val="00CF0E7E"/>
    <w:rsid w:val="00CF0F12"/>
    <w:rsid w:val="00CF1126"/>
    <w:rsid w:val="00CF22FC"/>
    <w:rsid w:val="00CF23C8"/>
    <w:rsid w:val="00CF25B9"/>
    <w:rsid w:val="00CF26AC"/>
    <w:rsid w:val="00CF2C30"/>
    <w:rsid w:val="00CF347E"/>
    <w:rsid w:val="00CF36E0"/>
    <w:rsid w:val="00CF44F9"/>
    <w:rsid w:val="00CF4F4B"/>
    <w:rsid w:val="00CF55EF"/>
    <w:rsid w:val="00CF6188"/>
    <w:rsid w:val="00CF70F0"/>
    <w:rsid w:val="00CF72D5"/>
    <w:rsid w:val="00CF7806"/>
    <w:rsid w:val="00CF7831"/>
    <w:rsid w:val="00D002B1"/>
    <w:rsid w:val="00D00571"/>
    <w:rsid w:val="00D01A11"/>
    <w:rsid w:val="00D021CA"/>
    <w:rsid w:val="00D027C6"/>
    <w:rsid w:val="00D02EA3"/>
    <w:rsid w:val="00D03006"/>
    <w:rsid w:val="00D03034"/>
    <w:rsid w:val="00D03D85"/>
    <w:rsid w:val="00D04534"/>
    <w:rsid w:val="00D047FF"/>
    <w:rsid w:val="00D04A03"/>
    <w:rsid w:val="00D050DC"/>
    <w:rsid w:val="00D056E4"/>
    <w:rsid w:val="00D06307"/>
    <w:rsid w:val="00D06E78"/>
    <w:rsid w:val="00D074E2"/>
    <w:rsid w:val="00D074E5"/>
    <w:rsid w:val="00D07BEB"/>
    <w:rsid w:val="00D1161A"/>
    <w:rsid w:val="00D12EC0"/>
    <w:rsid w:val="00D130BF"/>
    <w:rsid w:val="00D132E4"/>
    <w:rsid w:val="00D14148"/>
    <w:rsid w:val="00D142AC"/>
    <w:rsid w:val="00D14FDB"/>
    <w:rsid w:val="00D15706"/>
    <w:rsid w:val="00D15B43"/>
    <w:rsid w:val="00D162F2"/>
    <w:rsid w:val="00D16919"/>
    <w:rsid w:val="00D17DEE"/>
    <w:rsid w:val="00D208EB"/>
    <w:rsid w:val="00D209DD"/>
    <w:rsid w:val="00D20E17"/>
    <w:rsid w:val="00D2192D"/>
    <w:rsid w:val="00D21C8A"/>
    <w:rsid w:val="00D222E2"/>
    <w:rsid w:val="00D222FA"/>
    <w:rsid w:val="00D22859"/>
    <w:rsid w:val="00D22A36"/>
    <w:rsid w:val="00D23376"/>
    <w:rsid w:val="00D23A17"/>
    <w:rsid w:val="00D24870"/>
    <w:rsid w:val="00D24DE1"/>
    <w:rsid w:val="00D25553"/>
    <w:rsid w:val="00D2597B"/>
    <w:rsid w:val="00D25CC0"/>
    <w:rsid w:val="00D26AF4"/>
    <w:rsid w:val="00D317E8"/>
    <w:rsid w:val="00D3192C"/>
    <w:rsid w:val="00D319D2"/>
    <w:rsid w:val="00D327E4"/>
    <w:rsid w:val="00D32DE8"/>
    <w:rsid w:val="00D33339"/>
    <w:rsid w:val="00D333CD"/>
    <w:rsid w:val="00D33EAA"/>
    <w:rsid w:val="00D354F3"/>
    <w:rsid w:val="00D35CD7"/>
    <w:rsid w:val="00D3605D"/>
    <w:rsid w:val="00D365F7"/>
    <w:rsid w:val="00D3684E"/>
    <w:rsid w:val="00D3735D"/>
    <w:rsid w:val="00D37E8F"/>
    <w:rsid w:val="00D40A9A"/>
    <w:rsid w:val="00D40FF2"/>
    <w:rsid w:val="00D410BC"/>
    <w:rsid w:val="00D41181"/>
    <w:rsid w:val="00D41A65"/>
    <w:rsid w:val="00D41ACE"/>
    <w:rsid w:val="00D42002"/>
    <w:rsid w:val="00D43963"/>
    <w:rsid w:val="00D44801"/>
    <w:rsid w:val="00D455E0"/>
    <w:rsid w:val="00D45764"/>
    <w:rsid w:val="00D4610B"/>
    <w:rsid w:val="00D463FF"/>
    <w:rsid w:val="00D473EA"/>
    <w:rsid w:val="00D502CE"/>
    <w:rsid w:val="00D5142C"/>
    <w:rsid w:val="00D51E88"/>
    <w:rsid w:val="00D523F5"/>
    <w:rsid w:val="00D52409"/>
    <w:rsid w:val="00D52589"/>
    <w:rsid w:val="00D529FC"/>
    <w:rsid w:val="00D52B54"/>
    <w:rsid w:val="00D52D19"/>
    <w:rsid w:val="00D52EAF"/>
    <w:rsid w:val="00D53421"/>
    <w:rsid w:val="00D536C8"/>
    <w:rsid w:val="00D5373A"/>
    <w:rsid w:val="00D53ABB"/>
    <w:rsid w:val="00D5448F"/>
    <w:rsid w:val="00D54B0A"/>
    <w:rsid w:val="00D55977"/>
    <w:rsid w:val="00D5718A"/>
    <w:rsid w:val="00D5720F"/>
    <w:rsid w:val="00D5787E"/>
    <w:rsid w:val="00D57968"/>
    <w:rsid w:val="00D57CF6"/>
    <w:rsid w:val="00D57E6F"/>
    <w:rsid w:val="00D60553"/>
    <w:rsid w:val="00D60B63"/>
    <w:rsid w:val="00D61E57"/>
    <w:rsid w:val="00D62BAB"/>
    <w:rsid w:val="00D63BA6"/>
    <w:rsid w:val="00D644A1"/>
    <w:rsid w:val="00D644B8"/>
    <w:rsid w:val="00D6476E"/>
    <w:rsid w:val="00D65273"/>
    <w:rsid w:val="00D65A84"/>
    <w:rsid w:val="00D668A3"/>
    <w:rsid w:val="00D66B83"/>
    <w:rsid w:val="00D66B8E"/>
    <w:rsid w:val="00D708D6"/>
    <w:rsid w:val="00D71CC5"/>
    <w:rsid w:val="00D71FF2"/>
    <w:rsid w:val="00D72887"/>
    <w:rsid w:val="00D728B9"/>
    <w:rsid w:val="00D72D08"/>
    <w:rsid w:val="00D72DC2"/>
    <w:rsid w:val="00D73364"/>
    <w:rsid w:val="00D7357B"/>
    <w:rsid w:val="00D739D6"/>
    <w:rsid w:val="00D73F82"/>
    <w:rsid w:val="00D749CF"/>
    <w:rsid w:val="00D74E8C"/>
    <w:rsid w:val="00D74F29"/>
    <w:rsid w:val="00D75090"/>
    <w:rsid w:val="00D7514E"/>
    <w:rsid w:val="00D761B2"/>
    <w:rsid w:val="00D769E0"/>
    <w:rsid w:val="00D77071"/>
    <w:rsid w:val="00D77EF3"/>
    <w:rsid w:val="00D77F62"/>
    <w:rsid w:val="00D800D4"/>
    <w:rsid w:val="00D80878"/>
    <w:rsid w:val="00D80D81"/>
    <w:rsid w:val="00D80EDF"/>
    <w:rsid w:val="00D810D6"/>
    <w:rsid w:val="00D8138C"/>
    <w:rsid w:val="00D815F0"/>
    <w:rsid w:val="00D816E3"/>
    <w:rsid w:val="00D8183E"/>
    <w:rsid w:val="00D821ED"/>
    <w:rsid w:val="00D83005"/>
    <w:rsid w:val="00D84081"/>
    <w:rsid w:val="00D85349"/>
    <w:rsid w:val="00D85C63"/>
    <w:rsid w:val="00D87432"/>
    <w:rsid w:val="00D87C17"/>
    <w:rsid w:val="00D9035E"/>
    <w:rsid w:val="00D905EB"/>
    <w:rsid w:val="00D90C41"/>
    <w:rsid w:val="00D90F50"/>
    <w:rsid w:val="00D921F8"/>
    <w:rsid w:val="00D9272C"/>
    <w:rsid w:val="00D92D55"/>
    <w:rsid w:val="00D93C32"/>
    <w:rsid w:val="00D93D5C"/>
    <w:rsid w:val="00D94141"/>
    <w:rsid w:val="00D9535C"/>
    <w:rsid w:val="00D9593A"/>
    <w:rsid w:val="00D95BD2"/>
    <w:rsid w:val="00D95CC8"/>
    <w:rsid w:val="00D9609B"/>
    <w:rsid w:val="00D97076"/>
    <w:rsid w:val="00D97251"/>
    <w:rsid w:val="00D972D4"/>
    <w:rsid w:val="00D97ACA"/>
    <w:rsid w:val="00D97F2D"/>
    <w:rsid w:val="00DA0595"/>
    <w:rsid w:val="00DA0B32"/>
    <w:rsid w:val="00DA144C"/>
    <w:rsid w:val="00DA2089"/>
    <w:rsid w:val="00DA2399"/>
    <w:rsid w:val="00DA267A"/>
    <w:rsid w:val="00DA2970"/>
    <w:rsid w:val="00DA29C1"/>
    <w:rsid w:val="00DA2ECB"/>
    <w:rsid w:val="00DA3681"/>
    <w:rsid w:val="00DA38AE"/>
    <w:rsid w:val="00DA3C36"/>
    <w:rsid w:val="00DA4C53"/>
    <w:rsid w:val="00DA4DA5"/>
    <w:rsid w:val="00DA4F4E"/>
    <w:rsid w:val="00DA5096"/>
    <w:rsid w:val="00DA527D"/>
    <w:rsid w:val="00DA5889"/>
    <w:rsid w:val="00DA6144"/>
    <w:rsid w:val="00DA67D8"/>
    <w:rsid w:val="00DA6945"/>
    <w:rsid w:val="00DA6F56"/>
    <w:rsid w:val="00DA7502"/>
    <w:rsid w:val="00DA7E64"/>
    <w:rsid w:val="00DB04B1"/>
    <w:rsid w:val="00DB0D4A"/>
    <w:rsid w:val="00DB139F"/>
    <w:rsid w:val="00DB2819"/>
    <w:rsid w:val="00DB2A01"/>
    <w:rsid w:val="00DB2F52"/>
    <w:rsid w:val="00DB3636"/>
    <w:rsid w:val="00DB4410"/>
    <w:rsid w:val="00DB4894"/>
    <w:rsid w:val="00DB5990"/>
    <w:rsid w:val="00DB5AB0"/>
    <w:rsid w:val="00DB681A"/>
    <w:rsid w:val="00DB7036"/>
    <w:rsid w:val="00DC05C1"/>
    <w:rsid w:val="00DC0826"/>
    <w:rsid w:val="00DC10D0"/>
    <w:rsid w:val="00DC12EA"/>
    <w:rsid w:val="00DC2719"/>
    <w:rsid w:val="00DC2AF7"/>
    <w:rsid w:val="00DC3BFF"/>
    <w:rsid w:val="00DC3F03"/>
    <w:rsid w:val="00DC4D0B"/>
    <w:rsid w:val="00DC559A"/>
    <w:rsid w:val="00DC5CF1"/>
    <w:rsid w:val="00DC6867"/>
    <w:rsid w:val="00DC710A"/>
    <w:rsid w:val="00DC7452"/>
    <w:rsid w:val="00DC751B"/>
    <w:rsid w:val="00DD0312"/>
    <w:rsid w:val="00DD04B8"/>
    <w:rsid w:val="00DD1018"/>
    <w:rsid w:val="00DD1029"/>
    <w:rsid w:val="00DD1180"/>
    <w:rsid w:val="00DD12D9"/>
    <w:rsid w:val="00DD199B"/>
    <w:rsid w:val="00DD1B22"/>
    <w:rsid w:val="00DD1F13"/>
    <w:rsid w:val="00DD21C6"/>
    <w:rsid w:val="00DD2AE7"/>
    <w:rsid w:val="00DD2FDA"/>
    <w:rsid w:val="00DD339B"/>
    <w:rsid w:val="00DD34BB"/>
    <w:rsid w:val="00DD37F0"/>
    <w:rsid w:val="00DD454C"/>
    <w:rsid w:val="00DD4860"/>
    <w:rsid w:val="00DD5628"/>
    <w:rsid w:val="00DD585F"/>
    <w:rsid w:val="00DD5D06"/>
    <w:rsid w:val="00DD628D"/>
    <w:rsid w:val="00DD6444"/>
    <w:rsid w:val="00DD718B"/>
    <w:rsid w:val="00DD7710"/>
    <w:rsid w:val="00DD784C"/>
    <w:rsid w:val="00DE02FE"/>
    <w:rsid w:val="00DE0A46"/>
    <w:rsid w:val="00DE0A55"/>
    <w:rsid w:val="00DE1B98"/>
    <w:rsid w:val="00DE2925"/>
    <w:rsid w:val="00DE2BF2"/>
    <w:rsid w:val="00DE3728"/>
    <w:rsid w:val="00DE379D"/>
    <w:rsid w:val="00DE4102"/>
    <w:rsid w:val="00DE5FB9"/>
    <w:rsid w:val="00DE655D"/>
    <w:rsid w:val="00DE6743"/>
    <w:rsid w:val="00DE6C07"/>
    <w:rsid w:val="00DE7102"/>
    <w:rsid w:val="00DE7262"/>
    <w:rsid w:val="00DE72BD"/>
    <w:rsid w:val="00DE737C"/>
    <w:rsid w:val="00DE7EE6"/>
    <w:rsid w:val="00DE7FED"/>
    <w:rsid w:val="00DF0182"/>
    <w:rsid w:val="00DF0365"/>
    <w:rsid w:val="00DF0BB6"/>
    <w:rsid w:val="00DF0C5C"/>
    <w:rsid w:val="00DF18E5"/>
    <w:rsid w:val="00DF1B28"/>
    <w:rsid w:val="00DF37AC"/>
    <w:rsid w:val="00DF3C01"/>
    <w:rsid w:val="00DF4C72"/>
    <w:rsid w:val="00DF523B"/>
    <w:rsid w:val="00DF5A30"/>
    <w:rsid w:val="00DF7106"/>
    <w:rsid w:val="00DF7855"/>
    <w:rsid w:val="00DF7C99"/>
    <w:rsid w:val="00E00707"/>
    <w:rsid w:val="00E00FD8"/>
    <w:rsid w:val="00E01485"/>
    <w:rsid w:val="00E02603"/>
    <w:rsid w:val="00E02649"/>
    <w:rsid w:val="00E02F2D"/>
    <w:rsid w:val="00E036AA"/>
    <w:rsid w:val="00E044AB"/>
    <w:rsid w:val="00E04DC6"/>
    <w:rsid w:val="00E06035"/>
    <w:rsid w:val="00E06730"/>
    <w:rsid w:val="00E06CF7"/>
    <w:rsid w:val="00E10D0F"/>
    <w:rsid w:val="00E10FC8"/>
    <w:rsid w:val="00E11A7C"/>
    <w:rsid w:val="00E11F5F"/>
    <w:rsid w:val="00E11FE6"/>
    <w:rsid w:val="00E11FEB"/>
    <w:rsid w:val="00E128FD"/>
    <w:rsid w:val="00E12BFD"/>
    <w:rsid w:val="00E137E5"/>
    <w:rsid w:val="00E140C7"/>
    <w:rsid w:val="00E1427C"/>
    <w:rsid w:val="00E14C2F"/>
    <w:rsid w:val="00E15C8A"/>
    <w:rsid w:val="00E15D92"/>
    <w:rsid w:val="00E16305"/>
    <w:rsid w:val="00E16935"/>
    <w:rsid w:val="00E16A18"/>
    <w:rsid w:val="00E17AAE"/>
    <w:rsid w:val="00E20353"/>
    <w:rsid w:val="00E21986"/>
    <w:rsid w:val="00E21D77"/>
    <w:rsid w:val="00E235CF"/>
    <w:rsid w:val="00E23715"/>
    <w:rsid w:val="00E25054"/>
    <w:rsid w:val="00E2534E"/>
    <w:rsid w:val="00E257B6"/>
    <w:rsid w:val="00E26482"/>
    <w:rsid w:val="00E26739"/>
    <w:rsid w:val="00E26BAC"/>
    <w:rsid w:val="00E2780B"/>
    <w:rsid w:val="00E27A2F"/>
    <w:rsid w:val="00E3032F"/>
    <w:rsid w:val="00E31401"/>
    <w:rsid w:val="00E31877"/>
    <w:rsid w:val="00E31EC6"/>
    <w:rsid w:val="00E328C2"/>
    <w:rsid w:val="00E32B73"/>
    <w:rsid w:val="00E33112"/>
    <w:rsid w:val="00E34C47"/>
    <w:rsid w:val="00E34E51"/>
    <w:rsid w:val="00E34EF0"/>
    <w:rsid w:val="00E35B79"/>
    <w:rsid w:val="00E35DDE"/>
    <w:rsid w:val="00E36C5A"/>
    <w:rsid w:val="00E370F0"/>
    <w:rsid w:val="00E373F7"/>
    <w:rsid w:val="00E3751A"/>
    <w:rsid w:val="00E37903"/>
    <w:rsid w:val="00E37977"/>
    <w:rsid w:val="00E37E5C"/>
    <w:rsid w:val="00E40A76"/>
    <w:rsid w:val="00E40ACC"/>
    <w:rsid w:val="00E41658"/>
    <w:rsid w:val="00E41688"/>
    <w:rsid w:val="00E41BA1"/>
    <w:rsid w:val="00E41DDC"/>
    <w:rsid w:val="00E429D4"/>
    <w:rsid w:val="00E4315A"/>
    <w:rsid w:val="00E439C9"/>
    <w:rsid w:val="00E44109"/>
    <w:rsid w:val="00E443A4"/>
    <w:rsid w:val="00E447C2"/>
    <w:rsid w:val="00E452DE"/>
    <w:rsid w:val="00E457AD"/>
    <w:rsid w:val="00E45CC8"/>
    <w:rsid w:val="00E468A3"/>
    <w:rsid w:val="00E472BC"/>
    <w:rsid w:val="00E47CA3"/>
    <w:rsid w:val="00E5014E"/>
    <w:rsid w:val="00E505A1"/>
    <w:rsid w:val="00E50C7F"/>
    <w:rsid w:val="00E510A8"/>
    <w:rsid w:val="00E519CD"/>
    <w:rsid w:val="00E51FE2"/>
    <w:rsid w:val="00E53354"/>
    <w:rsid w:val="00E53ACA"/>
    <w:rsid w:val="00E54464"/>
    <w:rsid w:val="00E548AD"/>
    <w:rsid w:val="00E55947"/>
    <w:rsid w:val="00E55C2F"/>
    <w:rsid w:val="00E565F2"/>
    <w:rsid w:val="00E56998"/>
    <w:rsid w:val="00E57430"/>
    <w:rsid w:val="00E57E74"/>
    <w:rsid w:val="00E57EDA"/>
    <w:rsid w:val="00E601DB"/>
    <w:rsid w:val="00E6024C"/>
    <w:rsid w:val="00E6028C"/>
    <w:rsid w:val="00E605FA"/>
    <w:rsid w:val="00E60C15"/>
    <w:rsid w:val="00E61793"/>
    <w:rsid w:val="00E6231D"/>
    <w:rsid w:val="00E6328C"/>
    <w:rsid w:val="00E63AA4"/>
    <w:rsid w:val="00E64243"/>
    <w:rsid w:val="00E64354"/>
    <w:rsid w:val="00E6462A"/>
    <w:rsid w:val="00E649A8"/>
    <w:rsid w:val="00E654E4"/>
    <w:rsid w:val="00E6567D"/>
    <w:rsid w:val="00E70621"/>
    <w:rsid w:val="00E71771"/>
    <w:rsid w:val="00E721A5"/>
    <w:rsid w:val="00E72865"/>
    <w:rsid w:val="00E72D2D"/>
    <w:rsid w:val="00E7322E"/>
    <w:rsid w:val="00E73399"/>
    <w:rsid w:val="00E735A4"/>
    <w:rsid w:val="00E75333"/>
    <w:rsid w:val="00E75C37"/>
    <w:rsid w:val="00E75C8E"/>
    <w:rsid w:val="00E75E5C"/>
    <w:rsid w:val="00E76606"/>
    <w:rsid w:val="00E7668A"/>
    <w:rsid w:val="00E766E3"/>
    <w:rsid w:val="00E76975"/>
    <w:rsid w:val="00E76EDB"/>
    <w:rsid w:val="00E777AA"/>
    <w:rsid w:val="00E801CC"/>
    <w:rsid w:val="00E806F1"/>
    <w:rsid w:val="00E80C5D"/>
    <w:rsid w:val="00E80DDB"/>
    <w:rsid w:val="00E811B5"/>
    <w:rsid w:val="00E81425"/>
    <w:rsid w:val="00E81529"/>
    <w:rsid w:val="00E81648"/>
    <w:rsid w:val="00E81D8A"/>
    <w:rsid w:val="00E81DC5"/>
    <w:rsid w:val="00E81FFE"/>
    <w:rsid w:val="00E82B38"/>
    <w:rsid w:val="00E8332E"/>
    <w:rsid w:val="00E84265"/>
    <w:rsid w:val="00E8460B"/>
    <w:rsid w:val="00E84C6C"/>
    <w:rsid w:val="00E84FEE"/>
    <w:rsid w:val="00E8568C"/>
    <w:rsid w:val="00E8596C"/>
    <w:rsid w:val="00E85FE7"/>
    <w:rsid w:val="00E864FB"/>
    <w:rsid w:val="00E86711"/>
    <w:rsid w:val="00E86937"/>
    <w:rsid w:val="00E872D9"/>
    <w:rsid w:val="00E8770C"/>
    <w:rsid w:val="00E87849"/>
    <w:rsid w:val="00E87862"/>
    <w:rsid w:val="00E87D32"/>
    <w:rsid w:val="00E911B2"/>
    <w:rsid w:val="00E91282"/>
    <w:rsid w:val="00E915CC"/>
    <w:rsid w:val="00E918F6"/>
    <w:rsid w:val="00E91BAE"/>
    <w:rsid w:val="00E92A35"/>
    <w:rsid w:val="00E92B38"/>
    <w:rsid w:val="00E93D3F"/>
    <w:rsid w:val="00E94B99"/>
    <w:rsid w:val="00E95A7A"/>
    <w:rsid w:val="00E9702D"/>
    <w:rsid w:val="00E97D60"/>
    <w:rsid w:val="00EA0340"/>
    <w:rsid w:val="00EA0EDA"/>
    <w:rsid w:val="00EA1921"/>
    <w:rsid w:val="00EA236E"/>
    <w:rsid w:val="00EA2FCE"/>
    <w:rsid w:val="00EA349D"/>
    <w:rsid w:val="00EA3C90"/>
    <w:rsid w:val="00EA411E"/>
    <w:rsid w:val="00EA52AA"/>
    <w:rsid w:val="00EA55B4"/>
    <w:rsid w:val="00EA6279"/>
    <w:rsid w:val="00EA75F2"/>
    <w:rsid w:val="00EA7BE9"/>
    <w:rsid w:val="00EA7CEA"/>
    <w:rsid w:val="00EB1D04"/>
    <w:rsid w:val="00EB2082"/>
    <w:rsid w:val="00EB2E92"/>
    <w:rsid w:val="00EB3A64"/>
    <w:rsid w:val="00EB4196"/>
    <w:rsid w:val="00EB4416"/>
    <w:rsid w:val="00EB45DD"/>
    <w:rsid w:val="00EB46E0"/>
    <w:rsid w:val="00EB568F"/>
    <w:rsid w:val="00EB61AC"/>
    <w:rsid w:val="00EB6556"/>
    <w:rsid w:val="00EB66E9"/>
    <w:rsid w:val="00EB67CC"/>
    <w:rsid w:val="00EB75C7"/>
    <w:rsid w:val="00EB7711"/>
    <w:rsid w:val="00EB7FD3"/>
    <w:rsid w:val="00EC03D4"/>
    <w:rsid w:val="00EC0502"/>
    <w:rsid w:val="00EC14E3"/>
    <w:rsid w:val="00EC1AE8"/>
    <w:rsid w:val="00EC251B"/>
    <w:rsid w:val="00EC2E2D"/>
    <w:rsid w:val="00EC2F4D"/>
    <w:rsid w:val="00EC364B"/>
    <w:rsid w:val="00EC4109"/>
    <w:rsid w:val="00EC44EE"/>
    <w:rsid w:val="00EC4EBB"/>
    <w:rsid w:val="00EC51C5"/>
    <w:rsid w:val="00EC57AA"/>
    <w:rsid w:val="00EC78E1"/>
    <w:rsid w:val="00ED00FA"/>
    <w:rsid w:val="00ED0137"/>
    <w:rsid w:val="00ED0D43"/>
    <w:rsid w:val="00ED0EF7"/>
    <w:rsid w:val="00ED0F2E"/>
    <w:rsid w:val="00ED17A0"/>
    <w:rsid w:val="00ED2A32"/>
    <w:rsid w:val="00ED34F8"/>
    <w:rsid w:val="00ED3C5B"/>
    <w:rsid w:val="00ED3CC4"/>
    <w:rsid w:val="00ED3D29"/>
    <w:rsid w:val="00ED414A"/>
    <w:rsid w:val="00ED558F"/>
    <w:rsid w:val="00ED5B82"/>
    <w:rsid w:val="00ED62E7"/>
    <w:rsid w:val="00ED639F"/>
    <w:rsid w:val="00ED647C"/>
    <w:rsid w:val="00ED6898"/>
    <w:rsid w:val="00ED6C44"/>
    <w:rsid w:val="00ED73E9"/>
    <w:rsid w:val="00ED7A3A"/>
    <w:rsid w:val="00ED7B8D"/>
    <w:rsid w:val="00ED7CA3"/>
    <w:rsid w:val="00EE094A"/>
    <w:rsid w:val="00EE0BC2"/>
    <w:rsid w:val="00EE0FEE"/>
    <w:rsid w:val="00EE16EE"/>
    <w:rsid w:val="00EE1B71"/>
    <w:rsid w:val="00EE2288"/>
    <w:rsid w:val="00EE2C3B"/>
    <w:rsid w:val="00EE3683"/>
    <w:rsid w:val="00EE3CA6"/>
    <w:rsid w:val="00EE579B"/>
    <w:rsid w:val="00EE5D88"/>
    <w:rsid w:val="00EE5EE8"/>
    <w:rsid w:val="00EE70CE"/>
    <w:rsid w:val="00EE77D9"/>
    <w:rsid w:val="00EF009C"/>
    <w:rsid w:val="00EF00A6"/>
    <w:rsid w:val="00EF0731"/>
    <w:rsid w:val="00EF0A01"/>
    <w:rsid w:val="00EF1915"/>
    <w:rsid w:val="00EF1C69"/>
    <w:rsid w:val="00EF1EEC"/>
    <w:rsid w:val="00EF2917"/>
    <w:rsid w:val="00EF3CEB"/>
    <w:rsid w:val="00EF578E"/>
    <w:rsid w:val="00EF59D0"/>
    <w:rsid w:val="00EF5C17"/>
    <w:rsid w:val="00EF655E"/>
    <w:rsid w:val="00EF6C01"/>
    <w:rsid w:val="00EF72FC"/>
    <w:rsid w:val="00EF735C"/>
    <w:rsid w:val="00EF77F6"/>
    <w:rsid w:val="00EF7DFF"/>
    <w:rsid w:val="00EF7F7B"/>
    <w:rsid w:val="00F000D9"/>
    <w:rsid w:val="00F005F4"/>
    <w:rsid w:val="00F012CE"/>
    <w:rsid w:val="00F01628"/>
    <w:rsid w:val="00F01B3B"/>
    <w:rsid w:val="00F01EDC"/>
    <w:rsid w:val="00F02218"/>
    <w:rsid w:val="00F02437"/>
    <w:rsid w:val="00F038B9"/>
    <w:rsid w:val="00F04614"/>
    <w:rsid w:val="00F0540F"/>
    <w:rsid w:val="00F068D2"/>
    <w:rsid w:val="00F06B9A"/>
    <w:rsid w:val="00F075CA"/>
    <w:rsid w:val="00F100C2"/>
    <w:rsid w:val="00F109B4"/>
    <w:rsid w:val="00F10E1C"/>
    <w:rsid w:val="00F10E70"/>
    <w:rsid w:val="00F12433"/>
    <w:rsid w:val="00F1296B"/>
    <w:rsid w:val="00F13004"/>
    <w:rsid w:val="00F13CCE"/>
    <w:rsid w:val="00F14013"/>
    <w:rsid w:val="00F14689"/>
    <w:rsid w:val="00F14D8D"/>
    <w:rsid w:val="00F14E30"/>
    <w:rsid w:val="00F157C6"/>
    <w:rsid w:val="00F15FCF"/>
    <w:rsid w:val="00F16B7F"/>
    <w:rsid w:val="00F16DEC"/>
    <w:rsid w:val="00F16E0C"/>
    <w:rsid w:val="00F170C2"/>
    <w:rsid w:val="00F176F3"/>
    <w:rsid w:val="00F2027E"/>
    <w:rsid w:val="00F20FB1"/>
    <w:rsid w:val="00F217E0"/>
    <w:rsid w:val="00F228E8"/>
    <w:rsid w:val="00F22A9F"/>
    <w:rsid w:val="00F239BB"/>
    <w:rsid w:val="00F2407F"/>
    <w:rsid w:val="00F24395"/>
    <w:rsid w:val="00F24C2F"/>
    <w:rsid w:val="00F253C0"/>
    <w:rsid w:val="00F2563F"/>
    <w:rsid w:val="00F263C5"/>
    <w:rsid w:val="00F265CA"/>
    <w:rsid w:val="00F2728E"/>
    <w:rsid w:val="00F2739B"/>
    <w:rsid w:val="00F2765D"/>
    <w:rsid w:val="00F2778C"/>
    <w:rsid w:val="00F2797A"/>
    <w:rsid w:val="00F27A85"/>
    <w:rsid w:val="00F27AC9"/>
    <w:rsid w:val="00F30179"/>
    <w:rsid w:val="00F30287"/>
    <w:rsid w:val="00F31155"/>
    <w:rsid w:val="00F319A5"/>
    <w:rsid w:val="00F31E48"/>
    <w:rsid w:val="00F31F09"/>
    <w:rsid w:val="00F32106"/>
    <w:rsid w:val="00F3255D"/>
    <w:rsid w:val="00F327A9"/>
    <w:rsid w:val="00F347D3"/>
    <w:rsid w:val="00F3564B"/>
    <w:rsid w:val="00F359D4"/>
    <w:rsid w:val="00F35B4A"/>
    <w:rsid w:val="00F37301"/>
    <w:rsid w:val="00F374AF"/>
    <w:rsid w:val="00F37A25"/>
    <w:rsid w:val="00F4181D"/>
    <w:rsid w:val="00F418F6"/>
    <w:rsid w:val="00F42F04"/>
    <w:rsid w:val="00F43D98"/>
    <w:rsid w:val="00F443BB"/>
    <w:rsid w:val="00F446BA"/>
    <w:rsid w:val="00F44DB7"/>
    <w:rsid w:val="00F4599B"/>
    <w:rsid w:val="00F46BFD"/>
    <w:rsid w:val="00F47B10"/>
    <w:rsid w:val="00F50639"/>
    <w:rsid w:val="00F51228"/>
    <w:rsid w:val="00F519C7"/>
    <w:rsid w:val="00F52162"/>
    <w:rsid w:val="00F52203"/>
    <w:rsid w:val="00F522EB"/>
    <w:rsid w:val="00F52A8A"/>
    <w:rsid w:val="00F53B7B"/>
    <w:rsid w:val="00F54003"/>
    <w:rsid w:val="00F5451E"/>
    <w:rsid w:val="00F54A81"/>
    <w:rsid w:val="00F54EF4"/>
    <w:rsid w:val="00F55528"/>
    <w:rsid w:val="00F5555E"/>
    <w:rsid w:val="00F55EE5"/>
    <w:rsid w:val="00F564A7"/>
    <w:rsid w:val="00F56B4B"/>
    <w:rsid w:val="00F57D73"/>
    <w:rsid w:val="00F57DA6"/>
    <w:rsid w:val="00F6024D"/>
    <w:rsid w:val="00F60F16"/>
    <w:rsid w:val="00F60F7D"/>
    <w:rsid w:val="00F610A3"/>
    <w:rsid w:val="00F616F0"/>
    <w:rsid w:val="00F62831"/>
    <w:rsid w:val="00F63BCC"/>
    <w:rsid w:val="00F6536F"/>
    <w:rsid w:val="00F65C63"/>
    <w:rsid w:val="00F66D1A"/>
    <w:rsid w:val="00F67424"/>
    <w:rsid w:val="00F71179"/>
    <w:rsid w:val="00F72840"/>
    <w:rsid w:val="00F73143"/>
    <w:rsid w:val="00F73417"/>
    <w:rsid w:val="00F7381E"/>
    <w:rsid w:val="00F74264"/>
    <w:rsid w:val="00F74444"/>
    <w:rsid w:val="00F744BE"/>
    <w:rsid w:val="00F74657"/>
    <w:rsid w:val="00F74A6F"/>
    <w:rsid w:val="00F74C3D"/>
    <w:rsid w:val="00F75187"/>
    <w:rsid w:val="00F757E0"/>
    <w:rsid w:val="00F765E0"/>
    <w:rsid w:val="00F76802"/>
    <w:rsid w:val="00F769F5"/>
    <w:rsid w:val="00F76C01"/>
    <w:rsid w:val="00F76C3D"/>
    <w:rsid w:val="00F7753B"/>
    <w:rsid w:val="00F77A98"/>
    <w:rsid w:val="00F800FC"/>
    <w:rsid w:val="00F80696"/>
    <w:rsid w:val="00F80CE6"/>
    <w:rsid w:val="00F8164D"/>
    <w:rsid w:val="00F8196A"/>
    <w:rsid w:val="00F82A20"/>
    <w:rsid w:val="00F82D4D"/>
    <w:rsid w:val="00F836A9"/>
    <w:rsid w:val="00F83F06"/>
    <w:rsid w:val="00F85079"/>
    <w:rsid w:val="00F85307"/>
    <w:rsid w:val="00F854B8"/>
    <w:rsid w:val="00F85655"/>
    <w:rsid w:val="00F858D8"/>
    <w:rsid w:val="00F861B8"/>
    <w:rsid w:val="00F863E0"/>
    <w:rsid w:val="00F864FD"/>
    <w:rsid w:val="00F874BE"/>
    <w:rsid w:val="00F87542"/>
    <w:rsid w:val="00F87A9B"/>
    <w:rsid w:val="00F87B2E"/>
    <w:rsid w:val="00F87D15"/>
    <w:rsid w:val="00F90E3C"/>
    <w:rsid w:val="00F91015"/>
    <w:rsid w:val="00F910E1"/>
    <w:rsid w:val="00F91286"/>
    <w:rsid w:val="00F9140D"/>
    <w:rsid w:val="00F919D8"/>
    <w:rsid w:val="00F92CFD"/>
    <w:rsid w:val="00F93A04"/>
    <w:rsid w:val="00F94786"/>
    <w:rsid w:val="00F94BB6"/>
    <w:rsid w:val="00F94F25"/>
    <w:rsid w:val="00F95302"/>
    <w:rsid w:val="00F95487"/>
    <w:rsid w:val="00F957E8"/>
    <w:rsid w:val="00F95C97"/>
    <w:rsid w:val="00F968E2"/>
    <w:rsid w:val="00F970BF"/>
    <w:rsid w:val="00F970E0"/>
    <w:rsid w:val="00F97B70"/>
    <w:rsid w:val="00F97CC7"/>
    <w:rsid w:val="00FA09A0"/>
    <w:rsid w:val="00FA0C22"/>
    <w:rsid w:val="00FA1D0F"/>
    <w:rsid w:val="00FA2A3E"/>
    <w:rsid w:val="00FA3569"/>
    <w:rsid w:val="00FA3C91"/>
    <w:rsid w:val="00FA426A"/>
    <w:rsid w:val="00FA42DE"/>
    <w:rsid w:val="00FA451D"/>
    <w:rsid w:val="00FA4C13"/>
    <w:rsid w:val="00FA4DF2"/>
    <w:rsid w:val="00FA51F5"/>
    <w:rsid w:val="00FA6117"/>
    <w:rsid w:val="00FA74C8"/>
    <w:rsid w:val="00FA7C48"/>
    <w:rsid w:val="00FB106D"/>
    <w:rsid w:val="00FB1BB9"/>
    <w:rsid w:val="00FB2212"/>
    <w:rsid w:val="00FB24AF"/>
    <w:rsid w:val="00FB32A8"/>
    <w:rsid w:val="00FB38B7"/>
    <w:rsid w:val="00FB42CF"/>
    <w:rsid w:val="00FB5083"/>
    <w:rsid w:val="00FB5467"/>
    <w:rsid w:val="00FB6632"/>
    <w:rsid w:val="00FB7099"/>
    <w:rsid w:val="00FB720C"/>
    <w:rsid w:val="00FB7252"/>
    <w:rsid w:val="00FB7923"/>
    <w:rsid w:val="00FB7AD6"/>
    <w:rsid w:val="00FC0746"/>
    <w:rsid w:val="00FC086A"/>
    <w:rsid w:val="00FC0902"/>
    <w:rsid w:val="00FC0B52"/>
    <w:rsid w:val="00FC1CAC"/>
    <w:rsid w:val="00FC2130"/>
    <w:rsid w:val="00FC2B68"/>
    <w:rsid w:val="00FC3012"/>
    <w:rsid w:val="00FC3A58"/>
    <w:rsid w:val="00FC460C"/>
    <w:rsid w:val="00FC4700"/>
    <w:rsid w:val="00FC4EEF"/>
    <w:rsid w:val="00FC50BC"/>
    <w:rsid w:val="00FC6175"/>
    <w:rsid w:val="00FC61FF"/>
    <w:rsid w:val="00FC70D3"/>
    <w:rsid w:val="00FC71BB"/>
    <w:rsid w:val="00FC78AB"/>
    <w:rsid w:val="00FD058C"/>
    <w:rsid w:val="00FD0C5A"/>
    <w:rsid w:val="00FD109F"/>
    <w:rsid w:val="00FD1857"/>
    <w:rsid w:val="00FD1E63"/>
    <w:rsid w:val="00FD21FF"/>
    <w:rsid w:val="00FD2440"/>
    <w:rsid w:val="00FD261F"/>
    <w:rsid w:val="00FD3EEC"/>
    <w:rsid w:val="00FD471A"/>
    <w:rsid w:val="00FD4838"/>
    <w:rsid w:val="00FD4C2C"/>
    <w:rsid w:val="00FD4D05"/>
    <w:rsid w:val="00FD5393"/>
    <w:rsid w:val="00FD78C0"/>
    <w:rsid w:val="00FD7BC8"/>
    <w:rsid w:val="00FE084C"/>
    <w:rsid w:val="00FE0C60"/>
    <w:rsid w:val="00FE0F7D"/>
    <w:rsid w:val="00FE1332"/>
    <w:rsid w:val="00FE16AC"/>
    <w:rsid w:val="00FE22C6"/>
    <w:rsid w:val="00FE2346"/>
    <w:rsid w:val="00FE25E0"/>
    <w:rsid w:val="00FE2C13"/>
    <w:rsid w:val="00FE369C"/>
    <w:rsid w:val="00FE372F"/>
    <w:rsid w:val="00FE3BB2"/>
    <w:rsid w:val="00FE48E2"/>
    <w:rsid w:val="00FE4C2C"/>
    <w:rsid w:val="00FE5A54"/>
    <w:rsid w:val="00FE601D"/>
    <w:rsid w:val="00FE68F8"/>
    <w:rsid w:val="00FE741F"/>
    <w:rsid w:val="00FE7F87"/>
    <w:rsid w:val="00FF35DF"/>
    <w:rsid w:val="00FF36EE"/>
    <w:rsid w:val="00FF3C03"/>
    <w:rsid w:val="00FF4184"/>
    <w:rsid w:val="00FF4706"/>
    <w:rsid w:val="00FF4ED6"/>
    <w:rsid w:val="00FF5164"/>
    <w:rsid w:val="00FF5F3B"/>
    <w:rsid w:val="00FF6100"/>
    <w:rsid w:val="00FF6B60"/>
    <w:rsid w:val="00FF6BBD"/>
    <w:rsid w:val="00FF6D03"/>
    <w:rsid w:val="00FF74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ecimalSymbol w:val=","/>
  <w:listSeparator w:val=";"/>
  <w15:docId w15:val="{49415505-797D-4624-8D73-70D7DC31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C46"/>
    <w:rPr>
      <w:sz w:val="24"/>
      <w:szCs w:val="24"/>
      <w:lang w:val="uk-UA"/>
    </w:rPr>
  </w:style>
  <w:style w:type="paragraph" w:styleId="1">
    <w:name w:val="heading 1"/>
    <w:basedOn w:val="a"/>
    <w:next w:val="a"/>
    <w:link w:val="10"/>
    <w:uiPriority w:val="99"/>
    <w:qFormat/>
    <w:rsid w:val="00A24C46"/>
    <w:pPr>
      <w:keepNext/>
      <w:ind w:firstLine="851"/>
      <w:jc w:val="center"/>
      <w:outlineLvl w:val="0"/>
    </w:pPr>
    <w:rPr>
      <w:b/>
      <w:sz w:val="28"/>
      <w:szCs w:val="20"/>
    </w:rPr>
  </w:style>
  <w:style w:type="paragraph" w:styleId="2">
    <w:name w:val="heading 2"/>
    <w:basedOn w:val="a"/>
    <w:next w:val="a"/>
    <w:link w:val="20"/>
    <w:uiPriority w:val="99"/>
    <w:qFormat/>
    <w:rsid w:val="00A24C4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A24C46"/>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A24C46"/>
    <w:pPr>
      <w:keepNext/>
      <w:widowControl w:val="0"/>
      <w:spacing w:line="360" w:lineRule="auto"/>
      <w:ind w:firstLine="720"/>
      <w:jc w:val="center"/>
      <w:outlineLvl w:val="3"/>
    </w:pPr>
    <w:rPr>
      <w:b/>
      <w:snapToGrid w:val="0"/>
      <w:szCs w:val="20"/>
    </w:rPr>
  </w:style>
  <w:style w:type="paragraph" w:styleId="5">
    <w:name w:val="heading 5"/>
    <w:basedOn w:val="a"/>
    <w:next w:val="a"/>
    <w:link w:val="50"/>
    <w:uiPriority w:val="99"/>
    <w:qFormat/>
    <w:rsid w:val="00A24C46"/>
    <w:pPr>
      <w:spacing w:before="240" w:after="60"/>
      <w:outlineLvl w:val="4"/>
    </w:pPr>
    <w:rPr>
      <w:b/>
      <w:bCs/>
      <w:i/>
      <w:iCs/>
      <w:sz w:val="26"/>
      <w:szCs w:val="26"/>
    </w:rPr>
  </w:style>
  <w:style w:type="paragraph" w:styleId="6">
    <w:name w:val="heading 6"/>
    <w:basedOn w:val="a"/>
    <w:next w:val="a"/>
    <w:link w:val="60"/>
    <w:uiPriority w:val="99"/>
    <w:qFormat/>
    <w:rsid w:val="00A24C46"/>
    <w:pPr>
      <w:spacing w:before="240" w:after="60"/>
      <w:outlineLvl w:val="5"/>
    </w:pPr>
    <w:rPr>
      <w:b/>
      <w:bCs/>
      <w:sz w:val="22"/>
      <w:szCs w:val="22"/>
    </w:rPr>
  </w:style>
  <w:style w:type="paragraph" w:styleId="7">
    <w:name w:val="heading 7"/>
    <w:basedOn w:val="a"/>
    <w:next w:val="a"/>
    <w:link w:val="70"/>
    <w:uiPriority w:val="99"/>
    <w:qFormat/>
    <w:rsid w:val="00A24C46"/>
    <w:pPr>
      <w:spacing w:before="240" w:after="60"/>
      <w:outlineLvl w:val="6"/>
    </w:pPr>
  </w:style>
  <w:style w:type="paragraph" w:styleId="8">
    <w:name w:val="heading 8"/>
    <w:basedOn w:val="a"/>
    <w:next w:val="a"/>
    <w:link w:val="80"/>
    <w:uiPriority w:val="99"/>
    <w:qFormat/>
    <w:rsid w:val="00A24C46"/>
    <w:pPr>
      <w:keepNext/>
      <w:jc w:val="both"/>
      <w:outlineLvl w:val="7"/>
    </w:pPr>
    <w:rPr>
      <w:sz w:val="28"/>
      <w:szCs w:val="20"/>
    </w:rPr>
  </w:style>
  <w:style w:type="paragraph" w:styleId="9">
    <w:name w:val="heading 9"/>
    <w:basedOn w:val="a"/>
    <w:next w:val="a"/>
    <w:link w:val="90"/>
    <w:uiPriority w:val="99"/>
    <w:qFormat/>
    <w:rsid w:val="00A24C4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w:basedOn w:val="a"/>
    <w:rsid w:val="00513D4D"/>
    <w:rPr>
      <w:rFonts w:ascii="Verdana" w:hAnsi="Verdana" w:cs="Verdana"/>
      <w:sz w:val="20"/>
      <w:szCs w:val="20"/>
      <w:lang w:val="en-US" w:eastAsia="en-US"/>
    </w:rPr>
  </w:style>
  <w:style w:type="paragraph" w:styleId="a4">
    <w:name w:val="Body Text Indent"/>
    <w:basedOn w:val="a"/>
    <w:link w:val="a5"/>
    <w:uiPriority w:val="99"/>
    <w:rsid w:val="00A24C46"/>
    <w:pPr>
      <w:ind w:firstLine="720"/>
      <w:jc w:val="both"/>
    </w:pPr>
    <w:rPr>
      <w:sz w:val="28"/>
      <w:szCs w:val="20"/>
    </w:rPr>
  </w:style>
  <w:style w:type="paragraph" w:styleId="21">
    <w:name w:val="Body Text Indent 2"/>
    <w:basedOn w:val="a"/>
    <w:link w:val="22"/>
    <w:uiPriority w:val="99"/>
    <w:rsid w:val="00A24C46"/>
    <w:pPr>
      <w:spacing w:after="120" w:line="480" w:lineRule="auto"/>
      <w:ind w:left="283"/>
    </w:pPr>
  </w:style>
  <w:style w:type="paragraph" w:styleId="31">
    <w:name w:val="Body Text Indent 3"/>
    <w:basedOn w:val="a"/>
    <w:link w:val="32"/>
    <w:uiPriority w:val="99"/>
    <w:rsid w:val="00A24C46"/>
    <w:pPr>
      <w:spacing w:after="120"/>
      <w:ind w:left="283"/>
    </w:pPr>
    <w:rPr>
      <w:sz w:val="16"/>
      <w:szCs w:val="16"/>
    </w:rPr>
  </w:style>
  <w:style w:type="paragraph" w:customStyle="1" w:styleId="71">
    <w:name w:val="заголовок 7"/>
    <w:basedOn w:val="a"/>
    <w:next w:val="a"/>
    <w:uiPriority w:val="99"/>
    <w:rsid w:val="00A24C46"/>
    <w:pPr>
      <w:keepNext/>
      <w:ind w:hanging="30"/>
      <w:jc w:val="center"/>
    </w:pPr>
    <w:rPr>
      <w:b/>
      <w:sz w:val="28"/>
      <w:szCs w:val="20"/>
      <w:lang w:eastAsia="uk-UA"/>
    </w:rPr>
  </w:style>
  <w:style w:type="paragraph" w:customStyle="1" w:styleId="11">
    <w:name w:val="Звичайний1"/>
    <w:rsid w:val="00A24C46"/>
    <w:pPr>
      <w:widowControl w:val="0"/>
      <w:spacing w:before="260" w:line="300" w:lineRule="auto"/>
      <w:ind w:firstLine="720"/>
      <w:jc w:val="both"/>
    </w:pPr>
    <w:rPr>
      <w:snapToGrid w:val="0"/>
      <w:sz w:val="28"/>
      <w:lang w:val="uk-UA" w:eastAsia="uk-UA"/>
    </w:rPr>
  </w:style>
  <w:style w:type="paragraph" w:customStyle="1" w:styleId="a6">
    <w:name w:val="Бюджет"/>
    <w:basedOn w:val="a"/>
    <w:rsid w:val="00A24C46"/>
    <w:pPr>
      <w:tabs>
        <w:tab w:val="center" w:pos="142"/>
      </w:tabs>
      <w:spacing w:line="360" w:lineRule="auto"/>
      <w:ind w:right="187"/>
      <w:jc w:val="both"/>
    </w:pPr>
    <w:rPr>
      <w:sz w:val="28"/>
      <w:szCs w:val="20"/>
    </w:rPr>
  </w:style>
  <w:style w:type="paragraph" w:styleId="a7">
    <w:name w:val="Body Text"/>
    <w:aliases w:val="Знак Знак Знак Знак Знак Знак,Знак Знак Знак,Основний текст Знак Знак Знак,Основний текст Знак Знак Знак Знак,Основний текст Знак Знак Знак Знак Знак Знак Знак Знак Знак Знак"/>
    <w:basedOn w:val="a"/>
    <w:link w:val="a8"/>
    <w:qFormat/>
    <w:rsid w:val="00A24C46"/>
    <w:pPr>
      <w:spacing w:after="120"/>
    </w:pPr>
  </w:style>
  <w:style w:type="paragraph" w:styleId="23">
    <w:name w:val="Body Text 2"/>
    <w:basedOn w:val="a"/>
    <w:link w:val="24"/>
    <w:uiPriority w:val="99"/>
    <w:rsid w:val="00A24C46"/>
    <w:pPr>
      <w:spacing w:after="120" w:line="480" w:lineRule="auto"/>
    </w:pPr>
  </w:style>
  <w:style w:type="paragraph" w:styleId="a9">
    <w:name w:val="Title"/>
    <w:aliases w:val="Номер таблиці"/>
    <w:basedOn w:val="a"/>
    <w:link w:val="aa"/>
    <w:qFormat/>
    <w:rsid w:val="00A24C46"/>
    <w:pPr>
      <w:jc w:val="center"/>
    </w:pPr>
    <w:rPr>
      <w:b/>
      <w:sz w:val="28"/>
      <w:szCs w:val="20"/>
      <w:lang w:eastAsia="uk-UA"/>
    </w:rPr>
  </w:style>
  <w:style w:type="paragraph" w:styleId="ab">
    <w:name w:val="header"/>
    <w:basedOn w:val="a"/>
    <w:link w:val="ac"/>
    <w:uiPriority w:val="99"/>
    <w:rsid w:val="00A24C46"/>
    <w:pPr>
      <w:tabs>
        <w:tab w:val="center" w:pos="4153"/>
        <w:tab w:val="right" w:pos="8306"/>
      </w:tabs>
    </w:pPr>
    <w:rPr>
      <w:sz w:val="20"/>
      <w:szCs w:val="20"/>
    </w:rPr>
  </w:style>
  <w:style w:type="paragraph" w:styleId="ad">
    <w:name w:val="footer"/>
    <w:basedOn w:val="a"/>
    <w:link w:val="ae"/>
    <w:uiPriority w:val="99"/>
    <w:rsid w:val="00A24C46"/>
    <w:pPr>
      <w:tabs>
        <w:tab w:val="center" w:pos="4153"/>
        <w:tab w:val="right" w:pos="8306"/>
      </w:tabs>
    </w:pPr>
    <w:rPr>
      <w:sz w:val="20"/>
      <w:szCs w:val="20"/>
      <w:lang w:val="ru-RU"/>
    </w:rPr>
  </w:style>
  <w:style w:type="character" w:styleId="af">
    <w:name w:val="page number"/>
    <w:basedOn w:val="a0"/>
    <w:uiPriority w:val="99"/>
    <w:rsid w:val="00A24C46"/>
  </w:style>
  <w:style w:type="paragraph" w:styleId="af0">
    <w:name w:val="caption"/>
    <w:basedOn w:val="a"/>
    <w:next w:val="a"/>
    <w:uiPriority w:val="99"/>
    <w:qFormat/>
    <w:rsid w:val="00A24C46"/>
    <w:pPr>
      <w:widowControl w:val="0"/>
      <w:ind w:firstLine="720"/>
      <w:jc w:val="center"/>
    </w:pPr>
    <w:rPr>
      <w:b/>
      <w:snapToGrid w:val="0"/>
      <w:sz w:val="28"/>
      <w:szCs w:val="20"/>
    </w:rPr>
  </w:style>
  <w:style w:type="paragraph" w:customStyle="1" w:styleId="StyleAwt">
    <w:name w:val="StyleAwt"/>
    <w:basedOn w:val="a"/>
    <w:uiPriority w:val="99"/>
    <w:rsid w:val="00A24C46"/>
    <w:pPr>
      <w:spacing w:line="220" w:lineRule="exact"/>
    </w:pPr>
    <w:rPr>
      <w:b/>
      <w:i/>
      <w:sz w:val="18"/>
      <w:szCs w:val="20"/>
      <w:u w:val="single"/>
    </w:rPr>
  </w:style>
  <w:style w:type="paragraph" w:customStyle="1" w:styleId="StyleOstRed">
    <w:name w:val="StyleOstRed"/>
    <w:basedOn w:val="a"/>
    <w:uiPriority w:val="99"/>
    <w:rsid w:val="00A24C46"/>
    <w:pPr>
      <w:spacing w:after="120"/>
      <w:ind w:firstLine="720"/>
      <w:jc w:val="both"/>
    </w:pPr>
    <w:rPr>
      <w:sz w:val="28"/>
      <w:szCs w:val="20"/>
    </w:rPr>
  </w:style>
  <w:style w:type="paragraph" w:customStyle="1" w:styleId="12">
    <w:name w:val="Стиль1"/>
    <w:basedOn w:val="a7"/>
    <w:uiPriority w:val="99"/>
    <w:rsid w:val="00A24C46"/>
    <w:pPr>
      <w:widowControl w:val="0"/>
      <w:suppressAutoHyphens/>
      <w:spacing w:after="0" w:line="288" w:lineRule="auto"/>
      <w:ind w:firstLine="567"/>
      <w:jc w:val="both"/>
    </w:pPr>
    <w:rPr>
      <w:sz w:val="28"/>
      <w:szCs w:val="28"/>
    </w:rPr>
  </w:style>
  <w:style w:type="paragraph" w:customStyle="1" w:styleId="210">
    <w:name w:val="Основний текст 21"/>
    <w:basedOn w:val="a"/>
    <w:uiPriority w:val="99"/>
    <w:rsid w:val="00513D4D"/>
    <w:pPr>
      <w:ind w:left="720" w:firstLine="720"/>
      <w:jc w:val="center"/>
    </w:pPr>
    <w:rPr>
      <w:b/>
      <w:sz w:val="32"/>
      <w:szCs w:val="20"/>
    </w:rPr>
  </w:style>
  <w:style w:type="paragraph" w:styleId="25">
    <w:name w:val="toc 2"/>
    <w:basedOn w:val="a"/>
    <w:next w:val="a"/>
    <w:autoRedefine/>
    <w:uiPriority w:val="39"/>
    <w:rsid w:val="009F3709"/>
    <w:pPr>
      <w:tabs>
        <w:tab w:val="right" w:leader="dot" w:pos="9344"/>
      </w:tabs>
      <w:spacing w:before="120"/>
      <w:jc w:val="center"/>
    </w:pPr>
    <w:rPr>
      <w:iCs/>
      <w:noProof/>
      <w:sz w:val="32"/>
      <w:szCs w:val="32"/>
      <w:lang w:val="ru-RU"/>
    </w:rPr>
  </w:style>
  <w:style w:type="paragraph" w:styleId="13">
    <w:name w:val="toc 1"/>
    <w:basedOn w:val="a"/>
    <w:next w:val="a"/>
    <w:autoRedefine/>
    <w:uiPriority w:val="39"/>
    <w:rsid w:val="00750B3D"/>
    <w:pPr>
      <w:tabs>
        <w:tab w:val="right" w:leader="dot" w:pos="9344"/>
      </w:tabs>
      <w:spacing w:before="240" w:after="120" w:line="276" w:lineRule="auto"/>
    </w:pPr>
    <w:rPr>
      <w:b/>
      <w:bCs/>
      <w:i/>
      <w:noProof/>
      <w:sz w:val="20"/>
      <w:szCs w:val="20"/>
      <w:lang w:val="ru-RU"/>
    </w:rPr>
  </w:style>
  <w:style w:type="character" w:styleId="af1">
    <w:name w:val="Hyperlink"/>
    <w:uiPriority w:val="99"/>
    <w:rsid w:val="00A24C46"/>
    <w:rPr>
      <w:color w:val="0000FF"/>
      <w:u w:val="single"/>
    </w:rPr>
  </w:style>
  <w:style w:type="paragraph" w:styleId="33">
    <w:name w:val="toc 3"/>
    <w:basedOn w:val="a"/>
    <w:next w:val="a"/>
    <w:autoRedefine/>
    <w:uiPriority w:val="99"/>
    <w:rsid w:val="00F2739B"/>
    <w:pPr>
      <w:tabs>
        <w:tab w:val="right" w:leader="dot" w:pos="9360"/>
      </w:tabs>
    </w:pPr>
    <w:rPr>
      <w:b/>
      <w:i/>
      <w:noProof/>
      <w:sz w:val="20"/>
      <w:szCs w:val="20"/>
      <w:lang w:val="ru-RU"/>
    </w:rPr>
  </w:style>
  <w:style w:type="paragraph" w:styleId="af2">
    <w:name w:val="Balloon Text"/>
    <w:basedOn w:val="a"/>
    <w:link w:val="af3"/>
    <w:uiPriority w:val="99"/>
    <w:rsid w:val="00A24C46"/>
    <w:rPr>
      <w:rFonts w:ascii="Tahoma" w:hAnsi="Tahoma" w:cs="Tahoma"/>
      <w:sz w:val="16"/>
      <w:szCs w:val="16"/>
    </w:rPr>
  </w:style>
  <w:style w:type="paragraph" w:styleId="34">
    <w:name w:val="Body Text 3"/>
    <w:basedOn w:val="a"/>
    <w:link w:val="35"/>
    <w:uiPriority w:val="99"/>
    <w:rsid w:val="00513D4D"/>
    <w:pPr>
      <w:spacing w:after="120"/>
    </w:pPr>
    <w:rPr>
      <w:sz w:val="16"/>
      <w:szCs w:val="16"/>
    </w:rPr>
  </w:style>
  <w:style w:type="paragraph" w:customStyle="1" w:styleId="26">
    <w:name w:val="çàãîëîâîê 2"/>
    <w:basedOn w:val="a"/>
    <w:next w:val="a"/>
    <w:uiPriority w:val="99"/>
    <w:rsid w:val="00513D4D"/>
    <w:pPr>
      <w:keepNext/>
      <w:jc w:val="both"/>
    </w:pPr>
    <w:rPr>
      <w:sz w:val="28"/>
      <w:szCs w:val="20"/>
    </w:rPr>
  </w:style>
  <w:style w:type="table" w:styleId="af4">
    <w:name w:val="Table Grid"/>
    <w:basedOn w:val="a1"/>
    <w:uiPriority w:val="99"/>
    <w:rsid w:val="00E94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Знак Знак Char Знак Знак Char Знак Знак Char Знак Знак Знак Знак Знак Знак Знак Знак Знак Знак Знак Знак Знак"/>
    <w:basedOn w:val="a"/>
    <w:uiPriority w:val="99"/>
    <w:rsid w:val="00E94B99"/>
    <w:rPr>
      <w:rFonts w:ascii="Verdana" w:hAnsi="Verdana" w:cs="Verdana"/>
      <w:sz w:val="20"/>
      <w:szCs w:val="20"/>
      <w:lang w:val="en-US" w:eastAsia="en-US"/>
    </w:rPr>
  </w:style>
  <w:style w:type="paragraph" w:customStyle="1" w:styleId="14">
    <w:name w:val="Знак Знак1 Знак Знак Знак"/>
    <w:basedOn w:val="a"/>
    <w:rsid w:val="00E94B99"/>
    <w:rPr>
      <w:rFonts w:ascii="Verdana" w:hAnsi="Verdana" w:cs="Verdana"/>
      <w:sz w:val="20"/>
      <w:szCs w:val="20"/>
      <w:lang w:val="en-US" w:eastAsia="en-US"/>
    </w:rPr>
  </w:style>
  <w:style w:type="paragraph" w:customStyle="1" w:styleId="af5">
    <w:name w:val="Знак Знак Знак"/>
    <w:basedOn w:val="a"/>
    <w:uiPriority w:val="99"/>
    <w:rsid w:val="00C00840"/>
    <w:rPr>
      <w:rFonts w:ascii="Verdana" w:hAnsi="Verdana" w:cs="Verdana"/>
      <w:sz w:val="20"/>
      <w:szCs w:val="20"/>
      <w:lang w:val="en-US" w:eastAsia="en-US"/>
    </w:rPr>
  </w:style>
  <w:style w:type="paragraph" w:customStyle="1" w:styleId="CharCharCharChar0">
    <w:name w:val="Char Знак Знак Char Знак Знак Char Знак Знак Char Знак Знак Знак Знак Знак Знак Знак Знак Знак Знак"/>
    <w:basedOn w:val="a"/>
    <w:uiPriority w:val="99"/>
    <w:rsid w:val="0096069E"/>
    <w:rPr>
      <w:rFonts w:ascii="Verdana" w:hAnsi="Verdana" w:cs="Verdana"/>
      <w:sz w:val="20"/>
      <w:szCs w:val="20"/>
      <w:lang w:val="en-US" w:eastAsia="en-US"/>
    </w:rPr>
  </w:style>
  <w:style w:type="paragraph" w:customStyle="1" w:styleId="af6">
    <w:name w:val="Знак"/>
    <w:basedOn w:val="a"/>
    <w:rsid w:val="00593CCD"/>
    <w:rPr>
      <w:rFonts w:ascii="Verdana" w:hAnsi="Verdana" w:cs="Verdana"/>
      <w:sz w:val="20"/>
      <w:szCs w:val="20"/>
      <w:lang w:val="en-US" w:eastAsia="en-US"/>
    </w:rPr>
  </w:style>
  <w:style w:type="paragraph" w:customStyle="1" w:styleId="CharCharCharChar1">
    <w:name w:val="Char Знак Знак Char Знак Знак Char Знак Знак Char Знак Знак Знак Знак Знак Знак"/>
    <w:basedOn w:val="a"/>
    <w:uiPriority w:val="99"/>
    <w:rsid w:val="00A221B7"/>
    <w:rPr>
      <w:rFonts w:ascii="Verdana" w:hAnsi="Verdana" w:cs="Verdana"/>
      <w:sz w:val="28"/>
      <w:szCs w:val="28"/>
      <w:lang w:val="en-US" w:eastAsia="en-US"/>
    </w:rPr>
  </w:style>
  <w:style w:type="paragraph" w:customStyle="1" w:styleId="af7">
    <w:name w:val="Знак Знак Знак Знак Знак Знак Знак Знак Знак Знак Знак Знак Знак Знак Знак Знак"/>
    <w:basedOn w:val="a"/>
    <w:rsid w:val="00DF5A30"/>
    <w:rPr>
      <w:rFonts w:ascii="Verdana" w:hAnsi="Verdana" w:cs="Verdana"/>
      <w:sz w:val="20"/>
      <w:szCs w:val="20"/>
      <w:lang w:val="en-US" w:eastAsia="en-US"/>
    </w:rPr>
  </w:style>
  <w:style w:type="paragraph" w:customStyle="1" w:styleId="af8">
    <w:name w:val="Знак Знак Знак Знак Знак Знак Знак Знак Знак Знак Знак Знак Знак Знак Знак Знак Знак Знак Знак"/>
    <w:basedOn w:val="a"/>
    <w:rsid w:val="00BA6943"/>
    <w:rPr>
      <w:rFonts w:ascii="Verdana" w:hAnsi="Verdana" w:cs="Verdana"/>
      <w:sz w:val="20"/>
      <w:szCs w:val="20"/>
      <w:lang w:val="en-US" w:eastAsia="en-US"/>
    </w:rPr>
  </w:style>
  <w:style w:type="paragraph" w:styleId="HTML">
    <w:name w:val="HTML Preformatted"/>
    <w:basedOn w:val="a"/>
    <w:link w:val="HTML0"/>
    <w:uiPriority w:val="99"/>
    <w:rsid w:val="004E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ru-RU"/>
    </w:rPr>
  </w:style>
  <w:style w:type="paragraph" w:customStyle="1" w:styleId="af9">
    <w:name w:val="Знак Знак Знак Знак Знак Знак Знак Знак Знак Знак"/>
    <w:basedOn w:val="a"/>
    <w:uiPriority w:val="99"/>
    <w:rsid w:val="00F62831"/>
    <w:rPr>
      <w:rFonts w:ascii="Verdana" w:hAnsi="Verdana" w:cs="Verdana"/>
      <w:sz w:val="20"/>
      <w:szCs w:val="20"/>
      <w:lang w:val="en-US" w:eastAsia="en-US"/>
    </w:rPr>
  </w:style>
  <w:style w:type="character" w:customStyle="1" w:styleId="ac">
    <w:name w:val="Верхній колонтитул Знак"/>
    <w:link w:val="ab"/>
    <w:uiPriority w:val="99"/>
    <w:rsid w:val="003E5A3E"/>
    <w:rPr>
      <w:lang w:val="uk-UA" w:eastAsia="ru-RU" w:bidi="ar-SA"/>
    </w:rPr>
  </w:style>
  <w:style w:type="paragraph" w:customStyle="1" w:styleId="211">
    <w:name w:val="Основной текст с отступом 21"/>
    <w:basedOn w:val="a"/>
    <w:uiPriority w:val="99"/>
    <w:rsid w:val="005C7551"/>
    <w:pPr>
      <w:widowControl w:val="0"/>
      <w:ind w:firstLine="567"/>
      <w:jc w:val="both"/>
    </w:pPr>
    <w:rPr>
      <w:rFonts w:eastAsia="Calibri"/>
      <w:sz w:val="28"/>
      <w:szCs w:val="20"/>
    </w:rPr>
  </w:style>
  <w:style w:type="character" w:customStyle="1" w:styleId="a8">
    <w:name w:val="Основний текст Знак"/>
    <w:aliases w:val="Знак Знак Знак Знак Знак Знак Знак1,Знак Знак Знак Знак1,Основний текст Знак Знак Знак Знак1,Основний текст Знак Знак Знак Знак Знак,Основний текст Знак Знак Знак Знак Знак Знак Знак Знак Знак Знак Знак"/>
    <w:link w:val="a7"/>
    <w:locked/>
    <w:rsid w:val="003419AD"/>
    <w:rPr>
      <w:sz w:val="24"/>
      <w:szCs w:val="24"/>
      <w:lang w:val="uk-UA" w:eastAsia="ru-RU" w:bidi="ar-SA"/>
    </w:rPr>
  </w:style>
  <w:style w:type="paragraph" w:customStyle="1" w:styleId="afa">
    <w:name w:val="Стиль"/>
    <w:basedOn w:val="a"/>
    <w:uiPriority w:val="99"/>
    <w:rsid w:val="003419AD"/>
    <w:rPr>
      <w:rFonts w:ascii="Verdana" w:hAnsi="Verdana" w:cs="Verdana"/>
      <w:color w:val="000000"/>
      <w:sz w:val="20"/>
      <w:szCs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E439C9"/>
    <w:rPr>
      <w:rFonts w:ascii="Verdana" w:hAnsi="Verdana"/>
      <w:sz w:val="20"/>
      <w:szCs w:val="20"/>
      <w:lang w:val="en-US" w:eastAsia="en-US"/>
    </w:rPr>
  </w:style>
  <w:style w:type="paragraph" w:customStyle="1" w:styleId="2009">
    <w:name w:val="2009"/>
    <w:basedOn w:val="3"/>
    <w:uiPriority w:val="99"/>
    <w:rsid w:val="00D3684E"/>
    <w:pPr>
      <w:jc w:val="center"/>
    </w:pPr>
    <w:rPr>
      <w:rFonts w:ascii="Times New Roman" w:hAnsi="Times New Roman"/>
      <w:bCs w:val="0"/>
      <w:iCs/>
      <w:sz w:val="28"/>
    </w:rPr>
  </w:style>
  <w:style w:type="paragraph" w:customStyle="1" w:styleId="20091">
    <w:name w:val="20091"/>
    <w:basedOn w:val="a"/>
    <w:link w:val="200910"/>
    <w:uiPriority w:val="99"/>
    <w:rsid w:val="00D3684E"/>
    <w:pPr>
      <w:spacing w:line="360" w:lineRule="auto"/>
      <w:jc w:val="center"/>
    </w:pPr>
    <w:rPr>
      <w:b/>
      <w:iCs/>
      <w:sz w:val="28"/>
      <w:szCs w:val="20"/>
    </w:rPr>
  </w:style>
  <w:style w:type="character" w:customStyle="1" w:styleId="200910">
    <w:name w:val="20091 Знак"/>
    <w:link w:val="20091"/>
    <w:uiPriority w:val="99"/>
    <w:rsid w:val="008634A4"/>
    <w:rPr>
      <w:b/>
      <w:iCs/>
      <w:sz w:val="28"/>
      <w:lang w:val="uk-UA" w:eastAsia="ru-RU" w:bidi="ar-SA"/>
    </w:rPr>
  </w:style>
  <w:style w:type="character" w:customStyle="1" w:styleId="22">
    <w:name w:val="Основний текст з відступом 2 Знак"/>
    <w:link w:val="21"/>
    <w:uiPriority w:val="99"/>
    <w:rsid w:val="004207E8"/>
    <w:rPr>
      <w:sz w:val="24"/>
      <w:szCs w:val="24"/>
      <w:lang w:val="uk-UA" w:eastAsia="ru-RU" w:bidi="ar-SA"/>
    </w:rPr>
  </w:style>
  <w:style w:type="character" w:customStyle="1" w:styleId="aa">
    <w:name w:val="Назва Знак"/>
    <w:aliases w:val="Номер таблиці Знак"/>
    <w:link w:val="a9"/>
    <w:rsid w:val="004207E8"/>
    <w:rPr>
      <w:b/>
      <w:sz w:val="28"/>
      <w:lang w:val="uk-UA" w:eastAsia="uk-UA" w:bidi="ar-SA"/>
    </w:rPr>
  </w:style>
  <w:style w:type="paragraph" w:styleId="afb">
    <w:name w:val="No Spacing"/>
    <w:uiPriority w:val="1"/>
    <w:qFormat/>
    <w:rsid w:val="004207E8"/>
    <w:pPr>
      <w:widowControl w:val="0"/>
      <w:autoSpaceDE w:val="0"/>
      <w:autoSpaceDN w:val="0"/>
      <w:adjustRightInd w:val="0"/>
    </w:pPr>
    <w:rPr>
      <w:lang w:val="uk-UA" w:eastAsia="uk-UA"/>
    </w:rPr>
  </w:style>
  <w:style w:type="paragraph" w:customStyle="1" w:styleId="27">
    <w:name w:val="Абзац списка2"/>
    <w:aliases w:val="1. Абзац списка,List Paragraph"/>
    <w:basedOn w:val="a"/>
    <w:uiPriority w:val="99"/>
    <w:qFormat/>
    <w:rsid w:val="004207E8"/>
    <w:pPr>
      <w:spacing w:after="200" w:line="276" w:lineRule="auto"/>
      <w:ind w:left="720"/>
      <w:contextualSpacing/>
    </w:pPr>
    <w:rPr>
      <w:rFonts w:ascii="Calibri" w:eastAsia="Calibri" w:hAnsi="Calibri"/>
      <w:sz w:val="22"/>
      <w:szCs w:val="22"/>
      <w:lang w:val="en-US" w:eastAsia="en-US"/>
    </w:rPr>
  </w:style>
  <w:style w:type="character" w:styleId="afc">
    <w:name w:val="Strong"/>
    <w:uiPriority w:val="99"/>
    <w:qFormat/>
    <w:rsid w:val="004207E8"/>
    <w:rPr>
      <w:b/>
      <w:bCs/>
    </w:rPr>
  </w:style>
  <w:style w:type="paragraph" w:styleId="afd">
    <w:name w:val="Plain Text"/>
    <w:basedOn w:val="a"/>
    <w:link w:val="afe"/>
    <w:rsid w:val="004207E8"/>
    <w:rPr>
      <w:rFonts w:ascii="Courier New" w:hAnsi="Courier New"/>
      <w:sz w:val="20"/>
      <w:szCs w:val="20"/>
    </w:rPr>
  </w:style>
  <w:style w:type="paragraph" w:styleId="aff">
    <w:name w:val="Normal (Web)"/>
    <w:aliases w:val="Обычный (Web)"/>
    <w:basedOn w:val="a"/>
    <w:uiPriority w:val="99"/>
    <w:qFormat/>
    <w:rsid w:val="004207E8"/>
    <w:pPr>
      <w:spacing w:before="100" w:beforeAutospacing="1" w:after="100" w:afterAutospacing="1"/>
    </w:pPr>
    <w:rPr>
      <w:lang w:val="ru-RU"/>
    </w:rPr>
  </w:style>
  <w:style w:type="paragraph" w:customStyle="1" w:styleId="CharCharCharChar2">
    <w:name w:val="Char Знак Знак Char Знак Знак Char Знак Знак Char Знак Знак Знак"/>
    <w:basedOn w:val="a"/>
    <w:uiPriority w:val="99"/>
    <w:rsid w:val="004207E8"/>
    <w:rPr>
      <w:rFonts w:ascii="Verdana" w:hAnsi="Verdana" w:cs="Verdana"/>
      <w:sz w:val="20"/>
      <w:szCs w:val="20"/>
      <w:lang w:val="en-US" w:eastAsia="en-US"/>
    </w:rPr>
  </w:style>
  <w:style w:type="character" w:customStyle="1" w:styleId="20">
    <w:name w:val="Заголовок 2 Знак"/>
    <w:link w:val="2"/>
    <w:uiPriority w:val="99"/>
    <w:rsid w:val="004207E8"/>
    <w:rPr>
      <w:rFonts w:ascii="Arial" w:hAnsi="Arial" w:cs="Arial"/>
      <w:b/>
      <w:bCs/>
      <w:i/>
      <w:iCs/>
      <w:sz w:val="28"/>
      <w:szCs w:val="28"/>
      <w:lang w:val="uk-UA" w:eastAsia="ru-RU" w:bidi="ar-SA"/>
    </w:rPr>
  </w:style>
  <w:style w:type="paragraph" w:customStyle="1" w:styleId="aff0">
    <w:name w:val="Знак Знак Знак Знак Знак Знак Знак Знак Знак Знак Знак Знак Знак"/>
    <w:basedOn w:val="a"/>
    <w:rsid w:val="008E2F18"/>
    <w:rPr>
      <w:rFonts w:ascii="Verdana" w:hAnsi="Verdana" w:cs="Verdana"/>
      <w:sz w:val="20"/>
      <w:szCs w:val="20"/>
      <w:lang w:val="en-US" w:eastAsia="en-US"/>
    </w:rPr>
  </w:style>
  <w:style w:type="character" w:customStyle="1" w:styleId="36">
    <w:name w:val="Знак Знак3"/>
    <w:rsid w:val="006C1222"/>
    <w:rPr>
      <w:rFonts w:ascii="Arial" w:hAnsi="Arial" w:cs="Arial"/>
      <w:b/>
      <w:bCs/>
      <w:i/>
      <w:iCs/>
      <w:sz w:val="28"/>
      <w:szCs w:val="28"/>
      <w:lang w:val="uk-UA"/>
    </w:rPr>
  </w:style>
  <w:style w:type="paragraph" w:customStyle="1" w:styleId="15">
    <w:name w:val="çàãîëîâîê 1"/>
    <w:basedOn w:val="a"/>
    <w:next w:val="a"/>
    <w:uiPriority w:val="99"/>
    <w:rsid w:val="005672DF"/>
    <w:pPr>
      <w:keepNext/>
      <w:tabs>
        <w:tab w:val="center" w:pos="142"/>
      </w:tabs>
      <w:spacing w:before="240" w:after="60" w:line="360" w:lineRule="auto"/>
      <w:ind w:right="187"/>
      <w:jc w:val="center"/>
    </w:pPr>
    <w:rPr>
      <w:rFonts w:ascii="Arial" w:hAnsi="Arial"/>
      <w:b/>
      <w:kern w:val="28"/>
      <w:sz w:val="36"/>
      <w:szCs w:val="20"/>
    </w:rPr>
  </w:style>
  <w:style w:type="paragraph" w:customStyle="1" w:styleId="aff1">
    <w:name w:val="Знак Знак Знак Знак Знак Знак Знак"/>
    <w:basedOn w:val="a"/>
    <w:uiPriority w:val="99"/>
    <w:rsid w:val="00445815"/>
    <w:pPr>
      <w:ind w:firstLine="720"/>
      <w:jc w:val="both"/>
    </w:pPr>
    <w:rPr>
      <w:rFonts w:ascii="Verdana" w:hAnsi="Verdana" w:cs="Verdana"/>
      <w:sz w:val="20"/>
      <w:szCs w:val="20"/>
      <w:lang w:val="en-US" w:eastAsia="en-US"/>
    </w:rPr>
  </w:style>
  <w:style w:type="paragraph" w:customStyle="1" w:styleId="aff2">
    <w:name w:val="Знак Знак Знак Знак"/>
    <w:basedOn w:val="a"/>
    <w:uiPriority w:val="99"/>
    <w:rsid w:val="009545FB"/>
    <w:rPr>
      <w:rFonts w:ascii="Verdana" w:hAnsi="Verdana" w:cs="Verdana"/>
      <w:sz w:val="20"/>
      <w:szCs w:val="20"/>
      <w:lang w:val="en-US" w:eastAsia="en-US"/>
    </w:rPr>
  </w:style>
  <w:style w:type="character" w:customStyle="1" w:styleId="91">
    <w:name w:val="Знак Знак9"/>
    <w:rsid w:val="00814920"/>
    <w:rPr>
      <w:rFonts w:ascii="Times New Roman" w:eastAsia="Times New Roman" w:hAnsi="Times New Roman" w:cs="Times New Roman"/>
      <w:sz w:val="24"/>
      <w:szCs w:val="24"/>
      <w:lang w:val="uk-UA" w:eastAsia="ru-RU"/>
    </w:rPr>
  </w:style>
  <w:style w:type="character" w:customStyle="1" w:styleId="24">
    <w:name w:val="Основний текст 2 Знак"/>
    <w:link w:val="23"/>
    <w:uiPriority w:val="99"/>
    <w:rsid w:val="00814920"/>
    <w:rPr>
      <w:sz w:val="24"/>
      <w:szCs w:val="24"/>
      <w:lang w:val="uk-UA" w:eastAsia="ru-RU" w:bidi="ar-SA"/>
    </w:rPr>
  </w:style>
  <w:style w:type="paragraph" w:customStyle="1" w:styleId="41">
    <w:name w:val="Стиль4"/>
    <w:basedOn w:val="a"/>
    <w:uiPriority w:val="99"/>
    <w:rsid w:val="00814920"/>
    <w:pPr>
      <w:widowControl w:val="0"/>
      <w:spacing w:after="60"/>
      <w:jc w:val="both"/>
    </w:pPr>
    <w:rPr>
      <w:sz w:val="21"/>
    </w:rPr>
  </w:style>
  <w:style w:type="paragraph" w:customStyle="1" w:styleId="72">
    <w:name w:val="7"/>
    <w:basedOn w:val="a"/>
    <w:uiPriority w:val="99"/>
    <w:rsid w:val="00814920"/>
    <w:pPr>
      <w:spacing w:before="100" w:beforeAutospacing="1" w:after="100" w:afterAutospacing="1"/>
    </w:pPr>
    <w:rPr>
      <w:color w:val="000000"/>
      <w:lang w:val="ru-RU"/>
    </w:rPr>
  </w:style>
  <w:style w:type="paragraph" w:customStyle="1" w:styleId="16">
    <w:name w:val="Абзац списку1"/>
    <w:basedOn w:val="a"/>
    <w:rsid w:val="00814920"/>
    <w:pPr>
      <w:ind w:left="720"/>
    </w:pPr>
    <w:rPr>
      <w:rFonts w:eastAsia="Calibri"/>
    </w:rPr>
  </w:style>
  <w:style w:type="character" w:customStyle="1" w:styleId="10">
    <w:name w:val="Заголовок 1 Знак"/>
    <w:link w:val="1"/>
    <w:uiPriority w:val="99"/>
    <w:rsid w:val="00814920"/>
    <w:rPr>
      <w:b/>
      <w:sz w:val="28"/>
      <w:lang w:val="uk-UA" w:eastAsia="ru-RU" w:bidi="ar-SA"/>
    </w:rPr>
  </w:style>
  <w:style w:type="character" w:customStyle="1" w:styleId="18">
    <w:name w:val="Знак Знак18"/>
    <w:rsid w:val="00814920"/>
    <w:rPr>
      <w:rFonts w:ascii="Arial" w:eastAsia="Times New Roman" w:hAnsi="Arial" w:cs="Arial"/>
      <w:b/>
      <w:bCs/>
      <w:i/>
      <w:iCs/>
      <w:sz w:val="28"/>
      <w:szCs w:val="28"/>
      <w:lang w:val="uk-UA" w:eastAsia="ru-RU"/>
    </w:rPr>
  </w:style>
  <w:style w:type="character" w:customStyle="1" w:styleId="30">
    <w:name w:val="Заголовок 3 Знак"/>
    <w:link w:val="3"/>
    <w:uiPriority w:val="99"/>
    <w:rsid w:val="00814920"/>
    <w:rPr>
      <w:rFonts w:ascii="Arial" w:hAnsi="Arial" w:cs="Arial"/>
      <w:b/>
      <w:bCs/>
      <w:sz w:val="26"/>
      <w:szCs w:val="26"/>
      <w:lang w:val="uk-UA" w:eastAsia="ru-RU" w:bidi="ar-SA"/>
    </w:rPr>
  </w:style>
  <w:style w:type="character" w:customStyle="1" w:styleId="40">
    <w:name w:val="Заголовок 4 Знак"/>
    <w:link w:val="4"/>
    <w:uiPriority w:val="99"/>
    <w:rsid w:val="00814920"/>
    <w:rPr>
      <w:b/>
      <w:snapToGrid w:val="0"/>
      <w:sz w:val="24"/>
      <w:lang w:val="uk-UA" w:eastAsia="ru-RU" w:bidi="ar-SA"/>
    </w:rPr>
  </w:style>
  <w:style w:type="character" w:customStyle="1" w:styleId="50">
    <w:name w:val="Заголовок 5 Знак"/>
    <w:link w:val="5"/>
    <w:uiPriority w:val="99"/>
    <w:rsid w:val="00814920"/>
    <w:rPr>
      <w:b/>
      <w:bCs/>
      <w:i/>
      <w:iCs/>
      <w:sz w:val="26"/>
      <w:szCs w:val="26"/>
      <w:lang w:val="uk-UA" w:eastAsia="ru-RU" w:bidi="ar-SA"/>
    </w:rPr>
  </w:style>
  <w:style w:type="character" w:customStyle="1" w:styleId="60">
    <w:name w:val="Заголовок 6 Знак"/>
    <w:link w:val="6"/>
    <w:uiPriority w:val="99"/>
    <w:rsid w:val="00814920"/>
    <w:rPr>
      <w:b/>
      <w:bCs/>
      <w:sz w:val="22"/>
      <w:szCs w:val="22"/>
      <w:lang w:val="uk-UA" w:eastAsia="ru-RU" w:bidi="ar-SA"/>
    </w:rPr>
  </w:style>
  <w:style w:type="character" w:customStyle="1" w:styleId="70">
    <w:name w:val="Заголовок 7 Знак"/>
    <w:link w:val="7"/>
    <w:uiPriority w:val="99"/>
    <w:rsid w:val="00814920"/>
    <w:rPr>
      <w:sz w:val="24"/>
      <w:szCs w:val="24"/>
      <w:lang w:val="uk-UA" w:eastAsia="ru-RU" w:bidi="ar-SA"/>
    </w:rPr>
  </w:style>
  <w:style w:type="character" w:customStyle="1" w:styleId="80">
    <w:name w:val="Заголовок 8 Знак"/>
    <w:link w:val="8"/>
    <w:uiPriority w:val="99"/>
    <w:rsid w:val="00814920"/>
    <w:rPr>
      <w:sz w:val="28"/>
      <w:lang w:val="uk-UA" w:eastAsia="ru-RU" w:bidi="ar-SA"/>
    </w:rPr>
  </w:style>
  <w:style w:type="character" w:customStyle="1" w:styleId="90">
    <w:name w:val="Заголовок 9 Знак"/>
    <w:link w:val="9"/>
    <w:uiPriority w:val="99"/>
    <w:rsid w:val="00814920"/>
    <w:rPr>
      <w:rFonts w:ascii="Arial" w:hAnsi="Arial" w:cs="Arial"/>
      <w:sz w:val="22"/>
      <w:szCs w:val="22"/>
      <w:lang w:val="uk-UA" w:eastAsia="ru-RU" w:bidi="ar-SA"/>
    </w:rPr>
  </w:style>
  <w:style w:type="character" w:customStyle="1" w:styleId="a5">
    <w:name w:val="Основний текст з відступом Знак"/>
    <w:link w:val="a4"/>
    <w:uiPriority w:val="99"/>
    <w:rsid w:val="00814920"/>
    <w:rPr>
      <w:sz w:val="28"/>
      <w:lang w:val="uk-UA" w:eastAsia="ru-RU" w:bidi="ar-SA"/>
    </w:rPr>
  </w:style>
  <w:style w:type="character" w:customStyle="1" w:styleId="32">
    <w:name w:val="Основний текст з відступом 3 Знак"/>
    <w:link w:val="31"/>
    <w:uiPriority w:val="99"/>
    <w:rsid w:val="00814920"/>
    <w:rPr>
      <w:sz w:val="16"/>
      <w:szCs w:val="16"/>
      <w:lang w:val="uk-UA" w:eastAsia="ru-RU" w:bidi="ar-SA"/>
    </w:rPr>
  </w:style>
  <w:style w:type="character" w:customStyle="1" w:styleId="61">
    <w:name w:val="Знак Знак6"/>
    <w:rsid w:val="00814920"/>
    <w:rPr>
      <w:rFonts w:ascii="Times New Roman" w:eastAsia="Times New Roman" w:hAnsi="Times New Roman" w:cs="Times New Roman"/>
      <w:sz w:val="20"/>
      <w:szCs w:val="20"/>
      <w:lang w:val="uk-UA" w:eastAsia="ru-RU"/>
    </w:rPr>
  </w:style>
  <w:style w:type="character" w:customStyle="1" w:styleId="ae">
    <w:name w:val="Нижній колонтитул Знак"/>
    <w:link w:val="ad"/>
    <w:uiPriority w:val="99"/>
    <w:rsid w:val="00814920"/>
    <w:rPr>
      <w:lang w:val="ru-RU" w:eastAsia="ru-RU" w:bidi="ar-SA"/>
    </w:rPr>
  </w:style>
  <w:style w:type="character" w:customStyle="1" w:styleId="af3">
    <w:name w:val="Текст у виносці Знак"/>
    <w:link w:val="af2"/>
    <w:uiPriority w:val="99"/>
    <w:rsid w:val="00814920"/>
    <w:rPr>
      <w:rFonts w:ascii="Tahoma" w:hAnsi="Tahoma" w:cs="Tahoma"/>
      <w:sz w:val="16"/>
      <w:szCs w:val="16"/>
      <w:lang w:val="uk-UA" w:eastAsia="ru-RU" w:bidi="ar-SA"/>
    </w:rPr>
  </w:style>
  <w:style w:type="paragraph" w:customStyle="1" w:styleId="37">
    <w:name w:val="Абзац списку3"/>
    <w:basedOn w:val="a"/>
    <w:uiPriority w:val="99"/>
    <w:qFormat/>
    <w:rsid w:val="00814920"/>
    <w:pPr>
      <w:ind w:left="720"/>
    </w:pPr>
  </w:style>
  <w:style w:type="paragraph" w:customStyle="1" w:styleId="StyleZakonu">
    <w:name w:val="StyleZakonu"/>
    <w:basedOn w:val="a"/>
    <w:uiPriority w:val="99"/>
    <w:rsid w:val="00814920"/>
    <w:pPr>
      <w:spacing w:after="60" w:line="220" w:lineRule="exact"/>
      <w:ind w:firstLine="284"/>
      <w:jc w:val="both"/>
    </w:pPr>
    <w:rPr>
      <w:sz w:val="20"/>
      <w:szCs w:val="20"/>
    </w:rPr>
  </w:style>
  <w:style w:type="paragraph" w:customStyle="1" w:styleId="aff3">
    <w:name w:val="Нормальний текст"/>
    <w:basedOn w:val="a"/>
    <w:qFormat/>
    <w:rsid w:val="00814920"/>
    <w:pPr>
      <w:spacing w:before="120"/>
      <w:ind w:firstLine="567"/>
      <w:jc w:val="both"/>
    </w:pPr>
    <w:rPr>
      <w:rFonts w:ascii="Antiqua" w:hAnsi="Antiqua"/>
      <w:sz w:val="26"/>
      <w:szCs w:val="20"/>
    </w:rPr>
  </w:style>
  <w:style w:type="character" w:customStyle="1" w:styleId="longtext">
    <w:name w:val="long_text"/>
    <w:basedOn w:val="a0"/>
    <w:uiPriority w:val="99"/>
    <w:rsid w:val="00814920"/>
  </w:style>
  <w:style w:type="character" w:customStyle="1" w:styleId="hps">
    <w:name w:val="hps"/>
    <w:basedOn w:val="a0"/>
    <w:uiPriority w:val="99"/>
    <w:rsid w:val="00814920"/>
  </w:style>
  <w:style w:type="paragraph" w:customStyle="1" w:styleId="aff4">
    <w:name w:val="Знак Знак Знак Знак Знак Знак Знак Знак Знак Знак Знак Знак Знак Знак Знак Знак Знак Знак Знак"/>
    <w:basedOn w:val="a"/>
    <w:uiPriority w:val="99"/>
    <w:rsid w:val="003D2149"/>
    <w:rPr>
      <w:rFonts w:ascii="Verdana" w:hAnsi="Verdana" w:cs="Verdana"/>
      <w:sz w:val="20"/>
      <w:szCs w:val="20"/>
      <w:lang w:val="en-US" w:eastAsia="en-US"/>
    </w:rPr>
  </w:style>
  <w:style w:type="paragraph" w:customStyle="1" w:styleId="73">
    <w:name w:val="Стиль7"/>
    <w:basedOn w:val="a"/>
    <w:uiPriority w:val="99"/>
    <w:rsid w:val="00DE4102"/>
    <w:pPr>
      <w:keepNext/>
      <w:widowControl w:val="0"/>
      <w:shd w:val="clear" w:color="auto" w:fill="FFFFFF"/>
      <w:spacing w:before="60" w:after="60"/>
      <w:ind w:firstLine="720"/>
      <w:jc w:val="both"/>
    </w:pPr>
    <w:rPr>
      <w:sz w:val="26"/>
    </w:rPr>
  </w:style>
  <w:style w:type="paragraph" w:customStyle="1" w:styleId="17">
    <w:name w:val="1"/>
    <w:basedOn w:val="a"/>
    <w:next w:val="a"/>
    <w:uiPriority w:val="99"/>
    <w:rsid w:val="00572E98"/>
    <w:pPr>
      <w:spacing w:before="60" w:after="60"/>
      <w:ind w:firstLine="567"/>
      <w:jc w:val="both"/>
    </w:pPr>
    <w:rPr>
      <w:rFonts w:ascii="Verdana" w:hAnsi="Verdana" w:cs="Verdana"/>
      <w:color w:val="000000"/>
      <w:szCs w:val="26"/>
    </w:rPr>
  </w:style>
  <w:style w:type="paragraph" w:customStyle="1" w:styleId="19">
    <w:name w:val="Обычный1"/>
    <w:rsid w:val="00333993"/>
    <w:pPr>
      <w:widowControl w:val="0"/>
      <w:spacing w:before="260" w:line="300" w:lineRule="auto"/>
      <w:ind w:firstLine="720"/>
      <w:jc w:val="both"/>
    </w:pPr>
    <w:rPr>
      <w:snapToGrid w:val="0"/>
      <w:sz w:val="28"/>
      <w:lang w:val="uk-UA" w:eastAsia="uk-UA"/>
    </w:rPr>
  </w:style>
  <w:style w:type="paragraph" w:customStyle="1" w:styleId="212">
    <w:name w:val="Основной текст 21"/>
    <w:basedOn w:val="a"/>
    <w:uiPriority w:val="99"/>
    <w:rsid w:val="00333993"/>
    <w:pPr>
      <w:ind w:left="720" w:firstLine="720"/>
      <w:jc w:val="center"/>
    </w:pPr>
    <w:rPr>
      <w:b/>
      <w:sz w:val="32"/>
      <w:szCs w:val="20"/>
    </w:rPr>
  </w:style>
  <w:style w:type="paragraph" w:customStyle="1" w:styleId="1a">
    <w:name w:val="Знак Знак1 Знак Знак Знак"/>
    <w:basedOn w:val="a"/>
    <w:uiPriority w:val="99"/>
    <w:rsid w:val="00333993"/>
    <w:rPr>
      <w:rFonts w:ascii="Verdana" w:hAnsi="Verdana" w:cs="Verdana"/>
      <w:sz w:val="20"/>
      <w:szCs w:val="20"/>
      <w:lang w:val="en-US" w:eastAsia="en-US"/>
    </w:rPr>
  </w:style>
  <w:style w:type="paragraph" w:customStyle="1" w:styleId="aff5">
    <w:name w:val="Знак"/>
    <w:basedOn w:val="a"/>
    <w:rsid w:val="00333993"/>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w:basedOn w:val="a"/>
    <w:uiPriority w:val="99"/>
    <w:rsid w:val="00333993"/>
    <w:rPr>
      <w:rFonts w:ascii="Verdana" w:hAnsi="Verdana" w:cs="Verdana"/>
      <w:sz w:val="20"/>
      <w:szCs w:val="20"/>
      <w:lang w:val="en-US" w:eastAsia="en-US"/>
    </w:rPr>
  </w:style>
  <w:style w:type="paragraph" w:customStyle="1" w:styleId="aff7">
    <w:name w:val="Знак Знак Знак Знак Знак Знак Знак Знак Знак Знак Знак Знак Знак"/>
    <w:basedOn w:val="a"/>
    <w:uiPriority w:val="99"/>
    <w:rsid w:val="00333993"/>
    <w:rPr>
      <w:rFonts w:ascii="Verdana" w:hAnsi="Verdana" w:cs="Verdana"/>
      <w:sz w:val="20"/>
      <w:szCs w:val="20"/>
      <w:lang w:val="en-US" w:eastAsia="en-US"/>
    </w:rPr>
  </w:style>
  <w:style w:type="character" w:customStyle="1" w:styleId="38">
    <w:name w:val="Знак Знак3"/>
    <w:uiPriority w:val="99"/>
    <w:rsid w:val="00333993"/>
    <w:rPr>
      <w:rFonts w:ascii="Arial" w:hAnsi="Arial" w:cs="Arial"/>
      <w:b/>
      <w:bCs/>
      <w:i/>
      <w:iCs/>
      <w:sz w:val="28"/>
      <w:szCs w:val="28"/>
      <w:lang w:val="uk-UA"/>
    </w:rPr>
  </w:style>
  <w:style w:type="character" w:customStyle="1" w:styleId="92">
    <w:name w:val="Знак Знак9"/>
    <w:uiPriority w:val="99"/>
    <w:rsid w:val="00333993"/>
    <w:rPr>
      <w:rFonts w:ascii="Times New Roman" w:eastAsia="Times New Roman" w:hAnsi="Times New Roman" w:cs="Times New Roman"/>
      <w:sz w:val="24"/>
      <w:szCs w:val="24"/>
      <w:lang w:val="uk-UA" w:eastAsia="ru-RU"/>
    </w:rPr>
  </w:style>
  <w:style w:type="paragraph" w:customStyle="1" w:styleId="1b">
    <w:name w:val="Абзац списка1"/>
    <w:basedOn w:val="a"/>
    <w:uiPriority w:val="99"/>
    <w:rsid w:val="00333993"/>
    <w:pPr>
      <w:ind w:left="720"/>
    </w:pPr>
    <w:rPr>
      <w:rFonts w:eastAsia="Calibri"/>
    </w:rPr>
  </w:style>
  <w:style w:type="character" w:customStyle="1" w:styleId="180">
    <w:name w:val="Знак Знак18"/>
    <w:uiPriority w:val="99"/>
    <w:rsid w:val="00333993"/>
    <w:rPr>
      <w:rFonts w:ascii="Arial" w:eastAsia="Times New Roman" w:hAnsi="Arial" w:cs="Arial"/>
      <w:b/>
      <w:bCs/>
      <w:i/>
      <w:iCs/>
      <w:sz w:val="28"/>
      <w:szCs w:val="28"/>
      <w:lang w:val="uk-UA" w:eastAsia="ru-RU"/>
    </w:rPr>
  </w:style>
  <w:style w:type="character" w:customStyle="1" w:styleId="62">
    <w:name w:val="Знак Знак6"/>
    <w:uiPriority w:val="99"/>
    <w:rsid w:val="00333993"/>
    <w:rPr>
      <w:rFonts w:ascii="Times New Roman" w:eastAsia="Times New Roman" w:hAnsi="Times New Roman" w:cs="Times New Roman"/>
      <w:sz w:val="20"/>
      <w:szCs w:val="20"/>
      <w:lang w:val="uk-UA" w:eastAsia="ru-RU"/>
    </w:rPr>
  </w:style>
  <w:style w:type="character" w:customStyle="1" w:styleId="BodyTextIndent2Char">
    <w:name w:val="Body Text Indent 2 Char"/>
    <w:uiPriority w:val="99"/>
    <w:locked/>
    <w:rsid w:val="00333993"/>
    <w:rPr>
      <w:rFonts w:ascii="Times New Roman" w:hAnsi="Times New Roman" w:cs="Times New Roman"/>
      <w:sz w:val="24"/>
      <w:szCs w:val="24"/>
      <w:lang w:val="ru-RU" w:eastAsia="ru-RU"/>
    </w:rPr>
  </w:style>
  <w:style w:type="paragraph" w:styleId="aff8">
    <w:name w:val="Block Text"/>
    <w:basedOn w:val="a"/>
    <w:rsid w:val="00333993"/>
    <w:pPr>
      <w:ind w:left="-567" w:right="-5" w:firstLine="1276"/>
      <w:jc w:val="both"/>
    </w:pPr>
    <w:rPr>
      <w:sz w:val="28"/>
    </w:rPr>
  </w:style>
  <w:style w:type="paragraph" w:customStyle="1" w:styleId="42">
    <w:name w:val="Знак4"/>
    <w:basedOn w:val="a"/>
    <w:uiPriority w:val="99"/>
    <w:rsid w:val="00222D8E"/>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uiPriority w:val="99"/>
    <w:rsid w:val="00F919D8"/>
    <w:rPr>
      <w:rFonts w:ascii="Verdana" w:hAnsi="Verdana" w:cs="Verdana"/>
      <w:sz w:val="20"/>
      <w:szCs w:val="20"/>
      <w:lang w:val="en-US" w:eastAsia="en-US"/>
    </w:rPr>
  </w:style>
  <w:style w:type="character" w:customStyle="1" w:styleId="39">
    <w:name w:val="Знак Знак3 Знак Знак"/>
    <w:locked/>
    <w:rsid w:val="005C4D68"/>
    <w:rPr>
      <w:rFonts w:ascii="Verdana" w:hAnsi="Verdana" w:cs="Verdana"/>
      <w:lang w:val="en-US" w:eastAsia="en-US" w:bidi="ar-SA"/>
    </w:rPr>
  </w:style>
  <w:style w:type="character" w:customStyle="1" w:styleId="200911">
    <w:name w:val="20091 Знак Знак"/>
    <w:uiPriority w:val="99"/>
    <w:rsid w:val="009232F7"/>
    <w:rPr>
      <w:b/>
      <w:iCs/>
      <w:sz w:val="28"/>
      <w:szCs w:val="24"/>
      <w:lang w:val="uk-UA" w:eastAsia="ru-RU" w:bidi="ar-SA"/>
    </w:rPr>
  </w:style>
  <w:style w:type="paragraph" w:customStyle="1" w:styleId="220">
    <w:name w:val="Основной текст 22"/>
    <w:basedOn w:val="a"/>
    <w:uiPriority w:val="99"/>
    <w:rsid w:val="00CD6196"/>
    <w:pPr>
      <w:suppressAutoHyphens/>
      <w:spacing w:after="120" w:line="480" w:lineRule="auto"/>
    </w:pPr>
    <w:rPr>
      <w:lang w:eastAsia="ar-SA"/>
    </w:rPr>
  </w:style>
  <w:style w:type="character" w:customStyle="1" w:styleId="WW8Num1z0">
    <w:name w:val="WW8Num1z0"/>
    <w:uiPriority w:val="99"/>
    <w:rsid w:val="001F726D"/>
    <w:rPr>
      <w:rFonts w:ascii="Symbol" w:hAnsi="Symbol"/>
    </w:rPr>
  </w:style>
  <w:style w:type="character" w:customStyle="1" w:styleId="WW8Num1z1">
    <w:name w:val="WW8Num1z1"/>
    <w:uiPriority w:val="99"/>
    <w:rsid w:val="001F726D"/>
    <w:rPr>
      <w:rFonts w:ascii="Courier New" w:hAnsi="Courier New" w:cs="Courier New"/>
    </w:rPr>
  </w:style>
  <w:style w:type="character" w:customStyle="1" w:styleId="WW8Num1z2">
    <w:name w:val="WW8Num1z2"/>
    <w:uiPriority w:val="99"/>
    <w:rsid w:val="001F726D"/>
    <w:rPr>
      <w:rFonts w:ascii="Wingdings" w:hAnsi="Wingdings"/>
    </w:rPr>
  </w:style>
  <w:style w:type="character" w:customStyle="1" w:styleId="WW8Num2z0">
    <w:name w:val="WW8Num2z0"/>
    <w:uiPriority w:val="99"/>
    <w:rsid w:val="001F726D"/>
    <w:rPr>
      <w:rFonts w:ascii="Wingdings" w:hAnsi="Wingdings"/>
    </w:rPr>
  </w:style>
  <w:style w:type="character" w:customStyle="1" w:styleId="WW8Num2z1">
    <w:name w:val="WW8Num2z1"/>
    <w:uiPriority w:val="99"/>
    <w:rsid w:val="001F726D"/>
    <w:rPr>
      <w:rFonts w:ascii="Courier New" w:hAnsi="Courier New" w:cs="Courier New"/>
    </w:rPr>
  </w:style>
  <w:style w:type="character" w:customStyle="1" w:styleId="WW8Num2z3">
    <w:name w:val="WW8Num2z3"/>
    <w:uiPriority w:val="99"/>
    <w:rsid w:val="001F726D"/>
    <w:rPr>
      <w:rFonts w:ascii="Symbol" w:hAnsi="Symbol"/>
    </w:rPr>
  </w:style>
  <w:style w:type="character" w:customStyle="1" w:styleId="WW8Num3z0">
    <w:name w:val="WW8Num3z0"/>
    <w:uiPriority w:val="99"/>
    <w:rsid w:val="001F726D"/>
    <w:rPr>
      <w:rFonts w:ascii="Times New Roman" w:eastAsia="Times New Roman" w:hAnsi="Times New Roman" w:cs="Times New Roman"/>
    </w:rPr>
  </w:style>
  <w:style w:type="character" w:customStyle="1" w:styleId="WW8Num4z0">
    <w:name w:val="WW8Num4z0"/>
    <w:uiPriority w:val="99"/>
    <w:rsid w:val="001F726D"/>
    <w:rPr>
      <w:rFonts w:ascii="Wingdings" w:hAnsi="Wingdings"/>
    </w:rPr>
  </w:style>
  <w:style w:type="character" w:customStyle="1" w:styleId="WW8Num4z1">
    <w:name w:val="WW8Num4z1"/>
    <w:uiPriority w:val="99"/>
    <w:rsid w:val="001F726D"/>
    <w:rPr>
      <w:rFonts w:ascii="Courier New" w:hAnsi="Courier New" w:cs="Courier New"/>
    </w:rPr>
  </w:style>
  <w:style w:type="character" w:customStyle="1" w:styleId="WW8Num4z3">
    <w:name w:val="WW8Num4z3"/>
    <w:uiPriority w:val="99"/>
    <w:rsid w:val="001F726D"/>
    <w:rPr>
      <w:rFonts w:ascii="Symbol" w:hAnsi="Symbol"/>
    </w:rPr>
  </w:style>
  <w:style w:type="character" w:customStyle="1" w:styleId="WW8Num5z0">
    <w:name w:val="WW8Num5z0"/>
    <w:uiPriority w:val="99"/>
    <w:rsid w:val="001F726D"/>
    <w:rPr>
      <w:rFonts w:ascii="Wingdings" w:hAnsi="Wingdings"/>
    </w:rPr>
  </w:style>
  <w:style w:type="character" w:customStyle="1" w:styleId="WW8Num5z1">
    <w:name w:val="WW8Num5z1"/>
    <w:uiPriority w:val="99"/>
    <w:rsid w:val="001F726D"/>
    <w:rPr>
      <w:rFonts w:ascii="Courier New" w:hAnsi="Courier New" w:cs="Courier New"/>
    </w:rPr>
  </w:style>
  <w:style w:type="character" w:customStyle="1" w:styleId="WW8Num5z3">
    <w:name w:val="WW8Num5z3"/>
    <w:uiPriority w:val="99"/>
    <w:rsid w:val="001F726D"/>
    <w:rPr>
      <w:rFonts w:ascii="Symbol" w:hAnsi="Symbol"/>
    </w:rPr>
  </w:style>
  <w:style w:type="character" w:customStyle="1" w:styleId="WW8Num6z0">
    <w:name w:val="WW8Num6z0"/>
    <w:uiPriority w:val="99"/>
    <w:rsid w:val="001F726D"/>
    <w:rPr>
      <w:rFonts w:ascii="Times New Roman" w:eastAsia="Times New Roman" w:hAnsi="Times New Roman" w:cs="Times New Roman"/>
      <w:color w:val="auto"/>
    </w:rPr>
  </w:style>
  <w:style w:type="character" w:customStyle="1" w:styleId="WW8Num6z1">
    <w:name w:val="WW8Num6z1"/>
    <w:uiPriority w:val="99"/>
    <w:rsid w:val="001F726D"/>
    <w:rPr>
      <w:rFonts w:ascii="Courier New" w:hAnsi="Courier New" w:cs="Courier New"/>
    </w:rPr>
  </w:style>
  <w:style w:type="character" w:customStyle="1" w:styleId="WW8Num6z2">
    <w:name w:val="WW8Num6z2"/>
    <w:uiPriority w:val="99"/>
    <w:rsid w:val="001F726D"/>
    <w:rPr>
      <w:rFonts w:ascii="Wingdings" w:hAnsi="Wingdings"/>
    </w:rPr>
  </w:style>
  <w:style w:type="character" w:customStyle="1" w:styleId="WW8Num6z3">
    <w:name w:val="WW8Num6z3"/>
    <w:uiPriority w:val="99"/>
    <w:rsid w:val="001F726D"/>
    <w:rPr>
      <w:rFonts w:ascii="Symbol" w:hAnsi="Symbol"/>
    </w:rPr>
  </w:style>
  <w:style w:type="character" w:customStyle="1" w:styleId="WW8Num7z0">
    <w:name w:val="WW8Num7z0"/>
    <w:uiPriority w:val="99"/>
    <w:rsid w:val="001F726D"/>
    <w:rPr>
      <w:rFonts w:ascii="Symbol" w:hAnsi="Symbol"/>
    </w:rPr>
  </w:style>
  <w:style w:type="character" w:customStyle="1" w:styleId="WW8Num7z1">
    <w:name w:val="WW8Num7z1"/>
    <w:uiPriority w:val="99"/>
    <w:rsid w:val="001F726D"/>
    <w:rPr>
      <w:rFonts w:ascii="Times New Roman" w:eastAsia="Times New Roman" w:hAnsi="Times New Roman" w:cs="Times New Roman"/>
      <w:color w:val="auto"/>
      <w:sz w:val="28"/>
    </w:rPr>
  </w:style>
  <w:style w:type="character" w:customStyle="1" w:styleId="WW8Num7z2">
    <w:name w:val="WW8Num7z2"/>
    <w:uiPriority w:val="99"/>
    <w:rsid w:val="001F726D"/>
    <w:rPr>
      <w:rFonts w:ascii="Wingdings" w:hAnsi="Wingdings"/>
    </w:rPr>
  </w:style>
  <w:style w:type="character" w:customStyle="1" w:styleId="WW8Num7z4">
    <w:name w:val="WW8Num7z4"/>
    <w:uiPriority w:val="99"/>
    <w:rsid w:val="001F726D"/>
    <w:rPr>
      <w:rFonts w:ascii="Courier New" w:hAnsi="Courier New" w:cs="Times New Roman"/>
    </w:rPr>
  </w:style>
  <w:style w:type="character" w:customStyle="1" w:styleId="WW8Num8z0">
    <w:name w:val="WW8Num8z0"/>
    <w:uiPriority w:val="99"/>
    <w:rsid w:val="001F726D"/>
    <w:rPr>
      <w:rFonts w:ascii="Times New Roman" w:eastAsia="Times New Roman" w:hAnsi="Times New Roman" w:cs="Times New Roman"/>
    </w:rPr>
  </w:style>
  <w:style w:type="character" w:customStyle="1" w:styleId="WW8Num9z0">
    <w:name w:val="WW8Num9z0"/>
    <w:uiPriority w:val="99"/>
    <w:rsid w:val="001F726D"/>
    <w:rPr>
      <w:rFonts w:ascii="Wingdings" w:hAnsi="Wingdings"/>
    </w:rPr>
  </w:style>
  <w:style w:type="character" w:customStyle="1" w:styleId="WW8Num9z1">
    <w:name w:val="WW8Num9z1"/>
    <w:uiPriority w:val="99"/>
    <w:rsid w:val="001F726D"/>
    <w:rPr>
      <w:rFonts w:ascii="Courier New" w:hAnsi="Courier New" w:cs="Courier New"/>
    </w:rPr>
  </w:style>
  <w:style w:type="character" w:customStyle="1" w:styleId="WW8Num9z3">
    <w:name w:val="WW8Num9z3"/>
    <w:uiPriority w:val="99"/>
    <w:rsid w:val="001F726D"/>
    <w:rPr>
      <w:rFonts w:ascii="Symbol" w:hAnsi="Symbol"/>
    </w:rPr>
  </w:style>
  <w:style w:type="character" w:customStyle="1" w:styleId="WW8Num10z0">
    <w:name w:val="WW8Num10z0"/>
    <w:uiPriority w:val="99"/>
    <w:rsid w:val="001F726D"/>
    <w:rPr>
      <w:rFonts w:ascii="Times New Roman" w:eastAsia="Times New Roman" w:hAnsi="Times New Roman" w:cs="Times New Roman"/>
    </w:rPr>
  </w:style>
  <w:style w:type="character" w:customStyle="1" w:styleId="WW8Num10z1">
    <w:name w:val="WW8Num10z1"/>
    <w:uiPriority w:val="99"/>
    <w:rsid w:val="001F726D"/>
    <w:rPr>
      <w:rFonts w:ascii="Courier New" w:hAnsi="Courier New" w:cs="Courier New"/>
    </w:rPr>
  </w:style>
  <w:style w:type="character" w:customStyle="1" w:styleId="WW8Num10z2">
    <w:name w:val="WW8Num10z2"/>
    <w:uiPriority w:val="99"/>
    <w:rsid w:val="001F726D"/>
    <w:rPr>
      <w:rFonts w:ascii="Wingdings" w:hAnsi="Wingdings"/>
    </w:rPr>
  </w:style>
  <w:style w:type="character" w:customStyle="1" w:styleId="WW8Num10z3">
    <w:name w:val="WW8Num10z3"/>
    <w:uiPriority w:val="99"/>
    <w:rsid w:val="001F726D"/>
    <w:rPr>
      <w:rFonts w:ascii="Symbol" w:hAnsi="Symbol"/>
    </w:rPr>
  </w:style>
  <w:style w:type="character" w:customStyle="1" w:styleId="WW8Num11z0">
    <w:name w:val="WW8Num11z0"/>
    <w:uiPriority w:val="99"/>
    <w:rsid w:val="001F726D"/>
    <w:rPr>
      <w:rFonts w:ascii="Times New Roman" w:eastAsia="Times New Roman" w:hAnsi="Times New Roman"/>
    </w:rPr>
  </w:style>
  <w:style w:type="character" w:customStyle="1" w:styleId="WW8Num11z1">
    <w:name w:val="WW8Num11z1"/>
    <w:uiPriority w:val="99"/>
    <w:rsid w:val="001F726D"/>
    <w:rPr>
      <w:rFonts w:ascii="Courier New" w:hAnsi="Courier New" w:cs="Courier New"/>
    </w:rPr>
  </w:style>
  <w:style w:type="character" w:customStyle="1" w:styleId="WW8Num11z2">
    <w:name w:val="WW8Num11z2"/>
    <w:uiPriority w:val="99"/>
    <w:rsid w:val="001F726D"/>
    <w:rPr>
      <w:rFonts w:ascii="Wingdings" w:hAnsi="Wingdings"/>
    </w:rPr>
  </w:style>
  <w:style w:type="character" w:customStyle="1" w:styleId="WW8Num11z3">
    <w:name w:val="WW8Num11z3"/>
    <w:uiPriority w:val="99"/>
    <w:rsid w:val="001F726D"/>
    <w:rPr>
      <w:rFonts w:ascii="Symbol" w:hAnsi="Symbol"/>
    </w:rPr>
  </w:style>
  <w:style w:type="character" w:customStyle="1" w:styleId="WW8Num12z0">
    <w:name w:val="WW8Num12z0"/>
    <w:uiPriority w:val="99"/>
    <w:rsid w:val="001F726D"/>
    <w:rPr>
      <w:rFonts w:ascii="Courier New" w:hAnsi="Courier New" w:cs="Times New Roman"/>
    </w:rPr>
  </w:style>
  <w:style w:type="character" w:customStyle="1" w:styleId="WW8Num13z0">
    <w:name w:val="WW8Num13z0"/>
    <w:uiPriority w:val="99"/>
    <w:rsid w:val="001F726D"/>
    <w:rPr>
      <w:rFonts w:ascii="Wingdings" w:hAnsi="Wingdings"/>
    </w:rPr>
  </w:style>
  <w:style w:type="character" w:customStyle="1" w:styleId="WW8Num13z1">
    <w:name w:val="WW8Num13z1"/>
    <w:uiPriority w:val="99"/>
    <w:rsid w:val="001F726D"/>
    <w:rPr>
      <w:rFonts w:ascii="Courier New" w:hAnsi="Courier New" w:cs="Courier New"/>
    </w:rPr>
  </w:style>
  <w:style w:type="character" w:customStyle="1" w:styleId="WW8Num13z3">
    <w:name w:val="WW8Num13z3"/>
    <w:uiPriority w:val="99"/>
    <w:rsid w:val="001F726D"/>
    <w:rPr>
      <w:rFonts w:ascii="Symbol" w:hAnsi="Symbol"/>
    </w:rPr>
  </w:style>
  <w:style w:type="character" w:customStyle="1" w:styleId="WW8Num14z0">
    <w:name w:val="WW8Num14z0"/>
    <w:uiPriority w:val="99"/>
    <w:rsid w:val="001F726D"/>
    <w:rPr>
      <w:rFonts w:ascii="Times New Roman" w:eastAsia="Times New Roman" w:hAnsi="Times New Roman" w:cs="Times New Roman"/>
    </w:rPr>
  </w:style>
  <w:style w:type="character" w:customStyle="1" w:styleId="WW8Num14z1">
    <w:name w:val="WW8Num14z1"/>
    <w:uiPriority w:val="99"/>
    <w:rsid w:val="001F726D"/>
    <w:rPr>
      <w:rFonts w:ascii="Courier New" w:hAnsi="Courier New" w:cs="Courier New"/>
    </w:rPr>
  </w:style>
  <w:style w:type="character" w:customStyle="1" w:styleId="WW8Num14z2">
    <w:name w:val="WW8Num14z2"/>
    <w:uiPriority w:val="99"/>
    <w:rsid w:val="001F726D"/>
    <w:rPr>
      <w:rFonts w:ascii="Wingdings" w:hAnsi="Wingdings"/>
    </w:rPr>
  </w:style>
  <w:style w:type="character" w:customStyle="1" w:styleId="WW8Num14z3">
    <w:name w:val="WW8Num14z3"/>
    <w:uiPriority w:val="99"/>
    <w:rsid w:val="001F726D"/>
    <w:rPr>
      <w:rFonts w:ascii="Symbol" w:hAnsi="Symbol"/>
    </w:rPr>
  </w:style>
  <w:style w:type="character" w:customStyle="1" w:styleId="WW8Num15z0">
    <w:name w:val="WW8Num15z0"/>
    <w:uiPriority w:val="99"/>
    <w:rsid w:val="001F726D"/>
    <w:rPr>
      <w:rFonts w:ascii="Wingdings" w:hAnsi="Wingdings"/>
    </w:rPr>
  </w:style>
  <w:style w:type="character" w:customStyle="1" w:styleId="WW8Num15z1">
    <w:name w:val="WW8Num15z1"/>
    <w:uiPriority w:val="99"/>
    <w:rsid w:val="001F726D"/>
    <w:rPr>
      <w:rFonts w:ascii="Courier New" w:hAnsi="Courier New" w:cs="Courier New"/>
    </w:rPr>
  </w:style>
  <w:style w:type="character" w:customStyle="1" w:styleId="WW8Num15z3">
    <w:name w:val="WW8Num15z3"/>
    <w:uiPriority w:val="99"/>
    <w:rsid w:val="001F726D"/>
    <w:rPr>
      <w:rFonts w:ascii="Symbol" w:hAnsi="Symbol"/>
    </w:rPr>
  </w:style>
  <w:style w:type="character" w:customStyle="1" w:styleId="WW8Num16z0">
    <w:name w:val="WW8Num16z0"/>
    <w:uiPriority w:val="99"/>
    <w:rsid w:val="001F726D"/>
    <w:rPr>
      <w:rFonts w:ascii="Courier New" w:hAnsi="Courier New" w:cs="Times New Roman"/>
    </w:rPr>
  </w:style>
  <w:style w:type="character" w:customStyle="1" w:styleId="WW8Num17z0">
    <w:name w:val="WW8Num17z0"/>
    <w:uiPriority w:val="99"/>
    <w:rsid w:val="001F726D"/>
    <w:rPr>
      <w:rFonts w:ascii="Wingdings" w:hAnsi="Wingdings"/>
    </w:rPr>
  </w:style>
  <w:style w:type="character" w:customStyle="1" w:styleId="WW8Num17z1">
    <w:name w:val="WW8Num17z1"/>
    <w:uiPriority w:val="99"/>
    <w:rsid w:val="001F726D"/>
    <w:rPr>
      <w:rFonts w:ascii="Courier New" w:hAnsi="Courier New" w:cs="Courier New"/>
    </w:rPr>
  </w:style>
  <w:style w:type="character" w:customStyle="1" w:styleId="WW8Num17z3">
    <w:name w:val="WW8Num17z3"/>
    <w:uiPriority w:val="99"/>
    <w:rsid w:val="001F726D"/>
    <w:rPr>
      <w:rFonts w:ascii="Symbol" w:hAnsi="Symbol"/>
    </w:rPr>
  </w:style>
  <w:style w:type="character" w:customStyle="1" w:styleId="WW8Num18z0">
    <w:name w:val="WW8Num18z0"/>
    <w:uiPriority w:val="99"/>
    <w:rsid w:val="001F726D"/>
    <w:rPr>
      <w:rFonts w:ascii="Courier New" w:hAnsi="Courier New" w:cs="Times New Roman"/>
    </w:rPr>
  </w:style>
  <w:style w:type="character" w:customStyle="1" w:styleId="WW8Num19z0">
    <w:name w:val="WW8Num19z0"/>
    <w:uiPriority w:val="99"/>
    <w:rsid w:val="001F726D"/>
    <w:rPr>
      <w:rFonts w:ascii="Courier New" w:hAnsi="Courier New" w:cs="Times New Roman"/>
    </w:rPr>
  </w:style>
  <w:style w:type="character" w:customStyle="1" w:styleId="WW8Num20z0">
    <w:name w:val="WW8Num20z0"/>
    <w:uiPriority w:val="99"/>
    <w:rsid w:val="001F726D"/>
    <w:rPr>
      <w:rFonts w:ascii="Symbol" w:hAnsi="Symbol"/>
    </w:rPr>
  </w:style>
  <w:style w:type="character" w:customStyle="1" w:styleId="WW8Num20z1">
    <w:name w:val="WW8Num20z1"/>
    <w:uiPriority w:val="99"/>
    <w:rsid w:val="001F726D"/>
    <w:rPr>
      <w:rFonts w:ascii="Courier New" w:hAnsi="Courier New" w:cs="Courier New"/>
    </w:rPr>
  </w:style>
  <w:style w:type="character" w:customStyle="1" w:styleId="WW8Num20z2">
    <w:name w:val="WW8Num20z2"/>
    <w:uiPriority w:val="99"/>
    <w:rsid w:val="001F726D"/>
    <w:rPr>
      <w:rFonts w:ascii="Wingdings" w:hAnsi="Wingdings"/>
    </w:rPr>
  </w:style>
  <w:style w:type="character" w:customStyle="1" w:styleId="WW8Num21z0">
    <w:name w:val="WW8Num21z0"/>
    <w:uiPriority w:val="99"/>
    <w:rsid w:val="001F726D"/>
    <w:rPr>
      <w:rFonts w:ascii="Times New Roman" w:eastAsia="Calibri" w:hAnsi="Times New Roman" w:cs="Times New Roman"/>
      <w:sz w:val="28"/>
      <w:szCs w:val="28"/>
    </w:rPr>
  </w:style>
  <w:style w:type="character" w:customStyle="1" w:styleId="WW8Num21z1">
    <w:name w:val="WW8Num21z1"/>
    <w:uiPriority w:val="99"/>
    <w:rsid w:val="001F726D"/>
    <w:rPr>
      <w:rFonts w:ascii="Courier New" w:hAnsi="Courier New" w:cs="Courier New"/>
    </w:rPr>
  </w:style>
  <w:style w:type="character" w:customStyle="1" w:styleId="WW8Num21z2">
    <w:name w:val="WW8Num21z2"/>
    <w:uiPriority w:val="99"/>
    <w:rsid w:val="001F726D"/>
    <w:rPr>
      <w:rFonts w:ascii="Wingdings" w:hAnsi="Wingdings"/>
    </w:rPr>
  </w:style>
  <w:style w:type="character" w:customStyle="1" w:styleId="WW8Num21z3">
    <w:name w:val="WW8Num21z3"/>
    <w:uiPriority w:val="99"/>
    <w:rsid w:val="001F726D"/>
    <w:rPr>
      <w:rFonts w:ascii="Symbol" w:hAnsi="Symbol"/>
    </w:rPr>
  </w:style>
  <w:style w:type="character" w:customStyle="1" w:styleId="WW8Num22z0">
    <w:name w:val="WW8Num22z0"/>
    <w:uiPriority w:val="99"/>
    <w:rsid w:val="001F726D"/>
    <w:rPr>
      <w:rFonts w:ascii="Wingdings" w:hAnsi="Wingdings"/>
    </w:rPr>
  </w:style>
  <w:style w:type="character" w:customStyle="1" w:styleId="WW8Num22z1">
    <w:name w:val="WW8Num22z1"/>
    <w:uiPriority w:val="99"/>
    <w:rsid w:val="001F726D"/>
    <w:rPr>
      <w:rFonts w:ascii="Courier New" w:hAnsi="Courier New" w:cs="Courier New"/>
    </w:rPr>
  </w:style>
  <w:style w:type="character" w:customStyle="1" w:styleId="WW8Num22z3">
    <w:name w:val="WW8Num22z3"/>
    <w:uiPriority w:val="99"/>
    <w:rsid w:val="001F726D"/>
    <w:rPr>
      <w:rFonts w:ascii="Symbol" w:hAnsi="Symbol"/>
    </w:rPr>
  </w:style>
  <w:style w:type="character" w:customStyle="1" w:styleId="WW8Num23z0">
    <w:name w:val="WW8Num23z0"/>
    <w:uiPriority w:val="99"/>
    <w:rsid w:val="001F726D"/>
    <w:rPr>
      <w:rFonts w:ascii="Times New Roman" w:eastAsia="Times New Roman" w:hAnsi="Times New Roman" w:cs="Times New Roman"/>
    </w:rPr>
  </w:style>
  <w:style w:type="character" w:customStyle="1" w:styleId="WW8Num23z1">
    <w:name w:val="WW8Num23z1"/>
    <w:uiPriority w:val="99"/>
    <w:rsid w:val="001F726D"/>
    <w:rPr>
      <w:rFonts w:ascii="Courier New" w:hAnsi="Courier New" w:cs="Courier New"/>
    </w:rPr>
  </w:style>
  <w:style w:type="character" w:customStyle="1" w:styleId="WW8Num23z2">
    <w:name w:val="WW8Num23z2"/>
    <w:uiPriority w:val="99"/>
    <w:rsid w:val="001F726D"/>
    <w:rPr>
      <w:rFonts w:ascii="Wingdings" w:hAnsi="Wingdings"/>
    </w:rPr>
  </w:style>
  <w:style w:type="character" w:customStyle="1" w:styleId="WW8Num23z3">
    <w:name w:val="WW8Num23z3"/>
    <w:uiPriority w:val="99"/>
    <w:rsid w:val="001F726D"/>
    <w:rPr>
      <w:rFonts w:ascii="Symbol" w:hAnsi="Symbol"/>
    </w:rPr>
  </w:style>
  <w:style w:type="character" w:customStyle="1" w:styleId="WW8Num25z0">
    <w:name w:val="WW8Num25z0"/>
    <w:uiPriority w:val="99"/>
    <w:rsid w:val="001F726D"/>
    <w:rPr>
      <w:rFonts w:ascii="Wingdings" w:hAnsi="Wingdings"/>
    </w:rPr>
  </w:style>
  <w:style w:type="character" w:customStyle="1" w:styleId="WW8Num25z1">
    <w:name w:val="WW8Num25z1"/>
    <w:uiPriority w:val="99"/>
    <w:rsid w:val="001F726D"/>
    <w:rPr>
      <w:rFonts w:ascii="Courier New" w:hAnsi="Courier New" w:cs="Courier New"/>
    </w:rPr>
  </w:style>
  <w:style w:type="character" w:customStyle="1" w:styleId="WW8Num25z3">
    <w:name w:val="WW8Num25z3"/>
    <w:uiPriority w:val="99"/>
    <w:rsid w:val="001F726D"/>
    <w:rPr>
      <w:rFonts w:ascii="Symbol" w:hAnsi="Symbol"/>
    </w:rPr>
  </w:style>
  <w:style w:type="character" w:customStyle="1" w:styleId="WW8Num26z0">
    <w:name w:val="WW8Num26z0"/>
    <w:uiPriority w:val="99"/>
    <w:rsid w:val="001F726D"/>
    <w:rPr>
      <w:rFonts w:ascii="Times New Roman" w:eastAsia="Times New Roman" w:hAnsi="Times New Roman" w:cs="Times New Roman"/>
    </w:rPr>
  </w:style>
  <w:style w:type="character" w:customStyle="1" w:styleId="WW8Num26z1">
    <w:name w:val="WW8Num26z1"/>
    <w:uiPriority w:val="99"/>
    <w:rsid w:val="001F726D"/>
    <w:rPr>
      <w:rFonts w:ascii="Courier New" w:hAnsi="Courier New" w:cs="Times New Roman"/>
    </w:rPr>
  </w:style>
  <w:style w:type="character" w:customStyle="1" w:styleId="WW8Num26z2">
    <w:name w:val="WW8Num26z2"/>
    <w:uiPriority w:val="99"/>
    <w:rsid w:val="001F726D"/>
    <w:rPr>
      <w:rFonts w:ascii="Wingdings" w:hAnsi="Wingdings"/>
    </w:rPr>
  </w:style>
  <w:style w:type="character" w:customStyle="1" w:styleId="WW8Num26z3">
    <w:name w:val="WW8Num26z3"/>
    <w:uiPriority w:val="99"/>
    <w:rsid w:val="001F726D"/>
    <w:rPr>
      <w:rFonts w:ascii="Symbol" w:hAnsi="Symbol"/>
    </w:rPr>
  </w:style>
  <w:style w:type="character" w:customStyle="1" w:styleId="WW8Num27z0">
    <w:name w:val="WW8Num27z0"/>
    <w:uiPriority w:val="99"/>
    <w:rsid w:val="001F726D"/>
    <w:rPr>
      <w:rFonts w:ascii="Times New Roman" w:eastAsia="Times New Roman" w:hAnsi="Times New Roman" w:cs="Times New Roman"/>
    </w:rPr>
  </w:style>
  <w:style w:type="character" w:customStyle="1" w:styleId="WW8Num27z1">
    <w:name w:val="WW8Num27z1"/>
    <w:uiPriority w:val="99"/>
    <w:rsid w:val="001F726D"/>
    <w:rPr>
      <w:rFonts w:ascii="Courier New" w:hAnsi="Courier New" w:cs="Courier New"/>
    </w:rPr>
  </w:style>
  <w:style w:type="character" w:customStyle="1" w:styleId="WW8Num27z2">
    <w:name w:val="WW8Num27z2"/>
    <w:uiPriority w:val="99"/>
    <w:rsid w:val="001F726D"/>
    <w:rPr>
      <w:rFonts w:ascii="Wingdings" w:hAnsi="Wingdings"/>
    </w:rPr>
  </w:style>
  <w:style w:type="character" w:customStyle="1" w:styleId="WW8Num27z3">
    <w:name w:val="WW8Num27z3"/>
    <w:uiPriority w:val="99"/>
    <w:rsid w:val="001F726D"/>
    <w:rPr>
      <w:rFonts w:ascii="Symbol" w:hAnsi="Symbol"/>
    </w:rPr>
  </w:style>
  <w:style w:type="character" w:customStyle="1" w:styleId="WW8Num28z0">
    <w:name w:val="WW8Num28z0"/>
    <w:uiPriority w:val="99"/>
    <w:rsid w:val="001F726D"/>
    <w:rPr>
      <w:rFonts w:ascii="Courier New" w:hAnsi="Courier New" w:cs="Times New Roman"/>
    </w:rPr>
  </w:style>
  <w:style w:type="character" w:customStyle="1" w:styleId="WW8Num28z1">
    <w:name w:val="WW8Num28z1"/>
    <w:uiPriority w:val="99"/>
    <w:rsid w:val="001F726D"/>
    <w:rPr>
      <w:rFonts w:ascii="Symbol" w:hAnsi="Symbol"/>
    </w:rPr>
  </w:style>
  <w:style w:type="character" w:customStyle="1" w:styleId="WW8Num28z2">
    <w:name w:val="WW8Num28z2"/>
    <w:uiPriority w:val="99"/>
    <w:rsid w:val="001F726D"/>
    <w:rPr>
      <w:rFonts w:ascii="Times New Roman" w:eastAsia="Times New Roman" w:hAnsi="Times New Roman" w:cs="Times New Roman"/>
    </w:rPr>
  </w:style>
  <w:style w:type="character" w:customStyle="1" w:styleId="WW8Num29z0">
    <w:name w:val="WW8Num29z0"/>
    <w:uiPriority w:val="99"/>
    <w:rsid w:val="001F726D"/>
    <w:rPr>
      <w:rFonts w:ascii="Wingdings" w:hAnsi="Wingdings"/>
    </w:rPr>
  </w:style>
  <w:style w:type="character" w:customStyle="1" w:styleId="WW8Num29z1">
    <w:name w:val="WW8Num29z1"/>
    <w:uiPriority w:val="99"/>
    <w:rsid w:val="001F726D"/>
    <w:rPr>
      <w:rFonts w:ascii="Courier New" w:hAnsi="Courier New" w:cs="Courier New"/>
    </w:rPr>
  </w:style>
  <w:style w:type="character" w:customStyle="1" w:styleId="WW8Num29z3">
    <w:name w:val="WW8Num29z3"/>
    <w:uiPriority w:val="99"/>
    <w:rsid w:val="001F726D"/>
    <w:rPr>
      <w:rFonts w:ascii="Symbol" w:hAnsi="Symbol"/>
    </w:rPr>
  </w:style>
  <w:style w:type="character" w:customStyle="1" w:styleId="WW8Num30z0">
    <w:name w:val="WW8Num30z0"/>
    <w:uiPriority w:val="99"/>
    <w:rsid w:val="001F726D"/>
    <w:rPr>
      <w:rFonts w:ascii="Wingdings" w:hAnsi="Wingdings"/>
    </w:rPr>
  </w:style>
  <w:style w:type="character" w:customStyle="1" w:styleId="WW8Num30z1">
    <w:name w:val="WW8Num30z1"/>
    <w:uiPriority w:val="99"/>
    <w:rsid w:val="001F726D"/>
    <w:rPr>
      <w:rFonts w:ascii="Courier New" w:hAnsi="Courier New" w:cs="Courier New"/>
    </w:rPr>
  </w:style>
  <w:style w:type="character" w:customStyle="1" w:styleId="WW8Num30z3">
    <w:name w:val="WW8Num30z3"/>
    <w:uiPriority w:val="99"/>
    <w:rsid w:val="001F726D"/>
    <w:rPr>
      <w:rFonts w:ascii="Symbol" w:hAnsi="Symbol"/>
    </w:rPr>
  </w:style>
  <w:style w:type="character" w:customStyle="1" w:styleId="WW8Num31z0">
    <w:name w:val="WW8Num31z0"/>
    <w:uiPriority w:val="99"/>
    <w:rsid w:val="001F726D"/>
    <w:rPr>
      <w:rFonts w:ascii="Times New Roman" w:eastAsia="Times New Roman" w:hAnsi="Times New Roman"/>
    </w:rPr>
  </w:style>
  <w:style w:type="character" w:customStyle="1" w:styleId="WW8Num32z0">
    <w:name w:val="WW8Num32z0"/>
    <w:uiPriority w:val="99"/>
    <w:rsid w:val="001F726D"/>
    <w:rPr>
      <w:rFonts w:ascii="Courier New" w:hAnsi="Courier New" w:cs="Times New Roman"/>
    </w:rPr>
  </w:style>
  <w:style w:type="character" w:customStyle="1" w:styleId="WW8Num33z0">
    <w:name w:val="WW8Num33z0"/>
    <w:uiPriority w:val="99"/>
    <w:rsid w:val="001F726D"/>
    <w:rPr>
      <w:rFonts w:ascii="Wingdings" w:hAnsi="Wingdings"/>
    </w:rPr>
  </w:style>
  <w:style w:type="character" w:customStyle="1" w:styleId="WW8Num33z1">
    <w:name w:val="WW8Num33z1"/>
    <w:uiPriority w:val="99"/>
    <w:rsid w:val="001F726D"/>
    <w:rPr>
      <w:rFonts w:ascii="Symbol" w:hAnsi="Symbol"/>
    </w:rPr>
  </w:style>
  <w:style w:type="character" w:customStyle="1" w:styleId="WW8Num33z4">
    <w:name w:val="WW8Num33z4"/>
    <w:uiPriority w:val="99"/>
    <w:rsid w:val="001F726D"/>
    <w:rPr>
      <w:rFonts w:ascii="Courier New" w:hAnsi="Courier New" w:cs="Courier New"/>
    </w:rPr>
  </w:style>
  <w:style w:type="character" w:customStyle="1" w:styleId="WW8Num34z0">
    <w:name w:val="WW8Num34z0"/>
    <w:uiPriority w:val="99"/>
    <w:rsid w:val="001F726D"/>
    <w:rPr>
      <w:rFonts w:ascii="Wingdings" w:hAnsi="Wingdings"/>
    </w:rPr>
  </w:style>
  <w:style w:type="character" w:customStyle="1" w:styleId="1c">
    <w:name w:val="Основной шрифт абзаца1"/>
    <w:uiPriority w:val="99"/>
    <w:rsid w:val="001F726D"/>
  </w:style>
  <w:style w:type="character" w:styleId="aff9">
    <w:name w:val="FollowedHyperlink"/>
    <w:uiPriority w:val="99"/>
    <w:rsid w:val="001F726D"/>
    <w:rPr>
      <w:color w:val="800000"/>
      <w:u w:val="single"/>
    </w:rPr>
  </w:style>
  <w:style w:type="paragraph" w:customStyle="1" w:styleId="affa">
    <w:name w:val="Заголовок"/>
    <w:basedOn w:val="a"/>
    <w:next w:val="a7"/>
    <w:uiPriority w:val="99"/>
    <w:rsid w:val="001F726D"/>
    <w:pPr>
      <w:keepNext/>
      <w:suppressAutoHyphens/>
      <w:spacing w:before="240" w:after="120"/>
    </w:pPr>
    <w:rPr>
      <w:rFonts w:ascii="Arial" w:eastAsia="SimSun" w:hAnsi="Arial" w:cs="Mangal"/>
      <w:sz w:val="28"/>
      <w:szCs w:val="28"/>
      <w:lang w:eastAsia="ar-SA"/>
    </w:rPr>
  </w:style>
  <w:style w:type="paragraph" w:styleId="affb">
    <w:name w:val="List"/>
    <w:basedOn w:val="a7"/>
    <w:uiPriority w:val="99"/>
    <w:rsid w:val="001F726D"/>
    <w:pPr>
      <w:suppressAutoHyphens/>
    </w:pPr>
    <w:rPr>
      <w:rFonts w:cs="Mangal"/>
      <w:lang w:eastAsia="ar-SA"/>
    </w:rPr>
  </w:style>
  <w:style w:type="paragraph" w:customStyle="1" w:styleId="1d">
    <w:name w:val="Название1"/>
    <w:basedOn w:val="a"/>
    <w:uiPriority w:val="99"/>
    <w:rsid w:val="001F726D"/>
    <w:pPr>
      <w:suppressLineNumbers/>
      <w:suppressAutoHyphens/>
      <w:spacing w:before="120" w:after="120"/>
    </w:pPr>
    <w:rPr>
      <w:rFonts w:cs="Mangal"/>
      <w:i/>
      <w:iCs/>
      <w:lang w:eastAsia="ar-SA"/>
    </w:rPr>
  </w:style>
  <w:style w:type="paragraph" w:customStyle="1" w:styleId="1e">
    <w:name w:val="Указатель1"/>
    <w:basedOn w:val="a"/>
    <w:uiPriority w:val="99"/>
    <w:rsid w:val="001F726D"/>
    <w:pPr>
      <w:suppressLineNumbers/>
      <w:suppressAutoHyphens/>
    </w:pPr>
    <w:rPr>
      <w:rFonts w:cs="Mangal"/>
      <w:lang w:eastAsia="ar-SA"/>
    </w:rPr>
  </w:style>
  <w:style w:type="paragraph" w:customStyle="1" w:styleId="221">
    <w:name w:val="Основной текст с отступом 22"/>
    <w:basedOn w:val="a"/>
    <w:uiPriority w:val="99"/>
    <w:rsid w:val="001F726D"/>
    <w:pPr>
      <w:suppressAutoHyphens/>
      <w:spacing w:after="120" w:line="480" w:lineRule="auto"/>
      <w:ind w:left="283"/>
    </w:pPr>
    <w:rPr>
      <w:lang w:eastAsia="ar-SA"/>
    </w:rPr>
  </w:style>
  <w:style w:type="paragraph" w:customStyle="1" w:styleId="310">
    <w:name w:val="Основной текст с отступом 31"/>
    <w:basedOn w:val="a"/>
    <w:uiPriority w:val="99"/>
    <w:rsid w:val="001F726D"/>
    <w:pPr>
      <w:suppressAutoHyphens/>
      <w:spacing w:after="120"/>
      <w:ind w:left="283"/>
    </w:pPr>
    <w:rPr>
      <w:sz w:val="16"/>
      <w:szCs w:val="16"/>
      <w:lang w:eastAsia="ar-SA"/>
    </w:rPr>
  </w:style>
  <w:style w:type="paragraph" w:styleId="affc">
    <w:name w:val="Subtitle"/>
    <w:basedOn w:val="affa"/>
    <w:next w:val="a7"/>
    <w:link w:val="affd"/>
    <w:uiPriority w:val="99"/>
    <w:qFormat/>
    <w:rsid w:val="001F726D"/>
    <w:pPr>
      <w:jc w:val="center"/>
    </w:pPr>
    <w:rPr>
      <w:i/>
      <w:iCs/>
    </w:rPr>
  </w:style>
  <w:style w:type="paragraph" w:customStyle="1" w:styleId="1f">
    <w:name w:val="Название объекта1"/>
    <w:basedOn w:val="a"/>
    <w:next w:val="a"/>
    <w:uiPriority w:val="99"/>
    <w:rsid w:val="001F726D"/>
    <w:pPr>
      <w:widowControl w:val="0"/>
      <w:suppressAutoHyphens/>
      <w:ind w:firstLine="720"/>
      <w:jc w:val="center"/>
    </w:pPr>
    <w:rPr>
      <w:b/>
      <w:sz w:val="28"/>
      <w:szCs w:val="20"/>
      <w:lang w:eastAsia="ar-SA"/>
    </w:rPr>
  </w:style>
  <w:style w:type="paragraph" w:customStyle="1" w:styleId="311">
    <w:name w:val="Основной текст 31"/>
    <w:basedOn w:val="a"/>
    <w:uiPriority w:val="99"/>
    <w:rsid w:val="001F726D"/>
    <w:pPr>
      <w:suppressAutoHyphens/>
      <w:spacing w:after="120"/>
    </w:pPr>
    <w:rPr>
      <w:sz w:val="16"/>
      <w:szCs w:val="16"/>
      <w:lang w:eastAsia="ar-SA"/>
    </w:rPr>
  </w:style>
  <w:style w:type="paragraph" w:styleId="affe">
    <w:name w:val="List Paragraph"/>
    <w:aliases w:val="List Paragraph1,Dot pt,F5 List Paragraph,List Paragraph Char Char Char,Indicator Text,Numbered Para 1,Bullet 1,Bullet Points,List Paragraph2,MAIN CONTENT,Normal numbered,Issue Action POC,прост,List Paragraph11,EBRD List"/>
    <w:basedOn w:val="a"/>
    <w:link w:val="afff"/>
    <w:uiPriority w:val="34"/>
    <w:qFormat/>
    <w:rsid w:val="001F726D"/>
    <w:pPr>
      <w:suppressAutoHyphens/>
      <w:spacing w:after="200" w:line="276" w:lineRule="auto"/>
      <w:ind w:left="720"/>
    </w:pPr>
    <w:rPr>
      <w:rFonts w:ascii="Calibri" w:eastAsia="Calibri" w:hAnsi="Calibri"/>
      <w:sz w:val="22"/>
      <w:szCs w:val="22"/>
      <w:lang w:val="en-US" w:eastAsia="ar-SA"/>
    </w:rPr>
  </w:style>
  <w:style w:type="paragraph" w:customStyle="1" w:styleId="1f0">
    <w:name w:val="Текст1"/>
    <w:basedOn w:val="a"/>
    <w:uiPriority w:val="99"/>
    <w:rsid w:val="001F726D"/>
    <w:pPr>
      <w:suppressAutoHyphens/>
    </w:pPr>
    <w:rPr>
      <w:rFonts w:ascii="Courier New" w:hAnsi="Courier New" w:cs="Courier New"/>
      <w:sz w:val="20"/>
      <w:szCs w:val="20"/>
      <w:lang w:eastAsia="ar-SA"/>
    </w:rPr>
  </w:style>
  <w:style w:type="paragraph" w:customStyle="1" w:styleId="1f1">
    <w:name w:val="Цитата1"/>
    <w:basedOn w:val="a"/>
    <w:uiPriority w:val="99"/>
    <w:rsid w:val="001F726D"/>
    <w:pPr>
      <w:suppressAutoHyphens/>
      <w:ind w:left="-567" w:right="-5" w:firstLine="1276"/>
      <w:jc w:val="both"/>
    </w:pPr>
    <w:rPr>
      <w:sz w:val="28"/>
      <w:lang w:eastAsia="ar-SA"/>
    </w:rPr>
  </w:style>
  <w:style w:type="paragraph" w:customStyle="1" w:styleId="afff0">
    <w:name w:val="Содержимое таблицы"/>
    <w:basedOn w:val="a"/>
    <w:uiPriority w:val="99"/>
    <w:rsid w:val="001F726D"/>
    <w:pPr>
      <w:suppressLineNumbers/>
      <w:suppressAutoHyphens/>
    </w:pPr>
    <w:rPr>
      <w:lang w:eastAsia="ar-SA"/>
    </w:rPr>
  </w:style>
  <w:style w:type="paragraph" w:customStyle="1" w:styleId="afff1">
    <w:name w:val="Заголовок таблицы"/>
    <w:basedOn w:val="afff0"/>
    <w:uiPriority w:val="99"/>
    <w:rsid w:val="001F726D"/>
    <w:pPr>
      <w:jc w:val="center"/>
    </w:pPr>
    <w:rPr>
      <w:b/>
      <w:bCs/>
    </w:rPr>
  </w:style>
  <w:style w:type="paragraph" w:customStyle="1" w:styleId="afff2">
    <w:name w:val="Содержимое врезки"/>
    <w:basedOn w:val="a7"/>
    <w:uiPriority w:val="99"/>
    <w:rsid w:val="001F726D"/>
    <w:pPr>
      <w:suppressAutoHyphens/>
    </w:pPr>
    <w:rPr>
      <w:lang w:eastAsia="ar-SA"/>
    </w:rPr>
  </w:style>
  <w:style w:type="paragraph" w:styleId="43">
    <w:name w:val="toc 4"/>
    <w:basedOn w:val="1e"/>
    <w:uiPriority w:val="99"/>
    <w:rsid w:val="001F726D"/>
    <w:pPr>
      <w:tabs>
        <w:tab w:val="right" w:leader="dot" w:pos="8789"/>
      </w:tabs>
      <w:ind w:left="849"/>
    </w:pPr>
  </w:style>
  <w:style w:type="paragraph" w:styleId="51">
    <w:name w:val="toc 5"/>
    <w:basedOn w:val="1e"/>
    <w:uiPriority w:val="99"/>
    <w:rsid w:val="001F726D"/>
    <w:pPr>
      <w:tabs>
        <w:tab w:val="right" w:leader="dot" w:pos="8506"/>
      </w:tabs>
      <w:ind w:left="1132"/>
    </w:pPr>
  </w:style>
  <w:style w:type="paragraph" w:styleId="63">
    <w:name w:val="toc 6"/>
    <w:basedOn w:val="1e"/>
    <w:uiPriority w:val="99"/>
    <w:rsid w:val="001F726D"/>
    <w:pPr>
      <w:tabs>
        <w:tab w:val="right" w:leader="dot" w:pos="8223"/>
      </w:tabs>
      <w:ind w:left="1415"/>
    </w:pPr>
  </w:style>
  <w:style w:type="paragraph" w:styleId="74">
    <w:name w:val="toc 7"/>
    <w:basedOn w:val="1e"/>
    <w:uiPriority w:val="99"/>
    <w:rsid w:val="001F726D"/>
    <w:pPr>
      <w:tabs>
        <w:tab w:val="right" w:leader="dot" w:pos="7940"/>
      </w:tabs>
      <w:ind w:left="1698"/>
    </w:pPr>
  </w:style>
  <w:style w:type="paragraph" w:styleId="81">
    <w:name w:val="toc 8"/>
    <w:basedOn w:val="1e"/>
    <w:uiPriority w:val="99"/>
    <w:rsid w:val="001F726D"/>
    <w:pPr>
      <w:tabs>
        <w:tab w:val="right" w:leader="dot" w:pos="7657"/>
      </w:tabs>
      <w:ind w:left="1981"/>
    </w:pPr>
  </w:style>
  <w:style w:type="paragraph" w:styleId="93">
    <w:name w:val="toc 9"/>
    <w:basedOn w:val="1e"/>
    <w:uiPriority w:val="99"/>
    <w:rsid w:val="001F726D"/>
    <w:pPr>
      <w:tabs>
        <w:tab w:val="right" w:leader="dot" w:pos="7374"/>
      </w:tabs>
      <w:ind w:left="2264"/>
    </w:pPr>
  </w:style>
  <w:style w:type="paragraph" w:customStyle="1" w:styleId="100">
    <w:name w:val="Оглавление 10"/>
    <w:basedOn w:val="1e"/>
    <w:uiPriority w:val="99"/>
    <w:rsid w:val="001F726D"/>
    <w:pPr>
      <w:tabs>
        <w:tab w:val="right" w:leader="dot" w:pos="7091"/>
      </w:tabs>
      <w:ind w:left="2547"/>
    </w:pPr>
  </w:style>
  <w:style w:type="paragraph" w:customStyle="1" w:styleId="312">
    <w:name w:val="Основний текст з відступом 31"/>
    <w:basedOn w:val="a"/>
    <w:uiPriority w:val="99"/>
    <w:rsid w:val="001F726D"/>
    <w:pPr>
      <w:suppressAutoHyphens/>
      <w:spacing w:after="120" w:line="100" w:lineRule="atLeast"/>
      <w:ind w:left="283"/>
    </w:pPr>
    <w:rPr>
      <w:rFonts w:eastAsia="SimSun"/>
      <w:kern w:val="1"/>
      <w:sz w:val="16"/>
      <w:szCs w:val="16"/>
      <w:lang w:val="ru-RU" w:eastAsia="hi-IN" w:bidi="hi-IN"/>
    </w:rPr>
  </w:style>
  <w:style w:type="paragraph" w:customStyle="1" w:styleId="Normal1">
    <w:name w:val="Normal1"/>
    <w:link w:val="Normal10"/>
    <w:uiPriority w:val="99"/>
    <w:rsid w:val="001F726D"/>
    <w:pPr>
      <w:spacing w:before="120" w:line="340" w:lineRule="auto"/>
      <w:ind w:left="40"/>
      <w:jc w:val="both"/>
    </w:pPr>
    <w:rPr>
      <w:lang w:val="uk-UA"/>
    </w:rPr>
  </w:style>
  <w:style w:type="character" w:customStyle="1" w:styleId="Normal10">
    <w:name w:val="Normal1 Знак"/>
    <w:link w:val="Normal1"/>
    <w:uiPriority w:val="99"/>
    <w:locked/>
    <w:rsid w:val="001F726D"/>
    <w:rPr>
      <w:lang w:val="uk-UA" w:eastAsia="ru-RU" w:bidi="ar-SA"/>
    </w:rPr>
  </w:style>
  <w:style w:type="character" w:customStyle="1" w:styleId="apple-converted-space">
    <w:name w:val="apple-converted-space"/>
    <w:basedOn w:val="a0"/>
    <w:uiPriority w:val="99"/>
    <w:rsid w:val="001F726D"/>
  </w:style>
  <w:style w:type="paragraph" w:customStyle="1" w:styleId="rvps2">
    <w:name w:val="rvps2"/>
    <w:basedOn w:val="a"/>
    <w:uiPriority w:val="99"/>
    <w:rsid w:val="001F726D"/>
    <w:pPr>
      <w:spacing w:before="100" w:beforeAutospacing="1" w:after="100" w:afterAutospacing="1"/>
    </w:pPr>
    <w:rPr>
      <w:lang w:val="ru-RU"/>
    </w:rPr>
  </w:style>
  <w:style w:type="character" w:customStyle="1" w:styleId="rvts37">
    <w:name w:val="rvts37"/>
    <w:basedOn w:val="a0"/>
    <w:rsid w:val="001F726D"/>
  </w:style>
  <w:style w:type="paragraph" w:customStyle="1" w:styleId="rvps6">
    <w:name w:val="rvps6"/>
    <w:basedOn w:val="a"/>
    <w:uiPriority w:val="99"/>
    <w:rsid w:val="001F726D"/>
    <w:pPr>
      <w:spacing w:before="100" w:beforeAutospacing="1" w:after="100" w:afterAutospacing="1"/>
    </w:pPr>
    <w:rPr>
      <w:lang w:val="ru-RU"/>
    </w:rPr>
  </w:style>
  <w:style w:type="character" w:customStyle="1" w:styleId="rvts23">
    <w:name w:val="rvts23"/>
    <w:basedOn w:val="a0"/>
    <w:uiPriority w:val="99"/>
    <w:rsid w:val="001F726D"/>
  </w:style>
  <w:style w:type="character" w:customStyle="1" w:styleId="rvts9">
    <w:name w:val="rvts9"/>
    <w:basedOn w:val="a0"/>
    <w:rsid w:val="001F726D"/>
  </w:style>
  <w:style w:type="paragraph" w:customStyle="1" w:styleId="afff3">
    <w:name w:val="Знак Знак Знак Знак Знак Знак Знак Знак Знак Знак Знак Знак Знак Знак Знак Знак Знак Знак Знак Знак Знак Знак"/>
    <w:basedOn w:val="a"/>
    <w:uiPriority w:val="99"/>
    <w:rsid w:val="00E35DDE"/>
    <w:rPr>
      <w:rFonts w:ascii="Verdana" w:hAnsi="Verdana" w:cs="Verdana"/>
      <w:sz w:val="20"/>
      <w:szCs w:val="20"/>
      <w:lang w:val="en-US" w:eastAsia="en-US"/>
    </w:rPr>
  </w:style>
  <w:style w:type="character" w:styleId="afff4">
    <w:name w:val="Book Title"/>
    <w:uiPriority w:val="99"/>
    <w:qFormat/>
    <w:rsid w:val="00AF4925"/>
    <w:rPr>
      <w:b/>
      <w:bCs/>
      <w:i/>
      <w:iCs/>
      <w:spacing w:val="5"/>
    </w:rPr>
  </w:style>
  <w:style w:type="character" w:customStyle="1" w:styleId="rvts46">
    <w:name w:val="rvts46"/>
    <w:basedOn w:val="a0"/>
    <w:uiPriority w:val="99"/>
    <w:rsid w:val="005E1967"/>
  </w:style>
  <w:style w:type="character" w:customStyle="1" w:styleId="rvts11">
    <w:name w:val="rvts11"/>
    <w:basedOn w:val="a0"/>
    <w:uiPriority w:val="99"/>
    <w:rsid w:val="005E1967"/>
  </w:style>
  <w:style w:type="paragraph" w:customStyle="1" w:styleId="afff5">
    <w:name w:val="Знак Знак"/>
    <w:basedOn w:val="a"/>
    <w:rsid w:val="004A3D0B"/>
    <w:rPr>
      <w:rFonts w:ascii="Verdana" w:hAnsi="Verdana" w:cs="Verdana"/>
      <w:sz w:val="20"/>
      <w:szCs w:val="20"/>
      <w:lang w:val="en-US" w:eastAsia="en-US"/>
    </w:rPr>
  </w:style>
  <w:style w:type="character" w:styleId="afff6">
    <w:name w:val="Emphasis"/>
    <w:qFormat/>
    <w:rsid w:val="004A3D0B"/>
    <w:rPr>
      <w:i/>
      <w:iCs/>
    </w:rPr>
  </w:style>
  <w:style w:type="character" w:customStyle="1" w:styleId="spelle">
    <w:name w:val="spelle"/>
    <w:basedOn w:val="a0"/>
    <w:uiPriority w:val="99"/>
    <w:rsid w:val="00304BF4"/>
  </w:style>
  <w:style w:type="character" w:customStyle="1" w:styleId="1f2">
    <w:name w:val="Заголовок №1_"/>
    <w:link w:val="1f3"/>
    <w:uiPriority w:val="99"/>
    <w:rsid w:val="001F52A2"/>
    <w:rPr>
      <w:sz w:val="24"/>
      <w:szCs w:val="24"/>
      <w:shd w:val="clear" w:color="auto" w:fill="FFFFFF"/>
    </w:rPr>
  </w:style>
  <w:style w:type="character" w:customStyle="1" w:styleId="afff7">
    <w:name w:val="Основной текст_"/>
    <w:link w:val="28"/>
    <w:uiPriority w:val="99"/>
    <w:rsid w:val="001F52A2"/>
    <w:rPr>
      <w:sz w:val="24"/>
      <w:szCs w:val="24"/>
      <w:shd w:val="clear" w:color="auto" w:fill="FFFFFF"/>
    </w:rPr>
  </w:style>
  <w:style w:type="character" w:customStyle="1" w:styleId="afff8">
    <w:name w:val="Основной текст + Полужирный"/>
    <w:uiPriority w:val="99"/>
    <w:rsid w:val="001F52A2"/>
    <w:rPr>
      <w:rFonts w:ascii="Times New Roman" w:eastAsia="Times New Roman" w:hAnsi="Times New Roman" w:cs="Times New Roman"/>
      <w:b/>
      <w:bCs/>
      <w:i w:val="0"/>
      <w:iCs w:val="0"/>
      <w:smallCaps w:val="0"/>
      <w:strike w:val="0"/>
      <w:spacing w:val="0"/>
      <w:sz w:val="24"/>
      <w:szCs w:val="24"/>
    </w:rPr>
  </w:style>
  <w:style w:type="character" w:customStyle="1" w:styleId="1f4">
    <w:name w:val="Основной текст1"/>
    <w:uiPriority w:val="99"/>
    <w:rsid w:val="001F52A2"/>
    <w:rPr>
      <w:rFonts w:ascii="Times New Roman" w:eastAsia="Times New Roman" w:hAnsi="Times New Roman" w:cs="Times New Roman"/>
      <w:b w:val="0"/>
      <w:bCs w:val="0"/>
      <w:i w:val="0"/>
      <w:iCs w:val="0"/>
      <w:smallCaps w:val="0"/>
      <w:strike w:val="0"/>
      <w:spacing w:val="0"/>
      <w:sz w:val="24"/>
      <w:szCs w:val="24"/>
      <w:u w:val="single"/>
    </w:rPr>
  </w:style>
  <w:style w:type="character" w:customStyle="1" w:styleId="29">
    <w:name w:val="Основной текст (2)_"/>
    <w:link w:val="2a"/>
    <w:uiPriority w:val="99"/>
    <w:rsid w:val="001F52A2"/>
    <w:rPr>
      <w:sz w:val="24"/>
      <w:szCs w:val="24"/>
      <w:shd w:val="clear" w:color="auto" w:fill="FFFFFF"/>
    </w:rPr>
  </w:style>
  <w:style w:type="character" w:customStyle="1" w:styleId="2b">
    <w:name w:val="Основной текст (2) + Не полужирный"/>
    <w:uiPriority w:val="99"/>
    <w:rsid w:val="001F52A2"/>
    <w:rPr>
      <w:rFonts w:ascii="Times New Roman" w:eastAsia="Times New Roman" w:hAnsi="Times New Roman" w:cs="Times New Roman"/>
      <w:b/>
      <w:bCs/>
      <w:i w:val="0"/>
      <w:iCs w:val="0"/>
      <w:smallCaps w:val="0"/>
      <w:strike w:val="0"/>
      <w:spacing w:val="0"/>
      <w:sz w:val="24"/>
      <w:szCs w:val="24"/>
    </w:rPr>
  </w:style>
  <w:style w:type="paragraph" w:customStyle="1" w:styleId="1f3">
    <w:name w:val="Заголовок №1"/>
    <w:basedOn w:val="a"/>
    <w:link w:val="1f2"/>
    <w:uiPriority w:val="99"/>
    <w:rsid w:val="001F52A2"/>
    <w:pPr>
      <w:shd w:val="clear" w:color="auto" w:fill="FFFFFF"/>
      <w:spacing w:line="322" w:lineRule="exact"/>
      <w:jc w:val="center"/>
      <w:outlineLvl w:val="0"/>
    </w:pPr>
  </w:style>
  <w:style w:type="paragraph" w:customStyle="1" w:styleId="28">
    <w:name w:val="Основной текст2"/>
    <w:basedOn w:val="a"/>
    <w:link w:val="afff7"/>
    <w:uiPriority w:val="99"/>
    <w:rsid w:val="001F52A2"/>
    <w:pPr>
      <w:shd w:val="clear" w:color="auto" w:fill="FFFFFF"/>
      <w:spacing w:before="240" w:after="360" w:line="0" w:lineRule="atLeast"/>
      <w:jc w:val="both"/>
    </w:pPr>
  </w:style>
  <w:style w:type="paragraph" w:customStyle="1" w:styleId="2a">
    <w:name w:val="Основной текст (2)"/>
    <w:basedOn w:val="a"/>
    <w:link w:val="29"/>
    <w:uiPriority w:val="99"/>
    <w:rsid w:val="001F52A2"/>
    <w:pPr>
      <w:shd w:val="clear" w:color="auto" w:fill="FFFFFF"/>
      <w:spacing w:before="240" w:after="240" w:line="312" w:lineRule="exact"/>
      <w:jc w:val="both"/>
    </w:pPr>
  </w:style>
  <w:style w:type="character" w:customStyle="1" w:styleId="3a">
    <w:name w:val="Основной текст (3)_"/>
    <w:link w:val="3b"/>
    <w:uiPriority w:val="99"/>
    <w:rsid w:val="001F52A2"/>
    <w:rPr>
      <w:sz w:val="22"/>
      <w:szCs w:val="22"/>
      <w:shd w:val="clear" w:color="auto" w:fill="FFFFFF"/>
    </w:rPr>
  </w:style>
  <w:style w:type="paragraph" w:customStyle="1" w:styleId="3b">
    <w:name w:val="Основной текст (3)"/>
    <w:basedOn w:val="a"/>
    <w:link w:val="3a"/>
    <w:uiPriority w:val="99"/>
    <w:rsid w:val="001F52A2"/>
    <w:pPr>
      <w:shd w:val="clear" w:color="auto" w:fill="FFFFFF"/>
      <w:spacing w:line="0" w:lineRule="atLeast"/>
    </w:pPr>
    <w:rPr>
      <w:sz w:val="22"/>
      <w:szCs w:val="22"/>
    </w:rPr>
  </w:style>
  <w:style w:type="paragraph" w:customStyle="1" w:styleId="CharChar0">
    <w:name w:val="Char Char"/>
    <w:basedOn w:val="a"/>
    <w:uiPriority w:val="99"/>
    <w:rsid w:val="00E02F2D"/>
    <w:rPr>
      <w:rFonts w:ascii="Verdana" w:hAnsi="Verdana" w:cs="Verdana"/>
      <w:sz w:val="20"/>
      <w:szCs w:val="20"/>
      <w:lang w:val="en-US" w:eastAsia="en-US"/>
    </w:rPr>
  </w:style>
  <w:style w:type="character" w:styleId="afff9">
    <w:name w:val="annotation reference"/>
    <w:uiPriority w:val="99"/>
    <w:rsid w:val="001F3989"/>
    <w:rPr>
      <w:sz w:val="16"/>
      <w:szCs w:val="16"/>
    </w:rPr>
  </w:style>
  <w:style w:type="paragraph" w:styleId="afffa">
    <w:name w:val="annotation text"/>
    <w:basedOn w:val="a"/>
    <w:link w:val="afffb"/>
    <w:rsid w:val="001F3989"/>
    <w:rPr>
      <w:sz w:val="20"/>
      <w:szCs w:val="20"/>
    </w:rPr>
  </w:style>
  <w:style w:type="character" w:customStyle="1" w:styleId="afffb">
    <w:name w:val="Текст примітки Знак"/>
    <w:link w:val="afffa"/>
    <w:rsid w:val="001F3989"/>
    <w:rPr>
      <w:lang w:val="uk-UA"/>
    </w:rPr>
  </w:style>
  <w:style w:type="paragraph" w:styleId="afffc">
    <w:name w:val="annotation subject"/>
    <w:basedOn w:val="afffa"/>
    <w:next w:val="afffa"/>
    <w:link w:val="afffd"/>
    <w:uiPriority w:val="99"/>
    <w:rsid w:val="001F3989"/>
    <w:rPr>
      <w:b/>
      <w:bCs/>
    </w:rPr>
  </w:style>
  <w:style w:type="character" w:customStyle="1" w:styleId="afffd">
    <w:name w:val="Тема примітки Знак"/>
    <w:link w:val="afffc"/>
    <w:uiPriority w:val="99"/>
    <w:rsid w:val="001F3989"/>
    <w:rPr>
      <w:b/>
      <w:bCs/>
      <w:lang w:val="uk-UA"/>
    </w:rPr>
  </w:style>
  <w:style w:type="paragraph" w:customStyle="1" w:styleId="1f5">
    <w:name w:val="Абзац списку1"/>
    <w:basedOn w:val="a"/>
    <w:uiPriority w:val="99"/>
    <w:qFormat/>
    <w:rsid w:val="008E5DC6"/>
    <w:pPr>
      <w:ind w:left="708"/>
    </w:pPr>
    <w:rPr>
      <w:rFonts w:eastAsia="Calibri"/>
      <w:lang w:val="ru-RU"/>
    </w:rPr>
  </w:style>
  <w:style w:type="character" w:customStyle="1" w:styleId="CharStyle5">
    <w:name w:val="Char Style 5"/>
    <w:link w:val="Style4"/>
    <w:uiPriority w:val="99"/>
    <w:locked/>
    <w:rsid w:val="008E5DC6"/>
    <w:rPr>
      <w:shd w:val="clear" w:color="auto" w:fill="FFFFFF"/>
    </w:rPr>
  </w:style>
  <w:style w:type="paragraph" w:customStyle="1" w:styleId="Style4">
    <w:name w:val="Style 4"/>
    <w:basedOn w:val="a"/>
    <w:link w:val="CharStyle5"/>
    <w:uiPriority w:val="99"/>
    <w:rsid w:val="008E5DC6"/>
    <w:pPr>
      <w:shd w:val="clear" w:color="auto" w:fill="FFFFFF"/>
      <w:spacing w:before="480" w:line="346" w:lineRule="exact"/>
      <w:jc w:val="both"/>
    </w:pPr>
    <w:rPr>
      <w:sz w:val="20"/>
      <w:szCs w:val="20"/>
      <w:shd w:val="clear" w:color="auto" w:fill="FFFFFF"/>
    </w:rPr>
  </w:style>
  <w:style w:type="paragraph" w:customStyle="1" w:styleId="Default">
    <w:name w:val="Default"/>
    <w:rsid w:val="008E5DC6"/>
    <w:pPr>
      <w:autoSpaceDE w:val="0"/>
      <w:autoSpaceDN w:val="0"/>
      <w:adjustRightInd w:val="0"/>
    </w:pPr>
    <w:rPr>
      <w:rFonts w:ascii="Arial" w:hAnsi="Arial" w:cs="Arial"/>
      <w:color w:val="000000"/>
      <w:sz w:val="24"/>
      <w:szCs w:val="24"/>
      <w:lang w:val="uk-UA" w:eastAsia="en-US"/>
    </w:rPr>
  </w:style>
  <w:style w:type="character" w:customStyle="1" w:styleId="FontStyle13">
    <w:name w:val="Font Style13"/>
    <w:uiPriority w:val="99"/>
    <w:rsid w:val="00C819DC"/>
    <w:rPr>
      <w:rFonts w:ascii="Times New Roman" w:hAnsi="Times New Roman" w:cs="Times New Roman"/>
      <w:sz w:val="32"/>
      <w:szCs w:val="32"/>
    </w:rPr>
  </w:style>
  <w:style w:type="paragraph" w:customStyle="1" w:styleId="Style1">
    <w:name w:val="Style1"/>
    <w:basedOn w:val="a"/>
    <w:uiPriority w:val="99"/>
    <w:rsid w:val="00C819DC"/>
    <w:pPr>
      <w:widowControl w:val="0"/>
      <w:autoSpaceDE w:val="0"/>
      <w:autoSpaceDN w:val="0"/>
      <w:adjustRightInd w:val="0"/>
      <w:spacing w:line="325" w:lineRule="exact"/>
      <w:ind w:firstLine="696"/>
      <w:jc w:val="both"/>
    </w:pPr>
    <w:rPr>
      <w:lang w:val="ru-RU"/>
    </w:rPr>
  </w:style>
  <w:style w:type="paragraph" w:customStyle="1" w:styleId="Style2">
    <w:name w:val="Style2"/>
    <w:basedOn w:val="a"/>
    <w:uiPriority w:val="99"/>
    <w:rsid w:val="00C819DC"/>
    <w:pPr>
      <w:widowControl w:val="0"/>
      <w:autoSpaceDE w:val="0"/>
      <w:autoSpaceDN w:val="0"/>
      <w:adjustRightInd w:val="0"/>
      <w:spacing w:line="331" w:lineRule="exact"/>
      <w:ind w:firstLine="792"/>
      <w:jc w:val="both"/>
    </w:pPr>
    <w:rPr>
      <w:lang w:val="ru-RU"/>
    </w:rPr>
  </w:style>
  <w:style w:type="character" w:customStyle="1" w:styleId="FontStyle11">
    <w:name w:val="Font Style11"/>
    <w:uiPriority w:val="99"/>
    <w:rsid w:val="00C819DC"/>
    <w:rPr>
      <w:rFonts w:ascii="Arial Narrow" w:hAnsi="Arial Narrow" w:cs="Arial Narrow"/>
      <w:spacing w:val="-10"/>
      <w:sz w:val="30"/>
      <w:szCs w:val="30"/>
    </w:rPr>
  </w:style>
  <w:style w:type="character" w:customStyle="1" w:styleId="afffe">
    <w:name w:val="Основний текст_"/>
    <w:link w:val="2c"/>
    <w:uiPriority w:val="99"/>
    <w:rsid w:val="00C819DC"/>
    <w:rPr>
      <w:sz w:val="26"/>
      <w:szCs w:val="26"/>
      <w:shd w:val="clear" w:color="auto" w:fill="FFFFFF"/>
    </w:rPr>
  </w:style>
  <w:style w:type="paragraph" w:customStyle="1" w:styleId="2c">
    <w:name w:val="Основний текст2"/>
    <w:basedOn w:val="a"/>
    <w:link w:val="afffe"/>
    <w:uiPriority w:val="99"/>
    <w:rsid w:val="00C819DC"/>
    <w:pPr>
      <w:widowControl w:val="0"/>
      <w:shd w:val="clear" w:color="auto" w:fill="FFFFFF"/>
      <w:spacing w:line="324" w:lineRule="exact"/>
      <w:ind w:firstLine="700"/>
      <w:jc w:val="both"/>
    </w:pPr>
    <w:rPr>
      <w:sz w:val="26"/>
      <w:szCs w:val="26"/>
      <w:shd w:val="clear" w:color="auto" w:fill="FFFFFF"/>
    </w:rPr>
  </w:style>
  <w:style w:type="character" w:customStyle="1" w:styleId="BodyTextIndentChar">
    <w:name w:val="Body Text Indent Char"/>
    <w:uiPriority w:val="99"/>
    <w:locked/>
    <w:rsid w:val="00C819DC"/>
    <w:rPr>
      <w:rFonts w:cs="Times New Roman"/>
      <w:sz w:val="28"/>
      <w:lang w:val="uk-UA"/>
    </w:rPr>
  </w:style>
  <w:style w:type="paragraph" w:customStyle="1" w:styleId="affff">
    <w:name w:val="Знак Знак Знак Знак Знак Знак"/>
    <w:basedOn w:val="a"/>
    <w:uiPriority w:val="99"/>
    <w:rsid w:val="00C819DC"/>
    <w:rPr>
      <w:rFonts w:ascii="Verdana" w:hAnsi="Verdana" w:cs="Verdana"/>
      <w:sz w:val="20"/>
      <w:szCs w:val="20"/>
      <w:lang w:val="en-US" w:eastAsia="en-US"/>
    </w:rPr>
  </w:style>
  <w:style w:type="character" w:customStyle="1" w:styleId="rvts0">
    <w:name w:val="rvts0"/>
    <w:basedOn w:val="a0"/>
    <w:rsid w:val="00C819DC"/>
  </w:style>
  <w:style w:type="paragraph" w:customStyle="1" w:styleId="1f6">
    <w:name w:val="Знак Знак1 Знак Знак"/>
    <w:basedOn w:val="a"/>
    <w:rsid w:val="00C819DC"/>
    <w:rPr>
      <w:rFonts w:ascii="Verdana" w:hAnsi="Verdana" w:cs="Verdana"/>
      <w:sz w:val="20"/>
      <w:szCs w:val="20"/>
      <w:lang w:val="en-US" w:eastAsia="en-US"/>
    </w:rPr>
  </w:style>
  <w:style w:type="paragraph" w:customStyle="1" w:styleId="font5">
    <w:name w:val="font5"/>
    <w:basedOn w:val="a"/>
    <w:uiPriority w:val="99"/>
    <w:rsid w:val="00C819DC"/>
    <w:pPr>
      <w:spacing w:before="100" w:beforeAutospacing="1" w:after="100" w:afterAutospacing="1"/>
    </w:pPr>
    <w:rPr>
      <w:b/>
      <w:bCs/>
      <w:i/>
      <w:iCs/>
      <w:sz w:val="28"/>
      <w:szCs w:val="28"/>
      <w:lang w:val="ru-RU"/>
    </w:rPr>
  </w:style>
  <w:style w:type="paragraph" w:customStyle="1" w:styleId="xl67">
    <w:name w:val="xl67"/>
    <w:basedOn w:val="a"/>
    <w:rsid w:val="00C819DC"/>
    <w:pPr>
      <w:spacing w:before="100" w:beforeAutospacing="1" w:after="100" w:afterAutospacing="1"/>
      <w:textAlignment w:val="center"/>
    </w:pPr>
    <w:rPr>
      <w:lang w:val="ru-RU"/>
    </w:rPr>
  </w:style>
  <w:style w:type="paragraph" w:customStyle="1" w:styleId="xl68">
    <w:name w:val="xl68"/>
    <w:basedOn w:val="a"/>
    <w:rsid w:val="00C819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69">
    <w:name w:val="xl69"/>
    <w:basedOn w:val="a"/>
    <w:rsid w:val="00C819DC"/>
    <w:pPr>
      <w:pBdr>
        <w:top w:val="single" w:sz="8" w:space="0" w:color="auto"/>
        <w:left w:val="single" w:sz="4" w:space="0" w:color="auto"/>
        <w:bottom w:val="single" w:sz="8" w:space="0" w:color="auto"/>
      </w:pBdr>
      <w:spacing w:before="100" w:beforeAutospacing="1" w:after="100" w:afterAutospacing="1"/>
      <w:jc w:val="center"/>
      <w:textAlignment w:val="center"/>
    </w:pPr>
    <w:rPr>
      <w:color w:val="000000"/>
      <w:sz w:val="16"/>
      <w:szCs w:val="16"/>
      <w:lang w:val="ru-RU"/>
    </w:rPr>
  </w:style>
  <w:style w:type="paragraph" w:customStyle="1" w:styleId="xl70">
    <w:name w:val="xl70"/>
    <w:basedOn w:val="a"/>
    <w:rsid w:val="00C819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1">
    <w:name w:val="xl71"/>
    <w:basedOn w:val="a"/>
    <w:rsid w:val="00C819DC"/>
    <w:pPr>
      <w:pBdr>
        <w:top w:val="single" w:sz="8" w:space="0" w:color="auto"/>
        <w:bottom w:val="single" w:sz="8" w:space="0" w:color="auto"/>
      </w:pBdr>
      <w:spacing w:before="100" w:beforeAutospacing="1" w:after="100" w:afterAutospacing="1"/>
      <w:jc w:val="center"/>
      <w:textAlignment w:val="center"/>
    </w:pPr>
    <w:rPr>
      <w:sz w:val="20"/>
      <w:szCs w:val="20"/>
      <w:lang w:val="ru-RU"/>
    </w:rPr>
  </w:style>
  <w:style w:type="paragraph" w:customStyle="1" w:styleId="xl72">
    <w:name w:val="xl72"/>
    <w:basedOn w:val="a"/>
    <w:rsid w:val="00C819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3">
    <w:name w:val="xl73"/>
    <w:basedOn w:val="a"/>
    <w:rsid w:val="00C819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6"/>
      <w:szCs w:val="26"/>
      <w:lang w:val="ru-RU"/>
    </w:rPr>
  </w:style>
  <w:style w:type="paragraph" w:customStyle="1" w:styleId="xl74">
    <w:name w:val="xl74"/>
    <w:basedOn w:val="a"/>
    <w:rsid w:val="00C819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6"/>
      <w:szCs w:val="26"/>
      <w:lang w:val="ru-RU"/>
    </w:rPr>
  </w:style>
  <w:style w:type="paragraph" w:customStyle="1" w:styleId="xl75">
    <w:name w:val="xl75"/>
    <w:basedOn w:val="a"/>
    <w:rsid w:val="00C819D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8080"/>
      <w:sz w:val="28"/>
      <w:szCs w:val="28"/>
      <w:lang w:val="ru-RU"/>
    </w:rPr>
  </w:style>
  <w:style w:type="paragraph" w:customStyle="1" w:styleId="xl76">
    <w:name w:val="xl76"/>
    <w:basedOn w:val="a"/>
    <w:rsid w:val="00C81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77">
    <w:name w:val="xl77"/>
    <w:basedOn w:val="a"/>
    <w:rsid w:val="00C819DC"/>
    <w:pPr>
      <w:pBdr>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8">
    <w:name w:val="xl78"/>
    <w:basedOn w:val="a"/>
    <w:rsid w:val="00C819DC"/>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79">
    <w:name w:val="xl79"/>
    <w:basedOn w:val="a"/>
    <w:rsid w:val="00C819DC"/>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80">
    <w:name w:val="xl80"/>
    <w:basedOn w:val="a"/>
    <w:rsid w:val="00C819DC"/>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81">
    <w:name w:val="xl81"/>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val="ru-RU"/>
    </w:rPr>
  </w:style>
  <w:style w:type="paragraph" w:customStyle="1" w:styleId="xl82">
    <w:name w:val="xl82"/>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83">
    <w:name w:val="xl83"/>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84">
    <w:name w:val="xl84"/>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5">
    <w:name w:val="xl85"/>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6">
    <w:name w:val="xl86"/>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87">
    <w:name w:val="xl87"/>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8080"/>
      <w:lang w:val="ru-RU"/>
    </w:rPr>
  </w:style>
  <w:style w:type="paragraph" w:customStyle="1" w:styleId="xl88">
    <w:name w:val="xl88"/>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89">
    <w:name w:val="xl89"/>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0">
    <w:name w:val="xl90"/>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1">
    <w:name w:val="xl91"/>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92">
    <w:name w:val="xl9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sz w:val="20"/>
      <w:szCs w:val="20"/>
      <w:lang w:val="ru-RU"/>
    </w:rPr>
  </w:style>
  <w:style w:type="paragraph" w:customStyle="1" w:styleId="xl93">
    <w:name w:val="xl93"/>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4">
    <w:name w:val="xl94"/>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32"/>
      <w:szCs w:val="32"/>
      <w:lang w:val="ru-RU"/>
    </w:rPr>
  </w:style>
  <w:style w:type="paragraph" w:customStyle="1" w:styleId="xl95">
    <w:name w:val="xl9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6">
    <w:name w:val="xl96"/>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97">
    <w:name w:val="xl97"/>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98">
    <w:name w:val="xl98"/>
    <w:basedOn w:val="a"/>
    <w:uiPriority w:val="99"/>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99">
    <w:name w:val="xl99"/>
    <w:basedOn w:val="a"/>
    <w:uiPriority w:val="99"/>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100">
    <w:name w:val="xl100"/>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01">
    <w:name w:val="xl101"/>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102">
    <w:name w:val="xl102"/>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00"/>
      <w:sz w:val="20"/>
      <w:szCs w:val="20"/>
      <w:lang w:val="ru-RU"/>
    </w:rPr>
  </w:style>
  <w:style w:type="paragraph" w:customStyle="1" w:styleId="xl103">
    <w:name w:val="xl103"/>
    <w:basedOn w:val="a"/>
    <w:uiPriority w:val="99"/>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04">
    <w:name w:val="xl104"/>
    <w:basedOn w:val="a"/>
    <w:uiPriority w:val="99"/>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00"/>
      <w:sz w:val="20"/>
      <w:szCs w:val="20"/>
      <w:lang w:val="ru-RU"/>
    </w:rPr>
  </w:style>
  <w:style w:type="paragraph" w:customStyle="1" w:styleId="xl105">
    <w:name w:val="xl105"/>
    <w:basedOn w:val="a"/>
    <w:uiPriority w:val="99"/>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6">
    <w:name w:val="xl106"/>
    <w:basedOn w:val="a"/>
    <w:uiPriority w:val="99"/>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sz w:val="32"/>
      <w:szCs w:val="32"/>
      <w:lang w:val="ru-RU"/>
    </w:rPr>
  </w:style>
  <w:style w:type="paragraph" w:customStyle="1" w:styleId="xl107">
    <w:name w:val="xl107"/>
    <w:basedOn w:val="a"/>
    <w:uiPriority w:val="99"/>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8">
    <w:name w:val="xl108"/>
    <w:basedOn w:val="a"/>
    <w:uiPriority w:val="99"/>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9">
    <w:name w:val="xl109"/>
    <w:basedOn w:val="a"/>
    <w:uiPriority w:val="99"/>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28"/>
      <w:szCs w:val="28"/>
      <w:lang w:val="ru-RU"/>
    </w:rPr>
  </w:style>
  <w:style w:type="paragraph" w:customStyle="1" w:styleId="xl110">
    <w:name w:val="xl110"/>
    <w:basedOn w:val="a"/>
    <w:uiPriority w:val="99"/>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8000"/>
      <w:sz w:val="20"/>
      <w:szCs w:val="20"/>
      <w:lang w:val="ru-RU"/>
    </w:rPr>
  </w:style>
  <w:style w:type="paragraph" w:customStyle="1" w:styleId="xl111">
    <w:name w:val="xl111"/>
    <w:basedOn w:val="a"/>
    <w:uiPriority w:val="99"/>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2">
    <w:name w:val="xl112"/>
    <w:basedOn w:val="a"/>
    <w:uiPriority w:val="99"/>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sz w:val="32"/>
      <w:szCs w:val="32"/>
      <w:lang w:val="ru-RU"/>
    </w:rPr>
  </w:style>
  <w:style w:type="paragraph" w:customStyle="1" w:styleId="xl113">
    <w:name w:val="xl113"/>
    <w:basedOn w:val="a"/>
    <w:uiPriority w:val="99"/>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4">
    <w:name w:val="xl114"/>
    <w:basedOn w:val="a"/>
    <w:uiPriority w:val="99"/>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5">
    <w:name w:val="xl115"/>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116">
    <w:name w:val="xl116"/>
    <w:basedOn w:val="a"/>
    <w:uiPriority w:val="99"/>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7">
    <w:name w:val="xl117"/>
    <w:basedOn w:val="a"/>
    <w:uiPriority w:val="99"/>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8">
    <w:name w:val="xl118"/>
    <w:basedOn w:val="a"/>
    <w:uiPriority w:val="99"/>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9">
    <w:name w:val="xl119"/>
    <w:basedOn w:val="a"/>
    <w:uiPriority w:val="99"/>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sz w:val="28"/>
      <w:szCs w:val="28"/>
      <w:lang w:val="ru-RU"/>
    </w:rPr>
  </w:style>
  <w:style w:type="paragraph" w:customStyle="1" w:styleId="xl120">
    <w:name w:val="xl120"/>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lang w:val="ru-RU"/>
    </w:rPr>
  </w:style>
  <w:style w:type="paragraph" w:customStyle="1" w:styleId="xl121">
    <w:name w:val="xl121"/>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0000"/>
      <w:sz w:val="28"/>
      <w:szCs w:val="28"/>
      <w:lang w:val="ru-RU"/>
    </w:rPr>
  </w:style>
  <w:style w:type="paragraph" w:customStyle="1" w:styleId="xl122">
    <w:name w:val="xl122"/>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23">
    <w:name w:val="xl123"/>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24">
    <w:name w:val="xl124"/>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125">
    <w:name w:val="xl125"/>
    <w:basedOn w:val="a"/>
    <w:uiPriority w:val="99"/>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sz w:val="32"/>
      <w:szCs w:val="32"/>
      <w:lang w:val="ru-RU"/>
    </w:rPr>
  </w:style>
  <w:style w:type="paragraph" w:customStyle="1" w:styleId="xl126">
    <w:name w:val="xl126"/>
    <w:basedOn w:val="a"/>
    <w:uiPriority w:val="99"/>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7">
    <w:name w:val="xl127"/>
    <w:basedOn w:val="a"/>
    <w:uiPriority w:val="99"/>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8">
    <w:name w:val="xl128"/>
    <w:basedOn w:val="a"/>
    <w:uiPriority w:val="99"/>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129">
    <w:name w:val="xl129"/>
    <w:basedOn w:val="a"/>
    <w:uiPriority w:val="99"/>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32"/>
      <w:szCs w:val="32"/>
      <w:lang w:val="ru-RU"/>
    </w:rPr>
  </w:style>
  <w:style w:type="paragraph" w:customStyle="1" w:styleId="xl130">
    <w:name w:val="xl130"/>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31">
    <w:name w:val="xl131"/>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sz w:val="28"/>
      <w:szCs w:val="28"/>
      <w:lang w:val="ru-RU"/>
    </w:rPr>
  </w:style>
  <w:style w:type="paragraph" w:customStyle="1" w:styleId="xl132">
    <w:name w:val="xl132"/>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8"/>
      <w:szCs w:val="28"/>
      <w:lang w:val="ru-RU"/>
    </w:rPr>
  </w:style>
  <w:style w:type="paragraph" w:customStyle="1" w:styleId="xl133">
    <w:name w:val="xl133"/>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8"/>
      <w:szCs w:val="28"/>
      <w:lang w:val="ru-RU"/>
    </w:rPr>
  </w:style>
  <w:style w:type="paragraph" w:customStyle="1" w:styleId="xl134">
    <w:name w:val="xl134"/>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135">
    <w:name w:val="xl135"/>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36">
    <w:name w:val="xl136"/>
    <w:basedOn w:val="a"/>
    <w:uiPriority w:val="99"/>
    <w:rsid w:val="00C819DC"/>
    <w:pPr>
      <w:pBdr>
        <w:top w:val="single" w:sz="4" w:space="0" w:color="auto"/>
        <w:left w:val="single" w:sz="4" w:space="0" w:color="auto"/>
        <w:bottom w:val="single" w:sz="4" w:space="0" w:color="auto"/>
      </w:pBdr>
      <w:spacing w:before="100" w:beforeAutospacing="1" w:after="100" w:afterAutospacing="1"/>
      <w:jc w:val="center"/>
      <w:textAlignment w:val="center"/>
    </w:pPr>
    <w:rPr>
      <w:color w:val="008080"/>
      <w:sz w:val="20"/>
      <w:szCs w:val="20"/>
      <w:lang w:val="ru-RU"/>
    </w:rPr>
  </w:style>
  <w:style w:type="paragraph" w:customStyle="1" w:styleId="xl137">
    <w:name w:val="xl137"/>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8">
    <w:name w:val="xl138"/>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9">
    <w:name w:val="xl139"/>
    <w:basedOn w:val="a"/>
    <w:uiPriority w:val="99"/>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40">
    <w:name w:val="xl140"/>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41">
    <w:name w:val="xl141"/>
    <w:basedOn w:val="a"/>
    <w:uiPriority w:val="99"/>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sz w:val="28"/>
      <w:szCs w:val="28"/>
      <w:lang w:val="ru-RU"/>
    </w:rPr>
  </w:style>
  <w:style w:type="paragraph" w:customStyle="1" w:styleId="xl142">
    <w:name w:val="xl142"/>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lang w:val="ru-RU"/>
    </w:rPr>
  </w:style>
  <w:style w:type="paragraph" w:customStyle="1" w:styleId="xl143">
    <w:name w:val="xl143"/>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4">
    <w:name w:val="xl144"/>
    <w:basedOn w:val="a"/>
    <w:uiPriority w:val="99"/>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b/>
      <w:bCs/>
      <w:color w:val="000000"/>
      <w:sz w:val="32"/>
      <w:szCs w:val="32"/>
      <w:lang w:val="ru-RU"/>
    </w:rPr>
  </w:style>
  <w:style w:type="paragraph" w:customStyle="1" w:styleId="xl145">
    <w:name w:val="xl145"/>
    <w:basedOn w:val="a"/>
    <w:uiPriority w:val="99"/>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6">
    <w:name w:val="xl146"/>
    <w:basedOn w:val="a"/>
    <w:uiPriority w:val="99"/>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7">
    <w:name w:val="xl147"/>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148">
    <w:name w:val="xl148"/>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20"/>
      <w:szCs w:val="20"/>
      <w:lang w:val="ru-RU"/>
    </w:rPr>
  </w:style>
  <w:style w:type="paragraph" w:customStyle="1" w:styleId="xl149">
    <w:name w:val="xl149"/>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sz w:val="32"/>
      <w:szCs w:val="32"/>
      <w:lang w:val="ru-RU"/>
    </w:rPr>
  </w:style>
  <w:style w:type="paragraph" w:customStyle="1" w:styleId="xl150">
    <w:name w:val="xl150"/>
    <w:basedOn w:val="a"/>
    <w:uiPriority w:val="99"/>
    <w:rsid w:val="00C819D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51">
    <w:name w:val="xl151"/>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32"/>
      <w:szCs w:val="32"/>
      <w:lang w:val="ru-RU"/>
    </w:rPr>
  </w:style>
  <w:style w:type="paragraph" w:customStyle="1" w:styleId="xl152">
    <w:name w:val="xl152"/>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153">
    <w:name w:val="xl153"/>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32"/>
      <w:szCs w:val="32"/>
      <w:lang w:val="ru-RU"/>
    </w:rPr>
  </w:style>
  <w:style w:type="paragraph" w:customStyle="1" w:styleId="xl154">
    <w:name w:val="xl154"/>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5">
    <w:name w:val="xl155"/>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6">
    <w:name w:val="xl156"/>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157">
    <w:name w:val="xl157"/>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8">
    <w:name w:val="xl158"/>
    <w:basedOn w:val="a"/>
    <w:uiPriority w:val="99"/>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9">
    <w:name w:val="xl159"/>
    <w:basedOn w:val="a"/>
    <w:uiPriority w:val="99"/>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60">
    <w:name w:val="xl160"/>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lang w:val="ru-RU"/>
    </w:rPr>
  </w:style>
  <w:style w:type="paragraph" w:customStyle="1" w:styleId="xl161">
    <w:name w:val="xl161"/>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162">
    <w:name w:val="xl162"/>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63">
    <w:name w:val="xl163"/>
    <w:basedOn w:val="a"/>
    <w:uiPriority w:val="99"/>
    <w:rsid w:val="00C819DC"/>
    <w:pPr>
      <w:spacing w:before="100" w:beforeAutospacing="1" w:after="100" w:afterAutospacing="1"/>
      <w:textAlignment w:val="center"/>
    </w:pPr>
    <w:rPr>
      <w:lang w:val="ru-RU"/>
    </w:rPr>
  </w:style>
  <w:style w:type="paragraph" w:customStyle="1" w:styleId="xl164">
    <w:name w:val="xl164"/>
    <w:basedOn w:val="a"/>
    <w:uiPriority w:val="99"/>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5">
    <w:name w:val="xl165"/>
    <w:basedOn w:val="a"/>
    <w:uiPriority w:val="99"/>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6">
    <w:name w:val="xl166"/>
    <w:basedOn w:val="a"/>
    <w:uiPriority w:val="99"/>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7">
    <w:name w:val="xl167"/>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8">
    <w:name w:val="xl168"/>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9">
    <w:name w:val="xl169"/>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170">
    <w:name w:val="xl170"/>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71">
    <w:name w:val="xl171"/>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ru-RU"/>
    </w:rPr>
  </w:style>
  <w:style w:type="paragraph" w:customStyle="1" w:styleId="xl172">
    <w:name w:val="xl172"/>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32"/>
      <w:szCs w:val="32"/>
      <w:lang w:val="ru-RU"/>
    </w:rPr>
  </w:style>
  <w:style w:type="paragraph" w:customStyle="1" w:styleId="xl173">
    <w:name w:val="xl173"/>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32"/>
      <w:szCs w:val="32"/>
      <w:lang w:val="ru-RU"/>
    </w:rPr>
  </w:style>
  <w:style w:type="paragraph" w:customStyle="1" w:styleId="xl174">
    <w:name w:val="xl174"/>
    <w:basedOn w:val="a"/>
    <w:uiPriority w:val="99"/>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175">
    <w:name w:val="xl175"/>
    <w:basedOn w:val="a"/>
    <w:uiPriority w:val="99"/>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sz w:val="20"/>
      <w:szCs w:val="20"/>
      <w:lang w:val="ru-RU"/>
    </w:rPr>
  </w:style>
  <w:style w:type="paragraph" w:customStyle="1" w:styleId="xl176">
    <w:name w:val="xl176"/>
    <w:basedOn w:val="a"/>
    <w:uiPriority w:val="99"/>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77">
    <w:name w:val="xl177"/>
    <w:basedOn w:val="a"/>
    <w:uiPriority w:val="99"/>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80"/>
      <w:sz w:val="20"/>
      <w:szCs w:val="20"/>
      <w:lang w:val="ru-RU"/>
    </w:rPr>
  </w:style>
  <w:style w:type="paragraph" w:customStyle="1" w:styleId="xl178">
    <w:name w:val="xl178"/>
    <w:basedOn w:val="a"/>
    <w:uiPriority w:val="99"/>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79">
    <w:name w:val="xl179"/>
    <w:basedOn w:val="a"/>
    <w:uiPriority w:val="99"/>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80">
    <w:name w:val="xl180"/>
    <w:basedOn w:val="a"/>
    <w:uiPriority w:val="99"/>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sz w:val="32"/>
      <w:szCs w:val="32"/>
      <w:lang w:val="ru-RU"/>
    </w:rPr>
  </w:style>
  <w:style w:type="paragraph" w:customStyle="1" w:styleId="xl181">
    <w:name w:val="xl181"/>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sz w:val="20"/>
      <w:szCs w:val="20"/>
      <w:lang w:val="ru-RU"/>
    </w:rPr>
  </w:style>
  <w:style w:type="paragraph" w:customStyle="1" w:styleId="xl182">
    <w:name w:val="xl182"/>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3">
    <w:name w:val="xl183"/>
    <w:basedOn w:val="a"/>
    <w:uiPriority w:val="99"/>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32"/>
      <w:szCs w:val="32"/>
      <w:lang w:val="ru-RU"/>
    </w:rPr>
  </w:style>
  <w:style w:type="paragraph" w:customStyle="1" w:styleId="xl184">
    <w:name w:val="xl184"/>
    <w:basedOn w:val="a"/>
    <w:uiPriority w:val="99"/>
    <w:rsid w:val="00C819DC"/>
    <w:pPr>
      <w:shd w:val="clear" w:color="000000" w:fill="CC99FF"/>
      <w:spacing w:before="100" w:beforeAutospacing="1" w:after="100" w:afterAutospacing="1"/>
      <w:textAlignment w:val="center"/>
    </w:pPr>
    <w:rPr>
      <w:lang w:val="ru-RU"/>
    </w:rPr>
  </w:style>
  <w:style w:type="paragraph" w:customStyle="1" w:styleId="xl185">
    <w:name w:val="xl185"/>
    <w:basedOn w:val="a"/>
    <w:uiPriority w:val="99"/>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6">
    <w:name w:val="xl186"/>
    <w:basedOn w:val="a"/>
    <w:uiPriority w:val="99"/>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textAlignment w:val="center"/>
    </w:pPr>
    <w:rPr>
      <w:sz w:val="32"/>
      <w:szCs w:val="32"/>
      <w:lang w:val="ru-RU"/>
    </w:rPr>
  </w:style>
  <w:style w:type="paragraph" w:customStyle="1" w:styleId="xl187">
    <w:name w:val="xl187"/>
    <w:basedOn w:val="a"/>
    <w:uiPriority w:val="99"/>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val="ru-RU"/>
    </w:rPr>
  </w:style>
  <w:style w:type="paragraph" w:customStyle="1" w:styleId="xl188">
    <w:name w:val="xl188"/>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89">
    <w:name w:val="xl189"/>
    <w:basedOn w:val="a"/>
    <w:uiPriority w:val="99"/>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90">
    <w:name w:val="xl190"/>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20"/>
      <w:szCs w:val="20"/>
      <w:lang w:val="ru-RU"/>
    </w:rPr>
  </w:style>
  <w:style w:type="paragraph" w:customStyle="1" w:styleId="xl191">
    <w:name w:val="xl191"/>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32"/>
      <w:szCs w:val="32"/>
      <w:lang w:val="ru-RU"/>
    </w:rPr>
  </w:style>
  <w:style w:type="paragraph" w:customStyle="1" w:styleId="xl192">
    <w:name w:val="xl192"/>
    <w:basedOn w:val="a"/>
    <w:uiPriority w:val="99"/>
    <w:rsid w:val="00C819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8"/>
      <w:szCs w:val="28"/>
      <w:lang w:val="ru-RU"/>
    </w:rPr>
  </w:style>
  <w:style w:type="paragraph" w:customStyle="1" w:styleId="xl193">
    <w:name w:val="xl193"/>
    <w:basedOn w:val="a"/>
    <w:uiPriority w:val="99"/>
    <w:rsid w:val="00C819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0"/>
      <w:szCs w:val="20"/>
      <w:lang w:val="ru-RU"/>
    </w:rPr>
  </w:style>
  <w:style w:type="paragraph" w:customStyle="1" w:styleId="xl194">
    <w:name w:val="xl194"/>
    <w:basedOn w:val="a"/>
    <w:uiPriority w:val="99"/>
    <w:rsid w:val="00C819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5">
    <w:name w:val="xl195"/>
    <w:basedOn w:val="a"/>
    <w:uiPriority w:val="99"/>
    <w:rsid w:val="00C819DC"/>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b/>
      <w:bCs/>
      <w:sz w:val="32"/>
      <w:szCs w:val="32"/>
      <w:lang w:val="ru-RU"/>
    </w:rPr>
  </w:style>
  <w:style w:type="paragraph" w:customStyle="1" w:styleId="xl196">
    <w:name w:val="xl196"/>
    <w:basedOn w:val="a"/>
    <w:uiPriority w:val="99"/>
    <w:rsid w:val="00C819DC"/>
    <w:pPr>
      <w:spacing w:before="100" w:beforeAutospacing="1" w:after="100" w:afterAutospacing="1"/>
      <w:textAlignment w:val="center"/>
    </w:pPr>
    <w:rPr>
      <w:lang w:val="ru-RU"/>
    </w:rPr>
  </w:style>
  <w:style w:type="paragraph" w:customStyle="1" w:styleId="xl197">
    <w:name w:val="xl197"/>
    <w:basedOn w:val="a"/>
    <w:uiPriority w:val="99"/>
    <w:rsid w:val="00C819DC"/>
    <w:pPr>
      <w:spacing w:before="100" w:beforeAutospacing="1" w:after="100" w:afterAutospacing="1"/>
      <w:textAlignment w:val="center"/>
    </w:pPr>
    <w:rPr>
      <w:lang w:val="ru-RU"/>
    </w:rPr>
  </w:style>
  <w:style w:type="paragraph" w:customStyle="1" w:styleId="xl198">
    <w:name w:val="xl198"/>
    <w:basedOn w:val="a"/>
    <w:uiPriority w:val="99"/>
    <w:rsid w:val="00C819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9">
    <w:name w:val="xl199"/>
    <w:basedOn w:val="a"/>
    <w:uiPriority w:val="99"/>
    <w:rsid w:val="00C819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200">
    <w:name w:val="xl200"/>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lang w:val="ru-RU"/>
    </w:rPr>
  </w:style>
  <w:style w:type="paragraph" w:customStyle="1" w:styleId="xl201">
    <w:name w:val="xl201"/>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2"/>
      <w:szCs w:val="32"/>
      <w:lang w:val="ru-RU"/>
    </w:rPr>
  </w:style>
  <w:style w:type="paragraph" w:customStyle="1" w:styleId="xl202">
    <w:name w:val="xl202"/>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32"/>
      <w:szCs w:val="32"/>
      <w:lang w:val="ru-RU"/>
    </w:rPr>
  </w:style>
  <w:style w:type="paragraph" w:customStyle="1" w:styleId="xl203">
    <w:name w:val="xl203"/>
    <w:basedOn w:val="a"/>
    <w:uiPriority w:val="99"/>
    <w:rsid w:val="00C819DC"/>
    <w:pPr>
      <w:spacing w:before="100" w:beforeAutospacing="1" w:after="100" w:afterAutospacing="1"/>
      <w:jc w:val="right"/>
      <w:textAlignment w:val="center"/>
    </w:pPr>
    <w:rPr>
      <w:color w:val="FF0000"/>
      <w:lang w:val="ru-RU"/>
    </w:rPr>
  </w:style>
  <w:style w:type="paragraph" w:customStyle="1" w:styleId="xl204">
    <w:name w:val="xl204"/>
    <w:basedOn w:val="a"/>
    <w:uiPriority w:val="99"/>
    <w:rsid w:val="00C819DC"/>
    <w:pPr>
      <w:spacing w:before="100" w:beforeAutospacing="1" w:after="100" w:afterAutospacing="1"/>
      <w:textAlignment w:val="center"/>
    </w:pPr>
    <w:rPr>
      <w:rFonts w:ascii="Arial CYR" w:hAnsi="Arial CYR" w:cs="Arial CYR"/>
      <w:lang w:val="ru-RU"/>
    </w:rPr>
  </w:style>
  <w:style w:type="paragraph" w:customStyle="1" w:styleId="xl205">
    <w:name w:val="xl205"/>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6"/>
      <w:szCs w:val="26"/>
      <w:lang w:val="ru-RU"/>
    </w:rPr>
  </w:style>
  <w:style w:type="paragraph" w:customStyle="1" w:styleId="xl206">
    <w:name w:val="xl206"/>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8080"/>
      <w:sz w:val="28"/>
      <w:szCs w:val="28"/>
      <w:lang w:val="ru-RU"/>
    </w:rPr>
  </w:style>
  <w:style w:type="paragraph" w:customStyle="1" w:styleId="xl207">
    <w:name w:val="xl207"/>
    <w:basedOn w:val="a"/>
    <w:uiPriority w:val="99"/>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32"/>
      <w:szCs w:val="32"/>
      <w:lang w:val="ru-RU"/>
    </w:rPr>
  </w:style>
  <w:style w:type="paragraph" w:customStyle="1" w:styleId="xl208">
    <w:name w:val="xl208"/>
    <w:basedOn w:val="a"/>
    <w:uiPriority w:val="99"/>
    <w:rsid w:val="00C819DC"/>
    <w:pPr>
      <w:spacing w:before="100" w:beforeAutospacing="1" w:after="100" w:afterAutospacing="1"/>
      <w:jc w:val="right"/>
      <w:textAlignment w:val="center"/>
    </w:pPr>
    <w:rPr>
      <w:b/>
      <w:bCs/>
      <w:lang w:val="ru-RU"/>
    </w:rPr>
  </w:style>
  <w:style w:type="paragraph" w:customStyle="1" w:styleId="xl209">
    <w:name w:val="xl209"/>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6"/>
      <w:szCs w:val="26"/>
      <w:lang w:val="ru-RU"/>
    </w:rPr>
  </w:style>
  <w:style w:type="paragraph" w:customStyle="1" w:styleId="xl210">
    <w:name w:val="xl210"/>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8"/>
      <w:szCs w:val="28"/>
      <w:lang w:val="ru-RU"/>
    </w:rPr>
  </w:style>
  <w:style w:type="paragraph" w:customStyle="1" w:styleId="xl211">
    <w:name w:val="xl211"/>
    <w:basedOn w:val="a"/>
    <w:uiPriority w:val="99"/>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2">
    <w:name w:val="xl212"/>
    <w:basedOn w:val="a"/>
    <w:uiPriority w:val="99"/>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213">
    <w:name w:val="xl213"/>
    <w:basedOn w:val="a"/>
    <w:uiPriority w:val="99"/>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4">
    <w:name w:val="xl214"/>
    <w:basedOn w:val="a"/>
    <w:uiPriority w:val="99"/>
    <w:rsid w:val="00C819DC"/>
    <w:pPr>
      <w:shd w:val="clear" w:color="000000" w:fill="FFFF99"/>
      <w:spacing w:before="100" w:beforeAutospacing="1" w:after="100" w:afterAutospacing="1"/>
      <w:textAlignment w:val="center"/>
    </w:pPr>
    <w:rPr>
      <w:b/>
      <w:bCs/>
      <w:sz w:val="32"/>
      <w:szCs w:val="32"/>
      <w:lang w:val="ru-RU"/>
    </w:rPr>
  </w:style>
  <w:style w:type="paragraph" w:customStyle="1" w:styleId="xl215">
    <w:name w:val="xl215"/>
    <w:basedOn w:val="a"/>
    <w:uiPriority w:val="99"/>
    <w:rsid w:val="00C819DC"/>
    <w:pPr>
      <w:spacing w:before="100" w:beforeAutospacing="1" w:after="100" w:afterAutospacing="1"/>
      <w:jc w:val="right"/>
      <w:textAlignment w:val="center"/>
    </w:pPr>
    <w:rPr>
      <w:b/>
      <w:bCs/>
      <w:color w:val="FFFF99"/>
      <w:lang w:val="ru-RU"/>
    </w:rPr>
  </w:style>
  <w:style w:type="paragraph" w:customStyle="1" w:styleId="xl216">
    <w:name w:val="xl216"/>
    <w:basedOn w:val="a"/>
    <w:uiPriority w:val="99"/>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color w:val="000000"/>
      <w:sz w:val="28"/>
      <w:szCs w:val="28"/>
      <w:lang w:val="ru-RU"/>
    </w:rPr>
  </w:style>
  <w:style w:type="paragraph" w:customStyle="1" w:styleId="xl217">
    <w:name w:val="xl217"/>
    <w:basedOn w:val="a"/>
    <w:uiPriority w:val="99"/>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color w:val="000000"/>
      <w:lang w:val="ru-RU"/>
    </w:rPr>
  </w:style>
  <w:style w:type="paragraph" w:customStyle="1" w:styleId="xl218">
    <w:name w:val="xl218"/>
    <w:basedOn w:val="a"/>
    <w:uiPriority w:val="99"/>
    <w:rsid w:val="00C819DC"/>
    <w:pPr>
      <w:spacing w:before="100" w:beforeAutospacing="1" w:after="100" w:afterAutospacing="1"/>
      <w:jc w:val="right"/>
      <w:textAlignment w:val="center"/>
    </w:pPr>
    <w:rPr>
      <w:b/>
      <w:bCs/>
      <w:color w:val="000000"/>
      <w:lang w:val="ru-RU"/>
    </w:rPr>
  </w:style>
  <w:style w:type="paragraph" w:customStyle="1" w:styleId="xl219">
    <w:name w:val="xl219"/>
    <w:basedOn w:val="a"/>
    <w:uiPriority w:val="99"/>
    <w:rsid w:val="00C819DC"/>
    <w:pPr>
      <w:spacing w:before="100" w:beforeAutospacing="1" w:after="100" w:afterAutospacing="1"/>
      <w:textAlignment w:val="center"/>
    </w:pPr>
    <w:rPr>
      <w:rFonts w:ascii="Arial CYR" w:hAnsi="Arial CYR" w:cs="Arial CYR"/>
      <w:color w:val="000000"/>
      <w:lang w:val="ru-RU"/>
    </w:rPr>
  </w:style>
  <w:style w:type="paragraph" w:customStyle="1" w:styleId="xl220">
    <w:name w:val="xl220"/>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sz w:val="28"/>
      <w:szCs w:val="28"/>
      <w:lang w:val="ru-RU"/>
    </w:rPr>
  </w:style>
  <w:style w:type="paragraph" w:customStyle="1" w:styleId="xl221">
    <w:name w:val="xl221"/>
    <w:basedOn w:val="a"/>
    <w:uiPriority w:val="99"/>
    <w:rsid w:val="00C819DC"/>
    <w:pPr>
      <w:spacing w:before="100" w:beforeAutospacing="1" w:after="100" w:afterAutospacing="1"/>
      <w:jc w:val="right"/>
      <w:textAlignment w:val="center"/>
    </w:pPr>
    <w:rPr>
      <w:lang w:val="ru-RU"/>
    </w:rPr>
  </w:style>
  <w:style w:type="paragraph" w:customStyle="1" w:styleId="xl222">
    <w:name w:val="xl222"/>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223">
    <w:name w:val="xl223"/>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6"/>
      <w:szCs w:val="26"/>
      <w:lang w:val="ru-RU"/>
    </w:rPr>
  </w:style>
  <w:style w:type="paragraph" w:customStyle="1" w:styleId="xl224">
    <w:name w:val="xl224"/>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225">
    <w:name w:val="xl225"/>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ru-RU"/>
    </w:rPr>
  </w:style>
  <w:style w:type="paragraph" w:customStyle="1" w:styleId="xl226">
    <w:name w:val="xl226"/>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32"/>
      <w:szCs w:val="32"/>
      <w:lang w:val="ru-RU"/>
    </w:rPr>
  </w:style>
  <w:style w:type="paragraph" w:customStyle="1" w:styleId="xl227">
    <w:name w:val="xl227"/>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32"/>
      <w:szCs w:val="32"/>
      <w:lang w:val="ru-RU"/>
    </w:rPr>
  </w:style>
  <w:style w:type="paragraph" w:customStyle="1" w:styleId="xl228">
    <w:name w:val="xl228"/>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229">
    <w:name w:val="xl229"/>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230">
    <w:name w:val="xl230"/>
    <w:basedOn w:val="a"/>
    <w:uiPriority w:val="99"/>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231">
    <w:name w:val="xl231"/>
    <w:basedOn w:val="a"/>
    <w:uiPriority w:val="99"/>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232">
    <w:name w:val="xl232"/>
    <w:basedOn w:val="a"/>
    <w:uiPriority w:val="99"/>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233">
    <w:name w:val="xl233"/>
    <w:basedOn w:val="a"/>
    <w:uiPriority w:val="99"/>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b/>
      <w:bCs/>
      <w:sz w:val="28"/>
      <w:szCs w:val="28"/>
      <w:lang w:val="ru-RU"/>
    </w:rPr>
  </w:style>
  <w:style w:type="paragraph" w:customStyle="1" w:styleId="xl234">
    <w:name w:val="xl234"/>
    <w:basedOn w:val="a"/>
    <w:uiPriority w:val="99"/>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8080"/>
      <w:lang w:val="ru-RU"/>
    </w:rPr>
  </w:style>
  <w:style w:type="paragraph" w:customStyle="1" w:styleId="xl235">
    <w:name w:val="xl235"/>
    <w:basedOn w:val="a"/>
    <w:uiPriority w:val="99"/>
    <w:rsid w:val="00C819D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b/>
      <w:bCs/>
      <w:sz w:val="28"/>
      <w:szCs w:val="28"/>
      <w:lang w:val="ru-RU"/>
    </w:rPr>
  </w:style>
  <w:style w:type="paragraph" w:customStyle="1" w:styleId="xl236">
    <w:name w:val="xl236"/>
    <w:basedOn w:val="a"/>
    <w:uiPriority w:val="99"/>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color w:val="008080"/>
      <w:lang w:val="ru-RU"/>
    </w:rPr>
  </w:style>
  <w:style w:type="paragraph" w:customStyle="1" w:styleId="xl237">
    <w:name w:val="xl237"/>
    <w:basedOn w:val="a"/>
    <w:uiPriority w:val="99"/>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b/>
      <w:bCs/>
      <w:sz w:val="32"/>
      <w:szCs w:val="32"/>
      <w:lang w:val="ru-RU"/>
    </w:rPr>
  </w:style>
  <w:style w:type="paragraph" w:customStyle="1" w:styleId="xl238">
    <w:name w:val="xl238"/>
    <w:basedOn w:val="a"/>
    <w:uiPriority w:val="99"/>
    <w:rsid w:val="00C819DC"/>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textAlignment w:val="center"/>
    </w:pPr>
    <w:rPr>
      <w:b/>
      <w:bCs/>
      <w:sz w:val="32"/>
      <w:szCs w:val="32"/>
      <w:lang w:val="ru-RU"/>
    </w:rPr>
  </w:style>
  <w:style w:type="paragraph" w:customStyle="1" w:styleId="xl239">
    <w:name w:val="xl239"/>
    <w:basedOn w:val="a"/>
    <w:uiPriority w:val="99"/>
    <w:rsid w:val="00C819D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i/>
      <w:iCs/>
      <w:sz w:val="28"/>
      <w:szCs w:val="28"/>
      <w:lang w:val="ru-RU"/>
    </w:rPr>
  </w:style>
  <w:style w:type="paragraph" w:customStyle="1" w:styleId="xl240">
    <w:name w:val="xl240"/>
    <w:basedOn w:val="a"/>
    <w:uiPriority w:val="99"/>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8080"/>
      <w:lang w:val="ru-RU"/>
    </w:rPr>
  </w:style>
  <w:style w:type="paragraph" w:customStyle="1" w:styleId="xl241">
    <w:name w:val="xl241"/>
    <w:basedOn w:val="a"/>
    <w:uiPriority w:val="99"/>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sz w:val="32"/>
      <w:szCs w:val="32"/>
      <w:lang w:val="ru-RU"/>
    </w:rPr>
  </w:style>
  <w:style w:type="paragraph" w:customStyle="1" w:styleId="xl242">
    <w:name w:val="xl242"/>
    <w:basedOn w:val="a"/>
    <w:uiPriority w:val="99"/>
    <w:rsid w:val="00C819DC"/>
    <w:pPr>
      <w:spacing w:before="100" w:beforeAutospacing="1" w:after="100" w:afterAutospacing="1"/>
      <w:jc w:val="right"/>
      <w:textAlignment w:val="center"/>
    </w:pPr>
    <w:rPr>
      <w:b/>
      <w:bCs/>
      <w:color w:val="FFCC99"/>
      <w:lang w:val="ru-RU"/>
    </w:rPr>
  </w:style>
  <w:style w:type="paragraph" w:customStyle="1" w:styleId="xl243">
    <w:name w:val="xl243"/>
    <w:basedOn w:val="a"/>
    <w:uiPriority w:val="99"/>
    <w:rsid w:val="00C819DC"/>
    <w:pPr>
      <w:spacing w:before="100" w:beforeAutospacing="1" w:after="100" w:afterAutospacing="1"/>
      <w:jc w:val="right"/>
      <w:textAlignment w:val="center"/>
    </w:pPr>
    <w:rPr>
      <w:color w:val="FFFFFF"/>
      <w:lang w:val="ru-RU"/>
    </w:rPr>
  </w:style>
  <w:style w:type="paragraph" w:customStyle="1" w:styleId="xl244">
    <w:name w:val="xl244"/>
    <w:basedOn w:val="a"/>
    <w:uiPriority w:val="99"/>
    <w:rsid w:val="00C819DC"/>
    <w:pPr>
      <w:pBdr>
        <w:top w:val="single" w:sz="4" w:space="0" w:color="auto"/>
        <w:left w:val="single" w:sz="8" w:space="0" w:color="auto"/>
        <w:right w:val="single" w:sz="4" w:space="0" w:color="auto"/>
      </w:pBdr>
      <w:shd w:val="clear" w:color="000000" w:fill="FF99CC"/>
      <w:spacing w:before="100" w:beforeAutospacing="1" w:after="100" w:afterAutospacing="1"/>
      <w:textAlignment w:val="center"/>
    </w:pPr>
    <w:rPr>
      <w:b/>
      <w:bCs/>
      <w:color w:val="000000"/>
      <w:sz w:val="28"/>
      <w:szCs w:val="28"/>
      <w:lang w:val="ru-RU"/>
    </w:rPr>
  </w:style>
  <w:style w:type="paragraph" w:customStyle="1" w:styleId="xl245">
    <w:name w:val="xl245"/>
    <w:basedOn w:val="a"/>
    <w:uiPriority w:val="99"/>
    <w:rsid w:val="00C819DC"/>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b/>
      <w:bCs/>
      <w:color w:val="000000"/>
      <w:lang w:val="ru-RU"/>
    </w:rPr>
  </w:style>
  <w:style w:type="paragraph" w:customStyle="1" w:styleId="xl246">
    <w:name w:val="xl246"/>
    <w:basedOn w:val="a"/>
    <w:uiPriority w:val="99"/>
    <w:rsid w:val="00C819DC"/>
    <w:pPr>
      <w:pBdr>
        <w:top w:val="single" w:sz="4" w:space="0" w:color="auto"/>
        <w:left w:val="single" w:sz="4"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7">
    <w:name w:val="xl247"/>
    <w:basedOn w:val="a"/>
    <w:uiPriority w:val="99"/>
    <w:rsid w:val="00C819DC"/>
    <w:pPr>
      <w:pBdr>
        <w:top w:val="single" w:sz="4" w:space="0" w:color="auto"/>
        <w:left w:val="single" w:sz="4" w:space="0" w:color="auto"/>
        <w:right w:val="single" w:sz="8" w:space="0" w:color="auto"/>
      </w:pBdr>
      <w:shd w:val="clear" w:color="000000" w:fill="FF99CC"/>
      <w:spacing w:before="100" w:beforeAutospacing="1" w:after="100" w:afterAutospacing="1"/>
      <w:jc w:val="center"/>
      <w:textAlignment w:val="center"/>
    </w:pPr>
    <w:rPr>
      <w:b/>
      <w:bCs/>
      <w:color w:val="000000"/>
      <w:sz w:val="32"/>
      <w:szCs w:val="32"/>
      <w:lang w:val="ru-RU"/>
    </w:rPr>
  </w:style>
  <w:style w:type="paragraph" w:customStyle="1" w:styleId="xl248">
    <w:name w:val="xl248"/>
    <w:basedOn w:val="a"/>
    <w:uiPriority w:val="99"/>
    <w:rsid w:val="00C819DC"/>
    <w:pPr>
      <w:pBdr>
        <w:top w:val="single" w:sz="4" w:space="0" w:color="auto"/>
        <w:left w:val="single" w:sz="8" w:space="0" w:color="auto"/>
        <w:bottom w:val="single" w:sz="8"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9">
    <w:name w:val="xl249"/>
    <w:basedOn w:val="a"/>
    <w:uiPriority w:val="99"/>
    <w:rsid w:val="00C819DC"/>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50">
    <w:name w:val="xl250"/>
    <w:basedOn w:val="a"/>
    <w:uiPriority w:val="99"/>
    <w:rsid w:val="00C819DC"/>
    <w:pPr>
      <w:spacing w:before="100" w:beforeAutospacing="1" w:after="100" w:afterAutospacing="1"/>
      <w:jc w:val="center"/>
      <w:textAlignment w:val="center"/>
    </w:pPr>
    <w:rPr>
      <w:lang w:val="ru-RU"/>
    </w:rPr>
  </w:style>
  <w:style w:type="character" w:customStyle="1" w:styleId="afe">
    <w:name w:val="Текст Знак"/>
    <w:link w:val="afd"/>
    <w:rsid w:val="00C819DC"/>
    <w:rPr>
      <w:rFonts w:ascii="Courier New" w:hAnsi="Courier New" w:cs="Courier New"/>
      <w:lang w:val="uk-UA"/>
    </w:rPr>
  </w:style>
  <w:style w:type="paragraph" w:customStyle="1" w:styleId="3c">
    <w:name w:val="Обычный3"/>
    <w:uiPriority w:val="99"/>
    <w:rsid w:val="001F3C49"/>
    <w:pPr>
      <w:widowControl w:val="0"/>
      <w:spacing w:line="480" w:lineRule="auto"/>
      <w:ind w:firstLine="680"/>
      <w:jc w:val="both"/>
    </w:pPr>
    <w:rPr>
      <w:snapToGrid w:val="0"/>
      <w:sz w:val="24"/>
      <w:lang w:val="uk-UA"/>
    </w:rPr>
  </w:style>
  <w:style w:type="character" w:customStyle="1" w:styleId="125pt">
    <w:name w:val="Основной текст + 12;5 pt;Курсив"/>
    <w:rsid w:val="00CA1994"/>
    <w:rPr>
      <w:rFonts w:ascii="Times New Roman" w:eastAsia="Times New Roman" w:hAnsi="Times New Roman" w:cs="Times New Roman"/>
      <w:b w:val="0"/>
      <w:bCs w:val="0"/>
      <w:i/>
      <w:iCs/>
      <w:smallCaps w:val="0"/>
      <w:strike w:val="0"/>
      <w:spacing w:val="0"/>
      <w:sz w:val="25"/>
      <w:szCs w:val="25"/>
    </w:rPr>
  </w:style>
  <w:style w:type="paragraph" w:customStyle="1" w:styleId="a30">
    <w:name w:val="a3"/>
    <w:basedOn w:val="a"/>
    <w:uiPriority w:val="99"/>
    <w:rsid w:val="00CA1994"/>
    <w:pPr>
      <w:spacing w:before="100" w:beforeAutospacing="1" w:after="100" w:afterAutospacing="1"/>
    </w:pPr>
    <w:rPr>
      <w:lang w:eastAsia="uk-UA"/>
    </w:rPr>
  </w:style>
  <w:style w:type="paragraph" w:customStyle="1" w:styleId="2d">
    <w:name w:val="Без интервала2"/>
    <w:link w:val="affff0"/>
    <w:uiPriority w:val="99"/>
    <w:rsid w:val="00CE3209"/>
    <w:rPr>
      <w:sz w:val="24"/>
      <w:szCs w:val="24"/>
    </w:rPr>
  </w:style>
  <w:style w:type="character" w:customStyle="1" w:styleId="affff0">
    <w:name w:val="Без интервала Знак"/>
    <w:link w:val="2d"/>
    <w:uiPriority w:val="99"/>
    <w:locked/>
    <w:rsid w:val="00CE3209"/>
    <w:rPr>
      <w:sz w:val="24"/>
      <w:szCs w:val="24"/>
    </w:rPr>
  </w:style>
  <w:style w:type="character" w:styleId="affff1">
    <w:name w:val="footnote reference"/>
    <w:aliases w:val="ewa,Footnote Reference Number,Odwołanie przypisu Znak Znak,Odwołanie przypisu,Odwo3anie przypisu,SUPERS,Odsy³acz przypisu dolnego 1,Odsy3acz przypisu dolnego 1,Odsyłacz przypisu dolnego 1,Знак сноски-FN,Ciae niinee-FN,Знак сноски 1,fr"/>
    <w:link w:val="-FN1"/>
    <w:unhideWhenUsed/>
    <w:qFormat/>
    <w:rsid w:val="00FF36EE"/>
    <w:rPr>
      <w:vertAlign w:val="superscript"/>
    </w:rPr>
  </w:style>
  <w:style w:type="character" w:customStyle="1" w:styleId="35">
    <w:name w:val="Основний текст 3 Знак"/>
    <w:link w:val="34"/>
    <w:uiPriority w:val="99"/>
    <w:rsid w:val="00F157C6"/>
    <w:rPr>
      <w:sz w:val="16"/>
      <w:szCs w:val="16"/>
      <w:lang w:val="uk-UA"/>
    </w:rPr>
  </w:style>
  <w:style w:type="character" w:customStyle="1" w:styleId="HTML0">
    <w:name w:val="Стандартний HTML Знак"/>
    <w:link w:val="HTML"/>
    <w:uiPriority w:val="99"/>
    <w:rsid w:val="00F157C6"/>
    <w:rPr>
      <w:rFonts w:ascii="Courier New" w:hAnsi="Courier New" w:cs="Courier New"/>
      <w:color w:val="000000"/>
      <w:sz w:val="21"/>
      <w:szCs w:val="21"/>
    </w:rPr>
  </w:style>
  <w:style w:type="character" w:customStyle="1" w:styleId="3d">
    <w:name w:val="Знак Знак3 Знак Знак"/>
    <w:uiPriority w:val="99"/>
    <w:locked/>
    <w:rsid w:val="00F157C6"/>
    <w:rPr>
      <w:rFonts w:ascii="Verdana" w:hAnsi="Verdana" w:cs="Verdana"/>
      <w:lang w:val="en-US" w:eastAsia="en-US" w:bidi="ar-SA"/>
    </w:rPr>
  </w:style>
  <w:style w:type="character" w:customStyle="1" w:styleId="affd">
    <w:name w:val="Підзаголовок Знак"/>
    <w:link w:val="affc"/>
    <w:uiPriority w:val="99"/>
    <w:rsid w:val="00F157C6"/>
    <w:rPr>
      <w:rFonts w:ascii="Arial" w:eastAsia="SimSun" w:hAnsi="Arial" w:cs="Mangal"/>
      <w:i/>
      <w:iCs/>
      <w:sz w:val="28"/>
      <w:szCs w:val="28"/>
      <w:lang w:val="uk-UA" w:eastAsia="ar-SA"/>
    </w:rPr>
  </w:style>
  <w:style w:type="paragraph" w:customStyle="1" w:styleId="320">
    <w:name w:val="Основной текст с отступом 32"/>
    <w:basedOn w:val="a"/>
    <w:uiPriority w:val="99"/>
    <w:rsid w:val="00F157C6"/>
    <w:pPr>
      <w:suppressAutoHyphens/>
      <w:spacing w:after="120" w:line="100" w:lineRule="atLeast"/>
      <w:ind w:left="283"/>
    </w:pPr>
    <w:rPr>
      <w:rFonts w:eastAsia="SimSun"/>
      <w:kern w:val="1"/>
      <w:sz w:val="16"/>
      <w:szCs w:val="16"/>
      <w:lang w:val="ru-RU" w:eastAsia="hi-IN" w:bidi="hi-IN"/>
    </w:rPr>
  </w:style>
  <w:style w:type="paragraph" w:customStyle="1" w:styleId="affff2">
    <w:name w:val="Знак Знак"/>
    <w:basedOn w:val="a"/>
    <w:uiPriority w:val="99"/>
    <w:rsid w:val="00F157C6"/>
    <w:rPr>
      <w:rFonts w:ascii="Verdana" w:hAnsi="Verdana" w:cs="Verdana"/>
      <w:sz w:val="20"/>
      <w:szCs w:val="20"/>
      <w:lang w:val="en-US" w:eastAsia="en-US"/>
    </w:rPr>
  </w:style>
  <w:style w:type="paragraph" w:customStyle="1" w:styleId="1f7">
    <w:name w:val="Знак Знак1 Знак Знак"/>
    <w:basedOn w:val="a"/>
    <w:uiPriority w:val="99"/>
    <w:rsid w:val="00F157C6"/>
    <w:rPr>
      <w:rFonts w:ascii="Verdana" w:hAnsi="Verdana" w:cs="Verdana"/>
      <w:sz w:val="20"/>
      <w:szCs w:val="20"/>
      <w:lang w:val="en-US" w:eastAsia="en-US"/>
    </w:rPr>
  </w:style>
  <w:style w:type="numbering" w:customStyle="1" w:styleId="1f8">
    <w:name w:val="Нет списка1"/>
    <w:next w:val="a2"/>
    <w:uiPriority w:val="99"/>
    <w:semiHidden/>
    <w:unhideWhenUsed/>
    <w:rsid w:val="00F157C6"/>
  </w:style>
  <w:style w:type="table" w:customStyle="1" w:styleId="1f9">
    <w:name w:val="Сетка таблицы1"/>
    <w:basedOn w:val="a1"/>
    <w:next w:val="af4"/>
    <w:uiPriority w:val="99"/>
    <w:rsid w:val="00F15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0">
    <w:name w:val="a4"/>
    <w:basedOn w:val="a"/>
    <w:uiPriority w:val="99"/>
    <w:rsid w:val="00A062F9"/>
    <w:pPr>
      <w:spacing w:before="100" w:beforeAutospacing="1" w:after="100" w:afterAutospacing="1"/>
    </w:pPr>
    <w:rPr>
      <w:lang w:val="ru-RU"/>
    </w:rPr>
  </w:style>
  <w:style w:type="paragraph" w:styleId="affff3">
    <w:name w:val="footnote text"/>
    <w:aliases w:val="Fu?note,Fu?note1,fn,ft,Footnotes,Footnote ak,fn cafc,fn Char,footnote text Char,Footnotes Char,Footnote ak Char,Footnotes Char Char,Footnote Text Char Char,fn Char Char,footnote text Char Char Char Ch,Footnote Text Char1,Footnote Text Cha"/>
    <w:basedOn w:val="a"/>
    <w:link w:val="affff4"/>
    <w:uiPriority w:val="99"/>
    <w:qFormat/>
    <w:rsid w:val="00955767"/>
    <w:rPr>
      <w:sz w:val="20"/>
      <w:szCs w:val="20"/>
      <w:lang w:val="ru-RU"/>
    </w:rPr>
  </w:style>
  <w:style w:type="character" w:customStyle="1" w:styleId="affff4">
    <w:name w:val="Текст виноски Знак"/>
    <w:aliases w:val="Fu?note Знак,Fu?note1 Знак,fn Знак,ft Знак,Footnotes Знак,Footnote ak Знак,fn cafc Знак,fn Char Знак,footnote text Char Знак,Footnotes Char Знак,Footnote ak Char Знак,Footnotes Char Char Знак,Footnote Text Char Char Знак"/>
    <w:basedOn w:val="a0"/>
    <w:link w:val="affff3"/>
    <w:uiPriority w:val="99"/>
    <w:qFormat/>
    <w:rsid w:val="00955767"/>
  </w:style>
  <w:style w:type="paragraph" w:customStyle="1" w:styleId="2e">
    <w:name w:val="Абзац списку2"/>
    <w:basedOn w:val="a"/>
    <w:uiPriority w:val="99"/>
    <w:qFormat/>
    <w:rsid w:val="00955767"/>
    <w:pPr>
      <w:ind w:left="720"/>
    </w:pPr>
  </w:style>
  <w:style w:type="paragraph" w:customStyle="1" w:styleId="1fa">
    <w:name w:val="Основний текст1"/>
    <w:basedOn w:val="a"/>
    <w:uiPriority w:val="99"/>
    <w:rsid w:val="00955767"/>
    <w:pPr>
      <w:widowControl w:val="0"/>
      <w:shd w:val="clear" w:color="auto" w:fill="FFFFFF"/>
      <w:spacing w:line="324" w:lineRule="exact"/>
      <w:ind w:firstLine="700"/>
      <w:jc w:val="both"/>
    </w:pPr>
    <w:rPr>
      <w:sz w:val="26"/>
      <w:szCs w:val="26"/>
      <w:shd w:val="clear" w:color="auto" w:fill="FFFFFF"/>
    </w:rPr>
  </w:style>
  <w:style w:type="table" w:customStyle="1" w:styleId="2f">
    <w:name w:val="Сетка таблицы2"/>
    <w:basedOn w:val="a1"/>
    <w:next w:val="af4"/>
    <w:uiPriority w:val="99"/>
    <w:locked/>
    <w:rsid w:val="009557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0"/>
    <w:uiPriority w:val="99"/>
    <w:semiHidden/>
    <w:rsid w:val="00CF6188"/>
    <w:rPr>
      <w:color w:val="808080"/>
    </w:rPr>
  </w:style>
  <w:style w:type="paragraph" w:customStyle="1" w:styleId="1fb">
    <w:name w:val="Знак Знак Знак1"/>
    <w:basedOn w:val="a"/>
    <w:uiPriority w:val="99"/>
    <w:rsid w:val="009777FE"/>
    <w:rPr>
      <w:rFonts w:ascii="Verdana" w:eastAsia="Batang" w:hAnsi="Verdana" w:cs="Verdana"/>
      <w:sz w:val="20"/>
      <w:szCs w:val="20"/>
      <w:lang w:val="en-US" w:eastAsia="en-US"/>
    </w:rPr>
  </w:style>
  <w:style w:type="paragraph" w:customStyle="1" w:styleId="1fc">
    <w:name w:val="Знак1"/>
    <w:basedOn w:val="a"/>
    <w:uiPriority w:val="99"/>
    <w:rsid w:val="009777FE"/>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1"/>
    <w:basedOn w:val="a"/>
    <w:uiPriority w:val="99"/>
    <w:rsid w:val="009777FE"/>
    <w:rPr>
      <w:rFonts w:ascii="Verdana" w:hAnsi="Verdana" w:cs="Verdana"/>
      <w:sz w:val="20"/>
      <w:szCs w:val="20"/>
      <w:lang w:val="en-US" w:eastAsia="en-US"/>
    </w:rPr>
  </w:style>
  <w:style w:type="paragraph" w:customStyle="1" w:styleId="TableParagraph">
    <w:name w:val="Table Paragraph"/>
    <w:basedOn w:val="a"/>
    <w:uiPriority w:val="1"/>
    <w:qFormat/>
    <w:rsid w:val="009777FE"/>
    <w:pPr>
      <w:widowControl w:val="0"/>
      <w:autoSpaceDE w:val="0"/>
      <w:autoSpaceDN w:val="0"/>
    </w:pPr>
    <w:rPr>
      <w:sz w:val="22"/>
      <w:szCs w:val="22"/>
      <w:lang w:val="en-US" w:eastAsia="en-US"/>
    </w:rPr>
  </w:style>
  <w:style w:type="paragraph" w:customStyle="1" w:styleId="2f0">
    <w:name w:val="Звичайний2"/>
    <w:rsid w:val="009777FE"/>
    <w:pPr>
      <w:widowControl w:val="0"/>
      <w:spacing w:line="420" w:lineRule="auto"/>
      <w:ind w:firstLine="720"/>
      <w:jc w:val="both"/>
    </w:pPr>
    <w:rPr>
      <w:snapToGrid w:val="0"/>
      <w:sz w:val="28"/>
      <w:lang w:val="uk-UA"/>
    </w:rPr>
  </w:style>
  <w:style w:type="paragraph" w:customStyle="1" w:styleId="3e">
    <w:name w:val="Звичайний3"/>
    <w:rsid w:val="000262C2"/>
    <w:pPr>
      <w:widowControl w:val="0"/>
      <w:spacing w:before="260" w:line="300" w:lineRule="auto"/>
      <w:ind w:firstLine="720"/>
      <w:jc w:val="both"/>
    </w:pPr>
    <w:rPr>
      <w:snapToGrid w:val="0"/>
      <w:sz w:val="28"/>
      <w:lang w:val="uk-UA" w:eastAsia="uk-UA"/>
    </w:rPr>
  </w:style>
  <w:style w:type="paragraph" w:customStyle="1" w:styleId="BodyText21">
    <w:name w:val="Body Text 21"/>
    <w:basedOn w:val="a"/>
    <w:uiPriority w:val="99"/>
    <w:rsid w:val="008701B0"/>
    <w:pPr>
      <w:ind w:left="720" w:firstLine="720"/>
      <w:jc w:val="center"/>
    </w:pPr>
    <w:rPr>
      <w:b/>
      <w:sz w:val="32"/>
      <w:szCs w:val="20"/>
    </w:rPr>
  </w:style>
  <w:style w:type="paragraph" w:customStyle="1" w:styleId="1fe">
    <w:name w:val="Знак Знак Знак Знак Знак Знак Знак Знак Знак Знак1"/>
    <w:basedOn w:val="a"/>
    <w:uiPriority w:val="99"/>
    <w:rsid w:val="008701B0"/>
    <w:rPr>
      <w:rFonts w:ascii="Verdana" w:hAnsi="Verdana" w:cs="Verdana"/>
      <w:sz w:val="20"/>
      <w:szCs w:val="20"/>
      <w:lang w:val="en-US" w:eastAsia="en-US"/>
    </w:rPr>
  </w:style>
  <w:style w:type="paragraph" w:customStyle="1" w:styleId="110">
    <w:name w:val="Знак Знак1 Знак Знак Знак1"/>
    <w:basedOn w:val="a"/>
    <w:uiPriority w:val="99"/>
    <w:rsid w:val="008701B0"/>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
    <w:uiPriority w:val="99"/>
    <w:rsid w:val="008701B0"/>
    <w:rPr>
      <w:rFonts w:ascii="Verdana" w:hAnsi="Verdana" w:cs="Verdana"/>
      <w:sz w:val="20"/>
      <w:szCs w:val="20"/>
      <w:lang w:val="en-US" w:eastAsia="en-US"/>
    </w:rPr>
  </w:style>
  <w:style w:type="paragraph" w:customStyle="1" w:styleId="1ff0">
    <w:name w:val="Знак Знак Знак Знак Знак Знак Знак Знак Знак Знак Знак Знак Знак1"/>
    <w:basedOn w:val="a"/>
    <w:uiPriority w:val="99"/>
    <w:rsid w:val="008701B0"/>
    <w:rPr>
      <w:rFonts w:ascii="Verdana" w:hAnsi="Verdana" w:cs="Verdana"/>
      <w:sz w:val="20"/>
      <w:szCs w:val="20"/>
      <w:lang w:val="en-US" w:eastAsia="en-US"/>
    </w:rPr>
  </w:style>
  <w:style w:type="character" w:customStyle="1" w:styleId="313">
    <w:name w:val="Знак Знак31"/>
    <w:uiPriority w:val="99"/>
    <w:rsid w:val="008701B0"/>
    <w:rPr>
      <w:rFonts w:ascii="Arial" w:hAnsi="Arial"/>
      <w:b/>
      <w:i/>
      <w:sz w:val="28"/>
      <w:lang w:val="uk-UA"/>
    </w:rPr>
  </w:style>
  <w:style w:type="character" w:customStyle="1" w:styleId="910">
    <w:name w:val="Знак Знак91"/>
    <w:uiPriority w:val="99"/>
    <w:rsid w:val="008701B0"/>
    <w:rPr>
      <w:rFonts w:ascii="Times New Roman" w:hAnsi="Times New Roman"/>
      <w:sz w:val="24"/>
      <w:lang w:val="uk-UA" w:eastAsia="ru-RU"/>
    </w:rPr>
  </w:style>
  <w:style w:type="character" w:customStyle="1" w:styleId="181">
    <w:name w:val="Знак Знак181"/>
    <w:uiPriority w:val="99"/>
    <w:rsid w:val="008701B0"/>
    <w:rPr>
      <w:rFonts w:ascii="Arial" w:hAnsi="Arial"/>
      <w:b/>
      <w:i/>
      <w:sz w:val="28"/>
      <w:lang w:val="uk-UA" w:eastAsia="ru-RU"/>
    </w:rPr>
  </w:style>
  <w:style w:type="character" w:customStyle="1" w:styleId="610">
    <w:name w:val="Знак Знак61"/>
    <w:uiPriority w:val="99"/>
    <w:rsid w:val="008701B0"/>
    <w:rPr>
      <w:rFonts w:ascii="Times New Roman" w:hAnsi="Times New Roman"/>
      <w:sz w:val="20"/>
      <w:lang w:val="uk-UA" w:eastAsia="ru-RU"/>
    </w:rPr>
  </w:style>
  <w:style w:type="paragraph" w:styleId="affff6">
    <w:name w:val="Quote"/>
    <w:basedOn w:val="a"/>
    <w:link w:val="affff7"/>
    <w:uiPriority w:val="99"/>
    <w:qFormat/>
    <w:rsid w:val="008701B0"/>
    <w:pPr>
      <w:ind w:left="-567" w:right="-5" w:firstLine="1276"/>
      <w:jc w:val="both"/>
    </w:pPr>
    <w:rPr>
      <w:sz w:val="28"/>
    </w:rPr>
  </w:style>
  <w:style w:type="character" w:customStyle="1" w:styleId="affff7">
    <w:name w:val="Цитата Знак"/>
    <w:basedOn w:val="a0"/>
    <w:link w:val="affff6"/>
    <w:uiPriority w:val="99"/>
    <w:rsid w:val="008701B0"/>
    <w:rPr>
      <w:sz w:val="28"/>
      <w:szCs w:val="24"/>
      <w:lang w:val="uk-UA"/>
    </w:rPr>
  </w:style>
  <w:style w:type="paragraph" w:customStyle="1" w:styleId="BodyTextIndent31">
    <w:name w:val="Body Text Indent 31"/>
    <w:basedOn w:val="a"/>
    <w:uiPriority w:val="99"/>
    <w:rsid w:val="008701B0"/>
    <w:pPr>
      <w:suppressAutoHyphens/>
      <w:spacing w:after="120" w:line="100" w:lineRule="atLeast"/>
      <w:ind w:left="283"/>
    </w:pPr>
    <w:rPr>
      <w:rFonts w:eastAsia="SimSun"/>
      <w:kern w:val="1"/>
      <w:sz w:val="16"/>
      <w:szCs w:val="16"/>
      <w:lang w:val="ru-RU" w:eastAsia="hi-IN" w:bidi="hi-IN"/>
    </w:rPr>
  </w:style>
  <w:style w:type="paragraph" w:customStyle="1" w:styleId="Normal11">
    <w:name w:val="Normal11"/>
    <w:uiPriority w:val="99"/>
    <w:rsid w:val="008701B0"/>
    <w:pPr>
      <w:spacing w:before="120" w:line="340" w:lineRule="auto"/>
      <w:ind w:left="40"/>
      <w:jc w:val="both"/>
    </w:pPr>
    <w:rPr>
      <w:sz w:val="22"/>
      <w:szCs w:val="22"/>
      <w:lang w:val="uk-UA"/>
    </w:rPr>
  </w:style>
  <w:style w:type="character" w:customStyle="1" w:styleId="120">
    <w:name w:val="Основной текст + 12"/>
    <w:aliases w:val="5 pt,Курсив"/>
    <w:uiPriority w:val="99"/>
    <w:rsid w:val="008701B0"/>
    <w:rPr>
      <w:rFonts w:ascii="Times New Roman" w:hAnsi="Times New Roman"/>
      <w:i/>
      <w:spacing w:val="0"/>
      <w:sz w:val="25"/>
    </w:rPr>
  </w:style>
  <w:style w:type="character" w:customStyle="1" w:styleId="314">
    <w:name w:val="Знак Знак3 Знак Знак1"/>
    <w:uiPriority w:val="99"/>
    <w:locked/>
    <w:rsid w:val="008701B0"/>
    <w:rPr>
      <w:rFonts w:ascii="Verdana" w:hAnsi="Verdana"/>
      <w:lang w:val="en-US" w:eastAsia="en-US"/>
    </w:rPr>
  </w:style>
  <w:style w:type="paragraph" w:customStyle="1" w:styleId="1ff1">
    <w:name w:val="Знак Знак1"/>
    <w:basedOn w:val="a"/>
    <w:uiPriority w:val="99"/>
    <w:rsid w:val="008701B0"/>
    <w:rPr>
      <w:rFonts w:ascii="Verdana" w:hAnsi="Verdana" w:cs="Verdana"/>
      <w:sz w:val="20"/>
      <w:szCs w:val="20"/>
      <w:lang w:val="en-US" w:eastAsia="en-US"/>
    </w:rPr>
  </w:style>
  <w:style w:type="paragraph" w:customStyle="1" w:styleId="111">
    <w:name w:val="Знак Знак1 Знак Знак1"/>
    <w:basedOn w:val="a"/>
    <w:uiPriority w:val="99"/>
    <w:rsid w:val="008701B0"/>
    <w:rPr>
      <w:rFonts w:ascii="Verdana" w:hAnsi="Verdana" w:cs="Verdana"/>
      <w:sz w:val="20"/>
      <w:szCs w:val="20"/>
      <w:lang w:val="en-US" w:eastAsia="en-US"/>
    </w:rPr>
  </w:style>
  <w:style w:type="character" w:customStyle="1" w:styleId="ListParagraphChar">
    <w:name w:val="List Paragraph Char"/>
    <w:aliases w:val="1. Абзац списка Char,List Paragraph1 Char,Абзац списка1 Char,Dot pt Char,F5 List Paragraph Char,List Paragraph Char Char Char Char,Indicator Text Char,Numbered Para 1 Char,Bullet 1 Char,Bullet Points Char,List Paragraph2 Char"/>
    <w:locked/>
    <w:rsid w:val="008701B0"/>
  </w:style>
  <w:style w:type="paragraph" w:customStyle="1" w:styleId="112">
    <w:name w:val="Основний текст11"/>
    <w:basedOn w:val="a"/>
    <w:uiPriority w:val="99"/>
    <w:rsid w:val="008701B0"/>
    <w:pPr>
      <w:shd w:val="clear" w:color="auto" w:fill="FFFFFF"/>
      <w:spacing w:line="581" w:lineRule="exact"/>
      <w:jc w:val="center"/>
    </w:pPr>
    <w:rPr>
      <w:sz w:val="26"/>
      <w:szCs w:val="26"/>
      <w:lang w:val="ru-RU" w:eastAsia="en-US"/>
    </w:rPr>
  </w:style>
  <w:style w:type="character" w:customStyle="1" w:styleId="xfmc1">
    <w:name w:val="xfmc1"/>
    <w:basedOn w:val="a0"/>
    <w:rsid w:val="00136420"/>
  </w:style>
  <w:style w:type="paragraph" w:customStyle="1" w:styleId="44">
    <w:name w:val="Звичайний4"/>
    <w:rsid w:val="00507249"/>
    <w:pPr>
      <w:widowControl w:val="0"/>
      <w:spacing w:line="420" w:lineRule="auto"/>
      <w:ind w:firstLine="720"/>
      <w:jc w:val="both"/>
    </w:pPr>
    <w:rPr>
      <w:snapToGrid w:val="0"/>
      <w:sz w:val="28"/>
      <w:lang w:val="uk-UA"/>
    </w:rPr>
  </w:style>
  <w:style w:type="paragraph" w:customStyle="1" w:styleId="52">
    <w:name w:val="Звичайний5"/>
    <w:rsid w:val="00A41E92"/>
    <w:pPr>
      <w:widowControl w:val="0"/>
      <w:spacing w:before="260" w:line="300" w:lineRule="auto"/>
      <w:ind w:firstLine="720"/>
      <w:jc w:val="both"/>
    </w:pPr>
    <w:rPr>
      <w:snapToGrid w:val="0"/>
      <w:sz w:val="28"/>
      <w:lang w:val="uk-UA" w:eastAsia="uk-UA"/>
    </w:rPr>
  </w:style>
  <w:style w:type="paragraph" w:customStyle="1" w:styleId="xl66">
    <w:name w:val="xl66"/>
    <w:basedOn w:val="a"/>
    <w:rsid w:val="009C7A9E"/>
    <w:pPr>
      <w:spacing w:before="100" w:beforeAutospacing="1" w:after="100" w:afterAutospacing="1"/>
      <w:jc w:val="both"/>
      <w:textAlignment w:val="center"/>
    </w:pPr>
    <w:rPr>
      <w:sz w:val="28"/>
      <w:szCs w:val="28"/>
      <w:lang w:val="ru-RU"/>
    </w:rPr>
  </w:style>
  <w:style w:type="paragraph" w:customStyle="1" w:styleId="64">
    <w:name w:val="Звичайний6"/>
    <w:rsid w:val="00B00571"/>
    <w:pPr>
      <w:widowControl w:val="0"/>
      <w:spacing w:line="420" w:lineRule="auto"/>
      <w:ind w:firstLine="720"/>
      <w:jc w:val="both"/>
    </w:pPr>
    <w:rPr>
      <w:snapToGrid w:val="0"/>
      <w:sz w:val="28"/>
      <w:lang w:val="uk-UA"/>
    </w:rPr>
  </w:style>
  <w:style w:type="paragraph" w:customStyle="1" w:styleId="affff8">
    <w:name w:val="Назва документа"/>
    <w:basedOn w:val="a"/>
    <w:next w:val="a"/>
    <w:rsid w:val="00B00571"/>
    <w:pPr>
      <w:keepNext/>
      <w:keepLines/>
      <w:spacing w:before="240" w:after="240"/>
      <w:jc w:val="center"/>
    </w:pPr>
    <w:rPr>
      <w:rFonts w:ascii="Antiqua" w:hAnsi="Antiqua"/>
      <w:b/>
      <w:sz w:val="26"/>
      <w:szCs w:val="20"/>
    </w:rPr>
  </w:style>
  <w:style w:type="paragraph" w:customStyle="1" w:styleId="75">
    <w:name w:val="Звичайний7"/>
    <w:rsid w:val="00F85655"/>
    <w:pPr>
      <w:widowControl w:val="0"/>
      <w:spacing w:before="260" w:line="300" w:lineRule="auto"/>
      <w:ind w:firstLine="720"/>
      <w:jc w:val="both"/>
    </w:pPr>
    <w:rPr>
      <w:snapToGrid w:val="0"/>
      <w:sz w:val="28"/>
      <w:lang w:val="uk-UA" w:eastAsia="uk-UA"/>
    </w:rPr>
  </w:style>
  <w:style w:type="paragraph" w:customStyle="1" w:styleId="82">
    <w:name w:val="Звичайний8"/>
    <w:rsid w:val="00900551"/>
    <w:pPr>
      <w:widowControl w:val="0"/>
      <w:spacing w:line="420" w:lineRule="auto"/>
      <w:ind w:firstLine="720"/>
      <w:jc w:val="both"/>
    </w:pPr>
    <w:rPr>
      <w:snapToGrid w:val="0"/>
      <w:sz w:val="28"/>
      <w:lang w:val="uk-UA"/>
    </w:rPr>
  </w:style>
  <w:style w:type="character" w:customStyle="1" w:styleId="afff">
    <w:name w:val="Абзац списку Знак"/>
    <w:aliases w:val="List Paragraph1 Знак,Dot pt Знак,F5 List Paragraph Знак,List Paragraph Char Char Char Знак,Indicator Text Знак,Numbered Para 1 Знак,Bullet 1 Знак,Bullet Points Знак,List Paragraph2 Знак,MAIN CONTENT Знак,Normal numbered Знак,прост Знак"/>
    <w:link w:val="affe"/>
    <w:uiPriority w:val="34"/>
    <w:qFormat/>
    <w:locked/>
    <w:rsid w:val="00AB0F4F"/>
    <w:rPr>
      <w:rFonts w:ascii="Calibri" w:eastAsia="Calibri" w:hAnsi="Calibri"/>
      <w:sz w:val="22"/>
      <w:szCs w:val="22"/>
      <w:lang w:val="en-US" w:eastAsia="ar-SA"/>
    </w:rPr>
  </w:style>
  <w:style w:type="paragraph" w:customStyle="1" w:styleId="3f">
    <w:name w:val="Абзац списка3"/>
    <w:basedOn w:val="a"/>
    <w:uiPriority w:val="99"/>
    <w:rsid w:val="00AB0F4F"/>
    <w:pPr>
      <w:spacing w:after="200" w:line="276" w:lineRule="auto"/>
      <w:ind w:left="720"/>
      <w:contextualSpacing/>
    </w:pPr>
    <w:rPr>
      <w:rFonts w:ascii="Calibri" w:hAnsi="Calibri"/>
      <w:sz w:val="22"/>
      <w:szCs w:val="22"/>
      <w:lang w:eastAsia="en-US"/>
    </w:rPr>
  </w:style>
  <w:style w:type="paragraph" w:customStyle="1" w:styleId="45">
    <w:name w:val="Абзац списка4"/>
    <w:basedOn w:val="a"/>
    <w:uiPriority w:val="99"/>
    <w:rsid w:val="00AB0F4F"/>
    <w:pPr>
      <w:spacing w:after="200" w:line="276" w:lineRule="auto"/>
      <w:ind w:left="720"/>
      <w:contextualSpacing/>
    </w:pPr>
    <w:rPr>
      <w:rFonts w:ascii="Calibri" w:hAnsi="Calibri"/>
      <w:sz w:val="22"/>
      <w:szCs w:val="22"/>
      <w:lang w:eastAsia="en-US"/>
    </w:rPr>
  </w:style>
  <w:style w:type="paragraph" w:customStyle="1" w:styleId="-FN1">
    <w:name w:val="Знак сноски-FN Знак1"/>
    <w:aliases w:val="сноска Знак1,Footnote Reference Number Знак,fr Знак,Used by Word for Help footnote symbols Знак,ftref Знак,Ciae niinee-FN Знак,Знак сноски 1 Знак,Footnote reference number Знак,Footnote symbol Знак,Footnote anchor Знак"/>
    <w:basedOn w:val="a"/>
    <w:link w:val="affff1"/>
    <w:qFormat/>
    <w:rsid w:val="00AB0F4F"/>
    <w:pPr>
      <w:spacing w:after="160" w:line="240" w:lineRule="exact"/>
    </w:pPr>
    <w:rPr>
      <w:sz w:val="20"/>
      <w:szCs w:val="20"/>
      <w:vertAlign w:val="superscript"/>
      <w:lang w:val="ru-RU"/>
    </w:rPr>
  </w:style>
  <w:style w:type="table" w:customStyle="1" w:styleId="2f1">
    <w:name w:val="Сітка таблиці2"/>
    <w:basedOn w:val="a1"/>
    <w:next w:val="af4"/>
    <w:uiPriority w:val="59"/>
    <w:rsid w:val="00F506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ітка таблиці1"/>
    <w:basedOn w:val="a1"/>
    <w:next w:val="af4"/>
    <w:uiPriority w:val="59"/>
    <w:rsid w:val="00F50639"/>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аголовок1"/>
    <w:basedOn w:val="a"/>
    <w:next w:val="a7"/>
    <w:uiPriority w:val="99"/>
    <w:rsid w:val="009411E7"/>
    <w:pPr>
      <w:keepNext/>
      <w:suppressAutoHyphens/>
      <w:spacing w:before="240" w:after="120"/>
    </w:pPr>
    <w:rPr>
      <w:rFonts w:ascii="Arial" w:eastAsia="SimSun" w:hAnsi="Arial" w:cs="Mangal"/>
      <w:sz w:val="28"/>
      <w:szCs w:val="28"/>
      <w:lang w:eastAsia="ar-SA"/>
    </w:rPr>
  </w:style>
  <w:style w:type="character" w:styleId="affff9">
    <w:name w:val="Intense Reference"/>
    <w:uiPriority w:val="32"/>
    <w:qFormat/>
    <w:rsid w:val="00205CC1"/>
    <w:rPr>
      <w:b/>
      <w:bCs/>
      <w:smallCaps/>
      <w:color w:val="5B9BD5"/>
      <w:spacing w:val="5"/>
    </w:rPr>
  </w:style>
  <w:style w:type="paragraph" w:customStyle="1" w:styleId="94">
    <w:name w:val="Звичайний9"/>
    <w:rsid w:val="00F67424"/>
    <w:pPr>
      <w:widowControl w:val="0"/>
      <w:spacing w:before="260" w:line="300" w:lineRule="auto"/>
      <w:ind w:firstLine="720"/>
      <w:jc w:val="both"/>
    </w:pPr>
    <w:rPr>
      <w:snapToGrid w:val="0"/>
      <w:sz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81789">
      <w:bodyDiv w:val="1"/>
      <w:marLeft w:val="0"/>
      <w:marRight w:val="0"/>
      <w:marTop w:val="0"/>
      <w:marBottom w:val="0"/>
      <w:divBdr>
        <w:top w:val="none" w:sz="0" w:space="0" w:color="auto"/>
        <w:left w:val="none" w:sz="0" w:space="0" w:color="auto"/>
        <w:bottom w:val="none" w:sz="0" w:space="0" w:color="auto"/>
        <w:right w:val="none" w:sz="0" w:space="0" w:color="auto"/>
      </w:divBdr>
    </w:div>
    <w:div w:id="189950134">
      <w:bodyDiv w:val="1"/>
      <w:marLeft w:val="0"/>
      <w:marRight w:val="0"/>
      <w:marTop w:val="0"/>
      <w:marBottom w:val="0"/>
      <w:divBdr>
        <w:top w:val="none" w:sz="0" w:space="0" w:color="auto"/>
        <w:left w:val="none" w:sz="0" w:space="0" w:color="auto"/>
        <w:bottom w:val="none" w:sz="0" w:space="0" w:color="auto"/>
        <w:right w:val="none" w:sz="0" w:space="0" w:color="auto"/>
      </w:divBdr>
    </w:div>
    <w:div w:id="265893799">
      <w:bodyDiv w:val="1"/>
      <w:marLeft w:val="0"/>
      <w:marRight w:val="0"/>
      <w:marTop w:val="0"/>
      <w:marBottom w:val="0"/>
      <w:divBdr>
        <w:top w:val="none" w:sz="0" w:space="0" w:color="auto"/>
        <w:left w:val="none" w:sz="0" w:space="0" w:color="auto"/>
        <w:bottom w:val="none" w:sz="0" w:space="0" w:color="auto"/>
        <w:right w:val="none" w:sz="0" w:space="0" w:color="auto"/>
      </w:divBdr>
    </w:div>
    <w:div w:id="283654529">
      <w:bodyDiv w:val="1"/>
      <w:marLeft w:val="0"/>
      <w:marRight w:val="0"/>
      <w:marTop w:val="0"/>
      <w:marBottom w:val="0"/>
      <w:divBdr>
        <w:top w:val="none" w:sz="0" w:space="0" w:color="auto"/>
        <w:left w:val="none" w:sz="0" w:space="0" w:color="auto"/>
        <w:bottom w:val="none" w:sz="0" w:space="0" w:color="auto"/>
        <w:right w:val="none" w:sz="0" w:space="0" w:color="auto"/>
      </w:divBdr>
    </w:div>
    <w:div w:id="310988074">
      <w:bodyDiv w:val="1"/>
      <w:marLeft w:val="0"/>
      <w:marRight w:val="0"/>
      <w:marTop w:val="0"/>
      <w:marBottom w:val="0"/>
      <w:divBdr>
        <w:top w:val="none" w:sz="0" w:space="0" w:color="auto"/>
        <w:left w:val="none" w:sz="0" w:space="0" w:color="auto"/>
        <w:bottom w:val="none" w:sz="0" w:space="0" w:color="auto"/>
        <w:right w:val="none" w:sz="0" w:space="0" w:color="auto"/>
      </w:divBdr>
    </w:div>
    <w:div w:id="372265729">
      <w:bodyDiv w:val="1"/>
      <w:marLeft w:val="0"/>
      <w:marRight w:val="0"/>
      <w:marTop w:val="0"/>
      <w:marBottom w:val="0"/>
      <w:divBdr>
        <w:top w:val="none" w:sz="0" w:space="0" w:color="auto"/>
        <w:left w:val="none" w:sz="0" w:space="0" w:color="auto"/>
        <w:bottom w:val="none" w:sz="0" w:space="0" w:color="auto"/>
        <w:right w:val="none" w:sz="0" w:space="0" w:color="auto"/>
      </w:divBdr>
    </w:div>
    <w:div w:id="448747450">
      <w:bodyDiv w:val="1"/>
      <w:marLeft w:val="0"/>
      <w:marRight w:val="0"/>
      <w:marTop w:val="0"/>
      <w:marBottom w:val="0"/>
      <w:divBdr>
        <w:top w:val="none" w:sz="0" w:space="0" w:color="auto"/>
        <w:left w:val="none" w:sz="0" w:space="0" w:color="auto"/>
        <w:bottom w:val="none" w:sz="0" w:space="0" w:color="auto"/>
        <w:right w:val="none" w:sz="0" w:space="0" w:color="auto"/>
      </w:divBdr>
    </w:div>
    <w:div w:id="454759672">
      <w:bodyDiv w:val="1"/>
      <w:marLeft w:val="0"/>
      <w:marRight w:val="0"/>
      <w:marTop w:val="0"/>
      <w:marBottom w:val="0"/>
      <w:divBdr>
        <w:top w:val="none" w:sz="0" w:space="0" w:color="auto"/>
        <w:left w:val="none" w:sz="0" w:space="0" w:color="auto"/>
        <w:bottom w:val="none" w:sz="0" w:space="0" w:color="auto"/>
        <w:right w:val="none" w:sz="0" w:space="0" w:color="auto"/>
      </w:divBdr>
    </w:div>
    <w:div w:id="533810485">
      <w:bodyDiv w:val="1"/>
      <w:marLeft w:val="0"/>
      <w:marRight w:val="0"/>
      <w:marTop w:val="0"/>
      <w:marBottom w:val="0"/>
      <w:divBdr>
        <w:top w:val="none" w:sz="0" w:space="0" w:color="auto"/>
        <w:left w:val="none" w:sz="0" w:space="0" w:color="auto"/>
        <w:bottom w:val="none" w:sz="0" w:space="0" w:color="auto"/>
        <w:right w:val="none" w:sz="0" w:space="0" w:color="auto"/>
      </w:divBdr>
    </w:div>
    <w:div w:id="712120307">
      <w:bodyDiv w:val="1"/>
      <w:marLeft w:val="0"/>
      <w:marRight w:val="0"/>
      <w:marTop w:val="0"/>
      <w:marBottom w:val="0"/>
      <w:divBdr>
        <w:top w:val="none" w:sz="0" w:space="0" w:color="auto"/>
        <w:left w:val="none" w:sz="0" w:space="0" w:color="auto"/>
        <w:bottom w:val="none" w:sz="0" w:space="0" w:color="auto"/>
        <w:right w:val="none" w:sz="0" w:space="0" w:color="auto"/>
      </w:divBdr>
    </w:div>
    <w:div w:id="1168784053">
      <w:bodyDiv w:val="1"/>
      <w:marLeft w:val="0"/>
      <w:marRight w:val="0"/>
      <w:marTop w:val="0"/>
      <w:marBottom w:val="0"/>
      <w:divBdr>
        <w:top w:val="none" w:sz="0" w:space="0" w:color="auto"/>
        <w:left w:val="none" w:sz="0" w:space="0" w:color="auto"/>
        <w:bottom w:val="none" w:sz="0" w:space="0" w:color="auto"/>
        <w:right w:val="none" w:sz="0" w:space="0" w:color="auto"/>
      </w:divBdr>
    </w:div>
    <w:div w:id="1249849501">
      <w:bodyDiv w:val="1"/>
      <w:marLeft w:val="0"/>
      <w:marRight w:val="0"/>
      <w:marTop w:val="0"/>
      <w:marBottom w:val="0"/>
      <w:divBdr>
        <w:top w:val="none" w:sz="0" w:space="0" w:color="auto"/>
        <w:left w:val="none" w:sz="0" w:space="0" w:color="auto"/>
        <w:bottom w:val="none" w:sz="0" w:space="0" w:color="auto"/>
        <w:right w:val="none" w:sz="0" w:space="0" w:color="auto"/>
      </w:divBdr>
    </w:div>
    <w:div w:id="1308391584">
      <w:bodyDiv w:val="1"/>
      <w:marLeft w:val="0"/>
      <w:marRight w:val="0"/>
      <w:marTop w:val="0"/>
      <w:marBottom w:val="0"/>
      <w:divBdr>
        <w:top w:val="none" w:sz="0" w:space="0" w:color="auto"/>
        <w:left w:val="none" w:sz="0" w:space="0" w:color="auto"/>
        <w:bottom w:val="none" w:sz="0" w:space="0" w:color="auto"/>
        <w:right w:val="none" w:sz="0" w:space="0" w:color="auto"/>
      </w:divBdr>
    </w:div>
    <w:div w:id="1662587895">
      <w:bodyDiv w:val="1"/>
      <w:marLeft w:val="0"/>
      <w:marRight w:val="0"/>
      <w:marTop w:val="0"/>
      <w:marBottom w:val="0"/>
      <w:divBdr>
        <w:top w:val="none" w:sz="0" w:space="0" w:color="auto"/>
        <w:left w:val="none" w:sz="0" w:space="0" w:color="auto"/>
        <w:bottom w:val="none" w:sz="0" w:space="0" w:color="auto"/>
        <w:right w:val="none" w:sz="0" w:space="0" w:color="auto"/>
      </w:divBdr>
    </w:div>
    <w:div w:id="1679773229">
      <w:bodyDiv w:val="1"/>
      <w:marLeft w:val="0"/>
      <w:marRight w:val="0"/>
      <w:marTop w:val="0"/>
      <w:marBottom w:val="0"/>
      <w:divBdr>
        <w:top w:val="none" w:sz="0" w:space="0" w:color="auto"/>
        <w:left w:val="none" w:sz="0" w:space="0" w:color="auto"/>
        <w:bottom w:val="none" w:sz="0" w:space="0" w:color="auto"/>
        <w:right w:val="none" w:sz="0" w:space="0" w:color="auto"/>
      </w:divBdr>
    </w:div>
    <w:div w:id="1750694262">
      <w:bodyDiv w:val="1"/>
      <w:marLeft w:val="0"/>
      <w:marRight w:val="0"/>
      <w:marTop w:val="0"/>
      <w:marBottom w:val="0"/>
      <w:divBdr>
        <w:top w:val="none" w:sz="0" w:space="0" w:color="auto"/>
        <w:left w:val="none" w:sz="0" w:space="0" w:color="auto"/>
        <w:bottom w:val="none" w:sz="0" w:space="0" w:color="auto"/>
        <w:right w:val="none" w:sz="0" w:space="0" w:color="auto"/>
      </w:divBdr>
    </w:div>
    <w:div w:id="1859074112">
      <w:bodyDiv w:val="1"/>
      <w:marLeft w:val="0"/>
      <w:marRight w:val="0"/>
      <w:marTop w:val="0"/>
      <w:marBottom w:val="0"/>
      <w:divBdr>
        <w:top w:val="none" w:sz="0" w:space="0" w:color="auto"/>
        <w:left w:val="none" w:sz="0" w:space="0" w:color="auto"/>
        <w:bottom w:val="none" w:sz="0" w:space="0" w:color="auto"/>
        <w:right w:val="none" w:sz="0" w:space="0" w:color="auto"/>
      </w:divBdr>
    </w:div>
    <w:div w:id="1876691241">
      <w:bodyDiv w:val="1"/>
      <w:marLeft w:val="0"/>
      <w:marRight w:val="0"/>
      <w:marTop w:val="0"/>
      <w:marBottom w:val="0"/>
      <w:divBdr>
        <w:top w:val="none" w:sz="0" w:space="0" w:color="auto"/>
        <w:left w:val="none" w:sz="0" w:space="0" w:color="auto"/>
        <w:bottom w:val="none" w:sz="0" w:space="0" w:color="auto"/>
        <w:right w:val="none" w:sz="0" w:space="0" w:color="auto"/>
      </w:divBdr>
    </w:div>
    <w:div w:id="1893492617">
      <w:bodyDiv w:val="1"/>
      <w:marLeft w:val="0"/>
      <w:marRight w:val="0"/>
      <w:marTop w:val="0"/>
      <w:marBottom w:val="0"/>
      <w:divBdr>
        <w:top w:val="none" w:sz="0" w:space="0" w:color="auto"/>
        <w:left w:val="none" w:sz="0" w:space="0" w:color="auto"/>
        <w:bottom w:val="none" w:sz="0" w:space="0" w:color="auto"/>
        <w:right w:val="none" w:sz="0" w:space="0" w:color="auto"/>
      </w:divBdr>
    </w:div>
    <w:div w:id="192946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package" Target="embeddings/______Microsoft_PowerPoint5.sldx"/><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image" Target="media/image16.png"/><Relationship Id="rId47" Type="http://schemas.openxmlformats.org/officeDocument/2006/relationships/hyperlink" Target="https://zakon.rada.gov.ua/laws/show/64/2022" TargetMode="External"/><Relationship Id="rId50" Type="http://schemas.openxmlformats.org/officeDocument/2006/relationships/chart" Target="charts/chart11.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akon.rada.gov.ua/laws/show/2755-17" TargetMode="External"/><Relationship Id="rId29" Type="http://schemas.openxmlformats.org/officeDocument/2006/relationships/chart" Target="charts/chart7.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footer" Target="foot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14.xml"/><Relationship Id="rId58" Type="http://schemas.openxmlformats.org/officeDocument/2006/relationships/chart" Target="charts/chart19.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chart" Target="charts/chart8.xml"/><Relationship Id="rId35" Type="http://schemas.openxmlformats.org/officeDocument/2006/relationships/footer" Target="footer6.xm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chart" Target="charts/chart17.xml"/><Relationship Id="rId8" Type="http://schemas.openxmlformats.org/officeDocument/2006/relationships/footer" Target="footer1.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oter" Target="footer7.xml"/><Relationship Id="rId20" Type="http://schemas.openxmlformats.org/officeDocument/2006/relationships/package" Target="embeddings/______Microsoft_PowerPoint6.sldx"/><Relationship Id="rId41" Type="http://schemas.openxmlformats.org/officeDocument/2006/relationships/image" Target="media/image15.png"/><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gov.ua/Files/GetFile?lang=uk-UA&amp;fileId=20189aee-fd1a-473b-a7ab-b3a57ab8e8b0" TargetMode="External"/><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image" Target="media/image10.png"/><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chart" Target="charts/chart1.xml"/><Relationship Id="rId31" Type="http://schemas.openxmlformats.org/officeDocument/2006/relationships/chart" Target="charts/chart9.xml"/><Relationship Id="rId44" Type="http://schemas.openxmlformats.org/officeDocument/2006/relationships/image" Target="media/image18.png"/><Relationship Id="rId52" Type="http://schemas.openxmlformats.org/officeDocument/2006/relationships/chart" Target="charts/chart1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dtm.iom.int/reports/ukraine-oblast-profiles-general-population-survey-round-15-december-2023?close=true" TargetMode="External"/><Relationship Id="rId1" Type="http://schemas.openxmlformats.org/officeDocument/2006/relationships/hyperlink" Target="file:///C:\Users\&#1050;800\Downloads\&#1059;&#1082;&#1088;&#1072;&#1111;&#1085;&#1072;%20&#8212;%20&#1055;&#1088;&#1086;&#1092;&#1110;&#1083;&#1110;%20&#1086;&#1073;&#1083;&#1072;&#1089;&#1090;&#1077;&#1081;%20&#8212;%20&#1047;&#1072;&#1075;&#1072;&#1083;&#1100;&#1085;&#1077;%20&#1086;&#1087;&#1080;&#1090;&#1091;&#1074;&#1072;&#1085;&#1085;&#1103;%20&#1085;&#1072;&#1089;&#1077;&#1083;&#1077;&#1085;&#1085;&#1103;%2015%20&#1088;&#1072;&#1091;&#1085;&#1076;%20(&#1075;&#1088;&#1091;&#1076;&#1077;&#1085;&#1100;%202023).%20&#1052;&#1072;&#1090;&#1088;&#1080;&#1094;&#1103;%20&#1089;&#1090;&#1077;&#1078;&#1077;&#1085;&#1085;&#1103;%20&#1079;&#1072;%20&#1087;&#1077;&#1088;&#1077;&#1084;&#1110;&#1097;&#1077;&#1085;&#1085;&#1103;&#1084;%20(iom.i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Microsoft_Excel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Microsoft_Excel11.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Microsoft_Excel14.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Microsoft_Excel15.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1" Type="http://schemas.openxmlformats.org/officeDocument/2006/relationships/oleObject" Target="file:///\\df-prime\Disk_T\!&#1052;&#1086;&#1088;&#1086;&#1079;\2-2%20&#1042;&#1110;&#1076;&#1076;&#1110;&#1083;%20&#1078;&#1080;&#1090;&#1083;&#1086;&#1074;&#1086;&#1075;&#1086;%20&#1075;&#1086;&#1089;&#1087;&#1086;&#1076;&#1072;&#1088;&#1089;&#1090;&#1074;&#1072;%20&#1090;&#1072;%20&#1090;&#1088;&#1072;&#1085;&#1089;&#1087;&#1086;&#1088;&#1090;&#1091;\&#1040;&#1085;&#1072;&#1083;&#1110;&#1079;&#1080;\&#1040;&#1085;&#1072;&#1083;&#1110;&#1079;%202024\9%20&#1084;&#1110;&#1089;&#1103;&#1094;&#1110;&#1074;%202024%20&#1088;&#1110;&#1082;\&#1044;&#1058;&#1030;_2024_9_&#1084;&#1110;&#1089;.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_Microsoft_Excel16.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Microsoft_Excel7.xlsx"/></Relationships>
</file>

<file path=word/charts/_rels/chart6.xml.rels><?xml version="1.0" encoding="UTF-8" standalone="yes"?>
<Relationships xmlns="http://schemas.openxmlformats.org/package/2006/relationships"><Relationship Id="rId1" Type="http://schemas.openxmlformats.org/officeDocument/2006/relationships/oleObject" Target="file:///\\df-prime\Disk_T\!&#1052;&#1086;&#1088;&#1086;&#1079;\2-2%20&#1042;&#1110;&#1076;&#1076;&#1110;&#1083;%20&#1078;&#1080;&#1090;&#1083;&#1086;&#1074;&#1086;&#1075;&#1086;%20&#1075;&#1086;&#1089;&#1087;&#1086;&#1076;&#1072;&#1088;&#1089;&#1090;&#1074;&#1072;%20&#1090;&#1072;%20&#1090;&#1088;&#1072;&#1085;&#1089;&#1087;&#1086;&#1088;&#1090;&#1091;\&#1041;&#1070;&#1044;&#1046;&#1045;&#1058;&#1048;\&#1041;&#1102;&#1076;&#1078;&#1077;&#1090;%202025\&#1050;&#1053;&#1048;&#1043;&#1040;%202025\&#1050;&#1085;&#1080;&#1075;&#1072;1%20&#1073;&#1083;&#1080;&#1085;%20202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f-prime\obmen\806\&#1041;&#1070;&#1044;&#1046;&#1045;&#1058;%202024\&#1050;&#1053;&#1048;&#1043;&#1040;\&#1044;&#1080;&#1085;&#1080;&#1084;&#1110;&#1082;&#1072;%20&#1087;&#1086;&#1082;&#1072;&#1079;&#1085;&#1080;&#1082;&#1110;&#1074;%20&#1079;&#1072;%202019-2023%20&#1088;.&#1088;.%20&#1075;&#1088;&#1072;&#1092;&#1080;&#1082;&#1080;%20&#1076;&#1083;&#1103;%20&#1082;&#1085;&#1080;&#1075;&#1080;.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df-prime\obmen\806\&#1041;&#1070;&#1044;&#1046;&#1045;&#1058;%202025\&#1050;&#1053;&#1048;&#1043;&#1040;%202025\&#1044;&#1080;&#1085;&#1080;&#1084;&#1110;&#1082;&#1072;%20&#1087;&#1086;&#1082;&#1072;&#1079;&#1085;&#1080;&#1082;&#1110;&#1074;%20&#1079;&#1072;%202020-2024%20&#1075;&#1088;&#1072;&#1092;&#1080;&#1082;&#1080;%20&#1076;&#1083;&#1103;%20&#1082;&#1085;&#1080;&#1075;&#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f-prime\obmen\806\&#1041;&#1070;&#1044;&#1046;&#1045;&#1058;%202025\&#1050;&#1053;&#1048;&#1043;&#1040;%202025\&#1044;&#1080;&#1085;&#1080;&#1084;&#1110;&#1082;&#1072;%20&#1087;&#1086;&#1082;&#1072;&#1079;&#1085;&#1080;&#1082;&#1110;&#1074;%20&#1079;&#1072;%202020-2024%20&#1075;&#1088;&#1072;&#1092;&#1080;&#1082;&#1080;%20&#1076;&#1083;&#1103;%20&#1082;&#1085;&#1080;&#107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96963572571929E-2"/>
          <c:y val="3.5137023080322585E-2"/>
          <c:w val="0.96780303642742826"/>
          <c:h val="0.68800032313401993"/>
        </c:manualLayout>
      </c:layout>
      <c:lineChart>
        <c:grouping val="standard"/>
        <c:varyColors val="0"/>
        <c:ser>
          <c:idx val="0"/>
          <c:order val="0"/>
          <c:tx>
            <c:strRef>
              <c:f>Лист1!$B$1</c:f>
              <c:strCache>
                <c:ptCount val="1"/>
                <c:pt idx="0">
                  <c:v>Київ</c:v>
                </c:pt>
              </c:strCache>
            </c:strRef>
          </c:tx>
          <c:spPr>
            <a:ln w="28575" cap="rnd">
              <a:solidFill>
                <a:schemeClr val="accent1"/>
              </a:solidFill>
              <a:round/>
            </a:ln>
            <a:effectLst/>
          </c:spPr>
          <c:marker>
            <c:symbol val="none"/>
          </c:marker>
          <c:cat>
            <c:strRef>
              <c:f>Лист1!$A$2:$A$19</c:f>
              <c:strCache>
                <c:ptCount val="18"/>
                <c:pt idx="0">
                  <c:v>січень 2023 р.</c:v>
                </c:pt>
                <c:pt idx="1">
                  <c:v>січень-лютий 2023 р.</c:v>
                </c:pt>
                <c:pt idx="2">
                  <c:v>січень-березень 2023 р.</c:v>
                </c:pt>
                <c:pt idx="3">
                  <c:v>січень-квітень 2023 р.</c:v>
                </c:pt>
                <c:pt idx="4">
                  <c:v>січень-травень 2023 р.</c:v>
                </c:pt>
                <c:pt idx="5">
                  <c:v>січень-червень 2023 р.</c:v>
                </c:pt>
                <c:pt idx="6">
                  <c:v>січень-липень 2023 р.</c:v>
                </c:pt>
                <c:pt idx="7">
                  <c:v>січень-серень 2023 р.</c:v>
                </c:pt>
                <c:pt idx="8">
                  <c:v>січень-вересень 2023 р.</c:v>
                </c:pt>
                <c:pt idx="9">
                  <c:v>січень-жовтень 2023 р.</c:v>
                </c:pt>
                <c:pt idx="10">
                  <c:v>січень-листопад 2023 р.</c:v>
                </c:pt>
                <c:pt idx="11">
                  <c:v>січень-грудень 2023 р.</c:v>
                </c:pt>
                <c:pt idx="12">
                  <c:v>січень 2024 р</c:v>
                </c:pt>
                <c:pt idx="13">
                  <c:v>січень-лютий 2024 р.</c:v>
                </c:pt>
                <c:pt idx="14">
                  <c:v>січень-березень 2024 р.</c:v>
                </c:pt>
                <c:pt idx="15">
                  <c:v>січень-квітень 2024 р.</c:v>
                </c:pt>
                <c:pt idx="16">
                  <c:v>січень-травень 2024 р.</c:v>
                </c:pt>
                <c:pt idx="17">
                  <c:v>січень-червень 2024 р.</c:v>
                </c:pt>
              </c:strCache>
            </c:strRef>
          </c:cat>
          <c:val>
            <c:numRef>
              <c:f>Лист1!$B$2:$B$19</c:f>
              <c:numCache>
                <c:formatCode>0.0</c:formatCode>
                <c:ptCount val="18"/>
                <c:pt idx="0">
                  <c:v>73.400000000000006</c:v>
                </c:pt>
                <c:pt idx="1">
                  <c:v>85.3</c:v>
                </c:pt>
                <c:pt idx="2">
                  <c:v>106</c:v>
                </c:pt>
                <c:pt idx="3">
                  <c:v>113.5</c:v>
                </c:pt>
                <c:pt idx="4">
                  <c:v>118.1</c:v>
                </c:pt>
                <c:pt idx="5">
                  <c:v>121</c:v>
                </c:pt>
                <c:pt idx="6">
                  <c:v>122.3</c:v>
                </c:pt>
                <c:pt idx="7">
                  <c:v>122.5</c:v>
                </c:pt>
                <c:pt idx="8">
                  <c:v>123.3</c:v>
                </c:pt>
                <c:pt idx="9" formatCode="General">
                  <c:v>124.8</c:v>
                </c:pt>
                <c:pt idx="10" formatCode="General">
                  <c:v>125.6</c:v>
                </c:pt>
                <c:pt idx="11" formatCode="General">
                  <c:v>128.80000000000001</c:v>
                </c:pt>
                <c:pt idx="12" formatCode="General">
                  <c:v>119.7</c:v>
                </c:pt>
                <c:pt idx="13" formatCode="General">
                  <c:v>108.7</c:v>
                </c:pt>
                <c:pt idx="14" formatCode="General">
                  <c:v>104.8</c:v>
                </c:pt>
                <c:pt idx="15" formatCode="General">
                  <c:v>104.5</c:v>
                </c:pt>
                <c:pt idx="16" formatCode="General">
                  <c:v>104.6</c:v>
                </c:pt>
                <c:pt idx="17" formatCode="General">
                  <c:v>103.3</c:v>
                </c:pt>
              </c:numCache>
            </c:numRef>
          </c:val>
          <c:smooth val="0"/>
          <c:extLst xmlns:c16r2="http://schemas.microsoft.com/office/drawing/2015/06/chart">
            <c:ext xmlns:c16="http://schemas.microsoft.com/office/drawing/2014/chart" uri="{C3380CC4-5D6E-409C-BE32-E72D297353CC}">
              <c16:uniqueId val="{00000000-94DE-40F7-8289-A0285ADEC6C5}"/>
            </c:ext>
          </c:extLst>
        </c:ser>
        <c:ser>
          <c:idx val="1"/>
          <c:order val="1"/>
          <c:tx>
            <c:strRef>
              <c:f>Лист1!$C$1</c:f>
              <c:strCache>
                <c:ptCount val="1"/>
                <c:pt idx="0">
                  <c:v>Україна</c:v>
                </c:pt>
              </c:strCache>
            </c:strRef>
          </c:tx>
          <c:spPr>
            <a:ln w="28575" cap="rnd">
              <a:solidFill>
                <a:schemeClr val="accent2"/>
              </a:solidFill>
              <a:round/>
            </a:ln>
            <a:effectLst/>
          </c:spPr>
          <c:marker>
            <c:symbol val="none"/>
          </c:marker>
          <c:cat>
            <c:strRef>
              <c:f>Лист1!$A$2:$A$19</c:f>
              <c:strCache>
                <c:ptCount val="18"/>
                <c:pt idx="0">
                  <c:v>січень 2023 р.</c:v>
                </c:pt>
                <c:pt idx="1">
                  <c:v>січень-лютий 2023 р.</c:v>
                </c:pt>
                <c:pt idx="2">
                  <c:v>січень-березень 2023 р.</c:v>
                </c:pt>
                <c:pt idx="3">
                  <c:v>січень-квітень 2023 р.</c:v>
                </c:pt>
                <c:pt idx="4">
                  <c:v>січень-травень 2023 р.</c:v>
                </c:pt>
                <c:pt idx="5">
                  <c:v>січень-червень 2023 р.</c:v>
                </c:pt>
                <c:pt idx="6">
                  <c:v>січень-липень 2023 р.</c:v>
                </c:pt>
                <c:pt idx="7">
                  <c:v>січень-серень 2023 р.</c:v>
                </c:pt>
                <c:pt idx="8">
                  <c:v>січень-вересень 2023 р.</c:v>
                </c:pt>
                <c:pt idx="9">
                  <c:v>січень-жовтень 2023 р.</c:v>
                </c:pt>
                <c:pt idx="10">
                  <c:v>січень-листопад 2023 р.</c:v>
                </c:pt>
                <c:pt idx="11">
                  <c:v>січень-грудень 2023 р.</c:v>
                </c:pt>
                <c:pt idx="12">
                  <c:v>січень 2024 р</c:v>
                </c:pt>
                <c:pt idx="13">
                  <c:v>січень-лютий 2024 р.</c:v>
                </c:pt>
                <c:pt idx="14">
                  <c:v>січень-березень 2024 р.</c:v>
                </c:pt>
                <c:pt idx="15">
                  <c:v>січень-квітень 2024 р.</c:v>
                </c:pt>
                <c:pt idx="16">
                  <c:v>січень-травень 2024 р.</c:v>
                </c:pt>
                <c:pt idx="17">
                  <c:v>січень-червень 2024 р.</c:v>
                </c:pt>
              </c:strCache>
            </c:strRef>
          </c:cat>
          <c:val>
            <c:numRef>
              <c:f>Лист1!$C$2:$C$19</c:f>
              <c:numCache>
                <c:formatCode>General</c:formatCode>
                <c:ptCount val="18"/>
                <c:pt idx="0">
                  <c:v>60</c:v>
                </c:pt>
                <c:pt idx="1">
                  <c:v>65.599999999999994</c:v>
                </c:pt>
                <c:pt idx="2">
                  <c:v>83.8</c:v>
                </c:pt>
                <c:pt idx="3">
                  <c:v>90.4</c:v>
                </c:pt>
                <c:pt idx="4">
                  <c:v>94</c:v>
                </c:pt>
                <c:pt idx="5">
                  <c:v>97.1</c:v>
                </c:pt>
                <c:pt idx="6">
                  <c:v>99.3</c:v>
                </c:pt>
                <c:pt idx="7">
                  <c:v>101.2</c:v>
                </c:pt>
                <c:pt idx="8">
                  <c:v>102.4</c:v>
                </c:pt>
                <c:pt idx="9">
                  <c:v>104.1</c:v>
                </c:pt>
                <c:pt idx="10">
                  <c:v>105.3</c:v>
                </c:pt>
                <c:pt idx="11">
                  <c:v>106.8</c:v>
                </c:pt>
                <c:pt idx="12">
                  <c:v>117.2</c:v>
                </c:pt>
                <c:pt idx="13">
                  <c:v>114.8</c:v>
                </c:pt>
                <c:pt idx="14">
                  <c:v>111.2</c:v>
                </c:pt>
                <c:pt idx="15">
                  <c:v>111.4</c:v>
                </c:pt>
                <c:pt idx="16">
                  <c:v>109.9</c:v>
                </c:pt>
                <c:pt idx="17">
                  <c:v>108.1</c:v>
                </c:pt>
              </c:numCache>
            </c:numRef>
          </c:val>
          <c:smooth val="0"/>
          <c:extLst xmlns:c16r2="http://schemas.microsoft.com/office/drawing/2015/06/chart">
            <c:ext xmlns:c16="http://schemas.microsoft.com/office/drawing/2014/chart" uri="{C3380CC4-5D6E-409C-BE32-E72D297353CC}">
              <c16:uniqueId val="{00000001-94DE-40F7-8289-A0285ADEC6C5}"/>
            </c:ext>
          </c:extLst>
        </c:ser>
        <c:dLbls>
          <c:showLegendKey val="0"/>
          <c:showVal val="0"/>
          <c:showCatName val="0"/>
          <c:showSerName val="0"/>
          <c:showPercent val="0"/>
          <c:showBubbleSize val="0"/>
        </c:dLbls>
        <c:dropLines>
          <c:spPr>
            <a:ln w="9525" cap="flat" cmpd="sng" algn="ctr">
              <a:solidFill>
                <a:schemeClr val="bg1">
                  <a:lumMod val="85000"/>
                </a:schemeClr>
              </a:solidFill>
              <a:round/>
            </a:ln>
            <a:effectLst>
              <a:glow>
                <a:schemeClr val="bg1">
                  <a:lumMod val="85000"/>
                  <a:alpha val="75000"/>
                </a:schemeClr>
              </a:glow>
              <a:outerShdw blurRad="863600" dist="50800" dir="5400000" sx="14000" sy="14000" algn="ctr" rotWithShape="0">
                <a:schemeClr val="bg1">
                  <a:lumMod val="85000"/>
                </a:schemeClr>
              </a:outerShdw>
              <a:softEdge rad="0"/>
            </a:effectLst>
          </c:spPr>
        </c:dropLines>
        <c:smooth val="0"/>
        <c:axId val="807058208"/>
        <c:axId val="807061472"/>
      </c:lineChart>
      <c:catAx>
        <c:axId val="80705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ru-RU"/>
          </a:p>
        </c:txPr>
        <c:crossAx val="807061472"/>
        <c:crosses val="autoZero"/>
        <c:auto val="1"/>
        <c:lblAlgn val="ctr"/>
        <c:lblOffset val="100"/>
        <c:noMultiLvlLbl val="0"/>
      </c:catAx>
      <c:valAx>
        <c:axId val="807061472"/>
        <c:scaling>
          <c:orientation val="minMax"/>
          <c:max val="200"/>
          <c:min val="0"/>
        </c:scaling>
        <c:delete val="1"/>
        <c:axPos val="l"/>
        <c:numFmt formatCode="0.0" sourceLinked="1"/>
        <c:majorTickMark val="out"/>
        <c:minorTickMark val="none"/>
        <c:tickLblPos val="none"/>
        <c:crossAx val="807058208"/>
        <c:crosses val="autoZero"/>
        <c:crossBetween val="between"/>
      </c:valAx>
      <c:spPr>
        <a:noFill/>
        <a:ln w="25400">
          <a:noFill/>
        </a:ln>
        <a:effectLst/>
      </c:spPr>
    </c:plotArea>
    <c:legend>
      <c:legendPos val="b"/>
      <c:layout>
        <c:manualLayout>
          <c:xMode val="edge"/>
          <c:yMode val="edge"/>
          <c:x val="0.72363627544503561"/>
          <c:y val="4.7223185816317334E-2"/>
          <c:w val="0.22982360264515186"/>
          <c:h val="0.101841388715969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b="1" i="0" u="none" strike="noStrike" baseline="0">
                <a:solidFill>
                  <a:srgbClr val="000000"/>
                </a:solidFill>
                <a:latin typeface="Arial Cyr"/>
                <a:ea typeface="Arial Cyr"/>
                <a:cs typeface="Arial Cyr"/>
              </a:defRPr>
            </a:pPr>
            <a:r>
              <a:rPr lang="uk-UA"/>
              <a:t> Видатки по галузі </a:t>
            </a:r>
            <a:r>
              <a:rPr lang="uk-UA" sz="998" b="1" i="0" u="none" strike="noStrike" baseline="0">
                <a:effectLst/>
              </a:rPr>
              <a:t>«</a:t>
            </a:r>
            <a:r>
              <a:rPr lang="uk-UA"/>
              <a:t>Соціальний захист та соціальне забезпечення</a:t>
            </a:r>
            <a:r>
              <a:rPr lang="uk-UA" sz="998" b="1" i="0" u="none" strike="noStrike" baseline="0">
                <a:effectLst/>
              </a:rPr>
              <a:t>»</a:t>
            </a:r>
            <a:r>
              <a:rPr lang="uk-UA"/>
              <a:t>  за                 </a:t>
            </a:r>
            <a:r>
              <a:rPr lang="uk-UA" baseline="0"/>
              <a:t> </a:t>
            </a:r>
            <a:r>
              <a:rPr lang="uk-UA"/>
              <a:t> 9 місяців 2024 року в порівнянні  з   аналогічним періодом 2023 року (тис.грн)
</a:t>
            </a:r>
          </a:p>
        </c:rich>
      </c:tx>
      <c:layout>
        <c:manualLayout>
          <c:xMode val="edge"/>
          <c:yMode val="edge"/>
          <c:x val="0.11127885407285966"/>
          <c:y val="1.4064525120200682E-2"/>
        </c:manualLayout>
      </c:layout>
      <c:overlay val="0"/>
      <c:spPr>
        <a:noFill/>
        <a:ln w="25356">
          <a:noFill/>
        </a:ln>
      </c:spPr>
    </c:title>
    <c:autoTitleDeleted val="0"/>
    <c:view3D>
      <c:rotX val="15"/>
      <c:rotY val="0"/>
      <c:depthPercent val="100"/>
      <c:rAngAx val="0"/>
    </c:view3D>
    <c:floor>
      <c:thickness val="0"/>
    </c:floor>
    <c:sideWall>
      <c:thickness val="0"/>
    </c:sideWall>
    <c:backWall>
      <c:thickness val="0"/>
    </c:backWall>
    <c:plotArea>
      <c:layout>
        <c:manualLayout>
          <c:layoutTarget val="inner"/>
          <c:xMode val="edge"/>
          <c:yMode val="edge"/>
          <c:x val="7.5557146265807687E-2"/>
          <c:y val="0.12316384180790967"/>
          <c:w val="0.92444285373419255"/>
          <c:h val="0.6888738822901378"/>
        </c:manualLayout>
      </c:layout>
      <c:bar3DChart>
        <c:barDir val="col"/>
        <c:grouping val="clustered"/>
        <c:varyColors val="0"/>
        <c:ser>
          <c:idx val="0"/>
          <c:order val="0"/>
          <c:tx>
            <c:strRef>
              <c:f>Лист1!$B$1</c:f>
              <c:strCache>
                <c:ptCount val="1"/>
                <c:pt idx="0">
                  <c:v>9 місяців 2023 року</c:v>
                </c:pt>
              </c:strCache>
            </c:strRef>
          </c:tx>
          <c:spPr>
            <a:solidFill>
              <a:schemeClr val="accent1">
                <a:lumMod val="20000"/>
                <a:lumOff val="80000"/>
              </a:schemeClr>
            </a:solidFill>
            <a:ln w="12678">
              <a:solidFill>
                <a:srgbClr val="000000"/>
              </a:solidFill>
              <a:prstDash val="solid"/>
            </a:ln>
          </c:spPr>
          <c:invertIfNegative val="0"/>
          <c:dLbls>
            <c:dLbl>
              <c:idx val="0"/>
              <c:layout>
                <c:manualLayout>
                  <c:x val="-1.7326529104302626E-2"/>
                  <c:y val="-6.0263525976450398E-2"/>
                </c:manualLayout>
              </c:layout>
              <c:numFmt formatCode="#,##0.00" sourceLinked="0"/>
              <c:spPr/>
              <c:txPr>
                <a:bodyPr/>
                <a:lstStyle/>
                <a:p>
                  <a:pPr>
                    <a:defRPr sz="599"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3F-4133-9F7B-6148E773F3B6}"/>
                </c:ext>
                <c:ext xmlns:c15="http://schemas.microsoft.com/office/drawing/2012/chart" uri="{CE6537A1-D6FC-4f65-9D91-7224C49458BB}">
                  <c15:layout/>
                </c:ext>
              </c:extLst>
            </c:dLbl>
            <c:dLbl>
              <c:idx val="1"/>
              <c:layout>
                <c:manualLayout>
                  <c:x val="-3.9541320680110742E-3"/>
                  <c:y val="-5.07416081186573E-2"/>
                </c:manualLayout>
              </c:layout>
              <c:numFmt formatCode="#,##0.00" sourceLinked="0"/>
              <c:spPr/>
              <c:txPr>
                <a:bodyPr/>
                <a:lstStyle/>
                <a:p>
                  <a:pPr>
                    <a:defRPr sz="599"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3F-4133-9F7B-6148E773F3B6}"/>
                </c:ext>
                <c:ext xmlns:c15="http://schemas.microsoft.com/office/drawing/2012/chart" uri="{CE6537A1-D6FC-4f65-9D91-7224C49458BB}">
                  <c15:layout/>
                </c:ext>
              </c:extLst>
            </c:dLbl>
            <c:dLbl>
              <c:idx val="2"/>
              <c:layout>
                <c:manualLayout>
                  <c:x val="-1.7793594306049824E-2"/>
                  <c:y val="-6.2451209992193696E-2"/>
                </c:manualLayout>
              </c:layout>
              <c:numFmt formatCode="#,##0.00" sourceLinked="0"/>
              <c:spPr/>
              <c:txPr>
                <a:bodyPr/>
                <a:lstStyle/>
                <a:p>
                  <a:pPr>
                    <a:defRPr sz="599"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3F-4133-9F7B-6148E773F3B6}"/>
                </c:ext>
                <c:ext xmlns:c15="http://schemas.microsoft.com/office/drawing/2012/chart" uri="{CE6537A1-D6FC-4f65-9D91-7224C49458BB}">
                  <c15:layout/>
                </c:ext>
              </c:extLst>
            </c:dLbl>
            <c:dLbl>
              <c:idx val="3"/>
              <c:layout>
                <c:manualLayout>
                  <c:x val="0"/>
                  <c:y val="-3.3898305084745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3F-4133-9F7B-6148E773F3B6}"/>
                </c:ext>
                <c:ext xmlns:c15="http://schemas.microsoft.com/office/drawing/2012/chart" uri="{CE6537A1-D6FC-4f65-9D91-7224C49458BB}"/>
              </c:extLst>
            </c:dLbl>
            <c:numFmt formatCode="#,##0.00" sourceLinked="0"/>
            <c:spPr>
              <a:noFill/>
              <a:ln w="25356">
                <a:noFill/>
              </a:ln>
            </c:spPr>
            <c:txPr>
              <a:bodyPr/>
              <a:lstStyle/>
              <a:p>
                <a:pPr>
                  <a:defRPr sz="599"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Здійснення додаткових до встановлених законодавством заходів щодо соціальної підтримки вразливих категорій киян</c:v>
                </c:pt>
                <c:pt idx="1">
                  <c:v>Надання соціальних послуг установами соціального захисту</c:v>
                </c:pt>
                <c:pt idx="2">
                  <c:v>Надання окремих пільг, допомоги та  компенсацій відповідно до законодавства, що здійснюються за рахунок субвенцій з державного бюджету та коштів місцевого бюджету </c:v>
                </c:pt>
              </c:strCache>
            </c:strRef>
          </c:cat>
          <c:val>
            <c:numRef>
              <c:f>Лист1!$B$2:$B$4</c:f>
              <c:numCache>
                <c:formatCode>General</c:formatCode>
                <c:ptCount val="3"/>
                <c:pt idx="0" formatCode="0.0">
                  <c:v>2464691.6</c:v>
                </c:pt>
                <c:pt idx="1">
                  <c:v>1216995.1000000001</c:v>
                </c:pt>
                <c:pt idx="2">
                  <c:v>756104.1</c:v>
                </c:pt>
              </c:numCache>
            </c:numRef>
          </c:val>
          <c:extLst xmlns:c16r2="http://schemas.microsoft.com/office/drawing/2015/06/chart">
            <c:ext xmlns:c16="http://schemas.microsoft.com/office/drawing/2014/chart" uri="{C3380CC4-5D6E-409C-BE32-E72D297353CC}">
              <c16:uniqueId val="{00000004-BA3F-4133-9F7B-6148E773F3B6}"/>
            </c:ext>
          </c:extLst>
        </c:ser>
        <c:ser>
          <c:idx val="1"/>
          <c:order val="1"/>
          <c:tx>
            <c:strRef>
              <c:f>Лист1!$C$1</c:f>
              <c:strCache>
                <c:ptCount val="1"/>
                <c:pt idx="0">
                  <c:v>9 місяців 2024року</c:v>
                </c:pt>
              </c:strCache>
            </c:strRef>
          </c:tx>
          <c:spPr>
            <a:solidFill>
              <a:schemeClr val="accent1"/>
            </a:solidFill>
            <a:ln w="12678">
              <a:solidFill>
                <a:srgbClr val="000000"/>
              </a:solidFill>
              <a:prstDash val="solid"/>
            </a:ln>
          </c:spPr>
          <c:invertIfNegative val="0"/>
          <c:dLbls>
            <c:dLbl>
              <c:idx val="0"/>
              <c:layout>
                <c:manualLayout>
                  <c:x val="2.1433160818178039E-2"/>
                  <c:y val="-5.2092493215418187E-2"/>
                </c:manualLayout>
              </c:layout>
              <c:numFmt formatCode="#,##0.00" sourceLinked="0"/>
              <c:spPr/>
              <c:txPr>
                <a:bodyPr/>
                <a:lstStyle/>
                <a:p>
                  <a:pPr>
                    <a:defRPr sz="599"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3F-4133-9F7B-6148E773F3B6}"/>
                </c:ext>
                <c:ext xmlns:c15="http://schemas.microsoft.com/office/drawing/2012/chart" uri="{CE6537A1-D6FC-4f65-9D91-7224C49458BB}">
                  <c15:layout/>
                </c:ext>
              </c:extLst>
            </c:dLbl>
            <c:dLbl>
              <c:idx val="1"/>
              <c:layout>
                <c:manualLayout>
                  <c:x val="9.8853301700276876E-3"/>
                  <c:y val="-4.2935206869633119E-2"/>
                </c:manualLayout>
              </c:layout>
              <c:numFmt formatCode="#,##0.00" sourceLinked="0"/>
              <c:spPr/>
              <c:txPr>
                <a:bodyPr/>
                <a:lstStyle/>
                <a:p>
                  <a:pPr>
                    <a:defRPr sz="599"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3F-4133-9F7B-6148E773F3B6}"/>
                </c:ext>
                <c:ext xmlns:c15="http://schemas.microsoft.com/office/drawing/2012/chart" uri="{CE6537A1-D6FC-4f65-9D91-7224C49458BB}">
                  <c15:layout/>
                </c:ext>
              </c:extLst>
            </c:dLbl>
            <c:dLbl>
              <c:idx val="2"/>
              <c:layout>
                <c:manualLayout>
                  <c:x val="0"/>
                  <c:y val="-5.8548009367681481E-2"/>
                </c:manualLayout>
              </c:layout>
              <c:numFmt formatCode="#,##0.00" sourceLinked="0"/>
              <c:spPr/>
              <c:txPr>
                <a:bodyPr/>
                <a:lstStyle/>
                <a:p>
                  <a:pPr>
                    <a:defRPr sz="599"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A3F-4133-9F7B-6148E773F3B6}"/>
                </c:ext>
                <c:ext xmlns:c15="http://schemas.microsoft.com/office/drawing/2012/chart" uri="{CE6537A1-D6FC-4f65-9D91-7224C49458BB}">
                  <c15:layout/>
                </c:ext>
              </c:extLst>
            </c:dLbl>
            <c:dLbl>
              <c:idx val="3"/>
              <c:layout>
                <c:manualLayout>
                  <c:x val="9.7751710654934987E-3"/>
                  <c:y val="-3.3898305084745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A3F-4133-9F7B-6148E773F3B6}"/>
                </c:ext>
                <c:ext xmlns:c15="http://schemas.microsoft.com/office/drawing/2012/chart" uri="{CE6537A1-D6FC-4f65-9D91-7224C49458BB}"/>
              </c:extLst>
            </c:dLbl>
            <c:numFmt formatCode="#,##0.00" sourceLinked="0"/>
            <c:spPr>
              <a:noFill/>
              <a:ln w="25356">
                <a:noFill/>
              </a:ln>
            </c:spPr>
            <c:txPr>
              <a:bodyPr/>
              <a:lstStyle/>
              <a:p>
                <a:pPr>
                  <a:defRPr sz="599"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Здійснення додаткових до встановлених законодавством заходів щодо соціальної підтримки вразливих категорій киян</c:v>
                </c:pt>
                <c:pt idx="1">
                  <c:v>Надання соціальних послуг установами соціального захисту</c:v>
                </c:pt>
                <c:pt idx="2">
                  <c:v>Надання окремих пільг, допомоги та  компенсацій відповідно до законодавства, що здійснюються за рахунок субвенцій з державного бюджету та коштів місцевого бюджету </c:v>
                </c:pt>
              </c:strCache>
            </c:strRef>
          </c:cat>
          <c:val>
            <c:numRef>
              <c:f>Лист1!$C$2:$C$4</c:f>
              <c:numCache>
                <c:formatCode>General</c:formatCode>
                <c:ptCount val="3"/>
                <c:pt idx="0" formatCode="0.0">
                  <c:v>3360697.8</c:v>
                </c:pt>
                <c:pt idx="1">
                  <c:v>1322537.3</c:v>
                </c:pt>
                <c:pt idx="2">
                  <c:v>808145.4</c:v>
                </c:pt>
              </c:numCache>
            </c:numRef>
          </c:val>
          <c:extLst xmlns:c16r2="http://schemas.microsoft.com/office/drawing/2015/06/chart">
            <c:ext xmlns:c16="http://schemas.microsoft.com/office/drawing/2014/chart" uri="{C3380CC4-5D6E-409C-BE32-E72D297353CC}">
              <c16:uniqueId val="{00000009-BA3F-4133-9F7B-6148E773F3B6}"/>
            </c:ext>
          </c:extLst>
        </c:ser>
        <c:dLbls>
          <c:showLegendKey val="0"/>
          <c:showVal val="0"/>
          <c:showCatName val="0"/>
          <c:showSerName val="0"/>
          <c:showPercent val="0"/>
          <c:showBubbleSize val="0"/>
        </c:dLbls>
        <c:gapWidth val="150"/>
        <c:shape val="cylinder"/>
        <c:axId val="807062016"/>
        <c:axId val="807051136"/>
        <c:axId val="0"/>
      </c:bar3DChart>
      <c:catAx>
        <c:axId val="807062016"/>
        <c:scaling>
          <c:orientation val="minMax"/>
        </c:scaling>
        <c:delete val="0"/>
        <c:axPos val="b"/>
        <c:numFmt formatCode="General" sourceLinked="1"/>
        <c:majorTickMark val="none"/>
        <c:minorTickMark val="none"/>
        <c:tickLblPos val="nextTo"/>
        <c:spPr>
          <a:ln w="3170">
            <a:solidFill>
              <a:srgbClr val="000000"/>
            </a:solidFill>
            <a:prstDash val="solid"/>
          </a:ln>
        </c:spPr>
        <c:txPr>
          <a:bodyPr rot="0" vert="horz"/>
          <a:lstStyle/>
          <a:p>
            <a:pPr>
              <a:defRPr sz="699" b="0" i="0" u="none" strike="noStrike" baseline="0">
                <a:solidFill>
                  <a:srgbClr val="000000"/>
                </a:solidFill>
                <a:latin typeface="Arial Cyr"/>
                <a:ea typeface="Arial Cyr"/>
                <a:cs typeface="Arial Cyr"/>
              </a:defRPr>
            </a:pPr>
            <a:endParaRPr lang="ru-RU"/>
          </a:p>
        </c:txPr>
        <c:crossAx val="807051136"/>
        <c:crosses val="autoZero"/>
        <c:auto val="1"/>
        <c:lblAlgn val="ctr"/>
        <c:lblOffset val="100"/>
        <c:noMultiLvlLbl val="0"/>
      </c:catAx>
      <c:valAx>
        <c:axId val="807051136"/>
        <c:scaling>
          <c:orientation val="minMax"/>
        </c:scaling>
        <c:delete val="1"/>
        <c:axPos val="l"/>
        <c:numFmt formatCode="0.0" sourceLinked="1"/>
        <c:majorTickMark val="none"/>
        <c:minorTickMark val="none"/>
        <c:tickLblPos val="none"/>
        <c:crossAx val="807062016"/>
        <c:crosses val="autoZero"/>
        <c:crossBetween val="between"/>
      </c:valAx>
      <c:spPr>
        <a:noFill/>
        <a:ln w="25356">
          <a:noFill/>
        </a:ln>
      </c:spPr>
    </c:plotArea>
    <c:legend>
      <c:legendPos val="r"/>
      <c:layout>
        <c:manualLayout>
          <c:xMode val="edge"/>
          <c:yMode val="edge"/>
          <c:x val="0.83841217041370553"/>
          <c:y val="0.29695589022246022"/>
          <c:w val="0.15823985344940394"/>
          <c:h val="0.17498896708707876"/>
        </c:manualLayout>
      </c:layout>
      <c:overlay val="0"/>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legend>
    <c:plotVisOnly val="0"/>
    <c:dispBlanksAs val="gap"/>
    <c:showDLblsOverMax val="0"/>
  </c:chart>
  <c:spPr>
    <a:noFill/>
    <a:ln>
      <a:noFill/>
    </a:ln>
  </c:spPr>
  <c:txPr>
    <a:bodyPr/>
    <a:lstStyle/>
    <a:p>
      <a:pPr>
        <a:defRPr sz="449"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8914554408614144E-2"/>
          <c:y val="0.11251881014873137"/>
          <c:w val="0.8071961996485979"/>
          <c:h val="0.60213708863315163"/>
        </c:manualLayout>
      </c:layout>
      <c:barChart>
        <c:barDir val="col"/>
        <c:grouping val="clustered"/>
        <c:varyColors val="0"/>
        <c:ser>
          <c:idx val="0"/>
          <c:order val="0"/>
          <c:tx>
            <c:strRef>
              <c:f>КФК!$D$4</c:f>
              <c:strCache>
                <c:ptCount val="1"/>
                <c:pt idx="0">
                  <c:v>2023 рік</c:v>
                </c:pt>
              </c:strCache>
            </c:strRef>
          </c:tx>
          <c:spPr>
            <a:solidFill>
              <a:schemeClr val="accent1">
                <a:tint val="77000"/>
              </a:schemeClr>
            </a:solidFill>
            <a:ln>
              <a:noFill/>
            </a:ln>
            <a:effectLst/>
            <a:scene3d>
              <a:camera prst="orthographicFront"/>
              <a:lightRig rig="threePt" dir="t"/>
            </a:scene3d>
            <a:sp3d>
              <a:bevelT/>
            </a:sp3d>
          </c:spPr>
          <c:invertIfNegative val="0"/>
          <c:dLbls>
            <c:dLbl>
              <c:idx val="0"/>
              <c:layout>
                <c:manualLayout>
                  <c:x val="1.3406390316912832E-2"/>
                  <c:y val="-2.1450023665074664E-2"/>
                </c:manualLayout>
              </c:layout>
              <c:tx>
                <c:rich>
                  <a:bodyPr/>
                  <a:lstStyle/>
                  <a:p>
                    <a:r>
                      <a:rPr lang="en-US" sz="1200"/>
                      <a:t>306 064,7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B7-4064-A548-D5562D14DBFB}"/>
                </c:ext>
                <c:ext xmlns:c15="http://schemas.microsoft.com/office/drawing/2012/chart" uri="{CE6537A1-D6FC-4f65-9D91-7224C49458BB}">
                  <c15:layout/>
                </c:ext>
              </c:extLst>
            </c:dLbl>
            <c:spPr>
              <a:noFill/>
              <a:ln w="25255">
                <a:noFill/>
              </a:ln>
              <a:effectLst/>
            </c:spPr>
            <c:txPr>
              <a:bodyPr rot="0" spcFirstLastPara="1" vertOverflow="ellipsis" vert="horz" wrap="square" anchor="ctr" anchorCtr="1"/>
              <a:lstStyle/>
              <a:p>
                <a:pPr>
                  <a:defRPr sz="994"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КФК!$D$5</c:f>
              <c:numCache>
                <c:formatCode>#\ ##0.0</c:formatCode>
                <c:ptCount val="1"/>
                <c:pt idx="0">
                  <c:v>306064.7</c:v>
                </c:pt>
              </c:numCache>
            </c:numRef>
          </c:val>
          <c:extLst xmlns:c16r2="http://schemas.microsoft.com/office/drawing/2015/06/chart">
            <c:ext xmlns:c16="http://schemas.microsoft.com/office/drawing/2014/chart" uri="{C3380CC4-5D6E-409C-BE32-E72D297353CC}">
              <c16:uniqueId val="{00000001-47B7-4064-A548-D5562D14DBFB}"/>
            </c:ext>
          </c:extLst>
        </c:ser>
        <c:ser>
          <c:idx val="1"/>
          <c:order val="1"/>
          <c:tx>
            <c:strRef>
              <c:f>КФК!$E$4</c:f>
              <c:strCache>
                <c:ptCount val="1"/>
                <c:pt idx="0">
                  <c:v>2024 рік</c:v>
                </c:pt>
              </c:strCache>
            </c:strRef>
          </c:tx>
          <c:spPr>
            <a:solidFill>
              <a:schemeClr val="accent1">
                <a:shade val="76000"/>
              </a:schemeClr>
            </a:solidFill>
            <a:ln>
              <a:noFill/>
            </a:ln>
            <a:effectLst/>
          </c:spPr>
          <c:invertIfNegative val="0"/>
          <c:dPt>
            <c:idx val="0"/>
            <c:invertIfNegative val="0"/>
            <c:bubble3D val="0"/>
            <c:spPr>
              <a:solidFill>
                <a:schemeClr val="accent1">
                  <a:shade val="76000"/>
                </a:schemeClr>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2-47B7-4064-A548-D5562D14DBFB}"/>
              </c:ext>
            </c:extLst>
          </c:dPt>
          <c:dLbls>
            <c:dLbl>
              <c:idx val="0"/>
              <c:layout>
                <c:manualLayout>
                  <c:x val="8.1800728972472397E-4"/>
                  <c:y val="-3.2816526013066095E-2"/>
                </c:manualLayout>
              </c:layout>
              <c:tx>
                <c:rich>
                  <a:bodyPr/>
                  <a:lstStyle/>
                  <a:p>
                    <a:r>
                      <a:rPr lang="en-US" sz="1200"/>
                      <a:t>354 458,6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B7-4064-A548-D5562D14DBFB}"/>
                </c:ext>
                <c:ext xmlns:c15="http://schemas.microsoft.com/office/drawing/2012/chart" uri="{CE6537A1-D6FC-4f65-9D91-7224C49458BB}">
                  <c15:layout/>
                </c:ext>
              </c:extLst>
            </c:dLbl>
            <c:spPr>
              <a:noFill/>
              <a:ln w="25255">
                <a:noFill/>
              </a:ln>
              <a:effectLst/>
            </c:spPr>
            <c:txPr>
              <a:bodyPr rot="0" spcFirstLastPara="1" vertOverflow="ellipsis" vert="horz" wrap="square" anchor="ctr" anchorCtr="1"/>
              <a:lstStyle/>
              <a:p>
                <a:pPr>
                  <a:defRPr sz="994"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КФК!$E$5</c:f>
              <c:numCache>
                <c:formatCode>#\ ##0.0</c:formatCode>
                <c:ptCount val="1"/>
                <c:pt idx="0">
                  <c:v>354458.6</c:v>
                </c:pt>
              </c:numCache>
            </c:numRef>
          </c:val>
          <c:extLst xmlns:c16r2="http://schemas.microsoft.com/office/drawing/2015/06/chart">
            <c:ext xmlns:c16="http://schemas.microsoft.com/office/drawing/2014/chart" uri="{C3380CC4-5D6E-409C-BE32-E72D297353CC}">
              <c16:uniqueId val="{00000003-47B7-4064-A548-D5562D14DBFB}"/>
            </c:ext>
          </c:extLst>
        </c:ser>
        <c:dLbls>
          <c:showLegendKey val="0"/>
          <c:showVal val="0"/>
          <c:showCatName val="0"/>
          <c:showSerName val="0"/>
          <c:showPercent val="0"/>
          <c:showBubbleSize val="0"/>
        </c:dLbls>
        <c:gapWidth val="75"/>
        <c:overlap val="-60"/>
        <c:axId val="807059840"/>
        <c:axId val="807050592"/>
      </c:barChart>
      <c:catAx>
        <c:axId val="807059840"/>
        <c:scaling>
          <c:orientation val="minMax"/>
        </c:scaling>
        <c:delete val="1"/>
        <c:axPos val="b"/>
        <c:numFmt formatCode="General" sourceLinked="0"/>
        <c:majorTickMark val="out"/>
        <c:minorTickMark val="none"/>
        <c:tickLblPos val="none"/>
        <c:crossAx val="807050592"/>
        <c:crosses val="autoZero"/>
        <c:auto val="1"/>
        <c:lblAlgn val="ctr"/>
        <c:lblOffset val="100"/>
        <c:noMultiLvlLbl val="0"/>
      </c:catAx>
      <c:valAx>
        <c:axId val="807050592"/>
        <c:scaling>
          <c:orientation val="minMax"/>
        </c:scaling>
        <c:delete val="1"/>
        <c:axPos val="l"/>
        <c:numFmt formatCode="#\ ##0.0" sourceLinked="1"/>
        <c:majorTickMark val="out"/>
        <c:minorTickMark val="none"/>
        <c:tickLblPos val="none"/>
        <c:crossAx val="807059840"/>
        <c:crosses val="autoZero"/>
        <c:crossBetween val="between"/>
      </c:valAx>
      <c:spPr>
        <a:solidFill>
          <a:schemeClr val="bg1"/>
        </a:solidFill>
        <a:ln>
          <a:noFill/>
        </a:ln>
        <a:effectLst/>
      </c:spPr>
    </c:plotArea>
    <c:legend>
      <c:legendPos val="r"/>
      <c:layout>
        <c:manualLayout>
          <c:xMode val="edge"/>
          <c:yMode val="edge"/>
          <c:x val="7.0122033332405909E-2"/>
          <c:y val="0.80683555859865363"/>
          <c:w val="0.83620689655172431"/>
          <c:h val="0.16044776119402993"/>
        </c:manualLayout>
      </c:layout>
      <c:overlay val="0"/>
      <c:spPr>
        <a:noFill/>
        <a:ln>
          <a:noFill/>
        </a:ln>
        <a:effectLst/>
      </c:spPr>
      <c:txPr>
        <a:bodyPr rot="0" spcFirstLastPara="1" vertOverflow="ellipsis" vert="horz" wrap="square" anchor="ctr" anchorCtr="1"/>
        <a:lstStyle/>
        <a:p>
          <a:pPr>
            <a:defRPr sz="1392"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99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4767397741456"/>
          <c:y val="0.12634084390119998"/>
          <c:w val="0.61298023776439736"/>
          <c:h val="0.66887195959710843"/>
        </c:manualLayout>
      </c:layout>
      <c:barChart>
        <c:barDir val="bar"/>
        <c:grouping val="clustered"/>
        <c:varyColors val="0"/>
        <c:ser>
          <c:idx val="0"/>
          <c:order val="0"/>
          <c:tx>
            <c:strRef>
              <c:f>Аркуш1!$B$1</c:f>
              <c:strCache>
                <c:ptCount val="1"/>
                <c:pt idx="0">
                  <c:v>2023 рік</c:v>
                </c:pt>
              </c:strCache>
            </c:strRef>
          </c:tx>
          <c:spPr>
            <a:solidFill>
              <a:schemeClr val="accent1">
                <a:lumMod val="75000"/>
              </a:schemeClr>
            </a:solidFill>
            <a:ln>
              <a:solidFill>
                <a:schemeClr val="tx1"/>
              </a:solidFill>
              <a:prstDash val="solid"/>
            </a:ln>
            <a:effectLst>
              <a:outerShdw blurRad="40000" dist="23000" dir="5400000" rotWithShape="0">
                <a:srgbClr val="000000">
                  <a:alpha val="35000"/>
                </a:srgbClr>
              </a:outerShdw>
            </a:effectLst>
            <a:scene3d>
              <a:camera prst="orthographicFront"/>
              <a:lightRig rig="threePt" dir="t"/>
            </a:scene3d>
            <a:sp3d>
              <a:bevelT/>
            </a:sp3d>
          </c:spPr>
          <c:invertIfNegative val="0"/>
          <c:dLbls>
            <c:dLbl>
              <c:idx val="0"/>
              <c:layout>
                <c:manualLayout>
                  <c:x val="9.1261119832547633E-3"/>
                  <c:y val="-8.8246072431041289E-17"/>
                </c:manualLayout>
              </c:layout>
              <c:tx>
                <c:rich>
                  <a:bodyPr/>
                  <a:lstStyle/>
                  <a:p>
                    <a:r>
                      <a:rPr lang="en-US"/>
                      <a:t>85 362,5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7C-4087-95A9-36699D8C0CAA}"/>
                </c:ext>
                <c:ext xmlns:c15="http://schemas.microsoft.com/office/drawing/2012/chart" uri="{CE6537A1-D6FC-4f65-9D91-7224C49458BB}">
                  <c15:layout/>
                </c:ext>
              </c:extLst>
            </c:dLbl>
            <c:dLbl>
              <c:idx val="1"/>
              <c:layout>
                <c:manualLayout>
                  <c:x val="9.1261119832547633E-3"/>
                  <c:y val="0"/>
                </c:manualLayout>
              </c:layout>
              <c:tx>
                <c:rich>
                  <a:bodyPr/>
                  <a:lstStyle/>
                  <a:p>
                    <a:r>
                      <a:rPr lang="en-US"/>
                      <a:t>16 584,4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7C-4087-95A9-36699D8C0CAA}"/>
                </c:ext>
                <c:ext xmlns:c15="http://schemas.microsoft.com/office/drawing/2012/chart" uri="{CE6537A1-D6FC-4f65-9D91-7224C49458BB}">
                  <c15:layout/>
                </c:ext>
              </c:extLst>
            </c:dLbl>
            <c:dLbl>
              <c:idx val="2"/>
              <c:layout>
                <c:manualLayout>
                  <c:x val="8.8590396788629656E-4"/>
                  <c:y val="2.1786492374727671E-3"/>
                </c:manualLayout>
              </c:layout>
              <c:tx>
                <c:rich>
                  <a:bodyPr/>
                  <a:lstStyle/>
                  <a:p>
                    <a:r>
                      <a:rPr lang="en-US"/>
                      <a:t>204 117,8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7C-4087-95A9-36699D8C0CAA}"/>
                </c:ext>
                <c:ext xmlns:c15="http://schemas.microsoft.com/office/drawing/2012/chart" uri="{CE6537A1-D6FC-4f65-9D91-7224C49458BB}">
                  <c15:layout/>
                </c:ext>
              </c:extLst>
            </c:dLbl>
            <c:dLbl>
              <c:idx val="3"/>
              <c:layout>
                <c:manualLayout>
                  <c:x val="7.5353218210361095E-4"/>
                  <c:y val="0"/>
                </c:manualLayout>
              </c:layout>
              <c:tx>
                <c:rich>
                  <a:bodyPr/>
                  <a:lstStyle/>
                  <a:p>
                    <a:r>
                      <a:rPr lang="en-US"/>
                      <a:t>4 321,8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7C-4087-95A9-36699D8C0C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bg1"/>
                      </a:solidFill>
                    </a:ln>
                    <a:effectLst/>
                  </c:spPr>
                </c15:leaderLines>
              </c:ext>
            </c:extLst>
          </c:dLbls>
          <c:cat>
            <c:strRef>
              <c:f>Аркуш1!$A$2:$A$4</c:f>
              <c:strCache>
                <c:ptCount val="3"/>
                <c:pt idx="0">
                  <c:v>Утримання клубів для підлітків за місцем проживання</c:v>
                </c:pt>
                <c:pt idx="1">
                  <c:v>Молодіжні заходи, в тому числі заходи Київського молодіжного центру</c:v>
                </c:pt>
                <c:pt idx="2">
                  <c:v>Підготовка до літнього оздоровлення та відпочинку дітей міста Києва та на підтримку позаміського дитячого закладу оздоровлення та відпочинку «Зміна» і дитячого оздоровчого табору «Зачарована долина» </c:v>
                </c:pt>
              </c:strCache>
            </c:strRef>
          </c:cat>
          <c:val>
            <c:numRef>
              <c:f>Аркуш1!$B$2:$B$4</c:f>
              <c:numCache>
                <c:formatCode>#\ ##0.0</c:formatCode>
                <c:ptCount val="3"/>
                <c:pt idx="0">
                  <c:v>85362.5</c:v>
                </c:pt>
                <c:pt idx="1">
                  <c:v>16584.400000000001</c:v>
                </c:pt>
                <c:pt idx="2">
                  <c:v>204117.8</c:v>
                </c:pt>
              </c:numCache>
            </c:numRef>
          </c:val>
          <c:extLst xmlns:c16r2="http://schemas.microsoft.com/office/drawing/2015/06/chart">
            <c:ext xmlns:c16="http://schemas.microsoft.com/office/drawing/2014/chart" uri="{C3380CC4-5D6E-409C-BE32-E72D297353CC}">
              <c16:uniqueId val="{00000004-0B7C-4087-95A9-36699D8C0CAA}"/>
            </c:ext>
          </c:extLst>
        </c:ser>
        <c:ser>
          <c:idx val="1"/>
          <c:order val="1"/>
          <c:tx>
            <c:strRef>
              <c:f>Аркуш1!$C$1</c:f>
              <c:strCache>
                <c:ptCount val="1"/>
                <c:pt idx="0">
                  <c:v>2024 рік</c:v>
                </c:pt>
              </c:strCache>
            </c:strRef>
          </c:tx>
          <c:spPr>
            <a:solidFill>
              <a:schemeClr val="accent1">
                <a:lumMod val="60000"/>
                <a:lumOff val="40000"/>
              </a:schemeClr>
            </a:solidFill>
            <a:ln>
              <a:solidFill>
                <a:schemeClr val="tx1"/>
              </a:solidFill>
            </a:ln>
            <a:effectLst>
              <a:outerShdw blurRad="40000" dist="23000" dir="5400000" rotWithShape="0">
                <a:srgbClr val="000000">
                  <a:alpha val="35000"/>
                </a:srgbClr>
              </a:outerShdw>
            </a:effectLst>
            <a:scene3d>
              <a:camera prst="orthographicFront"/>
              <a:lightRig rig="threePt" dir="t"/>
            </a:scene3d>
            <a:sp3d>
              <a:bevelT/>
            </a:sp3d>
          </c:spPr>
          <c:invertIfNegative val="0"/>
          <c:dLbls>
            <c:dLbl>
              <c:idx val="0"/>
              <c:layout>
                <c:manualLayout>
                  <c:x val="1.3059033278933934E-3"/>
                  <c:y val="0"/>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0" u="none" strike="noStrike" baseline="0">
                        <a:effectLst/>
                      </a:rPr>
                      <a:t>99 903,3</a:t>
                    </a:r>
                    <a:endParaRPr lang="en-US" b="1"/>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7C-4087-95A9-36699D8C0CAA}"/>
                </c:ext>
                <c:ext xmlns:c15="http://schemas.microsoft.com/office/drawing/2012/chart" uri="{CE6537A1-D6FC-4f65-9D91-7224C49458BB}">
                  <c15:layout>
                    <c:manualLayout>
                      <c:w val="0.11264081010144002"/>
                      <c:h val="4.2528672986914887E-2"/>
                    </c:manualLayout>
                  </c15:layout>
                </c:ext>
              </c:extLst>
            </c:dLbl>
            <c:dLbl>
              <c:idx val="1"/>
              <c:layout>
                <c:manualLayout>
                  <c:x val="2.4400185270958782E-3"/>
                  <c:y val="-3.9682294615133911E-3"/>
                </c:manualLayout>
              </c:layout>
              <c:tx>
                <c:rich>
                  <a:bodyPr/>
                  <a:lstStyle/>
                  <a:p>
                    <a:r>
                      <a:rPr lang="en-US"/>
                      <a:t>12 784,5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7C-4087-95A9-36699D8C0CAA}"/>
                </c:ext>
                <c:ext xmlns:c15="http://schemas.microsoft.com/office/drawing/2012/chart" uri="{CE6537A1-D6FC-4f65-9D91-7224C49458BB}">
                  <c15:layout/>
                </c:ext>
              </c:extLst>
            </c:dLbl>
            <c:dLbl>
              <c:idx val="2"/>
              <c:layout>
                <c:manualLayout>
                  <c:x val="-3.432757718472082E-3"/>
                  <c:y val="0"/>
                </c:manualLayout>
              </c:layout>
              <c:tx>
                <c:rich>
                  <a:bodyPr/>
                  <a:lstStyle/>
                  <a:p>
                    <a:r>
                      <a:rPr lang="en-US"/>
                      <a:t>241 770,8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7C-4087-95A9-36699D8C0CAA}"/>
                </c:ext>
                <c:ext xmlns:c15="http://schemas.microsoft.com/office/drawing/2012/chart" uri="{CE6537A1-D6FC-4f65-9D91-7224C49458BB}">
                  <c15:layout/>
                </c:ext>
              </c:extLst>
            </c:dLbl>
            <c:dLbl>
              <c:idx val="3"/>
              <c:layout>
                <c:manualLayout>
                  <c:x val="-3.4327577184721596E-3"/>
                  <c:y val="-2.2061518107760325E-17"/>
                </c:manualLayout>
              </c:layout>
              <c:tx>
                <c:rich>
                  <a:bodyPr/>
                  <a:lstStyle/>
                  <a:p>
                    <a:r>
                      <a:rPr lang="en-US"/>
                      <a:t>11 061,8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B7C-4087-95A9-36699D8C0C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Аркуш1!$A$2:$A$4</c:f>
              <c:strCache>
                <c:ptCount val="3"/>
                <c:pt idx="0">
                  <c:v>Утримання клубів для підлітків за місцем проживання</c:v>
                </c:pt>
                <c:pt idx="1">
                  <c:v>Молодіжні заходи, в тому числі заходи Київського молодіжного центру</c:v>
                </c:pt>
                <c:pt idx="2">
                  <c:v>Підготовка до літнього оздоровлення та відпочинку дітей міста Києва та на підтримку позаміського дитячого закладу оздоровлення та відпочинку «Зміна» і дитячого оздоровчого табору «Зачарована долина» </c:v>
                </c:pt>
              </c:strCache>
            </c:strRef>
          </c:cat>
          <c:val>
            <c:numRef>
              <c:f>Аркуш1!$C$2:$C$4</c:f>
              <c:numCache>
                <c:formatCode>#\ ##0.0</c:formatCode>
                <c:ptCount val="3"/>
                <c:pt idx="0">
                  <c:v>99903.3</c:v>
                </c:pt>
                <c:pt idx="1">
                  <c:v>12784.5</c:v>
                </c:pt>
                <c:pt idx="2">
                  <c:v>241770.8</c:v>
                </c:pt>
              </c:numCache>
            </c:numRef>
          </c:val>
          <c:extLst xmlns:c16r2="http://schemas.microsoft.com/office/drawing/2015/06/chart">
            <c:ext xmlns:c16="http://schemas.microsoft.com/office/drawing/2014/chart" uri="{C3380CC4-5D6E-409C-BE32-E72D297353CC}">
              <c16:uniqueId val="{00000009-0B7C-4087-95A9-36699D8C0CAA}"/>
            </c:ext>
          </c:extLst>
        </c:ser>
        <c:dLbls>
          <c:showLegendKey val="0"/>
          <c:showVal val="0"/>
          <c:showCatName val="0"/>
          <c:showSerName val="0"/>
          <c:showPercent val="0"/>
          <c:showBubbleSize val="0"/>
        </c:dLbls>
        <c:gapWidth val="100"/>
        <c:axId val="807059296"/>
        <c:axId val="807064192"/>
      </c:barChart>
      <c:catAx>
        <c:axId val="80705929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8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7064192"/>
        <c:crosses val="autoZero"/>
        <c:auto val="1"/>
        <c:lblAlgn val="ctr"/>
        <c:lblOffset val="100"/>
        <c:noMultiLvlLbl val="0"/>
      </c:catAx>
      <c:valAx>
        <c:axId val="807064192"/>
        <c:scaling>
          <c:orientation val="minMax"/>
        </c:scaling>
        <c:delete val="1"/>
        <c:axPos val="b"/>
        <c:majorGridlines>
          <c:spPr>
            <a:ln w="9525" cap="flat" cmpd="sng" algn="ctr">
              <a:solidFill>
                <a:schemeClr val="bg1"/>
              </a:solidFill>
              <a:round/>
            </a:ln>
            <a:effectLst/>
          </c:spPr>
        </c:majorGridlines>
        <c:numFmt formatCode="#\ ##0.0" sourceLinked="1"/>
        <c:majorTickMark val="none"/>
        <c:minorTickMark val="none"/>
        <c:tickLblPos val="none"/>
        <c:crossAx val="807059296"/>
        <c:crosses val="autoZero"/>
        <c:crossBetween val="between"/>
      </c:valAx>
      <c:spPr>
        <a:noFill/>
        <a:ln>
          <a:noFill/>
        </a:ln>
        <a:effectLst/>
      </c:spPr>
    </c:plotArea>
    <c:legend>
      <c:legendPos val="b"/>
      <c:layout>
        <c:manualLayout>
          <c:xMode val="edge"/>
          <c:yMode val="edge"/>
          <c:x val="0.3241936945381827"/>
          <c:y val="0.94494556411495489"/>
          <c:w val="0.42214691913510821"/>
          <c:h val="4.291284279120281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98140047308901"/>
          <c:y val="1.0725477497131047E-2"/>
          <c:w val="0.53101859952691077"/>
          <c:h val="0.92195521014418713"/>
        </c:manualLayout>
      </c:layout>
      <c:barChart>
        <c:barDir val="bar"/>
        <c:grouping val="clustered"/>
        <c:varyColors val="0"/>
        <c:ser>
          <c:idx val="1"/>
          <c:order val="0"/>
          <c:tx>
            <c:strRef>
              <c:f>'КФК (2)'!$E$4</c:f>
              <c:strCache>
                <c:ptCount val="1"/>
                <c:pt idx="0">
                  <c:v>  9 місяців 2024 року</c:v>
                </c:pt>
              </c:strCache>
            </c:strRef>
          </c:tx>
          <c:spPr>
            <a:solidFill>
              <a:schemeClr val="tx2">
                <a:lumMod val="60000"/>
                <a:lumOff val="40000"/>
                <a:alpha val="81000"/>
              </a:schemeClr>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(2)'!$C$5:$C$8</c:f>
              <c:strCache>
                <c:ptCount val="4"/>
                <c:pt idx="0">
                  <c:v>Палаци та будинки культури, заклади клубного типу </c:v>
                </c:pt>
                <c:pt idx="1">
                  <c:v>Централізовані бухгалтерії, Київський науково-методичний центр по охороні, реставрації та використанню пам'яток історії, культури і заповідних територій та Центру консервації предметів археології</c:v>
                </c:pt>
                <c:pt idx="2">
                  <c:v>Музеї та виставки</c:v>
                </c:pt>
                <c:pt idx="3">
                  <c:v>Бібліотеки</c:v>
                </c:pt>
              </c:strCache>
            </c:strRef>
          </c:cat>
          <c:val>
            <c:numRef>
              <c:f>'КФК (2)'!$E$5:$E$8</c:f>
              <c:numCache>
                <c:formatCode>#\ ##0.0</c:formatCode>
                <c:ptCount val="4"/>
                <c:pt idx="0">
                  <c:v>23964.400000000001</c:v>
                </c:pt>
                <c:pt idx="1">
                  <c:v>46988.7</c:v>
                </c:pt>
                <c:pt idx="2">
                  <c:v>224984.9</c:v>
                </c:pt>
                <c:pt idx="3">
                  <c:v>235911.3</c:v>
                </c:pt>
              </c:numCache>
            </c:numRef>
          </c:val>
          <c:extLst xmlns:c16r2="http://schemas.microsoft.com/office/drawing/2015/06/chart">
            <c:ext xmlns:c16="http://schemas.microsoft.com/office/drawing/2014/chart" uri="{C3380CC4-5D6E-409C-BE32-E72D297353CC}">
              <c16:uniqueId val="{00000000-EA0A-463E-ABD6-9FCE88BD6576}"/>
            </c:ext>
          </c:extLst>
        </c:ser>
        <c:ser>
          <c:idx val="0"/>
          <c:order val="1"/>
          <c:tx>
            <c:strRef>
              <c:f>'КФК (2)'!$D$4</c:f>
              <c:strCache>
                <c:ptCount val="1"/>
                <c:pt idx="0">
                  <c:v>  9 місяців 2023 року</c:v>
                </c:pt>
              </c:strCache>
            </c:strRef>
          </c:tx>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(2)'!$C$5:$C$8</c:f>
              <c:strCache>
                <c:ptCount val="4"/>
                <c:pt idx="0">
                  <c:v>Палаци та будинки культури, заклади клубного типу </c:v>
                </c:pt>
                <c:pt idx="1">
                  <c:v>Централізовані бухгалтерії, Київський науково-методичний центр по охороні, реставрації та використанню пам'яток історії, культури і заповідних територій та Центру консервації предметів археології</c:v>
                </c:pt>
                <c:pt idx="2">
                  <c:v>Музеї та виставки</c:v>
                </c:pt>
                <c:pt idx="3">
                  <c:v>Бібліотеки</c:v>
                </c:pt>
              </c:strCache>
            </c:strRef>
          </c:cat>
          <c:val>
            <c:numRef>
              <c:f>'КФК (2)'!$D$5:$D$8</c:f>
              <c:numCache>
                <c:formatCode>#\ ##0.0</c:formatCode>
                <c:ptCount val="4"/>
                <c:pt idx="0">
                  <c:v>21570.5</c:v>
                </c:pt>
                <c:pt idx="1">
                  <c:v>44588.2</c:v>
                </c:pt>
                <c:pt idx="2">
                  <c:v>195549.1</c:v>
                </c:pt>
                <c:pt idx="3">
                  <c:v>209218.2</c:v>
                </c:pt>
              </c:numCache>
            </c:numRef>
          </c:val>
          <c:extLst xmlns:c16r2="http://schemas.microsoft.com/office/drawing/2015/06/chart">
            <c:ext xmlns:c16="http://schemas.microsoft.com/office/drawing/2014/chart" uri="{C3380CC4-5D6E-409C-BE32-E72D297353CC}">
              <c16:uniqueId val="{00000001-EA0A-463E-ABD6-9FCE88BD6576}"/>
            </c:ext>
          </c:extLst>
        </c:ser>
        <c:dLbls>
          <c:showLegendKey val="0"/>
          <c:showVal val="0"/>
          <c:showCatName val="0"/>
          <c:showSerName val="0"/>
          <c:showPercent val="0"/>
          <c:showBubbleSize val="0"/>
        </c:dLbls>
        <c:gapWidth val="150"/>
        <c:axId val="807056032"/>
        <c:axId val="807050048"/>
      </c:barChart>
      <c:catAx>
        <c:axId val="807056032"/>
        <c:scaling>
          <c:orientation val="minMax"/>
        </c:scaling>
        <c:delete val="0"/>
        <c:axPos val="l"/>
        <c:numFmt formatCode="General" sourceLinked="1"/>
        <c:majorTickMark val="out"/>
        <c:minorTickMark val="none"/>
        <c:tickLblPos val="nextTo"/>
        <c:txPr>
          <a:bodyPr rot="0" vert="horz"/>
          <a:lstStyle/>
          <a:p>
            <a:pPr>
              <a:defRPr sz="1200"/>
            </a:pPr>
            <a:endParaRPr lang="ru-RU"/>
          </a:p>
        </c:txPr>
        <c:crossAx val="807050048"/>
        <c:crosses val="autoZero"/>
        <c:auto val="1"/>
        <c:lblAlgn val="ctr"/>
        <c:lblOffset val="100"/>
        <c:noMultiLvlLbl val="0"/>
      </c:catAx>
      <c:valAx>
        <c:axId val="807050048"/>
        <c:scaling>
          <c:orientation val="minMax"/>
        </c:scaling>
        <c:delete val="1"/>
        <c:axPos val="b"/>
        <c:numFmt formatCode="#\ ##0.0" sourceLinked="1"/>
        <c:majorTickMark val="out"/>
        <c:minorTickMark val="none"/>
        <c:tickLblPos val="none"/>
        <c:crossAx val="807056032"/>
        <c:crosses val="autoZero"/>
        <c:crossBetween val="between"/>
      </c:valAx>
    </c:plotArea>
    <c:legend>
      <c:legendPos val="b"/>
      <c:legendEntry>
        <c:idx val="0"/>
        <c:txPr>
          <a:bodyPr/>
          <a:lstStyle/>
          <a:p>
            <a:pPr>
              <a:defRPr sz="1400" b="1"/>
            </a:pPr>
            <a:endParaRPr lang="ru-RU"/>
          </a:p>
        </c:txPr>
      </c:legendEntry>
      <c:legendEntry>
        <c:idx val="1"/>
        <c:txPr>
          <a:bodyPr/>
          <a:lstStyle/>
          <a:p>
            <a:pPr>
              <a:defRPr sz="1400" b="1"/>
            </a:pPr>
            <a:endParaRPr lang="ru-RU"/>
          </a:p>
        </c:txPr>
      </c:legendEntry>
      <c:layout>
        <c:manualLayout>
          <c:xMode val="edge"/>
          <c:yMode val="edge"/>
          <c:x val="2.673967363927995E-2"/>
          <c:y val="0.94375089477451701"/>
          <c:w val="0.96375732389511914"/>
          <c:h val="5.6249105225483147E-2"/>
        </c:manualLayout>
      </c:layout>
      <c:overlay val="0"/>
      <c:txPr>
        <a:bodyPr/>
        <a:lstStyle/>
        <a:p>
          <a:pPr>
            <a:defRPr sz="1400" b="1"/>
          </a:pPr>
          <a:endParaRPr lang="ru-RU"/>
        </a:p>
      </c:txPr>
    </c:legend>
    <c:plotVisOnly val="1"/>
    <c:dispBlanksAs val="gap"/>
    <c:showDLblsOverMax val="0"/>
  </c:chart>
  <c:spPr>
    <a:ln>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3" b="1" i="0" u="none" strike="noStrike" kern="1200" baseline="0">
                <a:solidFill>
                  <a:srgbClr val="000000"/>
                </a:solidFill>
                <a:latin typeface="Times New Roman"/>
                <a:ea typeface="Times New Roman"/>
                <a:cs typeface="Times New Roman"/>
              </a:defRPr>
            </a:pPr>
            <a:r>
              <a:rPr lang="uk-UA"/>
              <a:t>Видатки загального фонду бюджету міста Києва </a:t>
            </a:r>
          </a:p>
          <a:p>
            <a:pPr>
              <a:defRPr sz="1203" b="1" i="0" u="none" strike="noStrike" kern="1200" baseline="0">
                <a:solidFill>
                  <a:srgbClr val="000000"/>
                </a:solidFill>
                <a:latin typeface="Times New Roman"/>
                <a:ea typeface="Times New Roman"/>
                <a:cs typeface="Times New Roman"/>
              </a:defRPr>
            </a:pPr>
            <a:r>
              <a:rPr lang="uk-UA"/>
              <a:t>у сфері фізичної культури і спорту за 9 місяців 2023-20</a:t>
            </a:r>
            <a:r>
              <a:rPr lang="en-US"/>
              <a:t>2</a:t>
            </a:r>
            <a:r>
              <a:rPr lang="uk-UA"/>
              <a:t>4 року (тис. грн)</a:t>
            </a:r>
          </a:p>
        </c:rich>
      </c:tx>
      <c:layout>
        <c:manualLayout>
          <c:xMode val="edge"/>
          <c:yMode val="edge"/>
          <c:x val="0.11114214963412258"/>
          <c:y val="0"/>
        </c:manualLayout>
      </c:layout>
      <c:overlay val="0"/>
      <c:spPr>
        <a:noFill/>
        <a:ln>
          <a:noFill/>
        </a:ln>
        <a:effectLst/>
      </c:spPr>
    </c:title>
    <c:autoTitleDeleted val="0"/>
    <c:plotArea>
      <c:layout>
        <c:manualLayout>
          <c:layoutTarget val="inner"/>
          <c:xMode val="edge"/>
          <c:yMode val="edge"/>
          <c:x val="0.12227236696084133"/>
          <c:y val="0.16234259510664614"/>
          <c:w val="0.7756514857753336"/>
          <c:h val="0.69559091571886844"/>
        </c:manualLayout>
      </c:layout>
      <c:barChart>
        <c:barDir val="col"/>
        <c:grouping val="clustered"/>
        <c:varyColors val="0"/>
        <c:ser>
          <c:idx val="0"/>
          <c:order val="0"/>
          <c:spPr>
            <a:solidFill>
              <a:schemeClr val="tx2">
                <a:lumMod val="40000"/>
                <a:lumOff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a:bevelT/>
            </a:sp3d>
          </c:spPr>
          <c:invertIfNegative val="0"/>
          <c:dLbls>
            <c:dLbl>
              <c:idx val="0"/>
              <c:layout/>
              <c:tx>
                <c:rich>
                  <a:bodyPr rot="0" spcFirstLastPara="1" vertOverflow="ellipsis" vert="horz" wrap="square" lIns="38100" tIns="19050" rIns="38100" bIns="19050" anchor="ctr" anchorCtr="1">
                    <a:spAutoFit/>
                  </a:bodyPr>
                  <a:lstStyle/>
                  <a:p>
                    <a:pPr>
                      <a:defRPr sz="1203" b="0" i="0" u="none" strike="noStrike" kern="1200" baseline="0">
                        <a:solidFill>
                          <a:srgbClr val="000000"/>
                        </a:solidFill>
                        <a:latin typeface="Times New Roman"/>
                        <a:ea typeface="Times New Roman"/>
                        <a:cs typeface="Times New Roman"/>
                      </a:defRPr>
                    </a:pPr>
                    <a:r>
                      <a:rPr lang="en-US"/>
                      <a:t>734 285,4</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8A-4C52-9041-1C073586B56F}"/>
                </c:ext>
                <c:ext xmlns:c15="http://schemas.microsoft.com/office/drawing/2012/chart" uri="{CE6537A1-D6FC-4f65-9D91-7224C49458BB}">
                  <c15:layout/>
                </c:ext>
              </c:extLst>
            </c:dLbl>
            <c:dLbl>
              <c:idx val="1"/>
              <c:layout/>
              <c:tx>
                <c:rich>
                  <a:bodyPr rot="0" spcFirstLastPara="1" vertOverflow="ellipsis" vert="horz" wrap="square" anchor="ctr" anchorCtr="1"/>
                  <a:lstStyle/>
                  <a:p>
                    <a:pPr>
                      <a:defRPr sz="1203" b="0" i="0" u="none" strike="noStrike" kern="1200" baseline="0">
                        <a:solidFill>
                          <a:srgbClr val="000000"/>
                        </a:solidFill>
                        <a:latin typeface="Times New Roman"/>
                        <a:ea typeface="Times New Roman"/>
                        <a:cs typeface="Times New Roman"/>
                      </a:defRPr>
                    </a:pPr>
                    <a:r>
                      <a:rPr lang="en-US"/>
                      <a:t>822 510,8</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8A-4C52-9041-1C073586B56F}"/>
                </c:ext>
                <c:ext xmlns:c15="http://schemas.microsoft.com/office/drawing/2012/chart" uri="{CE6537A1-D6FC-4f65-9D91-7224C49458BB}">
                  <c15:layout/>
                </c:ext>
              </c:extLst>
            </c:dLbl>
            <c:spPr>
              <a:noFill/>
              <a:ln w="25459">
                <a:noFill/>
              </a:ln>
              <a:effectLst/>
            </c:spPr>
            <c:txPr>
              <a:bodyPr rot="0" spcFirstLastPara="1" vertOverflow="ellipsis" vert="horz" wrap="square" anchor="ctr" anchorCtr="1"/>
              <a:lstStyle/>
              <a:p>
                <a:pPr>
                  <a:defRPr sz="1002" b="0" i="0" u="none" strike="noStrike" kern="1200"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'діаграм 1'!$D$4:$E$4</c:f>
              <c:strCache>
                <c:ptCount val="2"/>
                <c:pt idx="0">
                  <c:v>2023 рік</c:v>
                </c:pt>
                <c:pt idx="1">
                  <c:v> 2024 рік</c:v>
                </c:pt>
              </c:strCache>
            </c:strRef>
          </c:cat>
          <c:val>
            <c:numRef>
              <c:f>'діаграм 1'!$D$16:$E$16</c:f>
              <c:numCache>
                <c:formatCode>#,##0.00</c:formatCode>
                <c:ptCount val="2"/>
                <c:pt idx="0">
                  <c:v>818693</c:v>
                </c:pt>
                <c:pt idx="1">
                  <c:v>1145263.6000000001</c:v>
                </c:pt>
              </c:numCache>
            </c:numRef>
          </c:val>
          <c:extLst xmlns:c16r2="http://schemas.microsoft.com/office/drawing/2015/06/chart">
            <c:ext xmlns:c16="http://schemas.microsoft.com/office/drawing/2014/chart" uri="{C3380CC4-5D6E-409C-BE32-E72D297353CC}">
              <c16:uniqueId val="{00000002-2E8A-4C52-9041-1C073586B56F}"/>
            </c:ext>
          </c:extLst>
        </c:ser>
        <c:dLbls>
          <c:showLegendKey val="0"/>
          <c:showVal val="0"/>
          <c:showCatName val="0"/>
          <c:showSerName val="0"/>
          <c:showPercent val="0"/>
          <c:showBubbleSize val="0"/>
        </c:dLbls>
        <c:gapWidth val="150"/>
        <c:overlap val="-25"/>
        <c:axId val="807054400"/>
        <c:axId val="807064736"/>
      </c:barChart>
      <c:catAx>
        <c:axId val="80705440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807064736"/>
        <c:crosses val="autoZero"/>
        <c:auto val="1"/>
        <c:lblAlgn val="ctr"/>
        <c:lblOffset val="100"/>
        <c:noMultiLvlLbl val="0"/>
      </c:catAx>
      <c:valAx>
        <c:axId val="807064736"/>
        <c:scaling>
          <c:orientation val="minMax"/>
        </c:scaling>
        <c:delete val="1"/>
        <c:axPos val="l"/>
        <c:numFmt formatCode="#,##0.00" sourceLinked="1"/>
        <c:majorTickMark val="out"/>
        <c:minorTickMark val="none"/>
        <c:tickLblPos val="none"/>
        <c:crossAx val="80705440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51154400812485368"/>
          <c:y val="3.0902348578491983E-2"/>
          <c:w val="0.42721092472136635"/>
          <c:h val="0.84732638939613059"/>
        </c:manualLayout>
      </c:layout>
      <c:barChart>
        <c:barDir val="bar"/>
        <c:grouping val="clustered"/>
        <c:varyColors val="0"/>
        <c:ser>
          <c:idx val="1"/>
          <c:order val="0"/>
          <c:tx>
            <c:strRef>
              <c:f>'КФК діаграма 2'!$D$4</c:f>
              <c:strCache>
                <c:ptCount val="1"/>
                <c:pt idx="0">
                  <c:v>2024 рік</c:v>
                </c:pt>
              </c:strCache>
            </c:strRef>
          </c:tx>
          <c:spPr>
            <a:solidFill>
              <a:schemeClr val="tx2">
                <a:lumMod val="75000"/>
              </a:schemeClr>
            </a:solidFill>
            <a:ln>
              <a:noFill/>
            </a:ln>
            <a:effectLst/>
            <a:scene3d>
              <a:camera prst="orthographicFront"/>
              <a:lightRig rig="threePt" dir="t"/>
            </a:scene3d>
            <a:sp3d>
              <a:bevelT/>
            </a:sp3d>
          </c:spPr>
          <c:invertIfNegative val="0"/>
          <c:dLbls>
            <c:dLbl>
              <c:idx val="3"/>
              <c:layout>
                <c:manualLayout>
                  <c:x val="3.5609801471271452E-3"/>
                  <c:y val="4.8385369739230378E-3"/>
                </c:manualLayout>
              </c:layout>
              <c:tx>
                <c:rich>
                  <a:bodyPr/>
                  <a:lstStyle/>
                  <a:p>
                    <a:r>
                      <a:rPr lang="en-US"/>
                      <a:t>114 688,4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48-40EB-B4E0-3B8EBCA02838}"/>
                </c:ext>
                <c:ext xmlns:c15="http://schemas.microsoft.com/office/drawing/2012/chart" uri="{CE6537A1-D6FC-4f65-9D91-7224C49458BB}">
                  <c15:layout/>
                </c:ext>
              </c:extLst>
            </c:dLbl>
            <c:dLbl>
              <c:idx val="4"/>
              <c:layout>
                <c:manualLayout>
                  <c:x val="2.0755500207555004E-3"/>
                  <c:y val="3.09214594928880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48-40EB-B4E0-3B8EBCA02838}"/>
                </c:ext>
                <c:ext xmlns:c15="http://schemas.microsoft.com/office/drawing/2012/chart" uri="{CE6537A1-D6FC-4f65-9D91-7224C49458BB}">
                  <c15:layout/>
                </c:ext>
              </c:extLst>
            </c:dLbl>
            <c:dLbl>
              <c:idx val="5"/>
              <c:layout>
                <c:manualLayout>
                  <c:x val="2.0753865916200084E-3"/>
                  <c:y val="1.2368340321096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48-40EB-B4E0-3B8EBCA02838}"/>
                </c:ext>
                <c:ext xmlns:c15="http://schemas.microsoft.com/office/drawing/2012/chart" uri="{CE6537A1-D6FC-4f65-9D91-7224C49458BB}">
                  <c15:layout/>
                </c:ext>
              </c:extLst>
            </c:dLbl>
            <c:dLbl>
              <c:idx val="6"/>
              <c:layout>
                <c:manualLayout>
                  <c:x val="6.2266500622665004E-3"/>
                  <c:y val="9.27643784786642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48-40EB-B4E0-3B8EBCA0283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діаграма 2'!$B$5:$B$12</c:f>
              <c:strCache>
                <c:ptCount val="8"/>
                <c:pt idx="0">
                  <c:v>Проведення навчально-тренувальних зборів і змагань з олімпійських та неолімпійських видів спорту, спортивні заходи</c:v>
                </c:pt>
                <c:pt idx="1">
                  <c:v>Утримання центрів з інвалідного спорту і реабілітаційних шкіл та проведення заходів</c:v>
                </c:pt>
                <c:pt idx="2">
                  <c:v>Утримання та навчально-тренувальна робота комунальних дитячо-юнацьких спортивних шкіл та забезпечення діяльності централізованої бухгалтерії</c:v>
                </c:pt>
                <c:pt idx="3">
                  <c:v>Фінансова підтримка дитячо-юнацьких спортивних шкіл фізкультурно-спортивних товарист</c:v>
                </c:pt>
                <c:pt idx="4">
                  <c:v>Забезпечення підготовки спортсменів вищих категорій школами вищої спортивної майстерності</c:v>
                </c:pt>
                <c:pt idx="5">
                  <c:v>Підтримка спорту вищих досягнень та організацій, які здійснюють фізкультурно-спортивну діяльність в регіоні </c:v>
                </c:pt>
                <c:pt idx="6">
                  <c:v>Виконання окремих заходів з реалізації соціального проєкту "Активні парки - локації здорової України" за рахунок субвенції з Державного бюджету України</c:v>
                </c:pt>
                <c:pt idx="7">
                  <c:v>Функціонування комунальних спортивних споруд</c:v>
                </c:pt>
              </c:strCache>
            </c:strRef>
          </c:cat>
          <c:val>
            <c:numRef>
              <c:f>'КФК діаграма 2'!$D$5:$D$12</c:f>
              <c:numCache>
                <c:formatCode>#\ ##0.0</c:formatCode>
                <c:ptCount val="8"/>
                <c:pt idx="0">
                  <c:v>30597.4</c:v>
                </c:pt>
                <c:pt idx="1">
                  <c:v>10344.200000000004</c:v>
                </c:pt>
                <c:pt idx="2">
                  <c:v>497456.5</c:v>
                </c:pt>
                <c:pt idx="3">
                  <c:v>114688.4</c:v>
                </c:pt>
                <c:pt idx="4">
                  <c:v>99767.9</c:v>
                </c:pt>
                <c:pt idx="5">
                  <c:v>35259.199999999997</c:v>
                </c:pt>
                <c:pt idx="6">
                  <c:v>1278.5</c:v>
                </c:pt>
                <c:pt idx="7">
                  <c:v>33118.699999999997</c:v>
                </c:pt>
              </c:numCache>
            </c:numRef>
          </c:val>
          <c:extLst xmlns:c16r2="http://schemas.microsoft.com/office/drawing/2015/06/chart">
            <c:ext xmlns:c16="http://schemas.microsoft.com/office/drawing/2014/chart" uri="{C3380CC4-5D6E-409C-BE32-E72D297353CC}">
              <c16:uniqueId val="{00000004-B248-40EB-B4E0-3B8EBCA02838}"/>
            </c:ext>
          </c:extLst>
        </c:ser>
        <c:ser>
          <c:idx val="0"/>
          <c:order val="1"/>
          <c:tx>
            <c:strRef>
              <c:f>'КФК діаграма 2'!$C$4</c:f>
              <c:strCache>
                <c:ptCount val="1"/>
                <c:pt idx="0">
                  <c:v>2023 рік</c:v>
                </c:pt>
              </c:strCache>
            </c:strRef>
          </c:tx>
          <c:spPr>
            <a:solidFill>
              <a:schemeClr val="accent1">
                <a:tint val="77000"/>
              </a:schemeClr>
            </a:solidFill>
            <a:ln>
              <a:noFill/>
            </a:ln>
            <a:effectLst/>
            <a:scene3d>
              <a:camera prst="orthographicFront"/>
              <a:lightRig rig="threePt" dir="t"/>
            </a:scene3d>
            <a:sp3d>
              <a:bevelT/>
            </a:sp3d>
          </c:spPr>
          <c:invertIfNegative val="0"/>
          <c:dLbls>
            <c:dLbl>
              <c:idx val="2"/>
              <c:layout>
                <c:manualLayout>
                  <c:x val="8.069084968123065E-3"/>
                  <c:y val="-1.09251676873724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48-40EB-B4E0-3B8EBCA02838}"/>
                </c:ext>
                <c:ext xmlns:c15="http://schemas.microsoft.com/office/drawing/2012/chart" uri="{CE6537A1-D6FC-4f65-9D91-7224C49458BB}">
                  <c15:layout/>
                </c:ext>
              </c:extLst>
            </c:dLbl>
            <c:dLbl>
              <c:idx val="4"/>
              <c:layout>
                <c:manualLayout>
                  <c:x val="2.0755500207555776E-3"/>
                  <c:y val="-1.236858379715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248-40EB-B4E0-3B8EBCA0283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діаграма 2'!$B$5:$B$12</c:f>
              <c:strCache>
                <c:ptCount val="8"/>
                <c:pt idx="0">
                  <c:v>Проведення навчально-тренувальних зборів і змагань з олімпійських та неолімпійських видів спорту, спортивні заходи</c:v>
                </c:pt>
                <c:pt idx="1">
                  <c:v>Утримання центрів з інвалідного спорту і реабілітаційних шкіл та проведення заходів</c:v>
                </c:pt>
                <c:pt idx="2">
                  <c:v>Утримання та навчально-тренувальна робота комунальних дитячо-юнацьких спортивних шкіл та забезпечення діяльності централізованої бухгалтерії</c:v>
                </c:pt>
                <c:pt idx="3">
                  <c:v>Фінансова підтримка дитячо-юнацьких спортивних шкіл фізкультурно-спортивних товарист</c:v>
                </c:pt>
                <c:pt idx="4">
                  <c:v>Забезпечення підготовки спортсменів вищих категорій школами вищої спортивної майстерності</c:v>
                </c:pt>
                <c:pt idx="5">
                  <c:v>Підтримка спорту вищих досягнень та організацій, які здійснюють фізкультурно-спортивну діяльність в регіоні </c:v>
                </c:pt>
                <c:pt idx="6">
                  <c:v>Виконання окремих заходів з реалізації соціального проєкту "Активні парки - локації здорової України" за рахунок субвенції з Державного бюджету України</c:v>
                </c:pt>
                <c:pt idx="7">
                  <c:v>Функціонування комунальних спортивних споруд</c:v>
                </c:pt>
              </c:strCache>
            </c:strRef>
          </c:cat>
          <c:val>
            <c:numRef>
              <c:f>'КФК діаграма 2'!$C$5:$C$12</c:f>
              <c:numCache>
                <c:formatCode>#\ ##0.0</c:formatCode>
                <c:ptCount val="8"/>
                <c:pt idx="0">
                  <c:v>27500.400000000001</c:v>
                </c:pt>
                <c:pt idx="1">
                  <c:v>7563.1</c:v>
                </c:pt>
                <c:pt idx="2">
                  <c:v>442006.8</c:v>
                </c:pt>
                <c:pt idx="3">
                  <c:v>124827</c:v>
                </c:pt>
                <c:pt idx="4">
                  <c:v>89979.1</c:v>
                </c:pt>
                <c:pt idx="5">
                  <c:v>22144.5</c:v>
                </c:pt>
                <c:pt idx="6">
                  <c:v>156.19999999999999</c:v>
                </c:pt>
                <c:pt idx="7">
                  <c:v>20108.3</c:v>
                </c:pt>
              </c:numCache>
            </c:numRef>
          </c:val>
          <c:extLst xmlns:c16r2="http://schemas.microsoft.com/office/drawing/2015/06/chart">
            <c:ext xmlns:c16="http://schemas.microsoft.com/office/drawing/2014/chart" uri="{C3380CC4-5D6E-409C-BE32-E72D297353CC}">
              <c16:uniqueId val="{00000007-B248-40EB-B4E0-3B8EBCA02838}"/>
            </c:ext>
          </c:extLst>
        </c:ser>
        <c:dLbls>
          <c:showLegendKey val="0"/>
          <c:showVal val="0"/>
          <c:showCatName val="0"/>
          <c:showSerName val="0"/>
          <c:showPercent val="0"/>
          <c:showBubbleSize val="0"/>
        </c:dLbls>
        <c:gapWidth val="145"/>
        <c:axId val="807052224"/>
        <c:axId val="807056576"/>
      </c:barChart>
      <c:catAx>
        <c:axId val="807052224"/>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7056576"/>
        <c:crosses val="autoZero"/>
        <c:auto val="1"/>
        <c:lblAlgn val="ctr"/>
        <c:lblOffset val="100"/>
        <c:noMultiLvlLbl val="0"/>
      </c:catAx>
      <c:valAx>
        <c:axId val="807056576"/>
        <c:scaling>
          <c:orientation val="minMax"/>
        </c:scaling>
        <c:delete val="1"/>
        <c:axPos val="b"/>
        <c:numFmt formatCode="#\ ##0.0" sourceLinked="1"/>
        <c:majorTickMark val="out"/>
        <c:minorTickMark val="none"/>
        <c:tickLblPos val="none"/>
        <c:crossAx val="807052224"/>
        <c:crosses val="autoZero"/>
        <c:crossBetween val="between"/>
      </c:valAx>
      <c:spPr>
        <a:solidFill>
          <a:schemeClr val="bg1"/>
        </a:solidFill>
        <a:ln>
          <a:noFill/>
        </a:ln>
        <a:effectLst/>
      </c:spPr>
    </c:plotArea>
    <c:legend>
      <c:legendPos val="b"/>
      <c:layout>
        <c:manualLayout>
          <c:xMode val="edge"/>
          <c:yMode val="edge"/>
          <c:x val="9.7960168772007E-2"/>
          <c:y val="0.94143295200724109"/>
          <c:w val="0.82720935745100854"/>
          <c:h val="4.3265012546186872E-2"/>
        </c:manualLayout>
      </c:layout>
      <c:overlay val="0"/>
      <c:spPr>
        <a:noFill/>
        <a:ln>
          <a:noFill/>
        </a:ln>
        <a:effectLst/>
      </c:spPr>
      <c:txPr>
        <a:bodyPr rot="0" spcFirstLastPara="1" vertOverflow="ellipsis" vert="horz" wrap="square" anchor="ctr" anchorCtr="1"/>
        <a:lstStyle/>
        <a:p>
          <a:pPr>
            <a:defRPr sz="1402"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2" b="1" i="0" u="none" strike="noStrike" kern="1200" baseline="0">
                <a:solidFill>
                  <a:srgbClr val="000000"/>
                </a:solidFill>
                <a:latin typeface="Times New Roman"/>
                <a:ea typeface="Times New Roman"/>
                <a:cs typeface="Times New Roman"/>
              </a:defRPr>
            </a:pPr>
            <a:r>
              <a:rPr lang="ru-RU"/>
              <a:t>Видатки спеціального фонду бюджету м. Києва</a:t>
            </a:r>
          </a:p>
          <a:p>
            <a:pPr>
              <a:defRPr sz="1102" b="1" i="0" u="none" strike="noStrike" kern="1200" baseline="0">
                <a:solidFill>
                  <a:srgbClr val="000000"/>
                </a:solidFill>
                <a:latin typeface="Times New Roman"/>
                <a:ea typeface="Times New Roman"/>
                <a:cs typeface="Times New Roman"/>
              </a:defRPr>
            </a:pPr>
            <a:r>
              <a:rPr lang="ru-RU"/>
              <a:t>у сфері житлового господарства за 2023-2024 роки (тис.грн)</a:t>
            </a:r>
          </a:p>
        </c:rich>
      </c:tx>
      <c:layout>
        <c:manualLayout>
          <c:xMode val="edge"/>
          <c:yMode val="edge"/>
          <c:x val="0.24405070442427881"/>
          <c:y val="4.5231169905925586E-2"/>
        </c:manualLayout>
      </c:layout>
      <c:overlay val="0"/>
      <c:spPr>
        <a:noFill/>
        <a:ln w="25447">
          <a:noFill/>
        </a:ln>
        <a:effectLst/>
      </c:spPr>
    </c:title>
    <c:autoTitleDeleted val="0"/>
    <c:view3D>
      <c:rotX val="64"/>
      <c:hPercent val="90"/>
      <c:rotY val="44"/>
      <c:depthPercent val="2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noFill/>
        <a:ln w="25400">
          <a:noFill/>
        </a:ln>
        <a:effectLst/>
        <a:sp3d>
          <a:contourClr>
            <a:srgbClr val="808080"/>
          </a:contourClr>
        </a:sp3d>
      </c:spPr>
    </c:sideWall>
    <c:backWall>
      <c:thickness val="0"/>
      <c:spPr>
        <a:noFill/>
        <a:ln w="25400">
          <a:noFill/>
        </a:ln>
        <a:effectLst/>
        <a:sp3d>
          <a:contourClr>
            <a:srgbClr val="808080"/>
          </a:contourClr>
        </a:sp3d>
      </c:spPr>
    </c:backWall>
    <c:plotArea>
      <c:layout>
        <c:manualLayout>
          <c:layoutTarget val="inner"/>
          <c:xMode val="edge"/>
          <c:yMode val="edge"/>
          <c:x val="0.11403508771929823"/>
          <c:y val="0.13534588912651199"/>
          <c:w val="0.80531117466818913"/>
          <c:h val="0.71655623277524461"/>
        </c:manualLayout>
      </c:layout>
      <c:bar3DChart>
        <c:barDir val="col"/>
        <c:grouping val="clustered"/>
        <c:varyColors val="0"/>
        <c:ser>
          <c:idx val="0"/>
          <c:order val="0"/>
          <c:tx>
            <c:strRef>
              <c:f>Sheet1!$A$2</c:f>
              <c:strCache>
                <c:ptCount val="1"/>
                <c:pt idx="0">
                  <c:v>заплановані видатки на рік</c:v>
                </c:pt>
              </c:strCache>
            </c:strRef>
          </c:tx>
          <c:spPr>
            <a:solidFill>
              <a:schemeClr val="accent1">
                <a:tint val="77000"/>
              </a:schemeClr>
            </a:solidFill>
            <a:ln>
              <a:noFill/>
            </a:ln>
            <a:effectLst/>
            <a:sp3d/>
          </c:spPr>
          <c:invertIfNegative val="0"/>
          <c:dPt>
            <c:idx val="1"/>
            <c:invertIfNegative val="0"/>
            <c:bubble3D val="0"/>
            <c:spPr>
              <a:solidFill>
                <a:schemeClr val="accent1">
                  <a:tint val="77000"/>
                </a:schemeClr>
              </a:solidFill>
              <a:ln>
                <a:noFill/>
              </a:ln>
              <a:effectLst/>
              <a:sp3d/>
            </c:spPr>
            <c:extLst xmlns:c16r2="http://schemas.microsoft.com/office/drawing/2015/06/chart">
              <c:ext xmlns:c16="http://schemas.microsoft.com/office/drawing/2014/chart" uri="{C3380CC4-5D6E-409C-BE32-E72D297353CC}">
                <c16:uniqueId val="{00000001-92B3-4FEC-8D0C-490C8966C99E}"/>
              </c:ext>
            </c:extLst>
          </c:dPt>
          <c:dLbls>
            <c:dLbl>
              <c:idx val="0"/>
              <c:layout>
                <c:manualLayout>
                  <c:x val="2.0019537916504838E-2"/>
                  <c:y val="-1.2644892621526144E-2"/>
                </c:manualLayout>
              </c:layout>
              <c:tx>
                <c:rich>
                  <a:bodyPr rot="0" spcFirstLastPara="1" vertOverflow="ellipsis" vert="horz" wrap="square" anchor="ctr" anchorCtr="1"/>
                  <a:lstStyle/>
                  <a:p>
                    <a:pPr>
                      <a:defRPr sz="1052" b="1" i="0" u="none" strike="noStrike" kern="1200" baseline="0">
                        <a:solidFill>
                          <a:srgbClr val="000000"/>
                        </a:solidFill>
                        <a:latin typeface="Calibri"/>
                        <a:ea typeface="Calibri"/>
                        <a:cs typeface="Calibri"/>
                      </a:defRPr>
                    </a:pPr>
                    <a:r>
                      <a:rPr lang="en-US"/>
                      <a:t>3 685 973,5</a:t>
                    </a:r>
                  </a:p>
                </c:rich>
              </c:tx>
              <c:numFmt formatCode="#,##0.0" sourceLinked="0"/>
              <c:spPr>
                <a:noFill/>
                <a:ln w="25447">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B3-4FEC-8D0C-490C8966C99E}"/>
                </c:ext>
                <c:ext xmlns:c15="http://schemas.microsoft.com/office/drawing/2012/chart" uri="{CE6537A1-D6FC-4f65-9D91-7224C49458BB}">
                  <c15:layout>
                    <c:manualLayout>
                      <c:w val="0.13329927929412411"/>
                      <c:h val="4.7862111236376473E-2"/>
                    </c:manualLayout>
                  </c15:layout>
                </c:ext>
              </c:extLst>
            </c:dLbl>
            <c:dLbl>
              <c:idx val="1"/>
              <c:layout>
                <c:manualLayout>
                  <c:x val="1.3887770755112943E-2"/>
                  <c:y val="-2.1115019046112279E-2"/>
                </c:manualLayout>
              </c:layout>
              <c:tx>
                <c:rich>
                  <a:bodyPr rot="0" spcFirstLastPara="1" vertOverflow="ellipsis" vert="horz" wrap="square" anchor="ctr" anchorCtr="1"/>
                  <a:lstStyle/>
                  <a:p>
                    <a:pPr>
                      <a:defRPr sz="1052" b="1" i="0" u="none" strike="noStrike" kern="1200" baseline="0">
                        <a:solidFill>
                          <a:srgbClr val="000000"/>
                        </a:solidFill>
                        <a:latin typeface="Calibri"/>
                        <a:ea typeface="Calibri"/>
                        <a:cs typeface="Calibri"/>
                      </a:defRPr>
                    </a:pPr>
                    <a:r>
                      <a:rPr lang="en-US" baseline="0"/>
                      <a:t>1 975 013,2</a:t>
                    </a:r>
                  </a:p>
                  <a:p>
                    <a:pPr>
                      <a:defRPr sz="1052" b="1" i="0" u="none" strike="noStrike" kern="1200" baseline="0">
                        <a:solidFill>
                          <a:srgbClr val="000000"/>
                        </a:solidFill>
                        <a:latin typeface="Calibri"/>
                        <a:ea typeface="Calibri"/>
                        <a:cs typeface="Calibri"/>
                      </a:defRPr>
                    </a:pPr>
                    <a:endParaRPr lang="en-US"/>
                  </a:p>
                </c:rich>
              </c:tx>
              <c:numFmt formatCode="#,##0.0" sourceLinked="0"/>
              <c:spPr>
                <a:noFill/>
                <a:ln w="25447">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B3-4FEC-8D0C-490C8966C99E}"/>
                </c:ext>
                <c:ext xmlns:c15="http://schemas.microsoft.com/office/drawing/2012/chart" uri="{CE6537A1-D6FC-4f65-9D91-7224C49458BB}">
                  <c15:layout>
                    <c:manualLayout>
                      <c:w val="0.15592795295206932"/>
                      <c:h val="4.7862111236376473E-2"/>
                    </c:manualLayout>
                  </c15:layout>
                </c:ext>
              </c:extLst>
            </c:dLbl>
            <c:dLbl>
              <c:idx val="2"/>
              <c:layout>
                <c:manualLayout>
                  <c:xMode val="edge"/>
                  <c:yMode val="edge"/>
                  <c:x val="0.41979949874686717"/>
                  <c:y val="0.59374999999999989"/>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B3-4FEC-8D0C-490C8966C99E}"/>
                </c:ext>
                <c:ext xmlns:c15="http://schemas.microsoft.com/office/drawing/2012/chart" uri="{CE6537A1-D6FC-4f65-9D91-7224C49458BB}"/>
              </c:extLst>
            </c:dLbl>
            <c:dLbl>
              <c:idx val="3"/>
              <c:layout>
                <c:manualLayout>
                  <c:xMode val="edge"/>
                  <c:yMode val="edge"/>
                  <c:x val="0.56766917293233088"/>
                  <c:y val="0"/>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B3-4FEC-8D0C-490C8966C99E}"/>
                </c:ext>
                <c:ext xmlns:c15="http://schemas.microsoft.com/office/drawing/2012/chart" uri="{CE6537A1-D6FC-4f65-9D91-7224C49458BB}"/>
              </c:extLst>
            </c:dLbl>
            <c:dLbl>
              <c:idx val="4"/>
              <c:layout>
                <c:manualLayout>
                  <c:xMode val="edge"/>
                  <c:yMode val="edge"/>
                  <c:x val="0.66040100250626588"/>
                  <c:y val="0.11005434782608696"/>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B3-4FEC-8D0C-490C8966C99E}"/>
                </c:ext>
                <c:ext xmlns:c15="http://schemas.microsoft.com/office/drawing/2012/chart" uri="{CE6537A1-D6FC-4f65-9D91-7224C49458BB}"/>
              </c:extLst>
            </c:dLbl>
            <c:dLbl>
              <c:idx val="5"/>
              <c:layout>
                <c:manualLayout>
                  <c:xMode val="edge"/>
                  <c:yMode val="edge"/>
                  <c:x val="0.7656641604010026"/>
                  <c:y val="0.13858695652173916"/>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2B3-4FEC-8D0C-490C8966C99E}"/>
                </c:ext>
                <c:ext xmlns:c15="http://schemas.microsoft.com/office/drawing/2012/chart" uri="{CE6537A1-D6FC-4f65-9D91-7224C49458BB}"/>
              </c:extLst>
            </c:dLbl>
            <c:dLbl>
              <c:idx val="6"/>
              <c:layout>
                <c:manualLayout>
                  <c:xMode val="edge"/>
                  <c:yMode val="edge"/>
                  <c:x val="0.86842105263157965"/>
                  <c:y val="0.67119565217391364"/>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2B3-4FEC-8D0C-490C8966C99E}"/>
                </c:ext>
                <c:ext xmlns:c15="http://schemas.microsoft.com/office/drawing/2012/chart" uri="{CE6537A1-D6FC-4f65-9D91-7224C49458BB}"/>
              </c:extLst>
            </c:dLbl>
            <c:numFmt formatCode="#,##0.0" sourceLinked="0"/>
            <c:spPr>
              <a:noFill/>
              <a:ln w="25447">
                <a:noFill/>
              </a:ln>
              <a:effectLst/>
            </c:spPr>
            <c:txPr>
              <a:bodyPr rot="0" spcFirstLastPara="1" vertOverflow="ellipsis" vert="horz" wrap="square" lIns="38100" tIns="19050" rIns="38100" bIns="19050" anchor="ctr" anchorCtr="1">
                <a:spAutoFit/>
              </a:bodyPr>
              <a:lstStyle/>
              <a:p>
                <a:pPr>
                  <a:defRPr sz="10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2023</c:v>
                </c:pt>
                <c:pt idx="1">
                  <c:v>2024</c:v>
                </c:pt>
              </c:numCache>
            </c:numRef>
          </c:cat>
          <c:val>
            <c:numRef>
              <c:f>Sheet1!$B$2:$C$2</c:f>
              <c:numCache>
                <c:formatCode>#\ ##0.0</c:formatCode>
                <c:ptCount val="2"/>
                <c:pt idx="0">
                  <c:v>3685973.5</c:v>
                </c:pt>
                <c:pt idx="1">
                  <c:v>1975013.2</c:v>
                </c:pt>
              </c:numCache>
            </c:numRef>
          </c:val>
          <c:extLst xmlns:c16r2="http://schemas.microsoft.com/office/drawing/2015/06/chart">
            <c:ext xmlns:c16="http://schemas.microsoft.com/office/drawing/2014/chart" uri="{C3380CC4-5D6E-409C-BE32-E72D297353CC}">
              <c16:uniqueId val="{00000008-92B3-4FEC-8D0C-490C8966C99E}"/>
            </c:ext>
          </c:extLst>
        </c:ser>
        <c:ser>
          <c:idx val="1"/>
          <c:order val="1"/>
          <c:tx>
            <c:strRef>
              <c:f>Sheet1!$A$3</c:f>
              <c:strCache>
                <c:ptCount val="1"/>
                <c:pt idx="0">
                  <c:v>касові видатки за 9 місяців</c:v>
                </c:pt>
              </c:strCache>
            </c:strRef>
          </c:tx>
          <c:spPr>
            <a:solidFill>
              <a:schemeClr val="accent1">
                <a:shade val="76000"/>
              </a:schemeClr>
            </a:solidFill>
            <a:ln>
              <a:noFill/>
            </a:ln>
            <a:effectLst/>
            <a:sp3d/>
          </c:spPr>
          <c:invertIfNegative val="0"/>
          <c:dLbls>
            <c:dLbl>
              <c:idx val="0"/>
              <c:layout>
                <c:manualLayout>
                  <c:x val="2.6058687141710231E-2"/>
                  <c:y val="-3.0583813402262808E-2"/>
                </c:manualLayout>
              </c:layout>
              <c:tx>
                <c:rich>
                  <a:bodyPr rot="0" spcFirstLastPara="1" vertOverflow="ellipsis" vert="horz" wrap="square" anchor="ctr" anchorCtr="1"/>
                  <a:lstStyle/>
                  <a:p>
                    <a:pPr>
                      <a:defRPr sz="1052" b="1" i="0" u="none" strike="noStrike" kern="1200" baseline="0">
                        <a:solidFill>
                          <a:srgbClr val="000000"/>
                        </a:solidFill>
                        <a:latin typeface="Calibri"/>
                        <a:ea typeface="Calibri"/>
                        <a:cs typeface="Calibri"/>
                      </a:defRPr>
                    </a:pPr>
                    <a:r>
                      <a:rPr lang="en-US"/>
                      <a:t>902 060,8</a:t>
                    </a:r>
                  </a:p>
                  <a:p>
                    <a:pPr>
                      <a:defRPr sz="1052" b="1" i="0" u="none" strike="noStrike" kern="1200" baseline="0">
                        <a:solidFill>
                          <a:srgbClr val="000000"/>
                        </a:solidFill>
                        <a:latin typeface="Calibri"/>
                        <a:ea typeface="Calibri"/>
                        <a:cs typeface="Calibri"/>
                      </a:defRPr>
                    </a:pPr>
                    <a:endParaRPr lang="en-US"/>
                  </a:p>
                </c:rich>
              </c:tx>
              <c:spPr>
                <a:noFill/>
                <a:ln w="25447">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2B3-4FEC-8D0C-490C8966C99E}"/>
                </c:ext>
                <c:ext xmlns:c15="http://schemas.microsoft.com/office/drawing/2012/chart" uri="{CE6537A1-D6FC-4f65-9D91-7224C49458BB}">
                  <c15:layout>
                    <c:manualLayout>
                      <c:w val="0.12172059210087528"/>
                      <c:h val="5.6813507416532884E-2"/>
                    </c:manualLayout>
                  </c15:layout>
                </c:ext>
              </c:extLst>
            </c:dLbl>
            <c:dLbl>
              <c:idx val="1"/>
              <c:layout>
                <c:manualLayout>
                  <c:x val="2.9567375277577159E-2"/>
                  <c:y val="-4.3294270490436194E-2"/>
                </c:manualLayout>
              </c:layout>
              <c:numFmt formatCode="#,##0.0" sourceLinked="0"/>
              <c:spPr>
                <a:noFill/>
                <a:ln w="25447">
                  <a:noFill/>
                </a:ln>
                <a:effectLst/>
              </c:spPr>
              <c:txPr>
                <a:bodyPr rot="0" spcFirstLastPara="1" vertOverflow="ellipsis" vert="horz" wrap="square" anchor="ctr" anchorCtr="1"/>
                <a:lstStyle/>
                <a:p>
                  <a:pPr>
                    <a:defRPr sz="10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2B3-4FEC-8D0C-490C8966C99E}"/>
                </c:ext>
                <c:ext xmlns:c15="http://schemas.microsoft.com/office/drawing/2012/chart" uri="{CE6537A1-D6FC-4f65-9D91-7224C49458BB}">
                  <c15:layout/>
                </c:ext>
              </c:extLst>
            </c:dLbl>
            <c:dLbl>
              <c:idx val="2"/>
              <c:layout>
                <c:manualLayout>
                  <c:xMode val="edge"/>
                  <c:yMode val="edge"/>
                  <c:x val="0.53132832080200476"/>
                  <c:y val="0.44565217391304357"/>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2B3-4FEC-8D0C-490C8966C99E}"/>
                </c:ext>
                <c:ext xmlns:c15="http://schemas.microsoft.com/office/drawing/2012/chart" uri="{CE6537A1-D6FC-4f65-9D91-7224C49458BB}"/>
              </c:extLst>
            </c:dLbl>
            <c:dLbl>
              <c:idx val="3"/>
              <c:layout>
                <c:manualLayout>
                  <c:xMode val="edge"/>
                  <c:yMode val="edge"/>
                  <c:x val="0.63408521303258203"/>
                  <c:y val="0"/>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2B3-4FEC-8D0C-490C8966C99E}"/>
                </c:ext>
                <c:ext xmlns:c15="http://schemas.microsoft.com/office/drawing/2012/chart" uri="{CE6537A1-D6FC-4f65-9D91-7224C49458BB}"/>
              </c:extLst>
            </c:dLbl>
            <c:dLbl>
              <c:idx val="4"/>
              <c:layout>
                <c:manualLayout>
                  <c:xMode val="edge"/>
                  <c:yMode val="edge"/>
                  <c:x val="0.71428571428571452"/>
                  <c:y val="0.55978260869565211"/>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2B3-4FEC-8D0C-490C8966C99E}"/>
                </c:ext>
                <c:ext xmlns:c15="http://schemas.microsoft.com/office/drawing/2012/chart" uri="{CE6537A1-D6FC-4f65-9D91-7224C49458BB}"/>
              </c:extLst>
            </c:dLbl>
            <c:dLbl>
              <c:idx val="5"/>
              <c:layout>
                <c:manualLayout>
                  <c:xMode val="edge"/>
                  <c:yMode val="edge"/>
                  <c:x val="0.83333333333333348"/>
                  <c:y val="0.25"/>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2B3-4FEC-8D0C-490C8966C99E}"/>
                </c:ext>
                <c:ext xmlns:c15="http://schemas.microsoft.com/office/drawing/2012/chart" uri="{CE6537A1-D6FC-4f65-9D91-7224C49458BB}"/>
              </c:extLst>
            </c:dLbl>
            <c:dLbl>
              <c:idx val="6"/>
              <c:layout>
                <c:manualLayout>
                  <c:xMode val="edge"/>
                  <c:yMode val="edge"/>
                  <c:x val="0.92230576441102752"/>
                  <c:y val="0.67934782608695665"/>
                </c:manualLayout>
              </c:layout>
              <c:numFmt formatCode="#,##0.0" sourceLinked="0"/>
              <c:spPr>
                <a:noFill/>
                <a:ln w="25447">
                  <a:noFill/>
                </a:ln>
                <a:effectLst/>
              </c:spPr>
              <c:txPr>
                <a:bodyPr rot="0" spcFirstLastPara="1" vertOverflow="ellipsis" vert="horz" wrap="square" anchor="ctr" anchorCtr="1"/>
                <a:lstStyle/>
                <a:p>
                  <a:pPr>
                    <a:defRPr sz="9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2B3-4FEC-8D0C-490C8966C99E}"/>
                </c:ext>
                <c:ext xmlns:c15="http://schemas.microsoft.com/office/drawing/2012/chart" uri="{CE6537A1-D6FC-4f65-9D91-7224C49458BB}"/>
              </c:extLst>
            </c:dLbl>
            <c:numFmt formatCode="#,##0.0" sourceLinked="0"/>
            <c:spPr>
              <a:noFill/>
              <a:ln w="25447">
                <a:noFill/>
              </a:ln>
              <a:effectLst/>
            </c:spPr>
            <c:txPr>
              <a:bodyPr rot="0" spcFirstLastPara="1" vertOverflow="ellipsis" vert="horz" wrap="square" lIns="38100" tIns="19050" rIns="38100" bIns="19050" anchor="ctr" anchorCtr="1">
                <a:spAutoFit/>
              </a:bodyPr>
              <a:lstStyle/>
              <a:p>
                <a:pPr>
                  <a:defRPr sz="1052"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2023</c:v>
                </c:pt>
                <c:pt idx="1">
                  <c:v>2024</c:v>
                </c:pt>
              </c:numCache>
            </c:numRef>
          </c:cat>
          <c:val>
            <c:numRef>
              <c:f>Sheet1!$B$3:$C$3</c:f>
              <c:numCache>
                <c:formatCode>#\ ##0.0</c:formatCode>
                <c:ptCount val="2"/>
                <c:pt idx="0">
                  <c:v>902060.8</c:v>
                </c:pt>
                <c:pt idx="1">
                  <c:v>434869.6</c:v>
                </c:pt>
              </c:numCache>
            </c:numRef>
          </c:val>
          <c:extLst xmlns:c16r2="http://schemas.microsoft.com/office/drawing/2015/06/chart">
            <c:ext xmlns:c16="http://schemas.microsoft.com/office/drawing/2014/chart" uri="{C3380CC4-5D6E-409C-BE32-E72D297353CC}">
              <c16:uniqueId val="{00000010-92B3-4FEC-8D0C-490C8966C99E}"/>
            </c:ext>
          </c:extLst>
        </c:ser>
        <c:dLbls>
          <c:showLegendKey val="0"/>
          <c:showVal val="1"/>
          <c:showCatName val="0"/>
          <c:showSerName val="0"/>
          <c:showPercent val="0"/>
          <c:showBubbleSize val="0"/>
        </c:dLbls>
        <c:gapWidth val="86"/>
        <c:gapDepth val="0"/>
        <c:shape val="box"/>
        <c:axId val="807057664"/>
        <c:axId val="807052768"/>
        <c:axId val="0"/>
      </c:bar3DChart>
      <c:catAx>
        <c:axId val="807057664"/>
        <c:scaling>
          <c:orientation val="minMax"/>
        </c:scaling>
        <c:delete val="0"/>
        <c:axPos val="b"/>
        <c:numFmt formatCode="General" sourceLinked="1"/>
        <c:majorTickMark val="out"/>
        <c:minorTickMark val="none"/>
        <c:tickLblPos val="low"/>
        <c:spPr>
          <a:noFill/>
          <a:ln w="3181" cap="flat" cmpd="sng" algn="ctr">
            <a:solidFill>
              <a:srgbClr val="000000"/>
            </a:solidFill>
            <a:prstDash val="solid"/>
            <a:round/>
          </a:ln>
          <a:effectLst/>
        </c:spPr>
        <c:txPr>
          <a:bodyPr rot="0" spcFirstLastPara="1" vertOverflow="ellipsis" wrap="square" anchor="ctr" anchorCtr="1"/>
          <a:lstStyle/>
          <a:p>
            <a:pPr>
              <a:defRPr sz="1578" b="0" i="0" u="none" strike="noStrike" kern="1200" baseline="0">
                <a:solidFill>
                  <a:srgbClr val="000000"/>
                </a:solidFill>
                <a:latin typeface="Times New Roman"/>
                <a:ea typeface="Times New Roman"/>
                <a:cs typeface="Times New Roman"/>
              </a:defRPr>
            </a:pPr>
            <a:endParaRPr lang="ru-RU"/>
          </a:p>
        </c:txPr>
        <c:crossAx val="807052768"/>
        <c:crosses val="autoZero"/>
        <c:auto val="1"/>
        <c:lblAlgn val="ctr"/>
        <c:lblOffset val="100"/>
        <c:tickLblSkip val="1"/>
        <c:tickMarkSkip val="1"/>
        <c:noMultiLvlLbl val="0"/>
      </c:catAx>
      <c:valAx>
        <c:axId val="807052768"/>
        <c:scaling>
          <c:orientation val="minMax"/>
          <c:max val="4000000"/>
        </c:scaling>
        <c:delete val="1"/>
        <c:axPos val="l"/>
        <c:numFmt formatCode="#\ ##0.0" sourceLinked="1"/>
        <c:majorTickMark val="out"/>
        <c:minorTickMark val="in"/>
        <c:tickLblPos val="none"/>
        <c:crossAx val="807057664"/>
        <c:crosses val="autoZero"/>
        <c:crossBetween val="between"/>
      </c:valAx>
      <c:spPr>
        <a:noFill/>
        <a:ln w="25447">
          <a:noFill/>
        </a:ln>
        <a:effectLst/>
      </c:spPr>
    </c:plotArea>
    <c:legend>
      <c:legendPos val="r"/>
      <c:layout>
        <c:manualLayout>
          <c:xMode val="edge"/>
          <c:yMode val="edge"/>
          <c:x val="6.6654112182165548E-2"/>
          <c:y val="0.94224231876874598"/>
          <c:w val="0.84962406015037628"/>
          <c:h val="4.619565217391304E-2"/>
        </c:manualLayout>
      </c:layout>
      <c:overlay val="0"/>
      <c:spPr>
        <a:noFill/>
        <a:ln w="3181">
          <a:solidFill>
            <a:srgbClr val="000000"/>
          </a:solidFill>
          <a:prstDash val="solid"/>
        </a:ln>
        <a:effectLst/>
      </c:spPr>
      <c:txPr>
        <a:bodyPr rot="0" spcFirstLastPara="1" vertOverflow="ellipsis" vert="horz" wrap="square" anchor="ctr" anchorCtr="1"/>
        <a:lstStyle/>
        <a:p>
          <a:pPr>
            <a:defRPr sz="1012" b="1"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9525" cap="flat" cmpd="sng" algn="ctr">
      <a:noFill/>
      <a:prstDash val="solid"/>
      <a:round/>
    </a:ln>
    <a:effectLst/>
  </c:spPr>
  <c:txPr>
    <a:bodyPr/>
    <a:lstStyle/>
    <a:p>
      <a:pPr>
        <a:defRPr sz="182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9" b="1" i="0" u="none" strike="noStrike" kern="1200" baseline="0">
                <a:solidFill>
                  <a:srgbClr val="000000"/>
                </a:solidFill>
                <a:latin typeface="Times New Roman"/>
                <a:ea typeface="Times New Roman"/>
                <a:cs typeface="Times New Roman"/>
              </a:defRPr>
            </a:pPr>
            <a:r>
              <a:rPr lang="uk-UA"/>
              <a:t>Видатки бюджету міста Києва на комунальне господарство</a:t>
            </a:r>
          </a:p>
          <a:p>
            <a:pPr>
              <a:defRPr sz="1379" b="1" i="0" u="none" strike="noStrike" kern="1200" baseline="0">
                <a:solidFill>
                  <a:srgbClr val="000000"/>
                </a:solidFill>
                <a:latin typeface="Times New Roman"/>
                <a:ea typeface="Times New Roman"/>
                <a:cs typeface="Times New Roman"/>
              </a:defRPr>
            </a:pPr>
            <a:r>
              <a:rPr lang="uk-UA" sz="1200" b="0"/>
              <a:t> (тис.грн)</a:t>
            </a:r>
          </a:p>
        </c:rich>
      </c:tx>
      <c:layout>
        <c:manualLayout>
          <c:xMode val="edge"/>
          <c:yMode val="edge"/>
          <c:x val="0.11884658533221606"/>
          <c:y val="8.9086859688196022E-3"/>
        </c:manualLayout>
      </c:layout>
      <c:overlay val="0"/>
      <c:spPr>
        <a:noFill/>
        <a:ln w="24354">
          <a:noFill/>
        </a:ln>
        <a:effectLst/>
      </c:spPr>
    </c:title>
    <c:autoTitleDeleted val="0"/>
    <c:plotArea>
      <c:layout>
        <c:manualLayout>
          <c:layoutTarget val="inner"/>
          <c:xMode val="edge"/>
          <c:yMode val="edge"/>
          <c:x val="0.13677701577625379"/>
          <c:y val="0.16659314509889858"/>
          <c:w val="0.80713624804681516"/>
          <c:h val="0.60177348743200965"/>
        </c:manualLayout>
      </c:layout>
      <c:barChart>
        <c:barDir val="col"/>
        <c:grouping val="clustered"/>
        <c:varyColors val="0"/>
        <c:ser>
          <c:idx val="0"/>
          <c:order val="0"/>
          <c:tx>
            <c:strRef>
              <c:f>Sheet1!$B$1</c:f>
              <c:strCache>
                <c:ptCount val="1"/>
                <c:pt idx="0">
                  <c:v>Благоустрій зелених насаджень</c:v>
                </c:pt>
              </c:strCache>
            </c:strRef>
          </c:tx>
          <c:spPr>
            <a:solidFill>
              <a:schemeClr val="accent1">
                <a:tint val="50000"/>
              </a:schemeClr>
            </a:solidFill>
            <a:ln>
              <a:noFill/>
            </a:ln>
            <a:effectLst/>
          </c:spPr>
          <c:invertIfNegative val="0"/>
          <c:dLbls>
            <c:dLbl>
              <c:idx val="0"/>
              <c:layout>
                <c:manualLayout>
                  <c:x val="6.2698704430987915E-3"/>
                  <c:y val="5.25027954393401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18-4F27-A2FD-733BF83C2FEB}"/>
                </c:ext>
                <c:ext xmlns:c15="http://schemas.microsoft.com/office/drawing/2012/chart" uri="{CE6537A1-D6FC-4f65-9D91-7224C49458BB}">
                  <c15:layout/>
                </c:ext>
              </c:extLst>
            </c:dLbl>
            <c:dLbl>
              <c:idx val="1"/>
              <c:layout>
                <c:manualLayout>
                  <c:x val="7.139710118731575E-4"/>
                  <c:y val="6.552072645384922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18-4F27-A2FD-733BF83C2FEB}"/>
                </c:ext>
                <c:ext xmlns:c15="http://schemas.microsoft.com/office/drawing/2012/chart" uri="{CE6537A1-D6FC-4f65-9D91-7224C49458BB}">
                  <c15:layout/>
                </c:ext>
              </c:extLst>
            </c:dLbl>
            <c:spPr>
              <a:noFill/>
              <a:ln w="24354">
                <a:noFill/>
              </a:ln>
              <a:effectLst/>
            </c:spPr>
            <c:txPr>
              <a:bodyPr rot="-5400000" spcFirstLastPara="1" vertOverflow="ellipsis" vert="horz" wrap="square" anchor="ctr" anchorCtr="1"/>
              <a:lstStyle/>
              <a:p>
                <a:pPr>
                  <a:defRPr sz="1149"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2023 року</c:v>
                </c:pt>
                <c:pt idx="1">
                  <c:v>9 місяців 2024 року</c:v>
                </c:pt>
              </c:strCache>
            </c:strRef>
          </c:cat>
          <c:val>
            <c:numRef>
              <c:f>Sheet1!$B$2:$B$3</c:f>
              <c:numCache>
                <c:formatCode>#,##0.0</c:formatCode>
                <c:ptCount val="2"/>
                <c:pt idx="0">
                  <c:v>944323.7</c:v>
                </c:pt>
                <c:pt idx="1">
                  <c:v>940270.6</c:v>
                </c:pt>
              </c:numCache>
            </c:numRef>
          </c:val>
          <c:extLst xmlns:c16r2="http://schemas.microsoft.com/office/drawing/2015/06/chart">
            <c:ext xmlns:c16="http://schemas.microsoft.com/office/drawing/2014/chart" uri="{C3380CC4-5D6E-409C-BE32-E72D297353CC}">
              <c16:uniqueId val="{00000002-DA18-4F27-A2FD-733BF83C2FEB}"/>
            </c:ext>
          </c:extLst>
        </c:ser>
        <c:ser>
          <c:idx val="1"/>
          <c:order val="1"/>
          <c:tx>
            <c:strRef>
              <c:f>Sheet1!$C$1</c:f>
              <c:strCache>
                <c:ptCount val="1"/>
                <c:pt idx="0">
                  <c:v>Благоустрій міських пляжів</c:v>
                </c:pt>
              </c:strCache>
            </c:strRef>
          </c:tx>
          <c:spPr>
            <a:solidFill>
              <a:schemeClr val="accent1">
                <a:tint val="70000"/>
              </a:schemeClr>
            </a:solidFill>
            <a:ln>
              <a:noFill/>
            </a:ln>
            <a:effectLst/>
          </c:spPr>
          <c:invertIfNegative val="0"/>
          <c:dLbls>
            <c:dLbl>
              <c:idx val="0"/>
              <c:layout>
                <c:manualLayout>
                  <c:x val="-4.2332085802358312E-3"/>
                  <c:y val="-4.48583680016797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18-4F27-A2FD-733BF83C2FEB}"/>
                </c:ext>
                <c:ext xmlns:c15="http://schemas.microsoft.com/office/drawing/2012/chart" uri="{CE6537A1-D6FC-4f65-9D91-7224C49458BB}">
                  <c15:layout/>
                </c:ext>
              </c:extLst>
            </c:dLbl>
            <c:dLbl>
              <c:idx val="1"/>
              <c:layout>
                <c:manualLayout>
                  <c:x val="2.2614730547491631E-3"/>
                  <c:y val="-2.564339047662969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18-4F27-A2FD-733BF83C2FEB}"/>
                </c:ext>
                <c:ext xmlns:c15="http://schemas.microsoft.com/office/drawing/2012/chart" uri="{CE6537A1-D6FC-4f65-9D91-7224C49458BB}">
                  <c15:layout/>
                </c:ext>
              </c:extLst>
            </c:dLbl>
            <c:spPr>
              <a:noFill/>
              <a:ln w="24354">
                <a:noFill/>
              </a:ln>
              <a:effectLst/>
            </c:spPr>
            <c:txPr>
              <a:bodyPr rot="-5400000" spcFirstLastPara="1" vertOverflow="ellipsis" wrap="square" anchor="ctr" anchorCtr="1"/>
              <a:lstStyle/>
              <a:p>
                <a:pPr algn="ctr">
                  <a:defRPr sz="1149"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2023 року</c:v>
                </c:pt>
                <c:pt idx="1">
                  <c:v>9 місяців 2024 року</c:v>
                </c:pt>
              </c:strCache>
            </c:strRef>
          </c:cat>
          <c:val>
            <c:numRef>
              <c:f>Sheet1!$C$2:$C$3</c:f>
              <c:numCache>
                <c:formatCode>#,##0.0</c:formatCode>
                <c:ptCount val="2"/>
                <c:pt idx="0">
                  <c:v>167763</c:v>
                </c:pt>
                <c:pt idx="1">
                  <c:v>121387.2</c:v>
                </c:pt>
              </c:numCache>
            </c:numRef>
          </c:val>
          <c:extLst xmlns:c16r2="http://schemas.microsoft.com/office/drawing/2015/06/chart">
            <c:ext xmlns:c16="http://schemas.microsoft.com/office/drawing/2014/chart" uri="{C3380CC4-5D6E-409C-BE32-E72D297353CC}">
              <c16:uniqueId val="{00000005-DA18-4F27-A2FD-733BF83C2FEB}"/>
            </c:ext>
          </c:extLst>
        </c:ser>
        <c:ser>
          <c:idx val="2"/>
          <c:order val="2"/>
          <c:tx>
            <c:strRef>
              <c:f>Sheet1!$D$1</c:f>
              <c:strCache>
                <c:ptCount val="1"/>
                <c:pt idx="0">
                  <c:v>Благоустрій міських кладовищ</c:v>
                </c:pt>
              </c:strCache>
            </c:strRef>
          </c:tx>
          <c:spPr>
            <a:solidFill>
              <a:schemeClr val="accent1">
                <a:tint val="90000"/>
              </a:schemeClr>
            </a:solidFill>
            <a:ln>
              <a:noFill/>
            </a:ln>
            <a:effectLst/>
          </c:spPr>
          <c:invertIfNegative val="0"/>
          <c:dLbls>
            <c:dLbl>
              <c:idx val="0"/>
              <c:layout>
                <c:manualLayout>
                  <c:x val="2.6139397568130406E-3"/>
                  <c:y val="-3.02990127698166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18-4F27-A2FD-733BF83C2FEB}"/>
                </c:ext>
                <c:ext xmlns:c15="http://schemas.microsoft.com/office/drawing/2012/chart" uri="{CE6537A1-D6FC-4f65-9D91-7224C49458BB}">
                  <c15:layout/>
                </c:ext>
              </c:extLst>
            </c:dLbl>
            <c:dLbl>
              <c:idx val="1"/>
              <c:layout>
                <c:manualLayout>
                  <c:x val="1.6375015533388315E-3"/>
                  <c:y val="-3.48255150390242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A18-4F27-A2FD-733BF83C2FEB}"/>
                </c:ext>
                <c:ext xmlns:c15="http://schemas.microsoft.com/office/drawing/2012/chart" uri="{CE6537A1-D6FC-4f65-9D91-7224C49458BB}">
                  <c15:layout/>
                </c:ext>
              </c:extLst>
            </c:dLbl>
            <c:spPr>
              <a:noFill/>
              <a:ln w="24354">
                <a:noFill/>
              </a:ln>
              <a:effectLst/>
            </c:spPr>
            <c:txPr>
              <a:bodyPr rot="-5400000" spcFirstLastPara="1" vertOverflow="ellipsis" wrap="square" anchor="ctr" anchorCtr="1"/>
              <a:lstStyle/>
              <a:p>
                <a:pPr algn="ctr">
                  <a:defRPr sz="1149"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2023 року</c:v>
                </c:pt>
                <c:pt idx="1">
                  <c:v>9 місяців 2024 року</c:v>
                </c:pt>
              </c:strCache>
            </c:strRef>
          </c:cat>
          <c:val>
            <c:numRef>
              <c:f>Sheet1!$D$2:$D$3</c:f>
              <c:numCache>
                <c:formatCode>#,##0.0</c:formatCode>
                <c:ptCount val="2"/>
                <c:pt idx="0">
                  <c:v>54838.9</c:v>
                </c:pt>
                <c:pt idx="1">
                  <c:v>73007.399999999994</c:v>
                </c:pt>
              </c:numCache>
            </c:numRef>
          </c:val>
          <c:extLst xmlns:c16r2="http://schemas.microsoft.com/office/drawing/2015/06/chart">
            <c:ext xmlns:c16="http://schemas.microsoft.com/office/drawing/2014/chart" uri="{C3380CC4-5D6E-409C-BE32-E72D297353CC}">
              <c16:uniqueId val="{00000008-DA18-4F27-A2FD-733BF83C2FEB}"/>
            </c:ext>
          </c:extLst>
        </c:ser>
        <c:ser>
          <c:idx val="3"/>
          <c:order val="3"/>
          <c:tx>
            <c:strRef>
              <c:f>Sheet1!$E$1</c:f>
              <c:strCache>
                <c:ptCount val="1"/>
                <c:pt idx="0">
                  <c:v>Інші роботи з благоустрою території міста</c:v>
                </c:pt>
              </c:strCache>
            </c:strRef>
          </c:tx>
          <c:spPr>
            <a:solidFill>
              <a:schemeClr val="accent1">
                <a:shade val="90000"/>
              </a:schemeClr>
            </a:solidFill>
            <a:ln>
              <a:noFill/>
            </a:ln>
            <a:effectLst/>
          </c:spPr>
          <c:invertIfNegative val="0"/>
          <c:dLbls>
            <c:dLbl>
              <c:idx val="0"/>
              <c:layout>
                <c:manualLayout>
                  <c:x val="-4.8073014150793432E-3"/>
                  <c:y val="-1.6655052605600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A18-4F27-A2FD-733BF83C2FEB}"/>
                </c:ext>
                <c:ext xmlns:c15="http://schemas.microsoft.com/office/drawing/2012/chart" uri="{CE6537A1-D6FC-4f65-9D91-7224C49458BB}">
                  <c15:layout/>
                </c:ext>
              </c:extLst>
            </c:dLbl>
            <c:dLbl>
              <c:idx val="1"/>
              <c:layout>
                <c:manualLayout>
                  <c:x val="4.9437597201354164E-3"/>
                  <c:y val="-3.94469358972880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A18-4F27-A2FD-733BF83C2FEB}"/>
                </c:ext>
                <c:ext xmlns:c15="http://schemas.microsoft.com/office/drawing/2012/chart" uri="{CE6537A1-D6FC-4f65-9D91-7224C49458BB}">
                  <c15:layout/>
                </c:ext>
              </c:extLst>
            </c:dLbl>
            <c:spPr>
              <a:noFill/>
              <a:ln w="24354">
                <a:noFill/>
              </a:ln>
              <a:effectLst/>
            </c:spPr>
            <c:txPr>
              <a:bodyPr rot="-5400000" spcFirstLastPara="1" vertOverflow="ellipsis" wrap="square" anchor="ctr" anchorCtr="1"/>
              <a:lstStyle/>
              <a:p>
                <a:pPr algn="ctr">
                  <a:defRPr sz="1149"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2023 року</c:v>
                </c:pt>
                <c:pt idx="1">
                  <c:v>9 місяців 2024 року</c:v>
                </c:pt>
              </c:strCache>
            </c:strRef>
          </c:cat>
          <c:val>
            <c:numRef>
              <c:f>Sheet1!$E$2:$E$3</c:f>
              <c:numCache>
                <c:formatCode>#,##0.0</c:formatCode>
                <c:ptCount val="2"/>
                <c:pt idx="0">
                  <c:v>129093.2</c:v>
                </c:pt>
                <c:pt idx="1">
                  <c:v>147897</c:v>
                </c:pt>
              </c:numCache>
            </c:numRef>
          </c:val>
          <c:extLst xmlns:c16r2="http://schemas.microsoft.com/office/drawing/2015/06/chart">
            <c:ext xmlns:c16="http://schemas.microsoft.com/office/drawing/2014/chart" uri="{C3380CC4-5D6E-409C-BE32-E72D297353CC}">
              <c16:uniqueId val="{0000000B-DA18-4F27-A2FD-733BF83C2FEB}"/>
            </c:ext>
          </c:extLst>
        </c:ser>
        <c:ser>
          <c:idx val="4"/>
          <c:order val="4"/>
          <c:tx>
            <c:strRef>
              <c:f>Sheet1!$F$1</c:f>
              <c:strCache>
                <c:ptCount val="1"/>
                <c:pt idx="0">
                  <c:v>Утримання протизсувних споруд</c:v>
                </c:pt>
              </c:strCache>
            </c:strRef>
          </c:tx>
          <c:spPr>
            <a:solidFill>
              <a:schemeClr val="accent1">
                <a:shade val="70000"/>
              </a:schemeClr>
            </a:solidFill>
            <a:ln>
              <a:noFill/>
            </a:ln>
            <a:effectLst/>
          </c:spPr>
          <c:invertIfNegative val="0"/>
          <c:dLbls>
            <c:dLbl>
              <c:idx val="0"/>
              <c:layout>
                <c:manualLayout>
                  <c:x val="-2.7029978498024931E-3"/>
                  <c:y val="-7.829246454002916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A18-4F27-A2FD-733BF83C2FEB}"/>
                </c:ext>
                <c:ext xmlns:c15="http://schemas.microsoft.com/office/drawing/2012/chart" uri="{CE6537A1-D6FC-4f65-9D91-7224C49458BB}">
                  <c15:layout/>
                </c:ext>
              </c:extLst>
            </c:dLbl>
            <c:dLbl>
              <c:idx val="1"/>
              <c:layout>
                <c:manualLayout>
                  <c:x val="-1.6757231027613668E-5"/>
                  <c:y val="-1.1082033486663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A18-4F27-A2FD-733BF83C2FEB}"/>
                </c:ext>
                <c:ext xmlns:c15="http://schemas.microsoft.com/office/drawing/2012/chart" uri="{CE6537A1-D6FC-4f65-9D91-7224C49458BB}">
                  <c15:layout/>
                </c:ext>
              </c:extLst>
            </c:dLbl>
            <c:spPr>
              <a:noFill/>
              <a:ln w="24354">
                <a:noFill/>
              </a:ln>
              <a:effectLst/>
            </c:spPr>
            <c:txPr>
              <a:bodyPr rot="-5400000" spcFirstLastPara="1" vertOverflow="ellipsis" wrap="square" anchor="ctr" anchorCtr="1"/>
              <a:lstStyle/>
              <a:p>
                <a:pPr algn="ctr">
                  <a:defRPr sz="1149"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2023 року</c:v>
                </c:pt>
                <c:pt idx="1">
                  <c:v>9 місяців 2024 року</c:v>
                </c:pt>
              </c:strCache>
            </c:strRef>
          </c:cat>
          <c:val>
            <c:numRef>
              <c:f>Sheet1!$F$2:$F$3</c:f>
              <c:numCache>
                <c:formatCode>#,##0.0</c:formatCode>
                <c:ptCount val="2"/>
                <c:pt idx="0">
                  <c:v>40148.699999999997</c:v>
                </c:pt>
                <c:pt idx="1">
                  <c:v>42459</c:v>
                </c:pt>
              </c:numCache>
            </c:numRef>
          </c:val>
          <c:extLst xmlns:c16r2="http://schemas.microsoft.com/office/drawing/2015/06/chart">
            <c:ext xmlns:c16="http://schemas.microsoft.com/office/drawing/2014/chart" uri="{C3380CC4-5D6E-409C-BE32-E72D297353CC}">
              <c16:uniqueId val="{0000000E-DA18-4F27-A2FD-733BF83C2FEB}"/>
            </c:ext>
          </c:extLst>
        </c:ser>
        <c:ser>
          <c:idx val="5"/>
          <c:order val="5"/>
          <c:tx>
            <c:strRef>
              <c:f>Sheet1!$G$1</c:f>
              <c:strCache>
                <c:ptCount val="1"/>
                <c:pt idx="0">
                  <c:v>Інші видатки комунального господаства</c:v>
                </c:pt>
              </c:strCache>
            </c:strRef>
          </c:tx>
          <c:spPr>
            <a:solidFill>
              <a:schemeClr val="accent1">
                <a:shade val="50000"/>
              </a:schemeClr>
            </a:solidFill>
            <a:ln>
              <a:noFill/>
            </a:ln>
            <a:effectLst/>
          </c:spPr>
          <c:invertIfNegative val="0"/>
          <c:dLbls>
            <c:dLbl>
              <c:idx val="0"/>
              <c:layout>
                <c:manualLayout>
                  <c:x val="1.7792790248421252E-3"/>
                  <c:y val="-1.18465700572201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A18-4F27-A2FD-733BF83C2FEB}"/>
                </c:ext>
                <c:ext xmlns:c15="http://schemas.microsoft.com/office/drawing/2012/chart" uri="{CE6537A1-D6FC-4f65-9D91-7224C49458BB}">
                  <c15:layout/>
                </c:ext>
              </c:extLst>
            </c:dLbl>
            <c:dLbl>
              <c:idx val="1"/>
              <c:layout>
                <c:manualLayout>
                  <c:x val="3.6003569855059389E-3"/>
                  <c:y val="-6.459459771042532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A18-4F27-A2FD-733BF83C2FEB}"/>
                </c:ext>
                <c:ext xmlns:c15="http://schemas.microsoft.com/office/drawing/2012/chart" uri="{CE6537A1-D6FC-4f65-9D91-7224C49458BB}">
                  <c15:layout/>
                </c:ext>
              </c:extLst>
            </c:dLbl>
            <c:spPr>
              <a:noFill/>
              <a:ln w="24354">
                <a:noFill/>
              </a:ln>
              <a:effectLst/>
            </c:spPr>
            <c:txPr>
              <a:bodyPr rot="-5400000" spcFirstLastPara="1" vertOverflow="ellipsis" wrap="square" anchor="ctr" anchorCtr="1"/>
              <a:lstStyle/>
              <a:p>
                <a:pPr algn="ctr">
                  <a:defRPr sz="1149"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2023 року</c:v>
                </c:pt>
                <c:pt idx="1">
                  <c:v>9 місяців 2024 року</c:v>
                </c:pt>
              </c:strCache>
            </c:strRef>
          </c:cat>
          <c:val>
            <c:numRef>
              <c:f>Sheet1!$G$2:$G$3</c:f>
              <c:numCache>
                <c:formatCode>#,##0.0</c:formatCode>
                <c:ptCount val="2"/>
                <c:pt idx="0">
                  <c:v>1262</c:v>
                </c:pt>
                <c:pt idx="1">
                  <c:v>1746.5</c:v>
                </c:pt>
              </c:numCache>
            </c:numRef>
          </c:val>
          <c:extLst xmlns:c16r2="http://schemas.microsoft.com/office/drawing/2015/06/chart">
            <c:ext xmlns:c16="http://schemas.microsoft.com/office/drawing/2014/chart" uri="{C3380CC4-5D6E-409C-BE32-E72D297353CC}">
              <c16:uniqueId val="{00000011-DA18-4F27-A2FD-733BF83C2FEB}"/>
            </c:ext>
          </c:extLst>
        </c:ser>
        <c:dLbls>
          <c:showLegendKey val="0"/>
          <c:showVal val="0"/>
          <c:showCatName val="0"/>
          <c:showSerName val="0"/>
          <c:showPercent val="0"/>
          <c:showBubbleSize val="0"/>
        </c:dLbls>
        <c:gapWidth val="150"/>
        <c:axId val="807053312"/>
        <c:axId val="807053856"/>
      </c:barChart>
      <c:catAx>
        <c:axId val="807053312"/>
        <c:scaling>
          <c:orientation val="minMax"/>
        </c:scaling>
        <c:delete val="0"/>
        <c:axPos val="b"/>
        <c:numFmt formatCode="General" sourceLinked="1"/>
        <c:majorTickMark val="out"/>
        <c:minorTickMark val="none"/>
        <c:tickLblPos val="low"/>
        <c:spPr>
          <a:noFill/>
          <a:ln w="3044" cap="flat" cmpd="sng" algn="ctr">
            <a:solidFill>
              <a:srgbClr val="000000"/>
            </a:solidFill>
            <a:prstDash val="solid"/>
            <a:round/>
          </a:ln>
          <a:effectLst/>
        </c:spPr>
        <c:txPr>
          <a:bodyPr rot="0" spcFirstLastPara="1" vertOverflow="ellipsis" wrap="square" anchor="ctr" anchorCtr="1"/>
          <a:lstStyle/>
          <a:p>
            <a:pPr>
              <a:defRPr sz="1149" b="1" i="0" u="none" strike="noStrike" kern="1200" baseline="0">
                <a:solidFill>
                  <a:srgbClr val="000000"/>
                </a:solidFill>
                <a:latin typeface="Times New Roman"/>
                <a:ea typeface="Times New Roman"/>
                <a:cs typeface="Times New Roman"/>
              </a:defRPr>
            </a:pPr>
            <a:endParaRPr lang="ru-RU"/>
          </a:p>
        </c:txPr>
        <c:crossAx val="807053856"/>
        <c:crosses val="autoZero"/>
        <c:auto val="1"/>
        <c:lblAlgn val="ctr"/>
        <c:lblOffset val="100"/>
        <c:noMultiLvlLbl val="0"/>
      </c:catAx>
      <c:valAx>
        <c:axId val="807053856"/>
        <c:scaling>
          <c:orientation val="minMax"/>
        </c:scaling>
        <c:delete val="1"/>
        <c:axPos val="l"/>
        <c:numFmt formatCode="#,##0" sourceLinked="0"/>
        <c:majorTickMark val="out"/>
        <c:minorTickMark val="none"/>
        <c:tickLblPos val="none"/>
        <c:crossAx val="807053312"/>
        <c:crosses val="autoZero"/>
        <c:crossBetween val="between"/>
      </c:valAx>
      <c:spPr>
        <a:noFill/>
        <a:ln w="25400">
          <a:noFill/>
        </a:ln>
        <a:effectLst/>
      </c:spPr>
    </c:plotArea>
    <c:legend>
      <c:legendPos val="b"/>
      <c:layout>
        <c:manualLayout>
          <c:xMode val="edge"/>
          <c:yMode val="edge"/>
          <c:x val="5.1633521359952294E-3"/>
          <c:y val="0.81337993598680469"/>
          <c:w val="0.993564484146083"/>
          <c:h val="0.16481630569246186"/>
        </c:manualLayout>
      </c:layout>
      <c:overlay val="0"/>
      <c:spPr>
        <a:noFill/>
        <a:ln w="3044">
          <a:noFill/>
          <a:prstDash val="solid"/>
        </a:ln>
        <a:effectLst/>
      </c:spPr>
      <c:txPr>
        <a:bodyPr rot="0" spcFirstLastPara="1" vertOverflow="ellipsis" vert="horz" wrap="square" anchor="ctr" anchorCtr="1"/>
        <a:lstStyle/>
        <a:p>
          <a:pPr>
            <a:defRPr sz="881"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cap="flat" cmpd="sng" algn="ctr">
      <a:noFill/>
      <a:prstDash val="solid"/>
      <a:round/>
    </a:ln>
    <a:effectLst/>
  </c:spPr>
  <c:txPr>
    <a:bodyPr/>
    <a:lstStyle/>
    <a:p>
      <a:pPr>
        <a:defRPr sz="1149"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Видатки загального фонду по транспорту, тис. грн</a:t>
            </a:r>
          </a:p>
        </c:rich>
      </c:tx>
      <c:layout/>
      <c:overlay val="0"/>
      <c:spPr>
        <a:noFill/>
        <a:ln>
          <a:noFill/>
        </a:ln>
        <a:effectLst/>
      </c:spPr>
    </c:title>
    <c:autoTitleDeleted val="0"/>
    <c:plotArea>
      <c:layout>
        <c:manualLayout>
          <c:layoutTarget val="inner"/>
          <c:xMode val="edge"/>
          <c:yMode val="edge"/>
          <c:x val="3.0555555555555561E-2"/>
          <c:y val="0.14220605723729213"/>
          <c:w val="0.93888888888888911"/>
          <c:h val="0.60968672174986072"/>
        </c:manualLayout>
      </c:layout>
      <c:barChart>
        <c:barDir val="col"/>
        <c:grouping val="clustered"/>
        <c:varyColors val="0"/>
        <c:ser>
          <c:idx val="0"/>
          <c:order val="0"/>
          <c:tx>
            <c:strRef>
              <c:f>'9 міс 24 рік'!$BD$5</c:f>
              <c:strCache>
                <c:ptCount val="1"/>
                <c:pt idx="0">
                  <c:v>9 місяців 2023 року</c:v>
                </c:pt>
              </c:strCache>
            </c:strRef>
          </c:tx>
          <c:spPr>
            <a:solidFill>
              <a:schemeClr val="accent1">
                <a:tint val="77000"/>
              </a:schemeClr>
            </a:solidFill>
            <a:ln>
              <a:noFill/>
            </a:ln>
            <a:effectLst/>
          </c:spPr>
          <c:invertIfNegative val="0"/>
          <c:dLbls>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міс 24 рік'!$BC$6:$BC$8</c:f>
              <c:strCache>
                <c:ptCount val="3"/>
                <c:pt idx="0">
                  <c:v>Регулювання цін на послуги місцевого автотранспорту</c:v>
                </c:pt>
                <c:pt idx="1">
                  <c:v>Регулювання цін на послуги місцевого наземного електротранспорту</c:v>
                </c:pt>
                <c:pt idx="2">
                  <c:v>Регулювання цін на послуги метрополітену</c:v>
                </c:pt>
              </c:strCache>
            </c:strRef>
          </c:cat>
          <c:val>
            <c:numRef>
              <c:f>'9 міс 24 рік'!$BD$6:$BD$8</c:f>
              <c:numCache>
                <c:formatCode>0.0</c:formatCode>
                <c:ptCount val="3"/>
                <c:pt idx="0">
                  <c:v>966140.9</c:v>
                </c:pt>
                <c:pt idx="1">
                  <c:v>947120.7</c:v>
                </c:pt>
                <c:pt idx="2">
                  <c:v>1782000</c:v>
                </c:pt>
              </c:numCache>
            </c:numRef>
          </c:val>
          <c:extLst xmlns:c16r2="http://schemas.microsoft.com/office/drawing/2015/06/chart">
            <c:ext xmlns:c16="http://schemas.microsoft.com/office/drawing/2014/chart" uri="{C3380CC4-5D6E-409C-BE32-E72D297353CC}">
              <c16:uniqueId val="{00000000-15A1-4057-B859-DE43BBD38457}"/>
            </c:ext>
          </c:extLst>
        </c:ser>
        <c:ser>
          <c:idx val="1"/>
          <c:order val="1"/>
          <c:tx>
            <c:strRef>
              <c:f>'9 міс 24 рік'!$BE$5</c:f>
              <c:strCache>
                <c:ptCount val="1"/>
                <c:pt idx="0">
                  <c:v>9 місяців 2024 року</c:v>
                </c:pt>
              </c:strCache>
            </c:strRef>
          </c:tx>
          <c:spPr>
            <a:solidFill>
              <a:schemeClr val="accent1">
                <a:shade val="76000"/>
              </a:schemeClr>
            </a:solidFill>
            <a:ln>
              <a:noFill/>
            </a:ln>
            <a:effectLst/>
          </c:spPr>
          <c:invertIfNegative val="0"/>
          <c:dLbls>
            <c:dLbl>
              <c:idx val="0"/>
              <c:layout>
                <c:manualLayout>
                  <c:x val="1.1074357015901164E-3"/>
                  <c:y val="0"/>
                </c:manualLayout>
              </c:layout>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A1-4057-B859-DE43BBD38457}"/>
                </c:ext>
                <c:ext xmlns:c15="http://schemas.microsoft.com/office/drawing/2012/chart" uri="{CE6537A1-D6FC-4f65-9D91-7224C49458BB}">
                  <c15:layout/>
                </c:ext>
              </c:extLst>
            </c:dLbl>
            <c:dLbl>
              <c:idx val="1"/>
              <c:layout>
                <c:manualLayout>
                  <c:x val="-9.3000213850759155E-4"/>
                  <c:y val="-3.13848606845804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A1-4057-B859-DE43BBD38457}"/>
                </c:ext>
                <c:ext xmlns:c15="http://schemas.microsoft.com/office/drawing/2012/chart" uri="{CE6537A1-D6FC-4f65-9D91-7224C49458BB}">
                  <c15:layout/>
                </c:ext>
              </c:extLst>
            </c:dLbl>
            <c:dLbl>
              <c:idx val="2"/>
              <c:layout>
                <c:manualLayout>
                  <c:x val="-2.7837497166437347E-3"/>
                  <c:y val="-1.68476514271296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A1-4057-B859-DE43BBD38457}"/>
                </c:ext>
                <c:ext xmlns:c15="http://schemas.microsoft.com/office/drawing/2012/chart" uri="{CE6537A1-D6FC-4f65-9D91-7224C49458BB}">
                  <c15:layout/>
                </c:ext>
              </c:extLst>
            </c:dLbl>
            <c:numFmt formatCode="#,##0.0" sourceLinked="0"/>
            <c:spPr>
              <a:noFill/>
              <a:ln>
                <a:noFill/>
              </a:ln>
              <a:effectLst/>
            </c:spPr>
            <c:txPr>
              <a:bodyPr rot="0" spcFirstLastPara="1" vertOverflow="overflow" horzOverflow="overflow" vert="horz" wrap="square" lIns="38100" tIns="19050" rIns="38100" bIns="19050" anchor="t"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міс 24 рік'!$BC$6:$BC$8</c:f>
              <c:strCache>
                <c:ptCount val="3"/>
                <c:pt idx="0">
                  <c:v>Регулювання цін на послуги місцевого автотранспорту</c:v>
                </c:pt>
                <c:pt idx="1">
                  <c:v>Регулювання цін на послуги місцевого наземного електротранспорту</c:v>
                </c:pt>
                <c:pt idx="2">
                  <c:v>Регулювання цін на послуги метрополітену</c:v>
                </c:pt>
              </c:strCache>
            </c:strRef>
          </c:cat>
          <c:val>
            <c:numRef>
              <c:f>'9 міс 24 рік'!$BE$6:$BE$8</c:f>
              <c:numCache>
                <c:formatCode>0.0</c:formatCode>
                <c:ptCount val="3"/>
                <c:pt idx="0">
                  <c:v>580710</c:v>
                </c:pt>
                <c:pt idx="1">
                  <c:v>1062644</c:v>
                </c:pt>
                <c:pt idx="2">
                  <c:v>1866999.9</c:v>
                </c:pt>
              </c:numCache>
            </c:numRef>
          </c:val>
          <c:extLst xmlns:c16r2="http://schemas.microsoft.com/office/drawing/2015/06/chart">
            <c:ext xmlns:c16="http://schemas.microsoft.com/office/drawing/2014/chart" uri="{C3380CC4-5D6E-409C-BE32-E72D297353CC}">
              <c16:uniqueId val="{00000004-15A1-4057-B859-DE43BBD38457}"/>
            </c:ext>
          </c:extLst>
        </c:ser>
        <c:dLbls>
          <c:showLegendKey val="0"/>
          <c:showVal val="0"/>
          <c:showCatName val="0"/>
          <c:showSerName val="0"/>
          <c:showPercent val="0"/>
          <c:showBubbleSize val="0"/>
        </c:dLbls>
        <c:gapWidth val="219"/>
        <c:overlap val="-27"/>
        <c:axId val="809539120"/>
        <c:axId val="809539664"/>
      </c:barChart>
      <c:catAx>
        <c:axId val="8095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9539664"/>
        <c:crosses val="autoZero"/>
        <c:auto val="1"/>
        <c:lblAlgn val="ctr"/>
        <c:lblOffset val="100"/>
        <c:noMultiLvlLbl val="0"/>
      </c:catAx>
      <c:valAx>
        <c:axId val="809539664"/>
        <c:scaling>
          <c:orientation val="minMax"/>
        </c:scaling>
        <c:delete val="0"/>
        <c:axPos val="l"/>
        <c:numFmt formatCode="#,##0.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9539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20" b="1" i="0" u="none" strike="noStrike" kern="1200" baseline="0">
              <a:solidFill>
                <a:schemeClr val="tx1">
                  <a:lumMod val="65000"/>
                  <a:lumOff val="35000"/>
                </a:schemeClr>
              </a:solidFill>
              <a:effectLst>
                <a:glow>
                  <a:schemeClr val="accent1">
                    <a:alpha val="40000"/>
                  </a:schemeClr>
                </a:glow>
              </a:effectLst>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uk-UA" sz="1400" b="1">
                <a:effectLst/>
                <a:latin typeface="Times New Roman" panose="02020603050405020304" pitchFamily="18" charset="0"/>
                <a:cs typeface="Times New Roman" panose="02020603050405020304" pitchFamily="18" charset="0"/>
              </a:rPr>
              <a:t>Видатки бюджету міста Києва</a:t>
            </a:r>
            <a:endParaRPr lang="ru-RU" sz="1400" b="1">
              <a:effectLst/>
              <a:latin typeface="Times New Roman" panose="02020603050405020304" pitchFamily="18" charset="0"/>
              <a:cs typeface="Times New Roman" panose="02020603050405020304" pitchFamily="18" charset="0"/>
            </a:endParaRPr>
          </a:p>
          <a:p>
            <a:pPr>
              <a:defRPr/>
            </a:pPr>
            <a:r>
              <a:rPr lang="uk-UA" sz="1400" b="1">
                <a:effectLst/>
                <a:latin typeface="Times New Roman" panose="02020603050405020304" pitchFamily="18" charset="0"/>
                <a:cs typeface="Times New Roman" panose="02020603050405020304" pitchFamily="18" charset="0"/>
              </a:rPr>
              <a:t>на утримання та розвиток транспортної інфраструктури</a:t>
            </a:r>
          </a:p>
          <a:p>
            <a:pPr>
              <a:defRPr/>
            </a:pPr>
            <a:r>
              <a:rPr lang="uk-UA" sz="1200">
                <a:effectLst/>
                <a:latin typeface="Times New Roman" panose="02020603050405020304" pitchFamily="18" charset="0"/>
                <a:cs typeface="Times New Roman" panose="02020603050405020304" pitchFamily="18" charset="0"/>
              </a:rPr>
              <a:t>(тис. грн)</a:t>
            </a:r>
          </a:p>
          <a:p>
            <a:pPr>
              <a:defRPr/>
            </a:pPr>
            <a:endParaRPr lang="ru-RU" sz="1800">
              <a:effectLst/>
            </a:endParaRPr>
          </a:p>
        </c:rich>
      </c:tx>
      <c:layout/>
      <c:overlay val="0"/>
      <c:spPr>
        <a:noFill/>
      </c:spPr>
    </c:title>
    <c:autoTitleDeleted val="0"/>
    <c:plotArea>
      <c:layout>
        <c:manualLayout>
          <c:layoutTarget val="inner"/>
          <c:xMode val="edge"/>
          <c:yMode val="edge"/>
          <c:x val="3.0039695311661847E-2"/>
          <c:y val="0.22082739657542819"/>
          <c:w val="0.95280995280995284"/>
          <c:h val="0.62239202815078998"/>
        </c:manualLayout>
      </c:layout>
      <c:barChart>
        <c:barDir val="col"/>
        <c:grouping val="clustered"/>
        <c:varyColors val="0"/>
        <c:ser>
          <c:idx val="0"/>
          <c:order val="0"/>
          <c:tx>
            <c:strRef>
              <c:f>Лист1!$A$2</c:f>
              <c:strCache>
                <c:ptCount val="1"/>
                <c:pt idx="0">
                  <c:v>9 місяців 2023 року</c:v>
                </c:pt>
              </c:strCache>
            </c:strRef>
          </c:tx>
          <c:spPr>
            <a:solidFill>
              <a:schemeClr val="accent1">
                <a:tint val="77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Лист1!$B$2:$D$2</c:f>
              <c:numCache>
                <c:formatCode>#\ ##0.0</c:formatCode>
                <c:ptCount val="3"/>
                <c:pt idx="0">
                  <c:v>1848905.9</c:v>
                </c:pt>
                <c:pt idx="1">
                  <c:v>345804.80000000005</c:v>
                </c:pt>
                <c:pt idx="2">
                  <c:v>172406.6</c:v>
                </c:pt>
              </c:numCache>
            </c:numRef>
          </c:val>
          <c:extLst xmlns:c16r2="http://schemas.microsoft.com/office/drawing/2015/06/chart">
            <c:ext xmlns:c16="http://schemas.microsoft.com/office/drawing/2014/chart" uri="{C3380CC4-5D6E-409C-BE32-E72D297353CC}">
              <c16:uniqueId val="{00000003-9F37-476F-AA5B-1EB2F5D8E92C}"/>
            </c:ext>
          </c:extLst>
        </c:ser>
        <c:ser>
          <c:idx val="1"/>
          <c:order val="1"/>
          <c:tx>
            <c:strRef>
              <c:f>Лист1!$A$3</c:f>
              <c:strCache>
                <c:ptCount val="1"/>
                <c:pt idx="0">
                  <c:v>9 місяців 2024 року</c:v>
                </c:pt>
              </c:strCache>
            </c:strRef>
          </c:tx>
          <c:spPr>
            <a:solidFill>
              <a:schemeClr val="accent1">
                <a:shade val="76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Лист1!$B$3:$D$3</c:f>
              <c:numCache>
                <c:formatCode>#\ ##0.0</c:formatCode>
                <c:ptCount val="3"/>
                <c:pt idx="0">
                  <c:v>1894959.9</c:v>
                </c:pt>
                <c:pt idx="1">
                  <c:v>319134</c:v>
                </c:pt>
                <c:pt idx="2">
                  <c:v>200067.3</c:v>
                </c:pt>
              </c:numCache>
            </c:numRef>
          </c:val>
          <c:extLst xmlns:c16r2="http://schemas.microsoft.com/office/drawing/2015/06/chart">
            <c:ext xmlns:c16="http://schemas.microsoft.com/office/drawing/2014/chart" uri="{C3380CC4-5D6E-409C-BE32-E72D297353CC}">
              <c16:uniqueId val="{00000008-9F37-476F-AA5B-1EB2F5D8E92C}"/>
            </c:ext>
          </c:extLst>
        </c:ser>
        <c:dLbls>
          <c:showLegendKey val="0"/>
          <c:showVal val="1"/>
          <c:showCatName val="0"/>
          <c:showSerName val="0"/>
          <c:showPercent val="0"/>
          <c:showBubbleSize val="0"/>
        </c:dLbls>
        <c:gapWidth val="150"/>
        <c:overlap val="-25"/>
        <c:axId val="809550544"/>
        <c:axId val="809541296"/>
      </c:barChart>
      <c:catAx>
        <c:axId val="809550544"/>
        <c:scaling>
          <c:orientation val="minMax"/>
        </c:scaling>
        <c:delete val="0"/>
        <c:axPos val="b"/>
        <c:numFmt formatCode="General" sourceLinked="1"/>
        <c:majorTickMark val="none"/>
        <c:minorTickMark val="none"/>
        <c:tickLblPos val="nextTo"/>
        <c:spPr>
          <a:noFill/>
          <a:ln w="15902" cap="flat" cmpd="sng" algn="ctr">
            <a:solidFill>
              <a:schemeClr val="tx1"/>
            </a:solidFill>
            <a:prstDash val="solid"/>
            <a:round/>
          </a:ln>
          <a:effectLst/>
        </c:spPr>
        <c:txPr>
          <a:bodyPr rot="0" spcFirstLastPara="1" vertOverflow="ellipsis" wrap="square" anchor="ctr" anchorCtr="1"/>
          <a:lstStyle/>
          <a:p>
            <a:pPr>
              <a:defRPr sz="1002"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809541296"/>
        <c:crosses val="autoZero"/>
        <c:auto val="1"/>
        <c:lblAlgn val="ctr"/>
        <c:lblOffset val="100"/>
        <c:noMultiLvlLbl val="0"/>
      </c:catAx>
      <c:valAx>
        <c:axId val="809541296"/>
        <c:scaling>
          <c:orientation val="minMax"/>
        </c:scaling>
        <c:delete val="1"/>
        <c:axPos val="l"/>
        <c:numFmt formatCode="#,##0" sourceLinked="0"/>
        <c:majorTickMark val="none"/>
        <c:minorTickMark val="none"/>
        <c:tickLblPos val="none"/>
        <c:crossAx val="809550544"/>
        <c:crosses val="autoZero"/>
        <c:crossBetween val="between"/>
      </c:valAx>
      <c:spPr>
        <a:noFill/>
        <a:ln>
          <a:noFill/>
        </a:ln>
        <a:effectLst/>
      </c:spPr>
    </c:plotArea>
    <c:legend>
      <c:legendPos val="t"/>
      <c:layout>
        <c:manualLayout>
          <c:xMode val="edge"/>
          <c:yMode val="edge"/>
          <c:x val="0.15373145924327034"/>
          <c:y val="0.92937645952150738"/>
          <c:w val="0.71971408979282969"/>
          <c:h val="7.0623662022207143E-2"/>
        </c:manualLayout>
      </c:layout>
      <c:overlay val="0"/>
      <c:txPr>
        <a:bodyPr/>
        <a:lstStyle/>
        <a:p>
          <a:pPr>
            <a:defRPr sz="1400" b="1" i="0" baseline="0">
              <a:latin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08090091958629E-2"/>
          <c:y val="3.1465085797149711E-2"/>
          <c:w val="0.98938460485061341"/>
          <c:h val="0.74002350394668814"/>
        </c:manualLayout>
      </c:layout>
      <c:lineChart>
        <c:grouping val="standard"/>
        <c:varyColors val="0"/>
        <c:ser>
          <c:idx val="0"/>
          <c:order val="0"/>
          <c:tx>
            <c:strRef>
              <c:f>Аркуш1!$B$1</c:f>
              <c:strCache>
                <c:ptCount val="1"/>
                <c:pt idx="0">
                  <c:v>2023</c:v>
                </c:pt>
              </c:strCache>
            </c:strRef>
          </c:tx>
          <c:spPr>
            <a:ln w="19050">
              <a:solidFill>
                <a:srgbClr val="9BBB59">
                  <a:lumMod val="75000"/>
                </a:srgbClr>
              </a:solidFill>
            </a:ln>
          </c:spPr>
          <c:marker>
            <c:symbol val="circle"/>
            <c:size val="4"/>
            <c:spPr>
              <a:solidFill>
                <a:srgbClr val="9BBB59">
                  <a:lumMod val="75000"/>
                </a:srgbClr>
              </a:solidFill>
              <a:ln w="19050">
                <a:solidFill>
                  <a:srgbClr val="9BBB59">
                    <a:lumMod val="75000"/>
                  </a:srgbClr>
                </a:solidFill>
              </a:ln>
            </c:spPr>
          </c:marker>
          <c:dLbls>
            <c:dLbl>
              <c:idx val="0"/>
              <c:layout>
                <c:manualLayout>
                  <c:x val="-4.3624375670242369E-2"/>
                  <c:y val="-3.7847561833967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16-4208-BA50-D48997283E42}"/>
                </c:ext>
                <c:ext xmlns:c15="http://schemas.microsoft.com/office/drawing/2012/chart" uri="{CE6537A1-D6FC-4f65-9D91-7224C49458BB}">
                  <c15:layout/>
                </c:ext>
              </c:extLst>
            </c:dLbl>
            <c:dLbl>
              <c:idx val="1"/>
              <c:layout>
                <c:manualLayout>
                  <c:x val="-3.1093507626415526E-2"/>
                  <c:y val="-3.6291040587653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16-4208-BA50-D48997283E42}"/>
                </c:ext>
                <c:ext xmlns:c15="http://schemas.microsoft.com/office/drawing/2012/chart" uri="{CE6537A1-D6FC-4f65-9D91-7224C49458BB}">
                  <c15:layout/>
                </c:ext>
              </c:extLst>
            </c:dLbl>
            <c:dLbl>
              <c:idx val="2"/>
              <c:layout>
                <c:manualLayout>
                  <c:x val="-3.9445670603128015E-2"/>
                  <c:y val="-2.8265650680361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16-4208-BA50-D48997283E42}"/>
                </c:ext>
                <c:ext xmlns:c15="http://schemas.microsoft.com/office/drawing/2012/chart" uri="{CE6537A1-D6FC-4f65-9D91-7224C49458BB}">
                  <c15:layout/>
                </c:ext>
              </c:extLst>
            </c:dLbl>
            <c:dLbl>
              <c:idx val="3"/>
              <c:layout>
                <c:manualLayout>
                  <c:x val="-2.0740373925562518E-2"/>
                  <c:y val="3.25558702752516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16-4208-BA50-D48997283E42}"/>
                </c:ext>
                <c:ext xmlns:c15="http://schemas.microsoft.com/office/drawing/2012/chart" uri="{CE6537A1-D6FC-4f65-9D91-7224C49458BB}">
                  <c15:layout/>
                </c:ext>
              </c:extLst>
            </c:dLbl>
            <c:dLbl>
              <c:idx val="4"/>
              <c:layout>
                <c:manualLayout>
                  <c:x val="-3.322385357806952E-2"/>
                  <c:y val="-4.5045100859810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16-4208-BA50-D48997283E42}"/>
                </c:ext>
                <c:ext xmlns:c15="http://schemas.microsoft.com/office/drawing/2012/chart" uri="{CE6537A1-D6FC-4f65-9D91-7224C49458BB}">
                  <c15:layout/>
                </c:ext>
              </c:extLst>
            </c:dLbl>
            <c:dLbl>
              <c:idx val="5"/>
              <c:layout>
                <c:manualLayout>
                  <c:x val="-3.9464035654435341E-2"/>
                  <c:y val="-5.15371464969632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16-4208-BA50-D48997283E42}"/>
                </c:ext>
                <c:ext xmlns:c15="http://schemas.microsoft.com/office/drawing/2012/chart" uri="{CE6537A1-D6FC-4f65-9D91-7224C49458BB}">
                  <c15:layout/>
                </c:ext>
              </c:extLst>
            </c:dLbl>
            <c:dLbl>
              <c:idx val="6"/>
              <c:layout>
                <c:manualLayout>
                  <c:x val="-3.5301236033542453E-2"/>
                  <c:y val="-4.06428648473735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16-4208-BA50-D48997283E42}"/>
                </c:ext>
                <c:ext xmlns:c15="http://schemas.microsoft.com/office/drawing/2012/chart" uri="{CE6537A1-D6FC-4f65-9D91-7224C49458BB}">
                  <c15:layout/>
                </c:ext>
              </c:extLst>
            </c:dLbl>
            <c:dLbl>
              <c:idx val="7"/>
              <c:layout>
                <c:manualLayout>
                  <c:x val="-3.9447474313524161E-2"/>
                  <c:y val="-5.45736751561731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16-4208-BA50-D48997283E42}"/>
                </c:ext>
                <c:ext xmlns:c15="http://schemas.microsoft.com/office/drawing/2012/chart" uri="{CE6537A1-D6FC-4f65-9D91-7224C49458BB}">
                  <c15:layout/>
                </c:ext>
              </c:extLst>
            </c:dLbl>
            <c:dLbl>
              <c:idx val="8"/>
              <c:layout>
                <c:manualLayout>
                  <c:x val="-3.8400994336349435E-2"/>
                  <c:y val="-6.6851884478295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16-4208-BA50-D48997283E42}"/>
                </c:ext>
                <c:ext xmlns:c15="http://schemas.microsoft.com/office/drawing/2012/chart" uri="{CE6537A1-D6FC-4f65-9D91-7224C49458BB}">
                  <c15:layout/>
                </c:ext>
              </c:extLst>
            </c:dLbl>
            <c:dLbl>
              <c:idx val="9"/>
              <c:layout>
                <c:manualLayout>
                  <c:x val="-4.2703171578771328E-2"/>
                  <c:y val="-5.5580642389517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116-4208-BA50-D48997283E42}"/>
                </c:ext>
                <c:ext xmlns:c15="http://schemas.microsoft.com/office/drawing/2012/chart" uri="{CE6537A1-D6FC-4f65-9D91-7224C49458BB}">
                  <c15:layout/>
                </c:ext>
              </c:extLst>
            </c:dLbl>
            <c:dLbl>
              <c:idx val="10"/>
              <c:layout>
                <c:manualLayout>
                  <c:x val="-4.6731020867289551E-2"/>
                  <c:y val="-5.2569848734484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16-4208-BA50-D48997283E42}"/>
                </c:ext>
                <c:ext xmlns:c15="http://schemas.microsoft.com/office/drawing/2012/chart" uri="{CE6537A1-D6FC-4f65-9D91-7224C49458BB}">
                  <c15:layout/>
                </c:ext>
              </c:extLst>
            </c:dLbl>
            <c:dLbl>
              <c:idx val="11"/>
              <c:layout>
                <c:manualLayout>
                  <c:x val="-1.2151924886940306E-2"/>
                  <c:y val="-5.2569848734484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16-4208-BA50-D48997283E42}"/>
                </c:ext>
                <c:ext xmlns:c15="http://schemas.microsoft.com/office/drawing/2012/chart" uri="{CE6537A1-D6FC-4f65-9D91-7224C49458BB}">
                  <c15:layout/>
                </c:ext>
              </c:extLst>
            </c:dLbl>
            <c:numFmt formatCode="#,##0.0" sourceLinked="0"/>
            <c:spPr>
              <a:noFill/>
              <a:ln w="24768">
                <a:noFill/>
              </a:ln>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Аркуш1!$B$2:$B$13</c:f>
              <c:numCache>
                <c:formatCode>General</c:formatCode>
                <c:ptCount val="12"/>
                <c:pt idx="0">
                  <c:v>47.9</c:v>
                </c:pt>
                <c:pt idx="1">
                  <c:v>45.4</c:v>
                </c:pt>
                <c:pt idx="2">
                  <c:v>68.599999999999994</c:v>
                </c:pt>
                <c:pt idx="3">
                  <c:v>86.9</c:v>
                </c:pt>
                <c:pt idx="4">
                  <c:v>97.8</c:v>
                </c:pt>
                <c:pt idx="5">
                  <c:v>101.6</c:v>
                </c:pt>
                <c:pt idx="6">
                  <c:v>107.3</c:v>
                </c:pt>
                <c:pt idx="7">
                  <c:v>104.5</c:v>
                </c:pt>
                <c:pt idx="8" formatCode="0.0">
                  <c:v>107</c:v>
                </c:pt>
                <c:pt idx="9">
                  <c:v>104.7</c:v>
                </c:pt>
                <c:pt idx="10">
                  <c:v>106.2</c:v>
                </c:pt>
                <c:pt idx="11">
                  <c:v>106.7</c:v>
                </c:pt>
              </c:numCache>
            </c:numRef>
          </c:val>
          <c:smooth val="0"/>
          <c:extLst xmlns:c16r2="http://schemas.microsoft.com/office/drawing/2015/06/chart">
            <c:ext xmlns:c16="http://schemas.microsoft.com/office/drawing/2014/chart" uri="{C3380CC4-5D6E-409C-BE32-E72D297353CC}">
              <c16:uniqueId val="{0000000C-D116-4208-BA50-D48997283E42}"/>
            </c:ext>
          </c:extLst>
        </c:ser>
        <c:ser>
          <c:idx val="1"/>
          <c:order val="1"/>
          <c:tx>
            <c:strRef>
              <c:f>Аркуш1!$C$1</c:f>
              <c:strCache>
                <c:ptCount val="1"/>
                <c:pt idx="0">
                  <c:v>2024</c:v>
                </c:pt>
              </c:strCache>
            </c:strRef>
          </c:tx>
          <c:spPr>
            <a:ln w="12700">
              <a:solidFill>
                <a:srgbClr val="4BACC6">
                  <a:lumMod val="75000"/>
                </a:srgbClr>
              </a:solidFill>
            </a:ln>
          </c:spPr>
          <c:marker>
            <c:spPr>
              <a:solidFill>
                <a:srgbClr val="4BACC6">
                  <a:lumMod val="75000"/>
                </a:srgbClr>
              </a:solidFill>
              <a:ln w="12700">
                <a:solidFill>
                  <a:srgbClr val="4BACC6">
                    <a:lumMod val="75000"/>
                  </a:srgbClr>
                </a:solidFill>
              </a:ln>
            </c:spPr>
          </c:marker>
          <c:dLbls>
            <c:dLbl>
              <c:idx val="0"/>
              <c:layout>
                <c:manualLayout>
                  <c:x val="-4.3731778425655975E-2"/>
                  <c:y val="-5.40939267273175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116-4208-BA50-D48997283E42}"/>
                </c:ext>
                <c:ext xmlns:c15="http://schemas.microsoft.com/office/drawing/2012/chart" uri="{CE6537A1-D6FC-4f65-9D91-7224C49458BB}">
                  <c15:layout/>
                </c:ext>
              </c:extLst>
            </c:dLbl>
            <c:dLbl>
              <c:idx val="1"/>
              <c:layout>
                <c:manualLayout>
                  <c:x val="-7.9133694294044196E-2"/>
                  <c:y val="-3.44234079173838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116-4208-BA50-D48997283E42}"/>
                </c:ext>
                <c:ext xmlns:c15="http://schemas.microsoft.com/office/drawing/2012/chart" uri="{CE6537A1-D6FC-4f65-9D91-7224C49458BB}">
                  <c15:layout/>
                </c:ext>
              </c:extLst>
            </c:dLbl>
            <c:dLbl>
              <c:idx val="2"/>
              <c:layout>
                <c:manualLayout>
                  <c:x val="-3.5401915868388201E-2"/>
                  <c:y val="-6.3929186132284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116-4208-BA50-D48997283E42}"/>
                </c:ext>
                <c:ext xmlns:c15="http://schemas.microsoft.com/office/drawing/2012/chart" uri="{CE6537A1-D6FC-4f65-9D91-7224C49458BB}">
                  <c15:layout/>
                </c:ext>
              </c:extLst>
            </c:dLbl>
            <c:dLbl>
              <c:idx val="3"/>
              <c:layout>
                <c:manualLayout>
                  <c:x val="-3.3319450229071221E-2"/>
                  <c:y val="-5.4093926727317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116-4208-BA50-D48997283E42}"/>
                </c:ext>
                <c:ext xmlns:c15="http://schemas.microsoft.com/office/drawing/2012/chart" uri="{CE6537A1-D6FC-4f65-9D91-7224C49458BB}">
                  <c15:layout/>
                </c:ext>
              </c:extLst>
            </c:dLbl>
            <c:dLbl>
              <c:idx val="4"/>
              <c:layout>
                <c:manualLayout>
                  <c:x val="-3.3319450229071297E-2"/>
                  <c:y val="-3.934103761986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116-4208-BA50-D48997283E42}"/>
                </c:ext>
                <c:ext xmlns:c15="http://schemas.microsoft.com/office/drawing/2012/chart" uri="{CE6537A1-D6FC-4f65-9D91-7224C49458BB}">
                  <c15:layout/>
                </c:ext>
              </c:extLst>
            </c:dLbl>
            <c:dLbl>
              <c:idx val="5"/>
              <c:layout>
                <c:manualLayout>
                  <c:x val="-3.1236984589754362E-2"/>
                  <c:y val="-4.9176297024834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116-4208-BA50-D48997283E42}"/>
                </c:ext>
                <c:ext xmlns:c15="http://schemas.microsoft.com/office/drawing/2012/chart" uri="{CE6537A1-D6FC-4f65-9D91-7224C49458BB}">
                  <c15:layout/>
                </c:ext>
              </c:extLst>
            </c:dLbl>
            <c:dLbl>
              <c:idx val="6"/>
              <c:layout>
                <c:manualLayout>
                  <c:x val="-2.9154518950437306E-2"/>
                  <c:y val="1.96705188099336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116-4208-BA50-D48997283E42}"/>
                </c:ext>
                <c:ext xmlns:c15="http://schemas.microsoft.com/office/drawing/2012/chart" uri="{CE6537A1-D6FC-4f65-9D91-7224C49458BB}"/>
              </c:extLst>
            </c:dLbl>
            <c:dLbl>
              <c:idx val="7"/>
              <c:layout>
                <c:manualLayout>
                  <c:x val="-3.3319450229071221E-2"/>
                  <c:y val="2.45881485124169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116-4208-BA50-D48997283E42}"/>
                </c:ext>
                <c:ext xmlns:c15="http://schemas.microsoft.com/office/drawing/2012/chart" uri="{CE6537A1-D6FC-4f65-9D91-7224C49458BB}"/>
              </c:extLst>
            </c:dLbl>
            <c:dLbl>
              <c:idx val="8"/>
              <c:layout>
                <c:manualLayout>
                  <c:x val="-3.9566847147022001E-2"/>
                  <c:y val="1.47528891074502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116-4208-BA50-D48997283E42}"/>
                </c:ext>
                <c:ext xmlns:c15="http://schemas.microsoft.com/office/drawing/2012/chart" uri="{CE6537A1-D6FC-4f65-9D91-7224C49458BB}"/>
              </c:extLst>
            </c:dLbl>
            <c:dLbl>
              <c:idx val="9"/>
              <c:layout>
                <c:manualLayout>
                  <c:x val="-3.5401915868388201E-2"/>
                  <c:y val="1.96705188099336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116-4208-BA50-D48997283E42}"/>
                </c:ext>
                <c:ext xmlns:c15="http://schemas.microsoft.com/office/drawing/2012/chart" uri="{CE6537A1-D6FC-4f65-9D91-7224C49458BB}"/>
              </c:extLst>
            </c:dLbl>
            <c:dLbl>
              <c:idx val="10"/>
              <c:layout>
                <c:manualLayout>
                  <c:x val="-2.9154518950437306E-2"/>
                  <c:y val="1.47528891074502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116-4208-BA50-D48997283E42}"/>
                </c:ext>
                <c:ext xmlns:c15="http://schemas.microsoft.com/office/drawing/2012/chart" uri="{CE6537A1-D6FC-4f65-9D91-7224C49458BB}"/>
              </c:extLst>
            </c:dLbl>
            <c:dLbl>
              <c:idx val="11"/>
              <c:layout>
                <c:manualLayout>
                  <c:x val="-6.2473969179508539E-3"/>
                  <c:y val="1.4752889107450123E-2"/>
                </c:manualLayout>
              </c:layout>
              <c:tx>
                <c:rich>
                  <a:bodyPr/>
                  <a:lstStyle/>
                  <a:p>
                    <a:r>
                      <a:rPr lang="en-US"/>
                      <a:t>27,4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116-4208-BA50-D48997283E4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Аркуш1!$A$2:$A$13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Аркуш1!$C$2:$C$13</c:f>
              <c:numCache>
                <c:formatCode>General</c:formatCode>
                <c:ptCount val="12"/>
                <c:pt idx="0">
                  <c:v>91.5</c:v>
                </c:pt>
                <c:pt idx="1">
                  <c:v>114.1</c:v>
                </c:pt>
                <c:pt idx="2">
                  <c:v>138.5</c:v>
                </c:pt>
                <c:pt idx="3">
                  <c:v>136.80000000000001</c:v>
                </c:pt>
                <c:pt idx="4">
                  <c:v>137.4</c:v>
                </c:pt>
                <c:pt idx="5" formatCode="0.0">
                  <c:v>134</c:v>
                </c:pt>
              </c:numCache>
            </c:numRef>
          </c:val>
          <c:smooth val="0"/>
          <c:extLst xmlns:c16r2="http://schemas.microsoft.com/office/drawing/2015/06/chart">
            <c:ext xmlns:c16="http://schemas.microsoft.com/office/drawing/2014/chart" uri="{C3380CC4-5D6E-409C-BE32-E72D297353CC}">
              <c16:uniqueId val="{00000019-D116-4208-BA50-D48997283E42}"/>
            </c:ext>
          </c:extLst>
        </c:ser>
        <c:dLbls>
          <c:showLegendKey val="0"/>
          <c:showVal val="0"/>
          <c:showCatName val="0"/>
          <c:showSerName val="0"/>
          <c:showPercent val="0"/>
          <c:showBubbleSize val="0"/>
        </c:dLbls>
        <c:marker val="1"/>
        <c:smooth val="0"/>
        <c:axId val="807063648"/>
        <c:axId val="807060384"/>
      </c:lineChart>
      <c:catAx>
        <c:axId val="807063648"/>
        <c:scaling>
          <c:orientation val="minMax"/>
        </c:scaling>
        <c:delete val="0"/>
        <c:axPos val="b"/>
        <c:numFmt formatCode="\О\с\н\о\в\н\о\й"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807060384"/>
        <c:crossesAt val="0"/>
        <c:auto val="1"/>
        <c:lblAlgn val="ctr"/>
        <c:lblOffset val="100"/>
        <c:noMultiLvlLbl val="0"/>
      </c:catAx>
      <c:valAx>
        <c:axId val="807060384"/>
        <c:scaling>
          <c:orientation val="minMax"/>
          <c:max val="163"/>
          <c:min val="20"/>
        </c:scaling>
        <c:delete val="1"/>
        <c:axPos val="l"/>
        <c:numFmt formatCode="General" sourceLinked="1"/>
        <c:majorTickMark val="out"/>
        <c:minorTickMark val="none"/>
        <c:tickLblPos val="none"/>
        <c:crossAx val="807063648"/>
        <c:crosses val="autoZero"/>
        <c:crossBetween val="between"/>
      </c:valAx>
    </c:plotArea>
    <c:legend>
      <c:legendPos val="r"/>
      <c:legendEntry>
        <c:idx val="0"/>
        <c:txPr>
          <a:bodyPr/>
          <a:lstStyle/>
          <a:p>
            <a:pPr>
              <a:defRPr b="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b="1">
                <a:latin typeface="Times New Roman" panose="02020603050405020304" pitchFamily="18" charset="0"/>
                <a:cs typeface="Times New Roman" panose="02020603050405020304" pitchFamily="18" charset="0"/>
              </a:defRPr>
            </a:pPr>
            <a:endParaRPr lang="ru-RU"/>
          </a:p>
        </c:txPr>
      </c:legendEntry>
      <c:layout>
        <c:manualLayout>
          <c:xMode val="edge"/>
          <c:yMode val="edge"/>
          <c:x val="0.56268664303259464"/>
          <c:y val="5.3299361676176001E-2"/>
          <c:w val="0.43523531861724285"/>
          <c:h val="9.7824045660385411E-2"/>
        </c:manualLayout>
      </c:layout>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65469312933905E-4"/>
          <c:y val="0"/>
          <c:w val="0.99927334530687051"/>
          <c:h val="0.78175397496800503"/>
        </c:manualLayout>
      </c:layout>
      <c:lineChart>
        <c:grouping val="standard"/>
        <c:varyColors val="0"/>
        <c:ser>
          <c:idx val="0"/>
          <c:order val="0"/>
          <c:tx>
            <c:strRef>
              <c:f>Лист1!$B$1</c:f>
              <c:strCache>
                <c:ptCount val="1"/>
                <c:pt idx="0">
                  <c:v>2021</c:v>
                </c:pt>
              </c:strCache>
            </c:strRef>
          </c:tx>
          <c:spPr>
            <a:ln>
              <a:solidFill>
                <a:schemeClr val="accent5">
                  <a:lumMod val="75000"/>
                </a:schemeClr>
              </a:solidFill>
            </a:ln>
          </c:spPr>
          <c:marker>
            <c:symbol val="diamond"/>
            <c:size val="2"/>
            <c:spPr>
              <a:solidFill>
                <a:schemeClr val="accent5">
                  <a:lumMod val="60000"/>
                  <a:lumOff val="40000"/>
                </a:schemeClr>
              </a:solidFill>
            </c:spPr>
          </c:marker>
          <c:dLbls>
            <c:dLbl>
              <c:idx val="0"/>
              <c:layout>
                <c:manualLayout>
                  <c:x val="-2.3936744115506448E-2"/>
                  <c:y val="3.01191334134080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FF-4B66-8994-73F0D5C8F22A}"/>
                </c:ext>
                <c:ext xmlns:c15="http://schemas.microsoft.com/office/drawing/2012/chart" uri="{CE6537A1-D6FC-4f65-9D91-7224C49458BB}"/>
              </c:extLst>
            </c:dLbl>
            <c:dLbl>
              <c:idx val="1"/>
              <c:layout>
                <c:manualLayout>
                  <c:x val="-1.5892933827111242E-2"/>
                  <c:y val="2.58858490146358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FF-4B66-8994-73F0D5C8F22A}"/>
                </c:ext>
                <c:ext xmlns:c15="http://schemas.microsoft.com/office/drawing/2012/chart" uri="{CE6537A1-D6FC-4f65-9D91-7224C49458BB}"/>
              </c:extLst>
            </c:dLbl>
            <c:dLbl>
              <c:idx val="2"/>
              <c:layout>
                <c:manualLayout>
                  <c:x val="-2.7995493026472286E-2"/>
                  <c:y val="-2.69606299212598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FF-4B66-8994-73F0D5C8F22A}"/>
                </c:ext>
                <c:ext xmlns:c15="http://schemas.microsoft.com/office/drawing/2012/chart" uri="{CE6537A1-D6FC-4f65-9D91-7224C49458BB}"/>
              </c:extLst>
            </c:dLbl>
            <c:dLbl>
              <c:idx val="3"/>
              <c:layout>
                <c:manualLayout>
                  <c:x val="-2.8685716075504224E-2"/>
                  <c:y val="-2.99899461719827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FF-4B66-8994-73F0D5C8F22A}"/>
                </c:ext>
                <c:ext xmlns:c15="http://schemas.microsoft.com/office/drawing/2012/chart" uri="{CE6537A1-D6FC-4f65-9D91-7224C49458BB}"/>
              </c:extLst>
            </c:dLbl>
            <c:dLbl>
              <c:idx val="4"/>
              <c:layout>
                <c:manualLayout>
                  <c:x val="-3.2080782637436744E-2"/>
                  <c:y val="-3.0880733128697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FF-4B66-8994-73F0D5C8F22A}"/>
                </c:ext>
                <c:ext xmlns:c15="http://schemas.microsoft.com/office/drawing/2012/chart" uri="{CE6537A1-D6FC-4f65-9D91-7224C49458BB}"/>
              </c:extLst>
            </c:dLbl>
            <c:dLbl>
              <c:idx val="5"/>
              <c:layout>
                <c:manualLayout>
                  <c:x val="-4.1227433192854455E-2"/>
                  <c:y val="-3.05739579162774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FF-4B66-8994-73F0D5C8F22A}"/>
                </c:ext>
                <c:ext xmlns:c15="http://schemas.microsoft.com/office/drawing/2012/chart" uri="{CE6537A1-D6FC-4f65-9D91-7224C49458BB}"/>
              </c:extLst>
            </c:dLbl>
            <c:dLbl>
              <c:idx val="6"/>
              <c:layout>
                <c:manualLayout>
                  <c:x val="-5.9212499650171828E-2"/>
                  <c:y val="-3.36634191912451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CFF-4B66-8994-73F0D5C8F22A}"/>
                </c:ext>
                <c:ext xmlns:c15="http://schemas.microsoft.com/office/drawing/2012/chart" uri="{CE6537A1-D6FC-4f65-9D91-7224C49458BB}"/>
              </c:extLst>
            </c:dLbl>
            <c:dLbl>
              <c:idx val="7"/>
              <c:layout>
                <c:manualLayout>
                  <c:x val="-5.228853501821578E-2"/>
                  <c:y val="-3.48111570799412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FF-4B66-8994-73F0D5C8F22A}"/>
                </c:ext>
                <c:ext xmlns:c15="http://schemas.microsoft.com/office/drawing/2012/chart" uri="{CE6537A1-D6FC-4f65-9D91-7224C49458BB}"/>
              </c:extLst>
            </c:dLbl>
            <c:dLbl>
              <c:idx val="8"/>
              <c:layout>
                <c:manualLayout>
                  <c:x val="-4.4032259923186073E-2"/>
                  <c:y val="-3.23847146225366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CFF-4B66-8994-73F0D5C8F22A}"/>
                </c:ext>
                <c:ext xmlns:c15="http://schemas.microsoft.com/office/drawing/2012/chart" uri="{CE6537A1-D6FC-4f65-9D91-7224C49458BB}"/>
              </c:extLst>
            </c:dLbl>
            <c:dLbl>
              <c:idx val="9"/>
              <c:layout>
                <c:manualLayout>
                  <c:x val="-4.3419690142746423E-2"/>
                  <c:y val="-3.45901508074203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CFF-4B66-8994-73F0D5C8F22A}"/>
                </c:ext>
                <c:ext xmlns:c15="http://schemas.microsoft.com/office/drawing/2012/chart" uri="{CE6537A1-D6FC-4f65-9D91-7224C49458BB}"/>
              </c:extLst>
            </c:dLbl>
            <c:dLbl>
              <c:idx val="10"/>
              <c:layout>
                <c:manualLayout>
                  <c:x val="-4.6121351703292963E-2"/>
                  <c:y val="-3.9292139330041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CFF-4B66-8994-73F0D5C8F22A}"/>
                </c:ext>
                <c:ext xmlns:c15="http://schemas.microsoft.com/office/drawing/2012/chart" uri="{CE6537A1-D6FC-4f65-9D91-7224C49458BB}"/>
              </c:extLst>
            </c:dLbl>
            <c:dLbl>
              <c:idx val="11"/>
              <c:layout>
                <c:manualLayout>
                  <c:x val="-2.1246343266259616E-2"/>
                  <c:y val="-3.94081587259219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CFF-4B66-8994-73F0D5C8F22A}"/>
                </c:ext>
                <c:ext xmlns:c15="http://schemas.microsoft.com/office/drawing/2012/chart" uri="{CE6537A1-D6FC-4f65-9D91-7224C49458BB}"/>
              </c:extLst>
            </c:dLbl>
            <c:spPr>
              <a:noFill/>
              <a:ln w="24607">
                <a:noFill/>
              </a:ln>
            </c:spPr>
            <c:txPr>
              <a:bodyPr/>
              <a:lstStyle/>
              <a:p>
                <a:pPr>
                  <a:defRPr sz="800" i="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Лист1!$B$2:$B$13</c:f>
            </c:numRef>
          </c:val>
          <c:smooth val="0"/>
          <c:extLst xmlns:c16r2="http://schemas.microsoft.com/office/drawing/2015/06/chart">
            <c:ext xmlns:c16="http://schemas.microsoft.com/office/drawing/2014/chart" uri="{C3380CC4-5D6E-409C-BE32-E72D297353CC}">
              <c16:uniqueId val="{0000000C-7CFF-4B66-8994-73F0D5C8F22A}"/>
            </c:ext>
          </c:extLst>
        </c:ser>
        <c:ser>
          <c:idx val="1"/>
          <c:order val="1"/>
          <c:tx>
            <c:strRef>
              <c:f>Лист1!$C$1</c:f>
              <c:strCache>
                <c:ptCount val="1"/>
                <c:pt idx="0">
                  <c:v>2024</c:v>
                </c:pt>
              </c:strCache>
            </c:strRef>
          </c:tx>
          <c:spPr>
            <a:ln w="15379">
              <a:solidFill>
                <a:schemeClr val="accent1">
                  <a:lumMod val="75000"/>
                </a:schemeClr>
              </a:solidFill>
            </a:ln>
          </c:spPr>
          <c:marker>
            <c:symbol val="circle"/>
            <c:size val="2"/>
            <c:spPr>
              <a:solidFill>
                <a:schemeClr val="accent1">
                  <a:lumMod val="75000"/>
                </a:schemeClr>
              </a:solidFill>
              <a:ln w="31750">
                <a:solidFill>
                  <a:srgbClr val="4F81BD">
                    <a:lumMod val="75000"/>
                  </a:srgbClr>
                </a:solidFill>
              </a:ln>
            </c:spPr>
          </c:marker>
          <c:dLbls>
            <c:dLbl>
              <c:idx val="0"/>
              <c:layout>
                <c:manualLayout>
                  <c:x val="-3.768449701664401E-2"/>
                  <c:y val="-4.3478260869565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CFF-4B66-8994-73F0D5C8F22A}"/>
                </c:ext>
                <c:ext xmlns:c15="http://schemas.microsoft.com/office/drawing/2012/chart" uri="{CE6537A1-D6FC-4f65-9D91-7224C49458BB}">
                  <c15:layout/>
                </c:ext>
              </c:extLst>
            </c:dLbl>
            <c:dLbl>
              <c:idx val="1"/>
              <c:layout>
                <c:manualLayout>
                  <c:x val="-3.3497330681461351E-2"/>
                  <c:y val="-4.3478260869565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CFF-4B66-8994-73F0D5C8F22A}"/>
                </c:ext>
                <c:ext xmlns:c15="http://schemas.microsoft.com/office/drawing/2012/chart" uri="{CE6537A1-D6FC-4f65-9D91-7224C49458BB}">
                  <c15:layout/>
                </c:ext>
              </c:extLst>
            </c:dLbl>
            <c:dLbl>
              <c:idx val="2"/>
              <c:layout>
                <c:manualLayout>
                  <c:x val="-3.7684497016644003E-2"/>
                  <c:y val="-4.8309178743961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CFF-4B66-8994-73F0D5C8F22A}"/>
                </c:ext>
                <c:ext xmlns:c15="http://schemas.microsoft.com/office/drawing/2012/chart" uri="{CE6537A1-D6FC-4f65-9D91-7224C49458BB}">
                  <c15:layout/>
                </c:ext>
              </c:extLst>
            </c:dLbl>
            <c:dLbl>
              <c:idx val="3"/>
              <c:layout>
                <c:manualLayout>
                  <c:x val="-4.3965246519418015E-2"/>
                  <c:y val="-3.8647342995169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CFF-4B66-8994-73F0D5C8F22A}"/>
                </c:ext>
                <c:ext xmlns:c15="http://schemas.microsoft.com/office/drawing/2012/chart" uri="{CE6537A1-D6FC-4f65-9D91-7224C49458BB}">
                  <c15:layout/>
                </c:ext>
              </c:extLst>
            </c:dLbl>
            <c:dLbl>
              <c:idx val="4"/>
              <c:layout>
                <c:manualLayout>
                  <c:x val="-3.5590913849052656E-2"/>
                  <c:y val="-4.3478260869565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CFF-4B66-8994-73F0D5C8F22A}"/>
                </c:ext>
                <c:ext xmlns:c15="http://schemas.microsoft.com/office/drawing/2012/chart" uri="{CE6537A1-D6FC-4f65-9D91-7224C49458BB}">
                  <c15:layout/>
                </c:ext>
              </c:extLst>
            </c:dLbl>
            <c:dLbl>
              <c:idx val="5"/>
              <c:layout>
                <c:manualLayout>
                  <c:x val="-2.5122998011095989E-2"/>
                  <c:y val="-3.38164251207729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CFF-4B66-8994-73F0D5C8F22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Лист1!$C$2:$C$13</c:f>
              <c:numCache>
                <c:formatCode>0.0%</c:formatCode>
                <c:ptCount val="12"/>
                <c:pt idx="0">
                  <c:v>1.054</c:v>
                </c:pt>
                <c:pt idx="1">
                  <c:v>1.056</c:v>
                </c:pt>
                <c:pt idx="2">
                  <c:v>0.98599999999999999</c:v>
                </c:pt>
                <c:pt idx="3">
                  <c:v>1.0649999999999995</c:v>
                </c:pt>
                <c:pt idx="4">
                  <c:v>1.107</c:v>
                </c:pt>
                <c:pt idx="5">
                  <c:v>1.103</c:v>
                </c:pt>
              </c:numCache>
            </c:numRef>
          </c:val>
          <c:smooth val="0"/>
          <c:extLst xmlns:c16r2="http://schemas.microsoft.com/office/drawing/2015/06/chart">
            <c:ext xmlns:c16="http://schemas.microsoft.com/office/drawing/2014/chart" uri="{C3380CC4-5D6E-409C-BE32-E72D297353CC}">
              <c16:uniqueId val="{00000013-7CFF-4B66-8994-73F0D5C8F22A}"/>
            </c:ext>
          </c:extLst>
        </c:ser>
        <c:ser>
          <c:idx val="2"/>
          <c:order val="2"/>
          <c:tx>
            <c:strRef>
              <c:f>Лист1!$D$1</c:f>
              <c:strCache>
                <c:ptCount val="1"/>
                <c:pt idx="0">
                  <c:v>2023</c:v>
                </c:pt>
              </c:strCache>
            </c:strRef>
          </c:tx>
          <c:dLbls>
            <c:dLbl>
              <c:idx val="0"/>
              <c:layout>
                <c:manualLayout>
                  <c:x val="-8.3743326703653361E-3"/>
                  <c:y val="1.80790960451977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CFF-4B66-8994-73F0D5C8F22A}"/>
                </c:ext>
                <c:ext xmlns:c15="http://schemas.microsoft.com/office/drawing/2012/chart" uri="{CE6537A1-D6FC-4f65-9D91-7224C49458BB}">
                  <c15:layout/>
                </c:ext>
              </c:extLst>
            </c:dLbl>
            <c:dLbl>
              <c:idx val="1"/>
              <c:layout>
                <c:manualLayout>
                  <c:x val="-6.2807495027740008E-3"/>
                  <c:y val="9.0395480225987073E-3"/>
                </c:manualLayout>
              </c:layout>
              <c:tx>
                <c:rich>
                  <a:bodyPr/>
                  <a:lstStyle/>
                  <a:p>
                    <a:r>
                      <a:rPr lang="en-US" sz="800" b="0"/>
                      <a:t>53,6%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CFF-4B66-8994-73F0D5C8F22A}"/>
                </c:ext>
                <c:ext xmlns:c15="http://schemas.microsoft.com/office/drawing/2012/chart" uri="{CE6537A1-D6FC-4f65-9D91-7224C49458BB}">
                  <c15:layout/>
                </c:ext>
              </c:extLst>
            </c:dLbl>
            <c:dLbl>
              <c:idx val="2"/>
              <c:layout>
                <c:manualLayout>
                  <c:x val="-3.8381914681354189E-17"/>
                  <c:y val="3.3057851239669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CFF-4B66-8994-73F0D5C8F22A}"/>
                </c:ext>
                <c:ext xmlns:c15="http://schemas.microsoft.com/office/drawing/2012/chart" uri="{CE6537A1-D6FC-4f65-9D91-7224C49458BB}">
                  <c15:layout/>
                </c:ext>
              </c:extLst>
            </c:dLbl>
            <c:dLbl>
              <c:idx val="3"/>
              <c:layout>
                <c:manualLayout>
                  <c:x val="-1.884224850832204E-2"/>
                  <c:y val="4.85967766425890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CFF-4B66-8994-73F0D5C8F22A}"/>
                </c:ext>
                <c:ext xmlns:c15="http://schemas.microsoft.com/office/drawing/2012/chart" uri="{CE6537A1-D6FC-4f65-9D91-7224C49458BB}">
                  <c15:layout/>
                </c:ext>
              </c:extLst>
            </c:dLbl>
            <c:dLbl>
              <c:idx val="4"/>
              <c:layout>
                <c:manualLayout>
                  <c:x val="-3.3497330681461351E-2"/>
                  <c:y val="5.1996269061408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CFF-4B66-8994-73F0D5C8F22A}"/>
                </c:ext>
                <c:ext xmlns:c15="http://schemas.microsoft.com/office/drawing/2012/chart" uri="{CE6537A1-D6FC-4f65-9D91-7224C49458BB}">
                  <c15:layout/>
                </c:ext>
              </c:extLst>
            </c:dLbl>
            <c:dLbl>
              <c:idx val="5"/>
              <c:layout>
                <c:manualLayout>
                  <c:x val="-3.7684497016644003E-2"/>
                  <c:y val="5.2985835448254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CFF-4B66-8994-73F0D5C8F22A}"/>
                </c:ext>
                <c:ext xmlns:c15="http://schemas.microsoft.com/office/drawing/2012/chart" uri="{CE6537A1-D6FC-4f65-9D91-7224C49458BB}">
                  <c15:layout/>
                </c:ext>
              </c:extLst>
            </c:dLbl>
            <c:dLbl>
              <c:idx val="6"/>
              <c:layout>
                <c:manualLayout>
                  <c:x val="-5.2339579189783325E-2"/>
                  <c:y val="4.9456194008806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CFF-4B66-8994-73F0D5C8F22A}"/>
                </c:ext>
                <c:ext xmlns:c15="http://schemas.microsoft.com/office/drawing/2012/chart" uri="{CE6537A1-D6FC-4f65-9D91-7224C49458BB}">
                  <c15:layout/>
                </c:ext>
              </c:extLst>
            </c:dLbl>
            <c:dLbl>
              <c:idx val="7"/>
              <c:layout>
                <c:manualLayout>
                  <c:x val="-3.1403747513870102E-2"/>
                  <c:y val="5.4965835882084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CFF-4B66-8994-73F0D5C8F22A}"/>
                </c:ext>
                <c:ext xmlns:c15="http://schemas.microsoft.com/office/drawing/2012/chart" uri="{CE6537A1-D6FC-4f65-9D91-7224C49458BB}">
                  <c15:layout/>
                </c:ext>
              </c:extLst>
            </c:dLbl>
            <c:dLbl>
              <c:idx val="8"/>
              <c:layout>
                <c:manualLayout>
                  <c:x val="-3.1403747513869949E-2"/>
                  <c:y val="4.8466193791891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CFF-4B66-8994-73F0D5C8F22A}"/>
                </c:ext>
                <c:ext xmlns:c15="http://schemas.microsoft.com/office/drawing/2012/chart" uri="{CE6537A1-D6FC-4f65-9D91-7224C49458BB}">
                  <c15:layout/>
                </c:ext>
              </c:extLst>
            </c:dLbl>
            <c:dLbl>
              <c:idx val="9"/>
              <c:layout>
                <c:manualLayout>
                  <c:x val="-3.5590913849052809E-2"/>
                  <c:y val="5.65159107177718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CFF-4B66-8994-73F0D5C8F22A}"/>
                </c:ext>
                <c:ext xmlns:c15="http://schemas.microsoft.com/office/drawing/2012/chart" uri="{CE6537A1-D6FC-4f65-9D91-7224C49458BB}">
                  <c15:layout/>
                </c:ext>
              </c:extLst>
            </c:dLbl>
            <c:dLbl>
              <c:idx val="10"/>
              <c:layout>
                <c:manualLayout>
                  <c:x val="-3.5590913849052656E-2"/>
                  <c:y val="4.2527060150538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CFF-4B66-8994-73F0D5C8F22A}"/>
                </c:ext>
                <c:ext xmlns:c15="http://schemas.microsoft.com/office/drawing/2012/chart" uri="{CE6537A1-D6FC-4f65-9D91-7224C49458BB}">
                  <c15:layout/>
                </c:ext>
              </c:extLst>
            </c:dLbl>
            <c:dLbl>
              <c:idx val="11"/>
              <c:layout>
                <c:manualLayout>
                  <c:x val="0"/>
                  <c:y val="5.10062688444936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CFF-4B66-8994-73F0D5C8F22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Лист1!$D$2:$D$13</c:f>
              <c:numCache>
                <c:formatCode>0.0%</c:formatCode>
                <c:ptCount val="12"/>
                <c:pt idx="0">
                  <c:v>0.49300000000000016</c:v>
                </c:pt>
                <c:pt idx="1">
                  <c:v>0.53600000000000003</c:v>
                </c:pt>
                <c:pt idx="2">
                  <c:v>0.74500000000000022</c:v>
                </c:pt>
                <c:pt idx="3">
                  <c:v>0.87100000000000022</c:v>
                </c:pt>
                <c:pt idx="4">
                  <c:v>0.93799999999999994</c:v>
                </c:pt>
                <c:pt idx="5">
                  <c:v>0.98799999999999999</c:v>
                </c:pt>
                <c:pt idx="6">
                  <c:v>0.997</c:v>
                </c:pt>
                <c:pt idx="7">
                  <c:v>0.98299999999999998</c:v>
                </c:pt>
                <c:pt idx="8">
                  <c:v>0.92200000000000004</c:v>
                </c:pt>
                <c:pt idx="9">
                  <c:v>0.90300000000000002</c:v>
                </c:pt>
                <c:pt idx="10">
                  <c:v>0.88600000000000001</c:v>
                </c:pt>
                <c:pt idx="11">
                  <c:v>0.89800000000000002</c:v>
                </c:pt>
              </c:numCache>
            </c:numRef>
          </c:val>
          <c:smooth val="0"/>
          <c:extLst xmlns:c16r2="http://schemas.microsoft.com/office/drawing/2015/06/chart">
            <c:ext xmlns:c16="http://schemas.microsoft.com/office/drawing/2014/chart" uri="{C3380CC4-5D6E-409C-BE32-E72D297353CC}">
              <c16:uniqueId val="{00000020-7CFF-4B66-8994-73F0D5C8F22A}"/>
            </c:ext>
          </c:extLst>
        </c:ser>
        <c:dLbls>
          <c:showLegendKey val="0"/>
          <c:showVal val="0"/>
          <c:showCatName val="0"/>
          <c:showSerName val="0"/>
          <c:showPercent val="0"/>
          <c:showBubbleSize val="0"/>
        </c:dLbls>
        <c:marker val="1"/>
        <c:smooth val="0"/>
        <c:axId val="807058752"/>
        <c:axId val="807065280"/>
      </c:lineChart>
      <c:catAx>
        <c:axId val="807058752"/>
        <c:scaling>
          <c:orientation val="minMax"/>
        </c:scaling>
        <c:delete val="0"/>
        <c:axPos val="b"/>
        <c:numFmt formatCode="\О\с\н\о\в\н\о\й"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807065280"/>
        <c:crosses val="autoZero"/>
        <c:auto val="1"/>
        <c:lblAlgn val="ctr"/>
        <c:lblOffset val="100"/>
        <c:noMultiLvlLbl val="0"/>
      </c:catAx>
      <c:valAx>
        <c:axId val="807065280"/>
        <c:scaling>
          <c:orientation val="minMax"/>
          <c:max val="2"/>
          <c:min val="0.4"/>
        </c:scaling>
        <c:delete val="1"/>
        <c:axPos val="l"/>
        <c:numFmt formatCode="0.0%" sourceLinked="1"/>
        <c:majorTickMark val="out"/>
        <c:minorTickMark val="none"/>
        <c:tickLblPos val="none"/>
        <c:crossAx val="807058752"/>
        <c:crosses val="autoZero"/>
        <c:crossBetween val="between"/>
      </c:valAx>
    </c:plotArea>
    <c:legend>
      <c:legendPos val="r"/>
      <c:legendEntry>
        <c:idx val="0"/>
        <c:txPr>
          <a:bodyPr/>
          <a:lstStyle/>
          <a:p>
            <a:pPr>
              <a:defRPr b="1">
                <a:latin typeface="Times New Roman" panose="02020603050405020304" pitchFamily="18" charset="0"/>
                <a:cs typeface="Times New Roman" panose="02020603050405020304" pitchFamily="18" charset="0"/>
              </a:defRPr>
            </a:pPr>
            <a:endParaRPr lang="ru-RU"/>
          </a:p>
        </c:txPr>
      </c:legendEntry>
      <c:layout>
        <c:manualLayout>
          <c:xMode val="edge"/>
          <c:yMode val="edge"/>
          <c:x val="0.65987994042354714"/>
          <c:y val="2.7729703278615608E-2"/>
          <c:w val="0.31403747513870006"/>
          <c:h val="0.1034690155256016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a:effectLst>
      <a:softEdge rad="50800"/>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558869701726844E-2"/>
          <c:y val="6.3134213486472079E-2"/>
          <c:w val="0.98534798534798518"/>
          <c:h val="0.63654991401936845"/>
        </c:manualLayout>
      </c:layout>
      <c:lineChart>
        <c:grouping val="standard"/>
        <c:varyColors val="0"/>
        <c:ser>
          <c:idx val="0"/>
          <c:order val="0"/>
          <c:tx>
            <c:strRef>
              <c:f>Лист1!$B$1</c:f>
              <c:strCache>
                <c:ptCount val="1"/>
                <c:pt idx="0">
                  <c:v>2021</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dLbls>
            <c:dLbl>
              <c:idx val="0"/>
              <c:layout>
                <c:manualLayout>
                  <c:x val="-4.1862899005756175E-2"/>
                  <c:y val="3.8806694154741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67-44AA-8690-D26AEB353CD1}"/>
                </c:ext>
                <c:ext xmlns:c15="http://schemas.microsoft.com/office/drawing/2012/chart" uri="{CE6537A1-D6FC-4f65-9D91-7224C49458BB}"/>
              </c:extLst>
            </c:dLbl>
            <c:dLbl>
              <c:idx val="1"/>
              <c:layout>
                <c:manualLayout>
                  <c:x val="-3.7676609105180545E-2"/>
                  <c:y val="3.8806694154741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67-44AA-8690-D26AEB353CD1}"/>
                </c:ext>
                <c:ext xmlns:c15="http://schemas.microsoft.com/office/drawing/2012/chart" uri="{CE6537A1-D6FC-4f65-9D91-7224C49458BB}"/>
              </c:extLst>
            </c:dLbl>
            <c:dLbl>
              <c:idx val="2"/>
              <c:layout>
                <c:manualLayout>
                  <c:x val="-3.5583464154892767E-2"/>
                  <c:y val="3.8806694154741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67-44AA-8690-D26AEB353CD1}"/>
                </c:ext>
                <c:ext xmlns:c15="http://schemas.microsoft.com/office/drawing/2012/chart" uri="{CE6537A1-D6FC-4f65-9D91-7224C49458BB}"/>
              </c:extLst>
            </c:dLbl>
            <c:dLbl>
              <c:idx val="3"/>
              <c:layout>
                <c:manualLayout>
                  <c:x val="-3.3490319204604956E-2"/>
                  <c:y val="-5.82100412321125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67-44AA-8690-D26AEB353CD1}"/>
                </c:ext>
                <c:ext xmlns:c15="http://schemas.microsoft.com/office/drawing/2012/chart" uri="{CE6537A1-D6FC-4f65-9D91-7224C49458BB}"/>
              </c:extLst>
            </c:dLbl>
            <c:dLbl>
              <c:idx val="4"/>
              <c:layout>
                <c:manualLayout>
                  <c:x val="-4.1862899005756203E-2"/>
                  <c:y val="2.91050206160562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67-44AA-8690-D26AEB353CD1}"/>
                </c:ext>
                <c:ext xmlns:c15="http://schemas.microsoft.com/office/drawing/2012/chart" uri="{CE6537A1-D6FC-4f65-9D91-7224C49458BB}"/>
              </c:extLst>
            </c:dLbl>
            <c:dLbl>
              <c:idx val="5"/>
              <c:layout>
                <c:manualLayout>
                  <c:x val="-3.9769754055468343E-2"/>
                  <c:y val="4.3657530924084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A67-44AA-8690-D26AEB353CD1}"/>
                </c:ext>
                <c:ext xmlns:c15="http://schemas.microsoft.com/office/drawing/2012/chart" uri="{CE6537A1-D6FC-4f65-9D91-7224C49458BB}"/>
              </c:extLst>
            </c:dLbl>
            <c:dLbl>
              <c:idx val="6"/>
              <c:layout>
                <c:manualLayout>
                  <c:x val="-3.7676609105180545E-2"/>
                  <c:y val="4.36575309240843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A67-44AA-8690-D26AEB353CD1}"/>
                </c:ext>
                <c:ext xmlns:c15="http://schemas.microsoft.com/office/drawing/2012/chart" uri="{CE6537A1-D6FC-4f65-9D91-7224C49458BB}"/>
              </c:extLst>
            </c:dLbl>
            <c:dLbl>
              <c:idx val="7"/>
              <c:layout>
                <c:manualLayout>
                  <c:x val="-3.3490319204604935E-2"/>
                  <c:y val="4.36575309240843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A67-44AA-8690-D26AEB353CD1}"/>
                </c:ext>
                <c:ext xmlns:c15="http://schemas.microsoft.com/office/drawing/2012/chart" uri="{CE6537A1-D6FC-4f65-9D91-7224C49458BB}"/>
              </c:extLst>
            </c:dLbl>
            <c:dLbl>
              <c:idx val="8"/>
              <c:layout>
                <c:manualLayout>
                  <c:x val="-3.349031920460508E-2"/>
                  <c:y val="4.8508367693427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A67-44AA-8690-D26AEB353CD1}"/>
                </c:ext>
                <c:ext xmlns:c15="http://schemas.microsoft.com/office/drawing/2012/chart" uri="{CE6537A1-D6FC-4f65-9D91-7224C49458BB}"/>
              </c:extLst>
            </c:dLbl>
            <c:dLbl>
              <c:idx val="9"/>
              <c:layout>
                <c:manualLayout>
                  <c:x val="-3.1397174254317109E-2"/>
                  <c:y val="4.3657530924084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A67-44AA-8690-D26AEB353CD1}"/>
                </c:ext>
                <c:ext xmlns:c15="http://schemas.microsoft.com/office/drawing/2012/chart" uri="{CE6537A1-D6FC-4f65-9D91-7224C49458BB}"/>
              </c:extLst>
            </c:dLbl>
            <c:dLbl>
              <c:idx val="10"/>
              <c:layout>
                <c:manualLayout>
                  <c:x val="-2.9304029304029457E-2"/>
                  <c:y val="4.8508367693427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A67-44AA-8690-D26AEB353CD1}"/>
                </c:ext>
                <c:ext xmlns:c15="http://schemas.microsoft.com/office/drawing/2012/chart" uri="{CE6537A1-D6FC-4f65-9D91-7224C49458BB}"/>
              </c:extLst>
            </c:dLbl>
            <c:dLbl>
              <c:idx val="11"/>
              <c:layout>
                <c:manualLayout>
                  <c:x val="-1.0465724751439195E-2"/>
                  <c:y val="4.3657530924084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A67-44AA-8690-D26AEB353CD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Лист1!$B$2:$B$13</c:f>
            </c:numRef>
          </c:val>
          <c:smooth val="0"/>
          <c:extLst xmlns:c16r2="http://schemas.microsoft.com/office/drawing/2015/06/chart">
            <c:ext xmlns:c16="http://schemas.microsoft.com/office/drawing/2014/chart" uri="{C3380CC4-5D6E-409C-BE32-E72D297353CC}">
              <c16:uniqueId val="{0000000C-0A67-44AA-8690-D26AEB353CD1}"/>
            </c:ext>
          </c:extLst>
        </c:ser>
        <c:ser>
          <c:idx val="1"/>
          <c:order val="1"/>
          <c:tx>
            <c:strRef>
              <c:f>Лист1!$C$1</c:f>
              <c:strCache>
                <c:ptCount val="1"/>
                <c:pt idx="0">
                  <c:v>2024</c:v>
                </c:pt>
              </c:strCache>
            </c:strRef>
          </c:tx>
          <c:spPr>
            <a:ln>
              <a:solidFill>
                <a:schemeClr val="accent1">
                  <a:lumMod val="75000"/>
                </a:schemeClr>
              </a:solidFill>
            </a:ln>
          </c:spPr>
          <c:marker>
            <c:spPr>
              <a:solidFill>
                <a:schemeClr val="accent1">
                  <a:lumMod val="75000"/>
                </a:schemeClr>
              </a:solidFill>
              <a:ln>
                <a:solidFill>
                  <a:schemeClr val="accent1">
                    <a:lumMod val="75000"/>
                  </a:schemeClr>
                </a:solidFill>
              </a:ln>
            </c:spPr>
          </c:marker>
          <c:dLbls>
            <c:dLbl>
              <c:idx val="0"/>
              <c:layout>
                <c:manualLayout>
                  <c:x val="-6.0455959488580395E-2"/>
                  <c:y val="-4.6982072911514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A67-44AA-8690-D26AEB353CD1}"/>
                </c:ext>
                <c:ext xmlns:c15="http://schemas.microsoft.com/office/drawing/2012/chart" uri="{CE6537A1-D6FC-4f65-9D91-7224C49458BB}">
                  <c15:layout/>
                </c:ext>
              </c:extLst>
            </c:dLbl>
            <c:dLbl>
              <c:idx val="1"/>
              <c:layout>
                <c:manualLayout>
                  <c:x val="-3.7490203834410839E-2"/>
                  <c:y val="-4.01469765345545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A67-44AA-8690-D26AEB353CD1}"/>
                </c:ext>
                <c:ext xmlns:c15="http://schemas.microsoft.com/office/drawing/2012/chart" uri="{CE6537A1-D6FC-4f65-9D91-7224C49458BB}">
                  <c15:layout/>
                </c:ext>
              </c:extLst>
            </c:dLbl>
            <c:dLbl>
              <c:idx val="2"/>
              <c:layout>
                <c:manualLayout>
                  <c:x val="-3.1200880109766505E-2"/>
                  <c:y val="4.4168501925764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A67-44AA-8690-D26AEB353CD1}"/>
                </c:ext>
                <c:ext xmlns:c15="http://schemas.microsoft.com/office/drawing/2012/chart" uri="{CE6537A1-D6FC-4f65-9D91-7224C49458BB}">
                  <c15:layout/>
                </c:ext>
              </c:extLst>
            </c:dLbl>
            <c:dLbl>
              <c:idx val="3"/>
              <c:layout>
                <c:manualLayout>
                  <c:x val="-4.7936315652851128E-2"/>
                  <c:y val="-5.5909522345360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A67-44AA-8690-D26AEB353CD1}"/>
                </c:ext>
                <c:ext xmlns:c15="http://schemas.microsoft.com/office/drawing/2012/chart" uri="{CE6537A1-D6FC-4f65-9D91-7224C49458BB}">
                  <c15:layout/>
                </c:ext>
              </c:extLst>
            </c:dLbl>
            <c:dLbl>
              <c:idx val="4"/>
              <c:layout>
                <c:manualLayout>
                  <c:x val="-4.5872507694779949E-2"/>
                  <c:y val="-6.0633549838528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A67-44AA-8690-D26AEB353CD1}"/>
                </c:ext>
                <c:ext xmlns:c15="http://schemas.microsoft.com/office/drawing/2012/chart" uri="{CE6537A1-D6FC-4f65-9D91-7224C49458BB}">
                  <c15:layout/>
                </c:ext>
              </c:extLst>
            </c:dLbl>
            <c:dLbl>
              <c:idx val="5"/>
              <c:layout>
                <c:manualLayout>
                  <c:x val="-4.5843170702563281E-2"/>
                  <c:y val="-6.0145410516384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A67-44AA-8690-D26AEB353CD1}"/>
                </c:ext>
                <c:ext xmlns:c15="http://schemas.microsoft.com/office/drawing/2012/chart" uri="{CE6537A1-D6FC-4f65-9D91-7224C49458BB}">
                  <c15:layout/>
                </c:ext>
              </c:extLst>
            </c:dLbl>
            <c:dLbl>
              <c:idx val="6"/>
              <c:layout>
                <c:manualLayout>
                  <c:x val="-4.5548647078455837E-2"/>
                  <c:y val="-5.6691767518873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A67-44AA-8690-D26AEB353CD1}"/>
                </c:ext>
                <c:ext xmlns:c15="http://schemas.microsoft.com/office/drawing/2012/chart" uri="{CE6537A1-D6FC-4f65-9D91-7224C49458BB}"/>
              </c:extLst>
            </c:dLbl>
            <c:dLbl>
              <c:idx val="7"/>
              <c:layout>
                <c:manualLayout>
                  <c:x val="-4.347824653786414E-2"/>
                  <c:y val="-5.7989652821410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A67-44AA-8690-D26AEB353CD1}"/>
                </c:ext>
                <c:ext xmlns:c15="http://schemas.microsoft.com/office/drawing/2012/chart" uri="{CE6537A1-D6FC-4f65-9D91-7224C49458BB}"/>
              </c:extLst>
            </c:dLbl>
            <c:dLbl>
              <c:idx val="8"/>
              <c:layout>
                <c:manualLayout>
                  <c:x val="-4.9712192569335525E-2"/>
                  <c:y val="-5.31388160520681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A67-44AA-8690-D26AEB353CD1}"/>
                </c:ext>
                <c:ext xmlns:c15="http://schemas.microsoft.com/office/drawing/2012/chart" uri="{CE6537A1-D6FC-4f65-9D91-7224C49458BB}"/>
              </c:extLst>
            </c:dLbl>
            <c:dLbl>
              <c:idx val="9"/>
              <c:layout>
                <c:manualLayout>
                  <c:x val="-4.75280699802633E-2"/>
                  <c:y val="-5.7628322775442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A67-44AA-8690-D26AEB353CD1}"/>
                </c:ext>
                <c:ext xmlns:c15="http://schemas.microsoft.com/office/drawing/2012/chart" uri="{CE6537A1-D6FC-4f65-9D91-7224C49458BB}"/>
              </c:extLst>
            </c:dLbl>
            <c:dLbl>
              <c:idx val="10"/>
              <c:layout>
                <c:manualLayout>
                  <c:x val="-4.3500990947560311E-2"/>
                  <c:y val="-5.7160427102809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A67-44AA-8690-D26AEB353CD1}"/>
                </c:ext>
                <c:ext xmlns:c15="http://schemas.microsoft.com/office/drawing/2012/chart" uri="{CE6537A1-D6FC-4f65-9D91-7224C49458BB}"/>
              </c:extLst>
            </c:dLbl>
            <c:dLbl>
              <c:idx val="11"/>
              <c:layout>
                <c:manualLayout>
                  <c:x val="-2.5004017354973495E-2"/>
                  <c:y val="-5.7628322775442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0A67-44AA-8690-D26AEB353CD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Лист1!$C$2:$C$13</c:f>
              <c:numCache>
                <c:formatCode>0.0%</c:formatCode>
                <c:ptCount val="12"/>
                <c:pt idx="0">
                  <c:v>1.1859999999999995</c:v>
                </c:pt>
                <c:pt idx="1">
                  <c:v>1.0629999999999995</c:v>
                </c:pt>
                <c:pt idx="2">
                  <c:v>1.113</c:v>
                </c:pt>
                <c:pt idx="3">
                  <c:v>1.1659999999999995</c:v>
                </c:pt>
                <c:pt idx="4">
                  <c:v>1.161</c:v>
                </c:pt>
                <c:pt idx="5">
                  <c:v>1.1900000000000004</c:v>
                </c:pt>
              </c:numCache>
            </c:numRef>
          </c:val>
          <c:smooth val="0"/>
          <c:extLst xmlns:c16r2="http://schemas.microsoft.com/office/drawing/2015/06/chart">
            <c:ext xmlns:c16="http://schemas.microsoft.com/office/drawing/2014/chart" uri="{C3380CC4-5D6E-409C-BE32-E72D297353CC}">
              <c16:uniqueId val="{00000019-0A67-44AA-8690-D26AEB353CD1}"/>
            </c:ext>
          </c:extLst>
        </c:ser>
        <c:ser>
          <c:idx val="2"/>
          <c:order val="2"/>
          <c:tx>
            <c:strRef>
              <c:f>Лист1!$D$1</c:f>
              <c:strCache>
                <c:ptCount val="1"/>
                <c:pt idx="0">
                  <c:v>2023</c:v>
                </c:pt>
              </c:strCache>
            </c:strRef>
          </c:tx>
          <c:dLbls>
            <c:dLbl>
              <c:idx val="0"/>
              <c:layout>
                <c:manualLayout>
                  <c:x val="-5.2328623757195221E-2"/>
                  <c:y val="-4.8508367693427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0A67-44AA-8690-D26AEB353CD1}"/>
                </c:ext>
                <c:ext xmlns:c15="http://schemas.microsoft.com/office/drawing/2012/chart" uri="{CE6537A1-D6FC-4f65-9D91-7224C49458BB}">
                  <c15:layout/>
                </c:ext>
              </c:extLst>
            </c:dLbl>
            <c:dLbl>
              <c:idx val="1"/>
              <c:layout>
                <c:manualLayout>
                  <c:x val="-6.6980638409209842E-2"/>
                  <c:y val="-3.8806694154741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0A67-44AA-8690-D26AEB353CD1}"/>
                </c:ext>
                <c:ext xmlns:c15="http://schemas.microsoft.com/office/drawing/2012/chart" uri="{CE6537A1-D6FC-4f65-9D91-7224C49458BB}">
                  <c15:layout/>
                </c:ext>
              </c:extLst>
            </c:dLbl>
            <c:dLbl>
              <c:idx val="2"/>
              <c:layout>
                <c:manualLayout>
                  <c:x val="-6.2794348508634273E-2"/>
                  <c:y val="-2.91050206160562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0A67-44AA-8690-D26AEB353CD1}"/>
                </c:ext>
                <c:ext xmlns:c15="http://schemas.microsoft.com/office/drawing/2012/chart" uri="{CE6537A1-D6FC-4f65-9D91-7224C49458BB}">
                  <c15:layout/>
                </c:ext>
              </c:extLst>
            </c:dLbl>
            <c:dLbl>
              <c:idx val="3"/>
              <c:layout>
                <c:manualLayout>
                  <c:x val="-7.7446363160648929E-2"/>
                  <c:y val="-3.3955857385398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0A67-44AA-8690-D26AEB353CD1}"/>
                </c:ext>
                <c:ext xmlns:c15="http://schemas.microsoft.com/office/drawing/2012/chart" uri="{CE6537A1-D6FC-4f65-9D91-7224C49458BB}">
                  <c15:layout/>
                </c:ext>
              </c:extLst>
            </c:dLbl>
            <c:dLbl>
              <c:idx val="4"/>
              <c:layout>
                <c:manualLayout>
                  <c:x val="-5.6514913657770803E-2"/>
                  <c:y val="-3.3955857385398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0A67-44AA-8690-D26AEB353CD1}"/>
                </c:ext>
                <c:ext xmlns:c15="http://schemas.microsoft.com/office/drawing/2012/chart" uri="{CE6537A1-D6FC-4f65-9D91-7224C49458BB}">
                  <c15:layout/>
                </c:ext>
              </c:extLst>
            </c:dLbl>
            <c:dLbl>
              <c:idx val="5"/>
              <c:layout>
                <c:manualLayout>
                  <c:x val="-3.5583464154892726E-2"/>
                  <c:y val="-3.88066941547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0A67-44AA-8690-D26AEB353CD1}"/>
                </c:ext>
                <c:ext xmlns:c15="http://schemas.microsoft.com/office/drawing/2012/chart" uri="{CE6537A1-D6FC-4f65-9D91-7224C49458BB}">
                  <c15:layout/>
                </c:ext>
              </c:extLst>
            </c:dLbl>
            <c:dLbl>
              <c:idx val="6"/>
              <c:layout>
                <c:manualLayout>
                  <c:x val="-2.9304029304029304E-2"/>
                  <c:y val="-3.8806694154741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0A67-44AA-8690-D26AEB353CD1}"/>
                </c:ext>
                <c:ext xmlns:c15="http://schemas.microsoft.com/office/drawing/2012/chart" uri="{CE6537A1-D6FC-4f65-9D91-7224C49458BB}">
                  <c15:layout/>
                </c:ext>
              </c:extLst>
            </c:dLbl>
            <c:dLbl>
              <c:idx val="7"/>
              <c:layout>
                <c:manualLayout>
                  <c:x val="-3.7676609105180614E-2"/>
                  <c:y val="-3.88066941547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0A67-44AA-8690-D26AEB353CD1}"/>
                </c:ext>
                <c:ext xmlns:c15="http://schemas.microsoft.com/office/drawing/2012/chart" uri="{CE6537A1-D6FC-4f65-9D91-7224C49458BB}">
                  <c15:layout/>
                </c:ext>
              </c:extLst>
            </c:dLbl>
            <c:dLbl>
              <c:idx val="8"/>
              <c:layout>
                <c:manualLayout>
                  <c:x val="-3.3490319204604935E-2"/>
                  <c:y val="-3.880669415474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0A67-44AA-8690-D26AEB353CD1}"/>
                </c:ext>
                <c:ext xmlns:c15="http://schemas.microsoft.com/office/drawing/2012/chart" uri="{CE6537A1-D6FC-4f65-9D91-7224C49458BB}">
                  <c15:layout/>
                </c:ext>
              </c:extLst>
            </c:dLbl>
            <c:dLbl>
              <c:idx val="9"/>
              <c:layout>
                <c:manualLayout>
                  <c:x val="-3.7676609105180545E-2"/>
                  <c:y val="-3.3955857385398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0A67-44AA-8690-D26AEB353CD1}"/>
                </c:ext>
                <c:ext xmlns:c15="http://schemas.microsoft.com/office/drawing/2012/chart" uri="{CE6537A1-D6FC-4f65-9D91-7224C49458BB}">
                  <c15:layout/>
                </c:ext>
              </c:extLst>
            </c:dLbl>
            <c:dLbl>
              <c:idx val="10"/>
              <c:layout>
                <c:manualLayout>
                  <c:x val="-3.5583464154892878E-2"/>
                  <c:y val="-4.3657530924084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0A67-44AA-8690-D26AEB353CD1}"/>
                </c:ext>
                <c:ext xmlns:c15="http://schemas.microsoft.com/office/drawing/2012/chart" uri="{CE6537A1-D6FC-4f65-9D91-7224C49458BB}">
                  <c15:layout/>
                </c:ext>
              </c:extLst>
            </c:dLbl>
            <c:dLbl>
              <c:idx val="11"/>
              <c:layout>
                <c:manualLayout>
                  <c:x val="0"/>
                  <c:y val="-2.9105020616056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0A67-44AA-8690-D26AEB353CD1}"/>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січень</c:v>
                </c:pt>
                <c:pt idx="1">
                  <c:v>січ.-лютий</c:v>
                </c:pt>
                <c:pt idx="2">
                  <c:v>січ.-березень</c:v>
                </c:pt>
                <c:pt idx="3">
                  <c:v>січ.-квітень</c:v>
                </c:pt>
                <c:pt idx="4">
                  <c:v>січ.-травень</c:v>
                </c:pt>
                <c:pt idx="5">
                  <c:v>січ.-червень</c:v>
                </c:pt>
                <c:pt idx="6">
                  <c:v>січ.-липень</c:v>
                </c:pt>
                <c:pt idx="7">
                  <c:v>січ.-серпень</c:v>
                </c:pt>
                <c:pt idx="8">
                  <c:v>січ.-вересень</c:v>
                </c:pt>
                <c:pt idx="9">
                  <c:v>січ.-жовтень</c:v>
                </c:pt>
                <c:pt idx="10">
                  <c:v>січ.-листопад</c:v>
                </c:pt>
                <c:pt idx="11">
                  <c:v>січ.-грудень</c:v>
                </c:pt>
              </c:strCache>
            </c:strRef>
          </c:cat>
          <c:val>
            <c:numRef>
              <c:f>Лист1!$D$2:$D$13</c:f>
              <c:numCache>
                <c:formatCode>0.0%</c:formatCode>
                <c:ptCount val="12"/>
                <c:pt idx="0">
                  <c:v>0.75700000000000023</c:v>
                </c:pt>
                <c:pt idx="1">
                  <c:v>0.85900000000000021</c:v>
                </c:pt>
                <c:pt idx="2">
                  <c:v>1.1950000000000001</c:v>
                </c:pt>
                <c:pt idx="3">
                  <c:v>1.3440000000000001</c:v>
                </c:pt>
                <c:pt idx="4">
                  <c:v>1.3800000000000001</c:v>
                </c:pt>
                <c:pt idx="5">
                  <c:v>1.35</c:v>
                </c:pt>
                <c:pt idx="6">
                  <c:v>1.327</c:v>
                </c:pt>
                <c:pt idx="7">
                  <c:v>1.331</c:v>
                </c:pt>
                <c:pt idx="8">
                  <c:v>1.323</c:v>
                </c:pt>
                <c:pt idx="9">
                  <c:v>1.3109999999999995</c:v>
                </c:pt>
                <c:pt idx="10">
                  <c:v>1.2869999999999995</c:v>
                </c:pt>
                <c:pt idx="11">
                  <c:v>1.272</c:v>
                </c:pt>
              </c:numCache>
            </c:numRef>
          </c:val>
          <c:smooth val="0"/>
          <c:extLst xmlns:c16r2="http://schemas.microsoft.com/office/drawing/2015/06/chart">
            <c:ext xmlns:c16="http://schemas.microsoft.com/office/drawing/2014/chart" uri="{C3380CC4-5D6E-409C-BE32-E72D297353CC}">
              <c16:uniqueId val="{00000026-0A67-44AA-8690-D26AEB353CD1}"/>
            </c:ext>
          </c:extLst>
        </c:ser>
        <c:dLbls>
          <c:showLegendKey val="0"/>
          <c:showVal val="1"/>
          <c:showCatName val="0"/>
          <c:showSerName val="0"/>
          <c:showPercent val="0"/>
          <c:showBubbleSize val="0"/>
        </c:dLbls>
        <c:marker val="1"/>
        <c:smooth val="0"/>
        <c:axId val="807063104"/>
        <c:axId val="807057120"/>
      </c:lineChart>
      <c:catAx>
        <c:axId val="807063104"/>
        <c:scaling>
          <c:orientation val="minMax"/>
        </c:scaling>
        <c:delete val="0"/>
        <c:axPos val="b"/>
        <c:numFmt formatCode="\О\с\н\о\в\н\о\й"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807057120"/>
        <c:crosses val="autoZero"/>
        <c:auto val="1"/>
        <c:lblAlgn val="ctr"/>
        <c:lblOffset val="110"/>
        <c:noMultiLvlLbl val="0"/>
      </c:catAx>
      <c:valAx>
        <c:axId val="807057120"/>
        <c:scaling>
          <c:orientation val="minMax"/>
          <c:max val="1.45"/>
          <c:min val="0.60000000000000031"/>
        </c:scaling>
        <c:delete val="1"/>
        <c:axPos val="l"/>
        <c:numFmt formatCode="0.0%" sourceLinked="1"/>
        <c:majorTickMark val="out"/>
        <c:minorTickMark val="none"/>
        <c:tickLblPos val="none"/>
        <c:crossAx val="807063104"/>
        <c:crosses val="autoZero"/>
        <c:crossBetween val="between"/>
      </c:valAx>
      <c:spPr>
        <a:ln>
          <a:noFill/>
        </a:ln>
      </c:spPr>
    </c:plotArea>
    <c:legend>
      <c:legendPos val="t"/>
      <c:legendEntry>
        <c:idx val="0"/>
        <c:txPr>
          <a:bodyPr/>
          <a:lstStyle/>
          <a:p>
            <a:pPr>
              <a:defRPr b="1">
                <a:latin typeface="Times New Roman" panose="02020603050405020304" pitchFamily="18" charset="0"/>
                <a:cs typeface="Times New Roman" panose="02020603050405020304" pitchFamily="18" charset="0"/>
              </a:defRPr>
            </a:pPr>
            <a:endParaRPr lang="ru-RU"/>
          </a:p>
        </c:txPr>
      </c:legendEntry>
      <c:layout>
        <c:manualLayout>
          <c:xMode val="edge"/>
          <c:yMode val="edge"/>
          <c:x val="0.6565671598742463"/>
          <c:y val="9.7016735386854271E-3"/>
          <c:w val="0.33155416012558891"/>
          <c:h val="8.2290435257562244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23" b="0" i="0" u="none" strike="noStrike" baseline="0">
                <a:solidFill>
                  <a:srgbClr val="000000"/>
                </a:solidFill>
                <a:latin typeface="Arial Cyr"/>
                <a:ea typeface="Arial Cyr"/>
                <a:cs typeface="Arial Cyr"/>
              </a:defRPr>
            </a:pPr>
            <a:r>
              <a:rPr lang="ru-RU" sz="1350" b="1" i="0" u="none" strike="noStrike" baseline="0">
                <a:solidFill>
                  <a:srgbClr val="000000"/>
                </a:solidFill>
                <a:latin typeface="Arial Cyr"/>
                <a:cs typeface="Arial Cyr"/>
              </a:rPr>
              <a:t>Структура видатків на забезпечення функціонування установ соціального захисту та забезпечення </a:t>
            </a:r>
          </a:p>
          <a:p>
            <a:pPr>
              <a:defRPr sz="423" b="0" i="0" u="none" strike="noStrike" baseline="0">
                <a:solidFill>
                  <a:srgbClr val="000000"/>
                </a:solidFill>
                <a:latin typeface="Arial Cyr"/>
                <a:ea typeface="Arial Cyr"/>
                <a:cs typeface="Arial Cyr"/>
              </a:defRPr>
            </a:pPr>
            <a:r>
              <a:rPr lang="ru-RU" sz="973" b="1" i="0" u="none" strike="noStrike" baseline="0">
                <a:solidFill>
                  <a:srgbClr val="000000"/>
                </a:solidFill>
                <a:latin typeface="Arial Cyr"/>
                <a:cs typeface="Arial Cyr"/>
              </a:rPr>
              <a:t>(без врахування власних надходжень установ)</a:t>
            </a:r>
          </a:p>
        </c:rich>
      </c:tx>
      <c:layout>
        <c:manualLayout>
          <c:xMode val="edge"/>
          <c:yMode val="edge"/>
          <c:x val="0.16817363738623581"/>
          <c:y val="1.9819901327414863E-2"/>
        </c:manualLayout>
      </c:layout>
      <c:overlay val="0"/>
      <c:spPr>
        <a:noFill/>
        <a:ln w="25358">
          <a:noFill/>
        </a:ln>
      </c:spPr>
    </c:title>
    <c:autoTitleDeleted val="0"/>
    <c:view3D>
      <c:rotX val="15"/>
      <c:rotY val="250"/>
      <c:rAngAx val="0"/>
      <c:perspective val="0"/>
    </c:view3D>
    <c:floor>
      <c:thickness val="0"/>
    </c:floor>
    <c:sideWall>
      <c:thickness val="0"/>
    </c:sideWall>
    <c:backWall>
      <c:thickness val="0"/>
    </c:backWall>
    <c:plotArea>
      <c:layout>
        <c:manualLayout>
          <c:layoutTarget val="inner"/>
          <c:xMode val="edge"/>
          <c:yMode val="edge"/>
          <c:x val="0.21097046413502121"/>
          <c:y val="0.41381381381381394"/>
          <c:w val="0.58348402652200093"/>
          <c:h val="0.23123123123123132"/>
        </c:manualLayout>
      </c:layout>
      <c:pie3DChart>
        <c:varyColors val="1"/>
        <c:ser>
          <c:idx val="0"/>
          <c:order val="0"/>
          <c:spPr>
            <a:ln w="12679">
              <a:solidFill>
                <a:srgbClr val="000000"/>
              </a:solidFill>
              <a:prstDash val="solid"/>
            </a:ln>
          </c:spPr>
          <c:explosion val="25"/>
          <c:dPt>
            <c:idx val="0"/>
            <c:bubble3D val="0"/>
            <c:spPr>
              <a:solidFill>
                <a:srgbClr val="9999FF"/>
              </a:solidFill>
              <a:ln w="12679">
                <a:solidFill>
                  <a:srgbClr val="000000"/>
                </a:solidFill>
                <a:prstDash val="solid"/>
              </a:ln>
            </c:spPr>
            <c:extLst xmlns:c16r2="http://schemas.microsoft.com/office/drawing/2015/06/chart">
              <c:ext xmlns:c16="http://schemas.microsoft.com/office/drawing/2014/chart" uri="{C3380CC4-5D6E-409C-BE32-E72D297353CC}">
                <c16:uniqueId val="{00000001-AB0B-400B-BE38-B79E87A83516}"/>
              </c:ext>
            </c:extLst>
          </c:dPt>
          <c:dPt>
            <c:idx val="1"/>
            <c:bubble3D val="0"/>
            <c:spPr>
              <a:solidFill>
                <a:srgbClr val="993366"/>
              </a:solidFill>
              <a:ln w="12679">
                <a:solidFill>
                  <a:srgbClr val="000000"/>
                </a:solidFill>
                <a:prstDash val="solid"/>
              </a:ln>
            </c:spPr>
            <c:extLst xmlns:c16r2="http://schemas.microsoft.com/office/drawing/2015/06/chart">
              <c:ext xmlns:c16="http://schemas.microsoft.com/office/drawing/2014/chart" uri="{C3380CC4-5D6E-409C-BE32-E72D297353CC}">
                <c16:uniqueId val="{00000003-AB0B-400B-BE38-B79E87A83516}"/>
              </c:ext>
            </c:extLst>
          </c:dPt>
          <c:dPt>
            <c:idx val="2"/>
            <c:bubble3D val="0"/>
            <c:explosion val="8"/>
            <c:spPr>
              <a:solidFill>
                <a:srgbClr val="FFFFCC"/>
              </a:solidFill>
              <a:ln w="12679">
                <a:solidFill>
                  <a:srgbClr val="000000"/>
                </a:solidFill>
                <a:prstDash val="solid"/>
              </a:ln>
            </c:spPr>
            <c:extLst xmlns:c16r2="http://schemas.microsoft.com/office/drawing/2015/06/chart">
              <c:ext xmlns:c16="http://schemas.microsoft.com/office/drawing/2014/chart" uri="{C3380CC4-5D6E-409C-BE32-E72D297353CC}">
                <c16:uniqueId val="{00000005-AB0B-400B-BE38-B79E87A83516}"/>
              </c:ext>
            </c:extLst>
          </c:dPt>
          <c:dPt>
            <c:idx val="3"/>
            <c:bubble3D val="0"/>
            <c:spPr>
              <a:solidFill>
                <a:srgbClr val="CCFFFF"/>
              </a:solidFill>
              <a:ln w="12679">
                <a:solidFill>
                  <a:srgbClr val="000000"/>
                </a:solidFill>
                <a:prstDash val="solid"/>
              </a:ln>
            </c:spPr>
            <c:extLst xmlns:c16r2="http://schemas.microsoft.com/office/drawing/2015/06/chart">
              <c:ext xmlns:c16="http://schemas.microsoft.com/office/drawing/2014/chart" uri="{C3380CC4-5D6E-409C-BE32-E72D297353CC}">
                <c16:uniqueId val="{00000007-AB0B-400B-BE38-B79E87A83516}"/>
              </c:ext>
            </c:extLst>
          </c:dPt>
          <c:dPt>
            <c:idx val="4"/>
            <c:bubble3D val="0"/>
            <c:spPr>
              <a:solidFill>
                <a:srgbClr val="660066"/>
              </a:solidFill>
              <a:ln w="12679">
                <a:solidFill>
                  <a:srgbClr val="000000"/>
                </a:solidFill>
                <a:prstDash val="solid"/>
              </a:ln>
            </c:spPr>
            <c:extLst xmlns:c16r2="http://schemas.microsoft.com/office/drawing/2015/06/chart">
              <c:ext xmlns:c16="http://schemas.microsoft.com/office/drawing/2014/chart" uri="{C3380CC4-5D6E-409C-BE32-E72D297353CC}">
                <c16:uniqueId val="{00000009-AB0B-400B-BE38-B79E87A83516}"/>
              </c:ext>
            </c:extLst>
          </c:dPt>
          <c:dLbls>
            <c:dLbl>
              <c:idx val="0"/>
              <c:layout>
                <c:manualLayout>
                  <c:x val="0.12986530666062618"/>
                  <c:y val="-2.5548465209621375E-2"/>
                </c:manualLayout>
              </c:layout>
              <c:numFmt formatCode="0%" sourceLinked="0"/>
              <c:spPr>
                <a:solidFill>
                  <a:srgbClr val="FFFFFF"/>
                </a:solidFill>
                <a:ln w="3170">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B0B-400B-BE38-B79E87A83516}"/>
                </c:ext>
                <c:ext xmlns:c15="http://schemas.microsoft.com/office/drawing/2012/chart" uri="{CE6537A1-D6FC-4f65-9D91-7224C49458BB}">
                  <c15:layout/>
                </c:ext>
              </c:extLst>
            </c:dLbl>
            <c:dLbl>
              <c:idx val="1"/>
              <c:layout>
                <c:manualLayout>
                  <c:x val="0.17380149956825436"/>
                  <c:y val="-4.4153672891427298E-2"/>
                </c:manualLayout>
              </c:layout>
              <c:numFmt formatCode="0%" sourceLinked="0"/>
              <c:spPr>
                <a:solidFill>
                  <a:srgbClr val="FFFFFF"/>
                </a:solidFill>
                <a:ln w="3170">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B0B-400B-BE38-B79E87A83516}"/>
                </c:ext>
                <c:ext xmlns:c15="http://schemas.microsoft.com/office/drawing/2012/chart" uri="{CE6537A1-D6FC-4f65-9D91-7224C49458BB}">
                  <c15:layout/>
                </c:ext>
              </c:extLst>
            </c:dLbl>
            <c:dLbl>
              <c:idx val="2"/>
              <c:layout>
                <c:manualLayout>
                  <c:x val="0.16590094716421322"/>
                  <c:y val="0.10590838622730504"/>
                </c:manualLayout>
              </c:layout>
              <c:numFmt formatCode="0%" sourceLinked="0"/>
              <c:spPr>
                <a:solidFill>
                  <a:srgbClr val="FFFFFF"/>
                </a:solidFill>
                <a:ln w="3170">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B0B-400B-BE38-B79E87A83516}"/>
                </c:ext>
                <c:ext xmlns:c15="http://schemas.microsoft.com/office/drawing/2012/chart" uri="{CE6537A1-D6FC-4f65-9D91-7224C49458BB}">
                  <c15:layout/>
                </c:ext>
              </c:extLst>
            </c:dLbl>
            <c:dLbl>
              <c:idx val="3"/>
              <c:layout>
                <c:manualLayout>
                  <c:x val="-2.979763399140369E-3"/>
                  <c:y val="0.14996555412620113"/>
                </c:manualLayout>
              </c:layout>
              <c:numFmt formatCode="0%" sourceLinked="0"/>
              <c:spPr>
                <a:solidFill>
                  <a:srgbClr val="FFFFFF"/>
                </a:solidFill>
                <a:ln w="3170">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B0B-400B-BE38-B79E87A83516}"/>
                </c:ext>
                <c:ext xmlns:c15="http://schemas.microsoft.com/office/drawing/2012/chart" uri="{CE6537A1-D6FC-4f65-9D91-7224C49458BB}">
                  <c15:layout/>
                </c:ext>
              </c:extLst>
            </c:dLbl>
            <c:dLbl>
              <c:idx val="4"/>
              <c:layout>
                <c:manualLayout>
                  <c:x val="-6.7352248100803661E-2"/>
                  <c:y val="-9.9710442987675715E-2"/>
                </c:manualLayout>
              </c:layout>
              <c:numFmt formatCode="0%" sourceLinked="0"/>
              <c:spPr>
                <a:solidFill>
                  <a:srgbClr val="FFFFFF"/>
                </a:solidFill>
                <a:ln w="3170">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AB0B-400B-BE38-B79E87A83516}"/>
                </c:ext>
                <c:ext xmlns:c15="http://schemas.microsoft.com/office/drawing/2012/chart" uri="{CE6537A1-D6FC-4f65-9D91-7224C49458BB}">
                  <c15:layout>
                    <c:manualLayout>
                      <c:w val="0.1689351653069987"/>
                      <c:h val="0.10731964191679831"/>
                    </c:manualLayout>
                  </c15:layout>
                </c:ext>
              </c:extLst>
            </c:dLbl>
            <c:dLbl>
              <c:idx val="5"/>
              <c:layout>
                <c:manualLayout>
                  <c:x val="-6.9366329208848942E-2"/>
                  <c:y val="-3.7680641271192451E-2"/>
                </c:manualLayout>
              </c:layout>
              <c:numFmt formatCode="0%" sourceLinked="0"/>
              <c:spPr>
                <a:solidFill>
                  <a:srgbClr val="FFFFFF"/>
                </a:solidFill>
                <a:ln w="3170">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AB0B-400B-BE38-B79E87A83516}"/>
                </c:ext>
                <c:ext xmlns:c15="http://schemas.microsoft.com/office/drawing/2012/chart" uri="{CE6537A1-D6FC-4f65-9D91-7224C49458BB}"/>
              </c:extLst>
            </c:dLbl>
            <c:numFmt formatCode="0%" sourceLinked="0"/>
            <c:spPr>
              <a:solidFill>
                <a:srgbClr val="FFFFFF"/>
              </a:solidFill>
              <a:ln w="3170">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99"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 оплата праці з нарахуваннями                                                        (1626,4 млн грн)</c:v>
                </c:pt>
                <c:pt idx="1">
                  <c:v>видатки на придбання медикаментів та продуктів харчування                                 (157,0 млн грн)</c:v>
                </c:pt>
                <c:pt idx="2">
                  <c:v>оплата комунальних послуг та енергоносіїв                                   (141,6 млн грн)</c:v>
                </c:pt>
                <c:pt idx="3">
                  <c:v> інші поточні видатки                        (141,7 млн грн)</c:v>
                </c:pt>
                <c:pt idx="4">
                  <c:v>капітальні видатки ( 297,3 млн грн)</c:v>
                </c:pt>
              </c:strCache>
            </c:strRef>
          </c:cat>
          <c:val>
            <c:numRef>
              <c:f>Лист1!$B$2:$B$6</c:f>
              <c:numCache>
                <c:formatCode>#\ ##0.0</c:formatCode>
                <c:ptCount val="5"/>
                <c:pt idx="0">
                  <c:v>1626.4</c:v>
                </c:pt>
                <c:pt idx="1">
                  <c:v>157</c:v>
                </c:pt>
                <c:pt idx="2">
                  <c:v>141.6</c:v>
                </c:pt>
                <c:pt idx="3">
                  <c:v>141.69999999999973</c:v>
                </c:pt>
                <c:pt idx="4">
                  <c:v>297.3</c:v>
                </c:pt>
              </c:numCache>
            </c:numRef>
          </c:val>
          <c:extLst xmlns:c16r2="http://schemas.microsoft.com/office/drawing/2015/06/chart">
            <c:ext xmlns:c16="http://schemas.microsoft.com/office/drawing/2014/chart" uri="{C3380CC4-5D6E-409C-BE32-E72D297353CC}">
              <c16:uniqueId val="{0000000B-AB0B-400B-BE38-B79E87A83516}"/>
            </c:ext>
          </c:extLst>
        </c:ser>
        <c:dLbls>
          <c:showLegendKey val="0"/>
          <c:showVal val="0"/>
          <c:showCatName val="0"/>
          <c:showSerName val="0"/>
          <c:showPercent val="0"/>
          <c:showBubbleSize val="0"/>
          <c:showLeaderLines val="1"/>
        </c:dLbls>
      </c:pie3DChart>
      <c:spPr>
        <a:noFill/>
        <a:ln w="25358">
          <a:noFill/>
        </a:ln>
      </c:spPr>
    </c:plotArea>
    <c:plotVisOnly val="0"/>
    <c:dispBlanksAs val="zero"/>
    <c:showDLblsOverMax val="0"/>
  </c:chart>
  <c:spPr>
    <a:noFill/>
    <a:ln>
      <a:noFill/>
    </a:ln>
  </c:spPr>
  <c:txPr>
    <a:bodyPr/>
    <a:lstStyle/>
    <a:p>
      <a:pPr>
        <a:defRPr sz="42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Структура видатків</a:t>
            </a:r>
            <a:r>
              <a:rPr lang="uk-UA" baseline="0"/>
              <a:t> міського пасажирського транспорту на 2025 рік</a:t>
            </a:r>
            <a:endParaRPr lang="uk-UA"/>
          </a:p>
        </c:rich>
      </c:tx>
      <c:layout/>
      <c:overlay val="0"/>
      <c:spPr>
        <a:noFill/>
        <a:ln>
          <a:noFill/>
        </a:ln>
        <a:effectLst/>
      </c:spPr>
    </c:title>
    <c:autoTitleDeleted val="0"/>
    <c:plotArea>
      <c:layout>
        <c:manualLayout>
          <c:layoutTarget val="inner"/>
          <c:xMode val="edge"/>
          <c:yMode val="edge"/>
          <c:x val="0.31788804038383855"/>
          <c:y val="0.23236352764310697"/>
          <c:w val="0.37593996175884736"/>
          <c:h val="0.64579703913276365"/>
        </c:manualLayout>
      </c:layout>
      <c:doughnutChart>
        <c:varyColors val="1"/>
        <c:ser>
          <c:idx val="0"/>
          <c:order val="0"/>
          <c:spPr>
            <a:effectLst>
              <a:outerShdw blurRad="254000" sx="102000" sy="102000" algn="ctr" rotWithShape="0">
                <a:prstClr val="black">
                  <a:alpha val="27000"/>
                </a:prstClr>
              </a:outerShdw>
            </a:effectLst>
          </c:spPr>
          <c:explosion val="5"/>
          <c:dPt>
            <c:idx val="0"/>
            <c:bubble3D val="0"/>
            <c:spPr>
              <a:solidFill>
                <a:schemeClr val="accent5">
                  <a:shade val="53000"/>
                </a:schemeClr>
              </a:solidFill>
              <a:ln>
                <a:noFill/>
              </a:ln>
              <a:effectLst>
                <a:outerShdw blurRad="254000" sx="102000" sy="102000" algn="ctr" rotWithShape="0">
                  <a:prstClr val="black">
                    <a:alpha val="27000"/>
                  </a:prstClr>
                </a:outerShdw>
              </a:effectLst>
            </c:spPr>
            <c:extLst xmlns:c16r2="http://schemas.microsoft.com/office/drawing/2015/06/chart">
              <c:ext xmlns:c16="http://schemas.microsoft.com/office/drawing/2014/chart" uri="{C3380CC4-5D6E-409C-BE32-E72D297353CC}">
                <c16:uniqueId val="{00000001-8F7A-4B2F-84B4-A45DDCAC3D47}"/>
              </c:ext>
            </c:extLst>
          </c:dPt>
          <c:dPt>
            <c:idx val="1"/>
            <c:bubble3D val="0"/>
            <c:spPr>
              <a:solidFill>
                <a:schemeClr val="accent5">
                  <a:shade val="76000"/>
                </a:schemeClr>
              </a:solidFill>
              <a:ln>
                <a:noFill/>
              </a:ln>
              <a:effectLst>
                <a:outerShdw blurRad="254000" sx="102000" sy="102000" algn="ctr" rotWithShape="0">
                  <a:prstClr val="black">
                    <a:alpha val="27000"/>
                  </a:prstClr>
                </a:outerShdw>
              </a:effectLst>
            </c:spPr>
            <c:extLst xmlns:c16r2="http://schemas.microsoft.com/office/drawing/2015/06/chart">
              <c:ext xmlns:c16="http://schemas.microsoft.com/office/drawing/2014/chart" uri="{C3380CC4-5D6E-409C-BE32-E72D297353CC}">
                <c16:uniqueId val="{00000003-8F7A-4B2F-84B4-A45DDCAC3D47}"/>
              </c:ext>
            </c:extLst>
          </c:dPt>
          <c:dPt>
            <c:idx val="2"/>
            <c:bubble3D val="0"/>
            <c:spPr>
              <a:solidFill>
                <a:schemeClr val="accent5"/>
              </a:solidFill>
              <a:ln>
                <a:noFill/>
              </a:ln>
              <a:effectLst>
                <a:outerShdw blurRad="254000" sx="102000" sy="102000" algn="ctr" rotWithShape="0">
                  <a:prstClr val="black">
                    <a:alpha val="27000"/>
                  </a:prstClr>
                </a:outerShdw>
              </a:effectLst>
            </c:spPr>
            <c:extLst xmlns:c16r2="http://schemas.microsoft.com/office/drawing/2015/06/chart">
              <c:ext xmlns:c16="http://schemas.microsoft.com/office/drawing/2014/chart" uri="{C3380CC4-5D6E-409C-BE32-E72D297353CC}">
                <c16:uniqueId val="{00000005-8F7A-4B2F-84B4-A45DDCAC3D47}"/>
              </c:ext>
            </c:extLst>
          </c:dPt>
          <c:dPt>
            <c:idx val="3"/>
            <c:bubble3D val="0"/>
            <c:spPr>
              <a:solidFill>
                <a:schemeClr val="accent5">
                  <a:tint val="77000"/>
                </a:schemeClr>
              </a:solidFill>
              <a:ln>
                <a:noFill/>
              </a:ln>
              <a:effectLst>
                <a:outerShdw blurRad="254000" sx="102000" sy="102000" algn="ctr" rotWithShape="0">
                  <a:prstClr val="black">
                    <a:alpha val="27000"/>
                  </a:prstClr>
                </a:outerShdw>
              </a:effectLst>
            </c:spPr>
            <c:extLst xmlns:c16r2="http://schemas.microsoft.com/office/drawing/2015/06/chart">
              <c:ext xmlns:c16="http://schemas.microsoft.com/office/drawing/2014/chart" uri="{C3380CC4-5D6E-409C-BE32-E72D297353CC}">
                <c16:uniqueId val="{00000007-8F7A-4B2F-84B4-A45DDCAC3D47}"/>
              </c:ext>
            </c:extLst>
          </c:dPt>
          <c:dPt>
            <c:idx val="4"/>
            <c:bubble3D val="0"/>
            <c:spPr>
              <a:solidFill>
                <a:schemeClr val="accent5">
                  <a:tint val="54000"/>
                </a:schemeClr>
              </a:solidFill>
              <a:ln>
                <a:noFill/>
              </a:ln>
              <a:effectLst>
                <a:outerShdw blurRad="254000" sx="102000" sy="102000" algn="ctr" rotWithShape="0">
                  <a:prstClr val="black">
                    <a:alpha val="27000"/>
                  </a:prstClr>
                </a:outerShdw>
              </a:effectLst>
            </c:spPr>
            <c:extLst xmlns:c16r2="http://schemas.microsoft.com/office/drawing/2015/06/chart">
              <c:ext xmlns:c16="http://schemas.microsoft.com/office/drawing/2014/chart" uri="{C3380CC4-5D6E-409C-BE32-E72D297353CC}">
                <c16:uniqueId val="{00000009-8F7A-4B2F-84B4-A45DDCAC3D47}"/>
              </c:ext>
            </c:extLst>
          </c:dPt>
          <c:dLbls>
            <c:dLbl>
              <c:idx val="0"/>
              <c:layout>
                <c:manualLayout>
                  <c:x val="-0.34193479218811812"/>
                  <c:y val="7.927639851492127E-2"/>
                </c:manualLayout>
              </c:layout>
              <c:tx>
                <c:rich>
                  <a:bodyPr/>
                  <a:lstStyle/>
                  <a:p>
                    <a:fld id="{D8039DE3-5039-4A83-8B7F-F0589EC7B2CF}" type="CELLRANGE">
                      <a:rPr lang="ru-RU" sz="1100" b="1"/>
                      <a:pPr/>
                      <a:t>[ДІАПАЗОН КЛІТИНОК]</a:t>
                    </a:fld>
                    <a:endParaRPr lang="ru-RU" b="1" baseline="0"/>
                  </a:p>
                  <a:p>
                    <a:fld id="{A25748E4-860C-4035-9902-237878AA400A}" type="CATEGORYNAME">
                      <a:rPr lang="ru-RU"/>
                      <a:pPr/>
                      <a:t>[ІМ’Я КАТЕГОРІЇ]</a:t>
                    </a:fld>
                    <a:endParaRPr lang="ru-RU"/>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F7A-4B2F-84B4-A45DDCAC3D47}"/>
                </c:ext>
                <c:ext xmlns:c15="http://schemas.microsoft.com/office/drawing/2012/chart" uri="{CE6537A1-D6FC-4f65-9D91-7224C49458BB}">
                  <c15:layout>
                    <c:manualLayout>
                      <c:w val="0.28254829601758896"/>
                      <c:h val="0.17792882973587154"/>
                    </c:manualLayout>
                  </c15:layout>
                  <c15:dlblFieldTable/>
                  <c15:showDataLabelsRange val="1"/>
                </c:ext>
              </c:extLst>
            </c:dLbl>
            <c:dLbl>
              <c:idx val="1"/>
              <c:layout>
                <c:manualLayout>
                  <c:x val="-0.21809607042356571"/>
                  <c:y val="-0.23512337946940084"/>
                </c:manualLayout>
              </c:layout>
              <c:tx>
                <c:rich>
                  <a:bodyPr/>
                  <a:lstStyle/>
                  <a:p>
                    <a:fld id="{6991CAB1-74A0-4A31-863A-C06FA7201F8F}" type="CELLRANGE">
                      <a:rPr lang="ru-RU" sz="1100" b="1"/>
                      <a:pPr/>
                      <a:t>[ДІАПАЗОН КЛІТИНОК]</a:t>
                    </a:fld>
                    <a:endParaRPr lang="ru-RU" b="1" baseline="0"/>
                  </a:p>
                  <a:p>
                    <a:fld id="{3970F0C1-FB3B-43D9-9823-8FD4E8BC4BF4}" type="CATEGORYNAME">
                      <a:rPr lang="ru-RU"/>
                      <a:pPr/>
                      <a:t>[ІМ’Я КАТЕГОРІЇ]</a:t>
                    </a:fld>
                    <a:endParaRPr lang="ru-RU"/>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F7A-4B2F-84B4-A45DDCAC3D47}"/>
                </c:ext>
                <c:ext xmlns:c15="http://schemas.microsoft.com/office/drawing/2012/chart" uri="{CE6537A1-D6FC-4f65-9D91-7224C49458BB}">
                  <c15:layout>
                    <c:manualLayout>
                      <c:w val="0.32156301641392937"/>
                      <c:h val="0.21886789562483427"/>
                    </c:manualLayout>
                  </c15:layout>
                  <c15:dlblFieldTable/>
                  <c15:showDataLabelsRange val="1"/>
                </c:ext>
              </c:extLst>
            </c:dLbl>
            <c:dLbl>
              <c:idx val="2"/>
              <c:layout>
                <c:manualLayout>
                  <c:x val="0.30181147978109374"/>
                  <c:y val="-4.8068863508937403E-2"/>
                </c:manualLayout>
              </c:layout>
              <c:tx>
                <c:rich>
                  <a:bodyPr/>
                  <a:lstStyle/>
                  <a:p>
                    <a:fld id="{E8D8AAC8-7FBD-49E5-9B1F-6ED7D6F8218B}" type="CELLRANGE">
                      <a:rPr lang="ru-RU" sz="1100" b="1"/>
                      <a:pPr/>
                      <a:t>[ДІАПАЗОН КЛІТИНОК]</a:t>
                    </a:fld>
                    <a:endParaRPr lang="ru-RU" b="1" baseline="0"/>
                  </a:p>
                  <a:p>
                    <a:fld id="{4F4338AF-6C9D-4ED6-A86C-B383D38BFECE}" type="CATEGORYNAME">
                      <a:rPr lang="ru-RU"/>
                      <a:pPr/>
                      <a:t>[ІМ’Я КАТЕГОРІЇ]</a:t>
                    </a:fld>
                    <a:endParaRPr lang="ru-RU"/>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F7A-4B2F-84B4-A45DDCAC3D47}"/>
                </c:ext>
                <c:ext xmlns:c15="http://schemas.microsoft.com/office/drawing/2012/chart" uri="{CE6537A1-D6FC-4f65-9D91-7224C49458BB}">
                  <c15:layout>
                    <c:manualLayout>
                      <c:w val="0.22569948883923469"/>
                      <c:h val="0.17792882973587154"/>
                    </c:manualLayout>
                  </c15:layout>
                  <c15:dlblFieldTable/>
                  <c15:showDataLabelsRange val="1"/>
                </c:ext>
              </c:extLst>
            </c:dLbl>
            <c:dLbl>
              <c:idx val="3"/>
              <c:layout>
                <c:manualLayout>
                  <c:x val="0.18901179365271958"/>
                  <c:y val="-5.4413433880956007E-2"/>
                </c:manualLayout>
              </c:layout>
              <c:tx>
                <c:rich>
                  <a:bodyPr/>
                  <a:lstStyle/>
                  <a:p>
                    <a:fld id="{839EC36F-E8F2-1D48-815E-F46FFAFF368D}" type="CELLRANGE">
                      <a:rPr lang="ru-RU" sz="1100" b="1"/>
                      <a:pPr/>
                      <a:t>[ДІАПАЗОН КЛІТИНОК]</a:t>
                    </a:fld>
                    <a:r>
                      <a:rPr lang="ru-RU" baseline="0"/>
                      <a:t>; </a:t>
                    </a:r>
                    <a:fld id="{8939B83A-FF1D-F14B-B986-4738AEA96D71}" type="CATEGORYNAME">
                      <a:rPr lang="ru-RU" baseline="0"/>
                      <a:pPr/>
                      <a:t>[ІМ’Я КАТЕГОРІЇ]</a:t>
                    </a:fld>
                    <a:endParaRPr lang="ru-RU" baseline="0"/>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8F7A-4B2F-84B4-A45DDCAC3D47}"/>
                </c:ext>
                <c:ext xmlns:c15="http://schemas.microsoft.com/office/drawing/2012/chart" uri="{CE6537A1-D6FC-4f65-9D91-7224C49458BB}">
                  <c15:layout/>
                  <c15:dlblFieldTable/>
                  <c15:showDataLabelsRange val="1"/>
                </c:ext>
              </c:extLst>
            </c:dLbl>
            <c:dLbl>
              <c:idx val="4"/>
              <c:layout>
                <c:manualLayout>
                  <c:x val="0.15953954860707953"/>
                  <c:y val="0.17653198735433917"/>
                </c:manualLayout>
              </c:layout>
              <c:tx>
                <c:rich>
                  <a:bodyPr/>
                  <a:lstStyle/>
                  <a:p>
                    <a:fld id="{EBEC2AE2-75CA-4429-AAD5-0BE614CDBB8B}" type="CELLRANGE">
                      <a:rPr lang="ru-RU" sz="1100" b="1"/>
                      <a:pPr/>
                      <a:t>[ДІАПАЗОН КЛІТИНОК]</a:t>
                    </a:fld>
                    <a:endParaRPr lang="ru-RU" b="1" baseline="0"/>
                  </a:p>
                  <a:p>
                    <a:fld id="{793C20B0-40E4-4977-B242-0575B1932D1C}" type="CATEGORYNAME">
                      <a:rPr lang="ru-RU"/>
                      <a:pPr/>
                      <a:t>[ІМ’Я КАТЕГОРІЇ]</a:t>
                    </a:fld>
                    <a:endParaRPr lang="ru-RU"/>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8F7A-4B2F-84B4-A45DDCAC3D47}"/>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effectLst>
                      <a:outerShdw blurRad="215900" dist="50800" dir="5400000" algn="ctr" rotWithShape="0">
                        <a:srgbClr val="000000">
                          <a:alpha val="25000"/>
                        </a:srgbClr>
                      </a:outerShdw>
                    </a:effectLst>
                    <a:latin typeface="+mn-lt"/>
                    <a:ea typeface="+mn-ea"/>
                    <a:cs typeface="+mn-cs"/>
                  </a:defRPr>
                </a:pPr>
                <a:endParaRPr lang="ru-RU"/>
              </a:p>
            </c:txPr>
            <c:showLegendKey val="0"/>
            <c:showVal val="0"/>
            <c:showCatName val="1"/>
            <c:showSerName val="0"/>
            <c:showPercent val="0"/>
            <c:showBubbleSize val="0"/>
            <c:showLeaderLines val="1"/>
            <c:leaderLines>
              <c:spPr>
                <a:ln w="9525" cap="flat">
                  <a:solidFill>
                    <a:schemeClr val="dk1">
                      <a:lumMod val="50000"/>
                      <a:lumOff val="50000"/>
                    </a:schemeClr>
                  </a:solidFill>
                  <a:miter lim="800000"/>
                </a:ln>
                <a:effectLst>
                  <a:glow>
                    <a:schemeClr val="accent1">
                      <a:alpha val="40000"/>
                    </a:schemeClr>
                  </a:glow>
                </a:effectLst>
              </c:spPr>
            </c:leaderLines>
            <c:extLst xmlns:c16r2="http://schemas.microsoft.com/office/drawing/2015/06/chart">
              <c:ext xmlns:c15="http://schemas.microsoft.com/office/drawing/2012/chart" uri="{CE6537A1-D6FC-4f65-9D91-7224C49458BB}">
                <c15:showDataLabelsRange val="1"/>
              </c:ext>
            </c:extLst>
          </c:dLbls>
          <c:cat>
            <c:strRef>
              <c:f>Аркуш1!$D$6:$D$10</c:f>
              <c:strCache>
                <c:ptCount val="5"/>
                <c:pt idx="0">
                  <c:v>Регулювання цін на послуги місцевого автотранспорту</c:v>
                </c:pt>
                <c:pt idx="1">
                  <c:v>Регулювання цін на послуги міського наземного електротранспорту</c:v>
                </c:pt>
                <c:pt idx="2">
                  <c:v>Регулювання цін на послуги метрополітену</c:v>
                </c:pt>
                <c:pt idx="3">
                  <c:v>Інші заходи у сфері автотранспорту</c:v>
                </c:pt>
                <c:pt idx="4">
                  <c:v>Інші заходи у сфері електротранспорту</c:v>
                </c:pt>
              </c:strCache>
            </c:strRef>
          </c:cat>
          <c:val>
            <c:numRef>
              <c:f>Аркуш1!$E$6:$E$10</c:f>
              <c:numCache>
                <c:formatCode>#,##0.00</c:formatCode>
                <c:ptCount val="5"/>
                <c:pt idx="0">
                  <c:v>1169436.5</c:v>
                </c:pt>
                <c:pt idx="1">
                  <c:v>2594266.0549999997</c:v>
                </c:pt>
                <c:pt idx="2">
                  <c:v>4242741.7</c:v>
                </c:pt>
                <c:pt idx="3">
                  <c:v>186074.4</c:v>
                </c:pt>
                <c:pt idx="4">
                  <c:v>1228794.8</c:v>
                </c:pt>
              </c:numCache>
            </c:numRef>
          </c:val>
          <c:extLst xmlns:c16r2="http://schemas.microsoft.com/office/drawing/2015/06/chart">
            <c:ext xmlns:c16="http://schemas.microsoft.com/office/drawing/2014/chart" uri="{C3380CC4-5D6E-409C-BE32-E72D297353CC}">
              <c16:uniqueId val="{0000000A-8F7A-4B2F-84B4-A45DDCAC3D47}"/>
            </c:ext>
            <c:ext xmlns:c15="http://schemas.microsoft.com/office/drawing/2012/chart" uri="{02D57815-91ED-43cb-92C2-25804820EDAC}">
              <c15:datalabelsRange>
                <c15:f>Аркуш1!$F$6:$F$10</c15:f>
                <c15:dlblRangeCache>
                  <c:ptCount val="5"/>
                  <c:pt idx="0">
                    <c:v>1 169 436,5 тис. грн</c:v>
                  </c:pt>
                  <c:pt idx="1">
                    <c:v>2 594 266,1 тис. грн</c:v>
                  </c:pt>
                  <c:pt idx="2">
                    <c:v>4 242 741,7 тис. грн</c:v>
                  </c:pt>
                  <c:pt idx="3">
                    <c:v>186 074,4 тис. грн</c:v>
                  </c:pt>
                  <c:pt idx="4">
                    <c:v>1 228 794,8 тис. грн</c:v>
                  </c:pt>
                </c15:dlblRangeCache>
              </c15:datalabelsRange>
            </c:ext>
          </c:extLst>
        </c:ser>
        <c:dLbls>
          <c:showLegendKey val="0"/>
          <c:showVal val="0"/>
          <c:showCatName val="0"/>
          <c:showSerName val="0"/>
          <c:showPercent val="1"/>
          <c:showBubbleSize val="0"/>
          <c:showLeaderLines val="1"/>
        </c:dLbls>
        <c:firstSliceAng val="151"/>
        <c:holeSize val="49"/>
      </c:doughnut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000000"/>
                </a:solidFill>
                <a:latin typeface="Times New Roman"/>
                <a:ea typeface="Times New Roman"/>
                <a:cs typeface="Times New Roman"/>
              </a:defRPr>
            </a:pPr>
            <a:r>
              <a:rPr lang="uk-UA" sz="1300"/>
              <a:t>Структура видатків на оплату енергоносіїв та комунальних послуг на 2025 рік по бюджетних установах міста Києва</a:t>
            </a:r>
          </a:p>
        </c:rich>
      </c:tx>
      <c:layout>
        <c:manualLayout>
          <c:xMode val="edge"/>
          <c:yMode val="edge"/>
          <c:x val="0.10546152694061876"/>
          <c:y val="2.9872044671931403E-2"/>
        </c:manualLayout>
      </c:layout>
      <c:overlay val="0"/>
      <c:spPr>
        <a:noFill/>
        <a:ln w="25400">
          <a:noFill/>
        </a:ln>
      </c:spPr>
    </c:title>
    <c:autoTitleDeleted val="0"/>
    <c:view3D>
      <c:rotX val="25"/>
      <c:rotY val="30"/>
      <c:rAngAx val="0"/>
      <c:perspective val="0"/>
    </c:view3D>
    <c:floor>
      <c:thickness val="0"/>
    </c:floor>
    <c:sideWall>
      <c:thickness val="0"/>
    </c:sideWall>
    <c:backWall>
      <c:thickness val="0"/>
    </c:backWall>
    <c:plotArea>
      <c:layout>
        <c:manualLayout>
          <c:layoutTarget val="inner"/>
          <c:xMode val="edge"/>
          <c:yMode val="edge"/>
          <c:x val="0.22222250319630371"/>
          <c:y val="0.33570488297980067"/>
          <c:w val="0.60075405525102454"/>
          <c:h val="0.5007123678342783"/>
        </c:manualLayout>
      </c:layout>
      <c:pie3DChart>
        <c:varyColors val="1"/>
        <c:ser>
          <c:idx val="0"/>
          <c:order val="0"/>
          <c:tx>
            <c:strRef>
              <c:f>Лист1!$A$16:$A$19</c:f>
              <c:strCache>
                <c:ptCount val="4"/>
                <c:pt idx="0">
                  <c:v>теплопостачання</c:v>
                </c:pt>
                <c:pt idx="1">
                  <c:v>водопостачання</c:v>
                </c:pt>
                <c:pt idx="2">
                  <c:v>електроенергія</c:v>
                </c:pt>
                <c:pt idx="3">
                  <c:v>газопостачання</c:v>
                </c:pt>
              </c:strCache>
            </c:strRef>
          </c:tx>
          <c:spPr>
            <a:solidFill>
              <a:srgbClr val="9999FF"/>
            </a:solidFill>
            <a:ln w="3175">
              <a:solidFill>
                <a:srgbClr val="000000"/>
              </a:solidFill>
              <a:prstDash val="solid"/>
            </a:ln>
          </c:spPr>
          <c:explosion val="15"/>
          <c:dPt>
            <c:idx val="1"/>
            <c:bubble3D val="0"/>
            <c:spPr>
              <a:solidFill>
                <a:srgbClr val="993366"/>
              </a:solidFill>
              <a:ln w="3175">
                <a:solidFill>
                  <a:srgbClr val="000000"/>
                </a:solidFill>
                <a:prstDash val="solid"/>
              </a:ln>
            </c:spPr>
            <c:extLst xmlns:c16r2="http://schemas.microsoft.com/office/drawing/2015/06/chart">
              <c:ext xmlns:c16="http://schemas.microsoft.com/office/drawing/2014/chart" uri="{C3380CC4-5D6E-409C-BE32-E72D297353CC}">
                <c16:uniqueId val="{00000001-07BB-4F9F-834E-738EC95B5FAF}"/>
              </c:ext>
            </c:extLst>
          </c:dPt>
          <c:dPt>
            <c:idx val="2"/>
            <c:bubble3D val="0"/>
            <c:spPr>
              <a:solidFill>
                <a:srgbClr val="FFFFCC"/>
              </a:solidFill>
              <a:ln w="3175">
                <a:solidFill>
                  <a:srgbClr val="000000"/>
                </a:solidFill>
                <a:prstDash val="solid"/>
              </a:ln>
            </c:spPr>
            <c:extLst xmlns:c16r2="http://schemas.microsoft.com/office/drawing/2015/06/chart">
              <c:ext xmlns:c16="http://schemas.microsoft.com/office/drawing/2014/chart" uri="{C3380CC4-5D6E-409C-BE32-E72D297353CC}">
                <c16:uniqueId val="{00000003-07BB-4F9F-834E-738EC95B5FAF}"/>
              </c:ext>
            </c:extLst>
          </c:dPt>
          <c:dPt>
            <c:idx val="3"/>
            <c:bubble3D val="0"/>
            <c:spPr>
              <a:solidFill>
                <a:srgbClr val="CCFFFF"/>
              </a:solidFill>
              <a:ln w="3175">
                <a:solidFill>
                  <a:srgbClr val="000000"/>
                </a:solidFill>
                <a:prstDash val="solid"/>
              </a:ln>
            </c:spPr>
            <c:extLst xmlns:c16r2="http://schemas.microsoft.com/office/drawing/2015/06/chart">
              <c:ext xmlns:c16="http://schemas.microsoft.com/office/drawing/2014/chart" uri="{C3380CC4-5D6E-409C-BE32-E72D297353CC}">
                <c16:uniqueId val="{00000005-07BB-4F9F-834E-738EC95B5FAF}"/>
              </c:ext>
            </c:extLst>
          </c:dPt>
          <c:dLbls>
            <c:dLbl>
              <c:idx val="0"/>
              <c:layout>
                <c:manualLayout>
                  <c:x val="9.8878143187537321E-2"/>
                  <c:y val="-3.8338658146964855E-2"/>
                </c:manualLayout>
              </c:layout>
              <c:tx>
                <c:rich>
                  <a:bodyPr/>
                  <a:lstStyle/>
                  <a:p>
                    <a:pPr>
                      <a:defRPr sz="1100" b="1" i="1" u="none" strike="noStrike" baseline="0">
                        <a:solidFill>
                          <a:srgbClr val="000000"/>
                        </a:solidFill>
                        <a:latin typeface="Times New Roman"/>
                        <a:ea typeface="Times New Roman"/>
                        <a:cs typeface="Times New Roman"/>
                      </a:defRPr>
                    </a:pPr>
                    <a:r>
                      <a:rPr lang="ru-RU" sz="1100"/>
                      <a:t>Теплопостачання
2 167,8 млн</a:t>
                    </a:r>
                    <a:r>
                      <a:rPr lang="ru-RU" sz="1100" baseline="0"/>
                      <a:t> </a:t>
                    </a:r>
                    <a:r>
                      <a:rPr lang="ru-RU" sz="1100"/>
                      <a:t>грн
63,4%</a:t>
                    </a: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07BB-4F9F-834E-738EC95B5FAF}"/>
                </c:ext>
                <c:ext xmlns:c15="http://schemas.microsoft.com/office/drawing/2012/chart" uri="{CE6537A1-D6FC-4f65-9D91-7224C49458BB}">
                  <c15:layout>
                    <c:manualLayout>
                      <c:w val="0.2349902942696627"/>
                      <c:h val="0.22853486884197058"/>
                    </c:manualLayout>
                  </c15:layout>
                </c:ext>
              </c:extLst>
            </c:dLbl>
            <c:dLbl>
              <c:idx val="1"/>
              <c:layout>
                <c:manualLayout>
                  <c:x val="2.777699211588289E-2"/>
                  <c:y val="0.24432771852885488"/>
                </c:manualLayout>
              </c:layout>
              <c:tx>
                <c:rich>
                  <a:bodyPr/>
                  <a:lstStyle/>
                  <a:p>
                    <a:pPr>
                      <a:defRPr sz="1100" b="1" i="1" u="none" strike="noStrike" baseline="0">
                        <a:solidFill>
                          <a:srgbClr val="000000"/>
                        </a:solidFill>
                        <a:latin typeface="Times New Roman"/>
                        <a:ea typeface="Times New Roman"/>
                        <a:cs typeface="Times New Roman"/>
                      </a:defRPr>
                    </a:pPr>
                    <a:r>
                      <a:rPr lang="ru-RU" sz="1100"/>
                      <a:t>Водопостачання
177,0 млн</a:t>
                    </a:r>
                    <a:r>
                      <a:rPr lang="ru-RU" sz="1100" baseline="0"/>
                      <a:t> </a:t>
                    </a:r>
                    <a:r>
                      <a:rPr lang="ru-RU" sz="1100"/>
                      <a:t>грн 
5,2%</a:t>
                    </a: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7BB-4F9F-834E-738EC95B5FAF}"/>
                </c:ext>
                <c:ext xmlns:c15="http://schemas.microsoft.com/office/drawing/2012/chart" uri="{CE6537A1-D6FC-4f65-9D91-7224C49458BB}">
                  <c15:layout>
                    <c:manualLayout>
                      <c:w val="0.2719388559703827"/>
                      <c:h val="0.20131442407471459"/>
                    </c:manualLayout>
                  </c15:layout>
                </c:ext>
              </c:extLst>
            </c:dLbl>
            <c:dLbl>
              <c:idx val="2"/>
              <c:layout>
                <c:manualLayout>
                  <c:x val="-0.14957490033660342"/>
                  <c:y val="5.5894275196431135E-2"/>
                </c:manualLayout>
              </c:layout>
              <c:tx>
                <c:rich>
                  <a:bodyPr/>
                  <a:lstStyle/>
                  <a:p>
                    <a:pPr>
                      <a:defRPr sz="1100" b="1" i="1" u="none" strike="noStrike" baseline="0">
                        <a:solidFill>
                          <a:srgbClr val="000000"/>
                        </a:solidFill>
                        <a:latin typeface="Times New Roman"/>
                        <a:ea typeface="Times New Roman"/>
                        <a:cs typeface="Times New Roman"/>
                      </a:defRPr>
                    </a:pPr>
                    <a:r>
                      <a:rPr lang="ru-RU" sz="1100"/>
                      <a:t>Електроенергія
1 047,4 млн</a:t>
                    </a:r>
                    <a:r>
                      <a:rPr lang="ru-RU" sz="1100" baseline="0"/>
                      <a:t> </a:t>
                    </a:r>
                    <a:r>
                      <a:rPr lang="ru-RU" sz="1100"/>
                      <a:t>грн
30,6%</a:t>
                    </a: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7BB-4F9F-834E-738EC95B5FAF}"/>
                </c:ext>
                <c:ext xmlns:c15="http://schemas.microsoft.com/office/drawing/2012/chart" uri="{CE6537A1-D6FC-4f65-9D91-7224C49458BB}">
                  <c15:layout/>
                </c:ext>
              </c:extLst>
            </c:dLbl>
            <c:dLbl>
              <c:idx val="3"/>
              <c:layout>
                <c:manualLayout>
                  <c:x val="9.121203129587778E-2"/>
                  <c:y val="-2.7156927464379917E-3"/>
                </c:manualLayout>
              </c:layout>
              <c:tx>
                <c:rich>
                  <a:bodyPr/>
                  <a:lstStyle/>
                  <a:p>
                    <a:pPr>
                      <a:defRPr sz="1100" b="1" i="1" u="none" strike="noStrike" baseline="0">
                        <a:solidFill>
                          <a:srgbClr val="000000"/>
                        </a:solidFill>
                        <a:latin typeface="Times New Roman"/>
                        <a:ea typeface="Times New Roman"/>
                        <a:cs typeface="Times New Roman"/>
                      </a:defRPr>
                    </a:pPr>
                    <a:r>
                      <a:rPr lang="ru-RU" sz="1100"/>
                      <a:t>Газопостачання
27,6 млн</a:t>
                    </a:r>
                    <a:r>
                      <a:rPr lang="ru-RU" sz="1100" baseline="0"/>
                      <a:t> </a:t>
                    </a:r>
                    <a:r>
                      <a:rPr lang="ru-RU" sz="1100"/>
                      <a:t>грн
0,8%</a:t>
                    </a: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07BB-4F9F-834E-738EC95B5FAF}"/>
                </c:ext>
                <c:ext xmlns:c15="http://schemas.microsoft.com/office/drawing/2012/chart" uri="{CE6537A1-D6FC-4f65-9D91-7224C49458BB}">
                  <c15:layout>
                    <c:manualLayout>
                      <c:w val="0.2670672515330314"/>
                      <c:h val="0.20131451619665752"/>
                    </c:manualLayout>
                  </c15:layout>
                </c:ext>
              </c:extLst>
            </c:dLbl>
            <c:dLbl>
              <c:idx val="4"/>
              <c:layout>
                <c:manualLayout>
                  <c:xMode val="edge"/>
                  <c:yMode val="edge"/>
                  <c:x val="0.84840031940622729"/>
                  <c:y val="0.37126684092257595"/>
                </c:manualLayout>
              </c:layout>
              <c:tx>
                <c:rich>
                  <a:bodyPr/>
                  <a:lstStyle/>
                  <a:p>
                    <a:r>
                      <a:t>газопостачання
18,5 млн.грн. 
1%</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07BB-4F9F-834E-738EC95B5FAF}"/>
                </c:ext>
                <c:ext xmlns:c15="http://schemas.microsoft.com/office/drawing/2012/chart" uri="{CE6537A1-D6FC-4f65-9D91-7224C49458BB}"/>
              </c:extLst>
            </c:dLbl>
            <c:numFmt formatCode="0%" sourceLinked="0"/>
            <c:spPr>
              <a:noFill/>
              <a:ln w="25400">
                <a:noFill/>
              </a:ln>
            </c:spPr>
            <c:txPr>
              <a:bodyPr/>
              <a:lstStyle/>
              <a:p>
                <a:pPr>
                  <a:defRPr sz="11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Лист1!$G$16:$G$19</c:f>
              <c:numCache>
                <c:formatCode>#,##0.00</c:formatCode>
                <c:ptCount val="4"/>
                <c:pt idx="0">
                  <c:v>2451615.2999999998</c:v>
                </c:pt>
                <c:pt idx="1">
                  <c:v>165302.21000000005</c:v>
                </c:pt>
                <c:pt idx="2">
                  <c:v>1052957</c:v>
                </c:pt>
                <c:pt idx="3">
                  <c:v>21310.980000000007</c:v>
                </c:pt>
              </c:numCache>
            </c:numRef>
          </c:val>
          <c:extLst xmlns:c16r2="http://schemas.microsoft.com/office/drawing/2015/06/chart">
            <c:ext xmlns:c16="http://schemas.microsoft.com/office/drawing/2014/chart" uri="{C3380CC4-5D6E-409C-BE32-E72D297353CC}">
              <c16:uniqueId val="{00000008-07BB-4F9F-834E-738EC95B5FAF}"/>
            </c:ext>
          </c:extLst>
        </c:ser>
        <c:dLbls>
          <c:showLegendKey val="0"/>
          <c:showVal val="1"/>
          <c:showCatName val="0"/>
          <c:showSerName val="0"/>
          <c:showPercent val="0"/>
          <c:showBubbleSize val="0"/>
          <c:showLeaderLines val="1"/>
        </c:dLbls>
      </c:pie3DChart>
      <c:spPr>
        <a:noFill/>
        <a:ln w="3175">
          <a:solidFill>
            <a:srgbClr val="FFFFFF"/>
          </a:solidFill>
          <a:prstDash val="solid"/>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uk-UA" sz="1400"/>
              <a:t>Динаміка споживання бюджетними установами міста за 2021-2025 роки теплової енергії </a:t>
            </a:r>
          </a:p>
        </c:rich>
      </c:tx>
      <c:layout>
        <c:manualLayout>
          <c:xMode val="edge"/>
          <c:yMode val="edge"/>
          <c:x val="0.14055808072274234"/>
          <c:y val="2.5943396226415099E-2"/>
        </c:manualLayout>
      </c:layout>
      <c:overlay val="0"/>
      <c:spPr>
        <a:noFill/>
        <a:ln w="25400">
          <a:noFill/>
        </a:ln>
      </c:spPr>
    </c:title>
    <c:autoTitleDeleted val="0"/>
    <c:plotArea>
      <c:layout>
        <c:manualLayout>
          <c:layoutTarget val="inner"/>
          <c:xMode val="edge"/>
          <c:yMode val="edge"/>
          <c:x val="0.10407733500913822"/>
          <c:y val="0.26886869860580348"/>
          <c:w val="0.86158865992101041"/>
          <c:h val="0.57783185226685863"/>
        </c:manualLayout>
      </c:layout>
      <c:lineChart>
        <c:grouping val="standard"/>
        <c:varyColors val="0"/>
        <c:ser>
          <c:idx val="0"/>
          <c:order val="0"/>
          <c:tx>
            <c:strRef>
              <c:f>Лист1!$A$11</c:f>
              <c:strCache>
                <c:ptCount val="1"/>
                <c:pt idx="0">
                  <c:v>теплопостачання</c:v>
                </c:pt>
              </c:strCache>
            </c:strRef>
          </c:tx>
          <c:spPr>
            <a:ln w="38100">
              <a:solidFill>
                <a:srgbClr val="0000FF"/>
              </a:solidFill>
              <a:prstDash val="solid"/>
            </a:ln>
          </c:spPr>
          <c:marker>
            <c:symbol val="circle"/>
            <c:size val="10"/>
            <c:spPr>
              <a:solidFill>
                <a:srgbClr val="000080"/>
              </a:solidFill>
              <a:ln>
                <a:solidFill>
                  <a:srgbClr val="000080"/>
                </a:solidFill>
                <a:prstDash val="solid"/>
              </a:ln>
            </c:spPr>
          </c:marker>
          <c:dLbls>
            <c:dLbl>
              <c:idx val="0"/>
              <c:layout>
                <c:manualLayout>
                  <c:x val="-9.263373998851002E-3"/>
                  <c:y val="1.93266230872083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C0-476A-BE66-997309B04F98}"/>
                </c:ext>
                <c:ext xmlns:c15="http://schemas.microsoft.com/office/drawing/2012/chart" uri="{CE6537A1-D6FC-4f65-9D91-7224C49458BB}">
                  <c15:layout/>
                </c:ext>
              </c:extLst>
            </c:dLbl>
            <c:dLbl>
              <c:idx val="1"/>
              <c:layout>
                <c:manualLayout>
                  <c:x val="-3.9950086130651478E-2"/>
                  <c:y val="6.09375361039682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C0-476A-BE66-997309B04F98}"/>
                </c:ext>
                <c:ext xmlns:c15="http://schemas.microsoft.com/office/drawing/2012/chart" uri="{CE6537A1-D6FC-4f65-9D91-7224C49458BB}">
                  <c15:layout/>
                </c:ext>
              </c:extLst>
            </c:dLbl>
            <c:dLbl>
              <c:idx val="2"/>
              <c:layout>
                <c:manualLayout>
                  <c:x val="-3.3083133335382146E-2"/>
                  <c:y val="6.53385257541357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C0-476A-BE66-997309B04F98}"/>
                </c:ext>
                <c:ext xmlns:c15="http://schemas.microsoft.com/office/drawing/2012/chart" uri="{CE6537A1-D6FC-4f65-9D91-7224C49458BB}">
                  <c15:layout/>
                </c:ext>
              </c:extLst>
            </c:dLbl>
            <c:dLbl>
              <c:idx val="3"/>
              <c:layout>
                <c:manualLayout>
                  <c:x val="-3.7924848895906853E-2"/>
                  <c:y val="7.84713547388691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C0-476A-BE66-997309B04F98}"/>
                </c:ext>
                <c:ext xmlns:c15="http://schemas.microsoft.com/office/drawing/2012/chart" uri="{CE6537A1-D6FC-4f65-9D91-7224C49458BB}">
                  <c15:layout/>
                </c:ext>
              </c:extLst>
            </c:dLbl>
            <c:dLbl>
              <c:idx val="4"/>
              <c:layout>
                <c:manualLayout>
                  <c:x val="-5.7583668457753126E-3"/>
                  <c:y val="-2.45255162680136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C0-476A-BE66-997309B04F98}"/>
                </c:ext>
                <c:ext xmlns:c15="http://schemas.microsoft.com/office/drawing/2012/chart" uri="{CE6537A1-D6FC-4f65-9D91-7224C49458BB}">
                  <c15:layout/>
                </c:ext>
              </c:extLst>
            </c:dLbl>
            <c:spPr>
              <a:noFill/>
              <a:ln w="25400">
                <a:noFill/>
              </a:ln>
            </c:spPr>
            <c:txPr>
              <a:bodyPr/>
              <a:lstStyle/>
              <a:p>
                <a:pPr>
                  <a:defRPr sz="1100" b="0"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Лист1!$C$6:$G$9</c:f>
              <c:strCache>
                <c:ptCount val="5"/>
                <c:pt idx="0">
                  <c:v>2021 (факт)</c:v>
                </c:pt>
                <c:pt idx="1">
                  <c:v>2022 (факт)</c:v>
                </c:pt>
                <c:pt idx="2">
                  <c:v>2023 (факт)</c:v>
                </c:pt>
                <c:pt idx="3">
                  <c:v>2024 (очікуване)</c:v>
                </c:pt>
                <c:pt idx="4">
                  <c:v>2025 (проєкт)</c:v>
                </c:pt>
              </c:strCache>
            </c:strRef>
          </c:cat>
          <c:val>
            <c:numRef>
              <c:f>Лист1!$B$11:$G$11</c:f>
              <c:numCache>
                <c:formatCode>#,##0</c:formatCode>
                <c:ptCount val="5"/>
                <c:pt idx="0">
                  <c:v>753.6</c:v>
                </c:pt>
                <c:pt idx="1">
                  <c:v>582.19999999999993</c:v>
                </c:pt>
                <c:pt idx="2">
                  <c:v>621</c:v>
                </c:pt>
                <c:pt idx="3">
                  <c:v>621</c:v>
                </c:pt>
                <c:pt idx="4">
                  <c:v>621</c:v>
                </c:pt>
              </c:numCache>
            </c:numRef>
          </c:val>
          <c:smooth val="0"/>
          <c:extLst xmlns:c16r2="http://schemas.microsoft.com/office/drawing/2015/06/chart">
            <c:ext xmlns:c16="http://schemas.microsoft.com/office/drawing/2014/chart" uri="{C3380CC4-5D6E-409C-BE32-E72D297353CC}">
              <c16:uniqueId val="{00000005-E3C0-476A-BE66-997309B04F98}"/>
            </c:ext>
          </c:extLst>
        </c:ser>
        <c:dLbls>
          <c:showLegendKey val="0"/>
          <c:showVal val="1"/>
          <c:showCatName val="0"/>
          <c:showSerName val="0"/>
          <c:showPercent val="0"/>
          <c:showBubbleSize val="0"/>
        </c:dLbls>
        <c:marker val="1"/>
        <c:smooth val="0"/>
        <c:axId val="807054944"/>
        <c:axId val="807051680"/>
      </c:lineChart>
      <c:catAx>
        <c:axId val="807054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07051680"/>
        <c:crosses val="autoZero"/>
        <c:auto val="1"/>
        <c:lblAlgn val="ctr"/>
        <c:lblOffset val="100"/>
        <c:tickLblSkip val="1"/>
        <c:tickMarkSkip val="1"/>
        <c:noMultiLvlLbl val="0"/>
      </c:catAx>
      <c:valAx>
        <c:axId val="807051680"/>
        <c:scaling>
          <c:orientation val="minMax"/>
          <c:max val="770"/>
          <c:min val="500"/>
        </c:scaling>
        <c:delete val="0"/>
        <c:axPos val="l"/>
        <c:majorGridlines>
          <c:spPr>
            <a:ln w="3175">
              <a:no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uk-UA"/>
                  <a:t>тис.Гкал</a:t>
                </a:r>
              </a:p>
            </c:rich>
          </c:tx>
          <c:layout>
            <c:manualLayout>
              <c:xMode val="edge"/>
              <c:yMode val="edge"/>
              <c:x val="2.03862660944206E-2"/>
              <c:y val="0.4787748229584510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07054944"/>
        <c:crosses val="autoZero"/>
        <c:crossBetween val="between"/>
      </c:valAx>
      <c:spPr>
        <a:noFill/>
        <a:ln w="3175">
          <a:no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uk-UA" sz="1400"/>
              <a:t>Динаміка споживання бюджетними установами міста за 2021-2025 роки електричної енергії </a:t>
            </a:r>
          </a:p>
        </c:rich>
      </c:tx>
      <c:layout>
        <c:manualLayout>
          <c:xMode val="edge"/>
          <c:yMode val="edge"/>
          <c:x val="0.12004301311210698"/>
          <c:y val="3.5294117647058837E-2"/>
        </c:manualLayout>
      </c:layout>
      <c:overlay val="0"/>
      <c:spPr>
        <a:noFill/>
        <a:ln w="25400">
          <a:noFill/>
        </a:ln>
      </c:spPr>
    </c:title>
    <c:autoTitleDeleted val="0"/>
    <c:plotArea>
      <c:layout>
        <c:manualLayout>
          <c:layoutTarget val="inner"/>
          <c:xMode val="edge"/>
          <c:yMode val="edge"/>
          <c:x val="0.16041457438398971"/>
          <c:y val="0.34770992454321376"/>
          <c:w val="0.80528844666120913"/>
          <c:h val="0.47709036158254942"/>
        </c:manualLayout>
      </c:layout>
      <c:lineChart>
        <c:grouping val="standard"/>
        <c:varyColors val="0"/>
        <c:ser>
          <c:idx val="0"/>
          <c:order val="0"/>
          <c:tx>
            <c:strRef>
              <c:f>Лист1!$A$13</c:f>
              <c:strCache>
                <c:ptCount val="1"/>
                <c:pt idx="0">
                  <c:v>електроенергія</c:v>
                </c:pt>
              </c:strCache>
            </c:strRef>
          </c:tx>
          <c:spPr>
            <a:ln w="38100">
              <a:solidFill>
                <a:srgbClr val="0000FF"/>
              </a:solidFill>
              <a:prstDash val="solid"/>
            </a:ln>
          </c:spPr>
          <c:marker>
            <c:symbol val="circle"/>
            <c:size val="10"/>
            <c:spPr>
              <a:solidFill>
                <a:srgbClr val="000080"/>
              </a:solidFill>
              <a:ln>
                <a:solidFill>
                  <a:srgbClr val="000080"/>
                </a:solidFill>
                <a:prstDash val="solid"/>
              </a:ln>
            </c:spPr>
          </c:marker>
          <c:dLbls>
            <c:dLbl>
              <c:idx val="0"/>
              <c:layout>
                <c:manualLayout>
                  <c:x val="1.339212730398661E-2"/>
                  <c:y val="2.08781202632092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3A-4A1F-AF7A-72B9E327F89D}"/>
                </c:ext>
                <c:ext xmlns:c15="http://schemas.microsoft.com/office/drawing/2012/chart" uri="{CE6537A1-D6FC-4f65-9D91-7224C49458BB}">
                  <c15:layout/>
                </c:ext>
              </c:extLst>
            </c:dLbl>
            <c:dLbl>
              <c:idx val="1"/>
              <c:layout>
                <c:manualLayout>
                  <c:x val="-1.1005516381849908E-2"/>
                  <c:y val="-5.90760809778536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3A-4A1F-AF7A-72B9E327F89D}"/>
                </c:ext>
                <c:ext xmlns:c15="http://schemas.microsoft.com/office/drawing/2012/chart" uri="{CE6537A1-D6FC-4f65-9D91-7224C49458BB}">
                  <c15:layout/>
                </c:ext>
              </c:extLst>
            </c:dLbl>
            <c:dLbl>
              <c:idx val="2"/>
              <c:layout>
                <c:manualLayout>
                  <c:x val="-9.123616139786437E-3"/>
                  <c:y val="5.3537666257822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3A-4A1F-AF7A-72B9E327F89D}"/>
                </c:ext>
                <c:ext xmlns:c15="http://schemas.microsoft.com/office/drawing/2012/chart" uri="{CE6537A1-D6FC-4f65-9D91-7224C49458BB}">
                  <c15:layout/>
                </c:ext>
              </c:extLst>
            </c:dLbl>
            <c:dLbl>
              <c:idx val="3"/>
              <c:layout>
                <c:manualLayout>
                  <c:x val="-6.4347435208560603E-3"/>
                  <c:y val="5.73111632247342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3A-4A1F-AF7A-72B9E327F89D}"/>
                </c:ext>
                <c:ext xmlns:c15="http://schemas.microsoft.com/office/drawing/2012/chart" uri="{CE6537A1-D6FC-4f65-9D91-7224C49458BB}">
                  <c15:layout/>
                </c:ext>
              </c:extLst>
            </c:dLbl>
            <c:dLbl>
              <c:idx val="4"/>
              <c:layout>
                <c:manualLayout>
                  <c:x val="-2.4758842443729921E-2"/>
                  <c:y val="6.52248657597044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3A-4A1F-AF7A-72B9E327F89D}"/>
                </c:ext>
                <c:ext xmlns:c15="http://schemas.microsoft.com/office/drawing/2012/chart" uri="{CE6537A1-D6FC-4f65-9D91-7224C49458BB}">
                  <c15:layout/>
                </c:ext>
              </c:extLst>
            </c:dLbl>
            <c:spPr>
              <a:noFill/>
              <a:ln w="25400">
                <a:noFill/>
              </a:ln>
            </c:spPr>
            <c:txPr>
              <a:bodyPr/>
              <a:lstStyle/>
              <a:p>
                <a:pPr>
                  <a:defRPr sz="1100" b="0"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Лист1!$C$6:$G$9</c:f>
              <c:strCache>
                <c:ptCount val="5"/>
                <c:pt idx="0">
                  <c:v>2021 (факт)</c:v>
                </c:pt>
                <c:pt idx="1">
                  <c:v>2022 (факт)</c:v>
                </c:pt>
                <c:pt idx="2">
                  <c:v>2023 (факт)</c:v>
                </c:pt>
                <c:pt idx="3">
                  <c:v>2024 (очікуване)</c:v>
                </c:pt>
                <c:pt idx="4">
                  <c:v>2025 (проєкт)</c:v>
                </c:pt>
              </c:strCache>
            </c:strRef>
          </c:cat>
          <c:val>
            <c:numRef>
              <c:f>Лист1!$C$13:$G$13</c:f>
              <c:numCache>
                <c:formatCode>#,##0</c:formatCode>
                <c:ptCount val="5"/>
                <c:pt idx="0">
                  <c:v>135309.6</c:v>
                </c:pt>
                <c:pt idx="1">
                  <c:v>117680.40000000001</c:v>
                </c:pt>
                <c:pt idx="2">
                  <c:v>116095</c:v>
                </c:pt>
                <c:pt idx="3">
                  <c:v>116295</c:v>
                </c:pt>
                <c:pt idx="4">
                  <c:v>116378</c:v>
                </c:pt>
              </c:numCache>
            </c:numRef>
          </c:val>
          <c:smooth val="0"/>
          <c:extLst xmlns:c16r2="http://schemas.microsoft.com/office/drawing/2015/06/chart">
            <c:ext xmlns:c16="http://schemas.microsoft.com/office/drawing/2014/chart" uri="{C3380CC4-5D6E-409C-BE32-E72D297353CC}">
              <c16:uniqueId val="{00000005-B63A-4A1F-AF7A-72B9E327F89D}"/>
            </c:ext>
          </c:extLst>
        </c:ser>
        <c:dLbls>
          <c:showLegendKey val="0"/>
          <c:showVal val="1"/>
          <c:showCatName val="0"/>
          <c:showSerName val="0"/>
          <c:showPercent val="0"/>
          <c:showBubbleSize val="0"/>
        </c:dLbls>
        <c:marker val="1"/>
        <c:smooth val="0"/>
        <c:axId val="807055488"/>
        <c:axId val="807060928"/>
      </c:lineChart>
      <c:catAx>
        <c:axId val="807055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807060928"/>
        <c:crosses val="autoZero"/>
        <c:auto val="1"/>
        <c:lblAlgn val="ctr"/>
        <c:lblOffset val="100"/>
        <c:tickLblSkip val="1"/>
        <c:tickMarkSkip val="1"/>
        <c:noMultiLvlLbl val="0"/>
      </c:catAx>
      <c:valAx>
        <c:axId val="807060928"/>
        <c:scaling>
          <c:orientation val="minMax"/>
          <c:max val="138000"/>
          <c:min val="110000"/>
        </c:scaling>
        <c:delete val="0"/>
        <c:axPos val="l"/>
        <c:majorGridlines>
          <c:spPr>
            <a:ln w="3175">
              <a:no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uk-UA"/>
                  <a:t>тис.кВт</a:t>
                </a:r>
              </a:p>
            </c:rich>
          </c:tx>
          <c:layout>
            <c:manualLayout>
              <c:xMode val="edge"/>
              <c:yMode val="edge"/>
              <c:x val="2.0364415862808148E-2"/>
              <c:y val="0.5105900880037054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07055488"/>
        <c:crosses val="autoZero"/>
        <c:crossBetween val="between"/>
        <c:majorUnit val="7000"/>
        <c:minorUnit val="2000"/>
      </c:valAx>
      <c:spPr>
        <a:no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0.82319</cdr:x>
      <cdr:y>0.57365</cdr:y>
    </cdr:from>
    <cdr:to>
      <cdr:x>0.89854</cdr:x>
      <cdr:y>0.59318</cdr:y>
    </cdr:to>
    <cdr:sp macro="" textlink="">
      <cdr:nvSpPr>
        <cdr:cNvPr id="2" name="TextBox 1"/>
        <cdr:cNvSpPr txBox="1"/>
      </cdr:nvSpPr>
      <cdr:spPr>
        <a:xfrm xmlns:a="http://schemas.openxmlformats.org/drawingml/2006/main">
          <a:off x="4518660" y="2887980"/>
          <a:ext cx="914400" cy="129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BFFB7-8627-4C24-BEBF-DA9D243B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201</Pages>
  <Words>56824</Words>
  <Characters>344289</Characters>
  <Application>Microsoft Office Word</Application>
  <DocSecurity>0</DocSecurity>
  <Lines>2869</Lines>
  <Paragraphs>800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Рішення сесії Київської міської ради „Про бюджет м</vt:lpstr>
      <vt:lpstr>Рішення сесії Київської міської ради „Про бюджет м</vt:lpstr>
    </vt:vector>
  </TitlesOfParts>
  <Company>GFU</Company>
  <LinksUpToDate>false</LinksUpToDate>
  <CharactersWithSpaces>400313</CharactersWithSpaces>
  <SharedDoc>false</SharedDoc>
  <HLinks>
    <vt:vector size="192" baseType="variant">
      <vt:variant>
        <vt:i4>1769535</vt:i4>
      </vt:variant>
      <vt:variant>
        <vt:i4>194</vt:i4>
      </vt:variant>
      <vt:variant>
        <vt:i4>0</vt:i4>
      </vt:variant>
      <vt:variant>
        <vt:i4>5</vt:i4>
      </vt:variant>
      <vt:variant>
        <vt:lpwstr/>
      </vt:variant>
      <vt:variant>
        <vt:lpwstr>_Toc24318168</vt:lpwstr>
      </vt:variant>
      <vt:variant>
        <vt:i4>1310783</vt:i4>
      </vt:variant>
      <vt:variant>
        <vt:i4>188</vt:i4>
      </vt:variant>
      <vt:variant>
        <vt:i4>0</vt:i4>
      </vt:variant>
      <vt:variant>
        <vt:i4>5</vt:i4>
      </vt:variant>
      <vt:variant>
        <vt:lpwstr/>
      </vt:variant>
      <vt:variant>
        <vt:lpwstr>_Toc24318167</vt:lpwstr>
      </vt:variant>
      <vt:variant>
        <vt:i4>1376319</vt:i4>
      </vt:variant>
      <vt:variant>
        <vt:i4>182</vt:i4>
      </vt:variant>
      <vt:variant>
        <vt:i4>0</vt:i4>
      </vt:variant>
      <vt:variant>
        <vt:i4>5</vt:i4>
      </vt:variant>
      <vt:variant>
        <vt:lpwstr/>
      </vt:variant>
      <vt:variant>
        <vt:lpwstr>_Toc24318166</vt:lpwstr>
      </vt:variant>
      <vt:variant>
        <vt:i4>1441855</vt:i4>
      </vt:variant>
      <vt:variant>
        <vt:i4>176</vt:i4>
      </vt:variant>
      <vt:variant>
        <vt:i4>0</vt:i4>
      </vt:variant>
      <vt:variant>
        <vt:i4>5</vt:i4>
      </vt:variant>
      <vt:variant>
        <vt:lpwstr/>
      </vt:variant>
      <vt:variant>
        <vt:lpwstr>_Toc24318165</vt:lpwstr>
      </vt:variant>
      <vt:variant>
        <vt:i4>1507391</vt:i4>
      </vt:variant>
      <vt:variant>
        <vt:i4>170</vt:i4>
      </vt:variant>
      <vt:variant>
        <vt:i4>0</vt:i4>
      </vt:variant>
      <vt:variant>
        <vt:i4>5</vt:i4>
      </vt:variant>
      <vt:variant>
        <vt:lpwstr/>
      </vt:variant>
      <vt:variant>
        <vt:lpwstr>_Toc24318164</vt:lpwstr>
      </vt:variant>
      <vt:variant>
        <vt:i4>1048639</vt:i4>
      </vt:variant>
      <vt:variant>
        <vt:i4>164</vt:i4>
      </vt:variant>
      <vt:variant>
        <vt:i4>0</vt:i4>
      </vt:variant>
      <vt:variant>
        <vt:i4>5</vt:i4>
      </vt:variant>
      <vt:variant>
        <vt:lpwstr/>
      </vt:variant>
      <vt:variant>
        <vt:lpwstr>_Toc24318163</vt:lpwstr>
      </vt:variant>
      <vt:variant>
        <vt:i4>1114175</vt:i4>
      </vt:variant>
      <vt:variant>
        <vt:i4>158</vt:i4>
      </vt:variant>
      <vt:variant>
        <vt:i4>0</vt:i4>
      </vt:variant>
      <vt:variant>
        <vt:i4>5</vt:i4>
      </vt:variant>
      <vt:variant>
        <vt:lpwstr/>
      </vt:variant>
      <vt:variant>
        <vt:lpwstr>_Toc24318162</vt:lpwstr>
      </vt:variant>
      <vt:variant>
        <vt:i4>1179711</vt:i4>
      </vt:variant>
      <vt:variant>
        <vt:i4>152</vt:i4>
      </vt:variant>
      <vt:variant>
        <vt:i4>0</vt:i4>
      </vt:variant>
      <vt:variant>
        <vt:i4>5</vt:i4>
      </vt:variant>
      <vt:variant>
        <vt:lpwstr/>
      </vt:variant>
      <vt:variant>
        <vt:lpwstr>_Toc24318161</vt:lpwstr>
      </vt:variant>
      <vt:variant>
        <vt:i4>1245247</vt:i4>
      </vt:variant>
      <vt:variant>
        <vt:i4>146</vt:i4>
      </vt:variant>
      <vt:variant>
        <vt:i4>0</vt:i4>
      </vt:variant>
      <vt:variant>
        <vt:i4>5</vt:i4>
      </vt:variant>
      <vt:variant>
        <vt:lpwstr/>
      </vt:variant>
      <vt:variant>
        <vt:lpwstr>_Toc24318160</vt:lpwstr>
      </vt:variant>
      <vt:variant>
        <vt:i4>1703996</vt:i4>
      </vt:variant>
      <vt:variant>
        <vt:i4>140</vt:i4>
      </vt:variant>
      <vt:variant>
        <vt:i4>0</vt:i4>
      </vt:variant>
      <vt:variant>
        <vt:i4>5</vt:i4>
      </vt:variant>
      <vt:variant>
        <vt:lpwstr/>
      </vt:variant>
      <vt:variant>
        <vt:lpwstr>_Toc24318159</vt:lpwstr>
      </vt:variant>
      <vt:variant>
        <vt:i4>1769532</vt:i4>
      </vt:variant>
      <vt:variant>
        <vt:i4>134</vt:i4>
      </vt:variant>
      <vt:variant>
        <vt:i4>0</vt:i4>
      </vt:variant>
      <vt:variant>
        <vt:i4>5</vt:i4>
      </vt:variant>
      <vt:variant>
        <vt:lpwstr/>
      </vt:variant>
      <vt:variant>
        <vt:lpwstr>_Toc24318158</vt:lpwstr>
      </vt:variant>
      <vt:variant>
        <vt:i4>1310780</vt:i4>
      </vt:variant>
      <vt:variant>
        <vt:i4>128</vt:i4>
      </vt:variant>
      <vt:variant>
        <vt:i4>0</vt:i4>
      </vt:variant>
      <vt:variant>
        <vt:i4>5</vt:i4>
      </vt:variant>
      <vt:variant>
        <vt:lpwstr/>
      </vt:variant>
      <vt:variant>
        <vt:lpwstr>_Toc24318157</vt:lpwstr>
      </vt:variant>
      <vt:variant>
        <vt:i4>1376316</vt:i4>
      </vt:variant>
      <vt:variant>
        <vt:i4>122</vt:i4>
      </vt:variant>
      <vt:variant>
        <vt:i4>0</vt:i4>
      </vt:variant>
      <vt:variant>
        <vt:i4>5</vt:i4>
      </vt:variant>
      <vt:variant>
        <vt:lpwstr/>
      </vt:variant>
      <vt:variant>
        <vt:lpwstr>_Toc24318156</vt:lpwstr>
      </vt:variant>
      <vt:variant>
        <vt:i4>1441852</vt:i4>
      </vt:variant>
      <vt:variant>
        <vt:i4>116</vt:i4>
      </vt:variant>
      <vt:variant>
        <vt:i4>0</vt:i4>
      </vt:variant>
      <vt:variant>
        <vt:i4>5</vt:i4>
      </vt:variant>
      <vt:variant>
        <vt:lpwstr/>
      </vt:variant>
      <vt:variant>
        <vt:lpwstr>_Toc24318155</vt:lpwstr>
      </vt:variant>
      <vt:variant>
        <vt:i4>1507388</vt:i4>
      </vt:variant>
      <vt:variant>
        <vt:i4>110</vt:i4>
      </vt:variant>
      <vt:variant>
        <vt:i4>0</vt:i4>
      </vt:variant>
      <vt:variant>
        <vt:i4>5</vt:i4>
      </vt:variant>
      <vt:variant>
        <vt:lpwstr/>
      </vt:variant>
      <vt:variant>
        <vt:lpwstr>_Toc24318154</vt:lpwstr>
      </vt:variant>
      <vt:variant>
        <vt:i4>1048636</vt:i4>
      </vt:variant>
      <vt:variant>
        <vt:i4>104</vt:i4>
      </vt:variant>
      <vt:variant>
        <vt:i4>0</vt:i4>
      </vt:variant>
      <vt:variant>
        <vt:i4>5</vt:i4>
      </vt:variant>
      <vt:variant>
        <vt:lpwstr/>
      </vt:variant>
      <vt:variant>
        <vt:lpwstr>_Toc24318153</vt:lpwstr>
      </vt:variant>
      <vt:variant>
        <vt:i4>1114172</vt:i4>
      </vt:variant>
      <vt:variant>
        <vt:i4>98</vt:i4>
      </vt:variant>
      <vt:variant>
        <vt:i4>0</vt:i4>
      </vt:variant>
      <vt:variant>
        <vt:i4>5</vt:i4>
      </vt:variant>
      <vt:variant>
        <vt:lpwstr/>
      </vt:variant>
      <vt:variant>
        <vt:lpwstr>_Toc24318152</vt:lpwstr>
      </vt:variant>
      <vt:variant>
        <vt:i4>1179708</vt:i4>
      </vt:variant>
      <vt:variant>
        <vt:i4>92</vt:i4>
      </vt:variant>
      <vt:variant>
        <vt:i4>0</vt:i4>
      </vt:variant>
      <vt:variant>
        <vt:i4>5</vt:i4>
      </vt:variant>
      <vt:variant>
        <vt:lpwstr/>
      </vt:variant>
      <vt:variant>
        <vt:lpwstr>_Toc24318151</vt:lpwstr>
      </vt:variant>
      <vt:variant>
        <vt:i4>1245244</vt:i4>
      </vt:variant>
      <vt:variant>
        <vt:i4>86</vt:i4>
      </vt:variant>
      <vt:variant>
        <vt:i4>0</vt:i4>
      </vt:variant>
      <vt:variant>
        <vt:i4>5</vt:i4>
      </vt:variant>
      <vt:variant>
        <vt:lpwstr/>
      </vt:variant>
      <vt:variant>
        <vt:lpwstr>_Toc24318150</vt:lpwstr>
      </vt:variant>
      <vt:variant>
        <vt:i4>1703997</vt:i4>
      </vt:variant>
      <vt:variant>
        <vt:i4>80</vt:i4>
      </vt:variant>
      <vt:variant>
        <vt:i4>0</vt:i4>
      </vt:variant>
      <vt:variant>
        <vt:i4>5</vt:i4>
      </vt:variant>
      <vt:variant>
        <vt:lpwstr/>
      </vt:variant>
      <vt:variant>
        <vt:lpwstr>_Toc24318149</vt:lpwstr>
      </vt:variant>
      <vt:variant>
        <vt:i4>1769533</vt:i4>
      </vt:variant>
      <vt:variant>
        <vt:i4>74</vt:i4>
      </vt:variant>
      <vt:variant>
        <vt:i4>0</vt:i4>
      </vt:variant>
      <vt:variant>
        <vt:i4>5</vt:i4>
      </vt:variant>
      <vt:variant>
        <vt:lpwstr/>
      </vt:variant>
      <vt:variant>
        <vt:lpwstr>_Toc24318148</vt:lpwstr>
      </vt:variant>
      <vt:variant>
        <vt:i4>1310781</vt:i4>
      </vt:variant>
      <vt:variant>
        <vt:i4>68</vt:i4>
      </vt:variant>
      <vt:variant>
        <vt:i4>0</vt:i4>
      </vt:variant>
      <vt:variant>
        <vt:i4>5</vt:i4>
      </vt:variant>
      <vt:variant>
        <vt:lpwstr/>
      </vt:variant>
      <vt:variant>
        <vt:lpwstr>_Toc24318147</vt:lpwstr>
      </vt:variant>
      <vt:variant>
        <vt:i4>1376317</vt:i4>
      </vt:variant>
      <vt:variant>
        <vt:i4>62</vt:i4>
      </vt:variant>
      <vt:variant>
        <vt:i4>0</vt:i4>
      </vt:variant>
      <vt:variant>
        <vt:i4>5</vt:i4>
      </vt:variant>
      <vt:variant>
        <vt:lpwstr/>
      </vt:variant>
      <vt:variant>
        <vt:lpwstr>_Toc24318146</vt:lpwstr>
      </vt:variant>
      <vt:variant>
        <vt:i4>3276881</vt:i4>
      </vt:variant>
      <vt:variant>
        <vt:i4>24</vt:i4>
      </vt:variant>
      <vt:variant>
        <vt:i4>0</vt:i4>
      </vt:variant>
      <vt:variant>
        <vt:i4>5</vt:i4>
      </vt:variant>
      <vt:variant>
        <vt:lpwstr>https://zakononline.com.ua/documents/show/6904399___1169766</vt:lpwstr>
      </vt:variant>
      <vt:variant>
        <vt:lpwstr/>
      </vt:variant>
      <vt:variant>
        <vt:i4>3866716</vt:i4>
      </vt:variant>
      <vt:variant>
        <vt:i4>21</vt:i4>
      </vt:variant>
      <vt:variant>
        <vt:i4>0</vt:i4>
      </vt:variant>
      <vt:variant>
        <vt:i4>5</vt:i4>
      </vt:variant>
      <vt:variant>
        <vt:lpwstr>https://zakononline.com.ua/documents/show/6904243___1072089</vt:lpwstr>
      </vt:variant>
      <vt:variant>
        <vt:lpwstr/>
      </vt:variant>
      <vt:variant>
        <vt:i4>3407956</vt:i4>
      </vt:variant>
      <vt:variant>
        <vt:i4>18</vt:i4>
      </vt:variant>
      <vt:variant>
        <vt:i4>0</vt:i4>
      </vt:variant>
      <vt:variant>
        <vt:i4>5</vt:i4>
      </vt:variant>
      <vt:variant>
        <vt:lpwstr>https://zakononline.com.ua/documents/show/6897421___1100204</vt:lpwstr>
      </vt:variant>
      <vt:variant>
        <vt:lpwstr/>
      </vt:variant>
      <vt:variant>
        <vt:i4>3866711</vt:i4>
      </vt:variant>
      <vt:variant>
        <vt:i4>15</vt:i4>
      </vt:variant>
      <vt:variant>
        <vt:i4>0</vt:i4>
      </vt:variant>
      <vt:variant>
        <vt:i4>5</vt:i4>
      </vt:variant>
      <vt:variant>
        <vt:lpwstr>https://zakononline.com.ua/documents/show/6912275___891731</vt:lpwstr>
      </vt:variant>
      <vt:variant>
        <vt:lpwstr/>
      </vt:variant>
      <vt:variant>
        <vt:i4>2424940</vt:i4>
      </vt:variant>
      <vt:variant>
        <vt:i4>12</vt:i4>
      </vt:variant>
      <vt:variant>
        <vt:i4>0</vt:i4>
      </vt:variant>
      <vt:variant>
        <vt:i4>5</vt:i4>
      </vt:variant>
      <vt:variant>
        <vt:lpwstr>http://zakon.rada.gov.ua/laws/show/2755-17/ed20190101</vt:lpwstr>
      </vt:variant>
      <vt:variant>
        <vt:lpwstr>n11901</vt:lpwstr>
      </vt:variant>
      <vt:variant>
        <vt:i4>8257579</vt:i4>
      </vt:variant>
      <vt:variant>
        <vt:i4>9</vt:i4>
      </vt:variant>
      <vt:variant>
        <vt:i4>0</vt:i4>
      </vt:variant>
      <vt:variant>
        <vt:i4>5</vt:i4>
      </vt:variant>
      <vt:variant>
        <vt:lpwstr>http://zakon.rada.gov.ua/laws/show/2755-17</vt:lpwstr>
      </vt:variant>
      <vt:variant>
        <vt:lpwstr>n6524</vt:lpwstr>
      </vt:variant>
      <vt:variant>
        <vt:i4>4325404</vt:i4>
      </vt:variant>
      <vt:variant>
        <vt:i4>6</vt:i4>
      </vt:variant>
      <vt:variant>
        <vt:i4>0</vt:i4>
      </vt:variant>
      <vt:variant>
        <vt:i4>5</vt:i4>
      </vt:variant>
      <vt:variant>
        <vt:lpwstr>http://zakon.rada.gov.ua/laws/show/2755-17</vt:lpwstr>
      </vt:variant>
      <vt:variant>
        <vt:lpwstr>n12009</vt:lpwstr>
      </vt:variant>
      <vt:variant>
        <vt:i4>6029401</vt:i4>
      </vt:variant>
      <vt:variant>
        <vt:i4>3</vt:i4>
      </vt:variant>
      <vt:variant>
        <vt:i4>0</vt:i4>
      </vt:variant>
      <vt:variant>
        <vt:i4>5</vt:i4>
      </vt:variant>
      <vt:variant>
        <vt:lpwstr>http://zakon.rada.gov.ua/laws/show/973-15</vt:lpwstr>
      </vt:variant>
      <vt:variant>
        <vt:lpwstr/>
      </vt:variant>
      <vt:variant>
        <vt:i4>1572869</vt:i4>
      </vt:variant>
      <vt:variant>
        <vt:i4>0</vt:i4>
      </vt:variant>
      <vt:variant>
        <vt:i4>0</vt:i4>
      </vt:variant>
      <vt:variant>
        <vt:i4>5</vt:i4>
      </vt:variant>
      <vt:variant>
        <vt:lpwstr>http://www.me.gov.ua/Files/GetFile?lang=uk-UA&amp;fileId=20189aee-fd1a-473b-a7ab-b3a57ab8e8b0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Рішення сесії Київської міської ради „Про бюджет м</dc:title>
  <dc:creator>Prime Auditor</dc:creator>
  <cp:lastModifiedBy>Володимир П. Курінний</cp:lastModifiedBy>
  <cp:revision>15</cp:revision>
  <cp:lastPrinted>2024-11-08T16:41:00Z</cp:lastPrinted>
  <dcterms:created xsi:type="dcterms:W3CDTF">2024-11-11T06:59:00Z</dcterms:created>
  <dcterms:modified xsi:type="dcterms:W3CDTF">2024-11-11T10:58:00Z</dcterms:modified>
</cp:coreProperties>
</file>