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DE" w:rsidRDefault="007A22DE" w:rsidP="007A22D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Затверджено</w:t>
      </w:r>
    </w:p>
    <w:p w:rsidR="007A22DE" w:rsidRPr="00E90741" w:rsidRDefault="007A22DE" w:rsidP="007A22D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рішення </w:t>
      </w:r>
      <w:r w:rsidRPr="00110A42">
        <w:rPr>
          <w:rFonts w:ascii="Times New Roman" w:hAnsi="Times New Roman" w:cs="Times New Roman"/>
          <w:sz w:val="28"/>
          <w:szCs w:val="28"/>
        </w:rPr>
        <w:t>Київської міської ради</w:t>
      </w:r>
    </w:p>
    <w:p w:rsidR="007A22DE" w:rsidRPr="00E90741" w:rsidRDefault="007A22DE" w:rsidP="007A22DE">
      <w:pPr>
        <w:pStyle w:val="a3"/>
        <w:spacing w:before="0" w:beforeAutospacing="0" w:after="0" w:afterAutospacing="0"/>
        <w:ind w:left="4536"/>
        <w:rPr>
          <w:b/>
          <w:sz w:val="28"/>
          <w:szCs w:val="28"/>
          <w:lang w:val="uk-UA"/>
        </w:rPr>
      </w:pPr>
      <w:r w:rsidRPr="00110A42">
        <w:rPr>
          <w:sz w:val="28"/>
          <w:szCs w:val="28"/>
          <w:lang w:val="uk-UA"/>
        </w:rPr>
        <w:t>від ___.____</w:t>
      </w:r>
      <w:r>
        <w:rPr>
          <w:sz w:val="28"/>
          <w:szCs w:val="28"/>
          <w:lang w:val="uk-UA"/>
        </w:rPr>
        <w:t>__</w:t>
      </w:r>
      <w:r w:rsidRPr="00110A42">
        <w:rPr>
          <w:sz w:val="28"/>
          <w:szCs w:val="28"/>
          <w:lang w:val="uk-UA"/>
        </w:rPr>
        <w:t xml:space="preserve">____ </w:t>
      </w:r>
      <w:r w:rsidRPr="007F4CAF">
        <w:rPr>
          <w:sz w:val="28"/>
          <w:szCs w:val="28"/>
        </w:rPr>
        <w:t>.201</w:t>
      </w:r>
      <w:r>
        <w:rPr>
          <w:sz w:val="28"/>
          <w:szCs w:val="28"/>
          <w:lang w:val="uk-UA"/>
        </w:rPr>
        <w:t>9</w:t>
      </w:r>
      <w:r w:rsidRPr="007F4CAF">
        <w:rPr>
          <w:sz w:val="28"/>
          <w:szCs w:val="28"/>
        </w:rPr>
        <w:t xml:space="preserve"> № _</w:t>
      </w:r>
      <w:r>
        <w:rPr>
          <w:sz w:val="28"/>
          <w:szCs w:val="28"/>
          <w:lang w:val="uk-UA"/>
        </w:rPr>
        <w:t>____</w:t>
      </w:r>
      <w:r w:rsidRPr="007F4CAF">
        <w:rPr>
          <w:sz w:val="28"/>
          <w:szCs w:val="28"/>
        </w:rPr>
        <w:t>____</w:t>
      </w:r>
    </w:p>
    <w:p w:rsidR="00AC6350" w:rsidRPr="00E90741" w:rsidRDefault="00AC6350" w:rsidP="00AC6350">
      <w:pPr>
        <w:spacing w:after="0" w:line="240" w:lineRule="auto"/>
        <w:ind w:left="4536"/>
        <w:jc w:val="both"/>
        <w:rPr>
          <w:rFonts w:ascii="Times New Roman" w:hAnsi="Times New Roman" w:cs="Times New Roman"/>
          <w:sz w:val="28"/>
          <w:szCs w:val="28"/>
        </w:rPr>
      </w:pPr>
    </w:p>
    <w:p w:rsidR="00AC6350" w:rsidRPr="00E90741" w:rsidRDefault="00AC6350" w:rsidP="00A7600B">
      <w:pPr>
        <w:pStyle w:val="a3"/>
        <w:spacing w:before="0" w:beforeAutospacing="0" w:after="0" w:afterAutospacing="0"/>
        <w:jc w:val="center"/>
        <w:rPr>
          <w:b/>
          <w:sz w:val="28"/>
          <w:szCs w:val="28"/>
          <w:lang w:val="uk-UA"/>
        </w:rPr>
      </w:pPr>
    </w:p>
    <w:p w:rsidR="00AC6350" w:rsidRPr="00E90741" w:rsidRDefault="00AC6350" w:rsidP="00A7600B">
      <w:pPr>
        <w:pStyle w:val="a3"/>
        <w:spacing w:before="0" w:beforeAutospacing="0" w:after="0" w:afterAutospacing="0"/>
        <w:jc w:val="center"/>
        <w:rPr>
          <w:b/>
          <w:sz w:val="28"/>
          <w:szCs w:val="28"/>
          <w:lang w:val="uk-UA"/>
        </w:rPr>
      </w:pPr>
    </w:p>
    <w:p w:rsidR="00A7600B" w:rsidRPr="00E90741" w:rsidRDefault="00A7600B" w:rsidP="00A7600B">
      <w:pPr>
        <w:pStyle w:val="a3"/>
        <w:spacing w:before="0" w:beforeAutospacing="0" w:after="0" w:afterAutospacing="0"/>
        <w:jc w:val="center"/>
        <w:rPr>
          <w:b/>
          <w:sz w:val="28"/>
          <w:szCs w:val="28"/>
          <w:lang w:val="uk-UA"/>
        </w:rPr>
      </w:pPr>
      <w:r w:rsidRPr="00E90741">
        <w:rPr>
          <w:b/>
          <w:sz w:val="28"/>
          <w:szCs w:val="28"/>
          <w:lang w:val="uk-UA"/>
        </w:rPr>
        <w:t>Прогноз бюджету міста Києва на 2020 - 2022 роки</w:t>
      </w:r>
    </w:p>
    <w:p w:rsidR="00A7600B" w:rsidRPr="00E90741" w:rsidRDefault="00A7600B" w:rsidP="00A7600B">
      <w:pPr>
        <w:pStyle w:val="a3"/>
        <w:spacing w:before="0" w:beforeAutospacing="0" w:after="0" w:afterAutospacing="0"/>
        <w:jc w:val="both"/>
        <w:rPr>
          <w:sz w:val="28"/>
          <w:szCs w:val="28"/>
          <w:lang w:val="uk-UA"/>
        </w:rPr>
      </w:pPr>
    </w:p>
    <w:p w:rsidR="00A7600B" w:rsidRPr="00E90741" w:rsidRDefault="00A7600B" w:rsidP="008F0D3F">
      <w:pPr>
        <w:pStyle w:val="a3"/>
        <w:spacing w:before="0" w:beforeAutospacing="0" w:after="0" w:afterAutospacing="0"/>
        <w:jc w:val="center"/>
        <w:rPr>
          <w:b/>
          <w:sz w:val="28"/>
          <w:szCs w:val="28"/>
          <w:lang w:val="uk-UA"/>
        </w:rPr>
      </w:pPr>
      <w:r w:rsidRPr="00E90741">
        <w:rPr>
          <w:b/>
          <w:sz w:val="28"/>
          <w:szCs w:val="28"/>
          <w:lang w:val="uk-UA"/>
        </w:rPr>
        <w:t>Загальна частина</w:t>
      </w:r>
    </w:p>
    <w:p w:rsidR="00A7600B" w:rsidRPr="00E90741" w:rsidRDefault="00A7600B" w:rsidP="00A7600B">
      <w:pPr>
        <w:pStyle w:val="a3"/>
        <w:spacing w:before="0" w:beforeAutospacing="0" w:after="0" w:afterAutospacing="0"/>
        <w:jc w:val="both"/>
        <w:rPr>
          <w:sz w:val="28"/>
          <w:szCs w:val="28"/>
          <w:lang w:val="uk-UA"/>
        </w:rPr>
      </w:pPr>
    </w:p>
    <w:p w:rsidR="00AC6350" w:rsidRPr="00E90741" w:rsidRDefault="00AC6350" w:rsidP="00AC6350">
      <w:pPr>
        <w:spacing w:after="0" w:line="360" w:lineRule="auto"/>
        <w:ind w:firstLine="709"/>
        <w:jc w:val="both"/>
        <w:rPr>
          <w:rFonts w:ascii="Times New Roman" w:hAnsi="Times New Roman" w:cs="Times New Roman"/>
          <w:sz w:val="28"/>
          <w:szCs w:val="28"/>
        </w:rPr>
      </w:pPr>
      <w:r w:rsidRPr="00E90741">
        <w:rPr>
          <w:rFonts w:ascii="Times New Roman" w:eastAsia="Calibri" w:hAnsi="Times New Roman" w:cs="Times New Roman"/>
          <w:spacing w:val="-4"/>
          <w:sz w:val="28"/>
          <w:szCs w:val="28"/>
        </w:rPr>
        <w:t>Прогноз бюджету м. Києва на 2020-2022 роки (далі – Прогноз) розроблено на основі положень Бюджетного кодексу України, Податкового кодексу України, Стратегії розвитку міста Києва до 2025 року, затвердженої рішенням Київської міської ради від 15 грудня 2011 року № 824/7060, міських цільових програм, Бюджетного регламенту Київської міської ради, затвердженого рішенням Київської міської ради від 07 липня 2016 року № 579/579 «Про Регламент Київської міської ради», постанови Кабінету Міністрів України від 15 травня 2019 року № 5</w:t>
      </w:r>
      <w:r w:rsidR="00F21050">
        <w:rPr>
          <w:rFonts w:ascii="Times New Roman" w:eastAsia="Calibri" w:hAnsi="Times New Roman" w:cs="Times New Roman"/>
          <w:spacing w:val="-4"/>
          <w:sz w:val="28"/>
          <w:szCs w:val="28"/>
        </w:rPr>
        <w:t>5</w:t>
      </w:r>
      <w:r w:rsidRPr="00E90741">
        <w:rPr>
          <w:rFonts w:ascii="Times New Roman" w:eastAsia="Calibri" w:hAnsi="Times New Roman" w:cs="Times New Roman"/>
          <w:spacing w:val="-4"/>
          <w:sz w:val="28"/>
          <w:szCs w:val="28"/>
        </w:rPr>
        <w:t>5 «Про схвалення Прогнозу економічного і соціального розвитку України на 2020 - 2022 роки».</w:t>
      </w:r>
    </w:p>
    <w:p w:rsidR="00AC6350" w:rsidRPr="00E90741" w:rsidRDefault="00AC6350" w:rsidP="00E90741">
      <w:pPr>
        <w:spacing w:after="0" w:line="360" w:lineRule="auto"/>
        <w:ind w:firstLine="708"/>
        <w:jc w:val="both"/>
        <w:rPr>
          <w:rFonts w:ascii="Times New Roman" w:hAnsi="Times New Roman" w:cs="Times New Roman"/>
          <w:sz w:val="28"/>
          <w:szCs w:val="28"/>
        </w:rPr>
      </w:pPr>
      <w:r w:rsidRPr="00E90741">
        <w:rPr>
          <w:rFonts w:ascii="Times New Roman" w:hAnsi="Times New Roman" w:cs="Times New Roman"/>
          <w:sz w:val="28"/>
          <w:szCs w:val="28"/>
        </w:rPr>
        <w:t xml:space="preserve">Запровадження середньострокового бюджетного планування </w:t>
      </w:r>
      <w:r w:rsidR="005C75BF" w:rsidRPr="00E90741">
        <w:rPr>
          <w:rFonts w:ascii="Times New Roman" w:hAnsi="Times New Roman" w:cs="Times New Roman"/>
          <w:sz w:val="28"/>
          <w:szCs w:val="28"/>
        </w:rPr>
        <w:t>покликано посилити бюджетну дисципліну та запровадити проактивний механізм управління бюджетними коштами, який передбачає вчасне прийняття виважених рішень, можливості планування ресурсів на середньострокову перспективу, визначення пріоритетів використання бюджетних коштів з метою ефективного їх розподілу. Сприятиме забезпеченню фінансової стабільності та зміцненню економічного зростання у середньостроковій перспективі. С</w:t>
      </w:r>
      <w:r w:rsidRPr="00E90741">
        <w:rPr>
          <w:rFonts w:ascii="Times New Roman" w:hAnsi="Times New Roman" w:cs="Times New Roman"/>
          <w:sz w:val="28"/>
          <w:szCs w:val="28"/>
        </w:rPr>
        <w:t>прямовано на забезпечення економічного зростання та сталого розвитку міста.</w:t>
      </w:r>
    </w:p>
    <w:p w:rsidR="00AC6350" w:rsidRPr="00E90741" w:rsidRDefault="00AC6350" w:rsidP="00E90741">
      <w:pPr>
        <w:spacing w:after="0" w:line="360" w:lineRule="auto"/>
        <w:ind w:firstLine="708"/>
        <w:jc w:val="both"/>
        <w:rPr>
          <w:rFonts w:ascii="Times New Roman" w:hAnsi="Times New Roman" w:cs="Times New Roman"/>
          <w:sz w:val="28"/>
          <w:szCs w:val="28"/>
        </w:rPr>
      </w:pPr>
      <w:r w:rsidRPr="00E90741">
        <w:rPr>
          <w:rFonts w:ascii="Times New Roman" w:hAnsi="Times New Roman" w:cs="Times New Roman"/>
          <w:sz w:val="28"/>
          <w:szCs w:val="28"/>
        </w:rPr>
        <w:t xml:space="preserve">За умови середньострокового бюджетного планування зростає можливість реалізації довгострокових інфраструктурних проектів, які є важливими для мешканців міста. </w:t>
      </w:r>
    </w:p>
    <w:p w:rsidR="005C75BF" w:rsidRPr="00E90741" w:rsidRDefault="005C75BF" w:rsidP="00E90741">
      <w:pPr>
        <w:spacing w:after="0" w:line="360" w:lineRule="auto"/>
        <w:jc w:val="center"/>
        <w:rPr>
          <w:rFonts w:ascii="Times New Roman" w:hAnsi="Times New Roman" w:cs="Times New Roman"/>
          <w:b/>
          <w:sz w:val="28"/>
          <w:szCs w:val="28"/>
        </w:rPr>
      </w:pPr>
      <w:r w:rsidRPr="00E90741">
        <w:rPr>
          <w:rFonts w:ascii="Times New Roman" w:hAnsi="Times New Roman" w:cs="Times New Roman"/>
          <w:b/>
          <w:sz w:val="28"/>
          <w:szCs w:val="28"/>
        </w:rPr>
        <w:lastRenderedPageBreak/>
        <w:t>Показники прогнозу економічного та соціального розвитку м. Києва, покладені в основу формування прогнозу бюджету м. Києва                                     на 2020-2022 роки</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Прогноз економічного і соціального розвитку м. Києва на 2020</w:t>
      </w:r>
      <w:r w:rsidRPr="00E90741">
        <w:rPr>
          <w:rFonts w:ascii="Times New Roman" w:eastAsia="Arial Unicode MS" w:hAnsi="Times New Roman"/>
          <w:color w:val="000000"/>
          <w:sz w:val="28"/>
          <w:szCs w:val="28"/>
        </w:rPr>
        <w:noBreakHyphen/>
        <w:t>2022 роки розроблено з урахуванням постанов Ка</w:t>
      </w:r>
      <w:r>
        <w:rPr>
          <w:rFonts w:ascii="Times New Roman" w:eastAsia="Arial Unicode MS" w:hAnsi="Times New Roman"/>
          <w:color w:val="000000"/>
          <w:sz w:val="28"/>
          <w:szCs w:val="28"/>
        </w:rPr>
        <w:t>бінету Міністрів України від 15 </w:t>
      </w:r>
      <w:r w:rsidRPr="00E90741">
        <w:rPr>
          <w:rFonts w:ascii="Times New Roman" w:eastAsia="Arial Unicode MS" w:hAnsi="Times New Roman"/>
          <w:color w:val="000000"/>
          <w:sz w:val="28"/>
          <w:szCs w:val="28"/>
        </w:rPr>
        <w:t>травня 2019 року № 555 «Про схвалення Прогнозу економічного і соціального розвитку України на 2020-2022 роки» та від 26 квітня 2003 року № 621 «Про розроблення прогнозних і програмних документів економічного і соціально</w:t>
      </w:r>
      <w:r w:rsidR="00C925FD">
        <w:rPr>
          <w:rFonts w:ascii="Times New Roman" w:eastAsia="Arial Unicode MS" w:hAnsi="Times New Roman"/>
          <w:color w:val="000000"/>
          <w:sz w:val="28"/>
          <w:szCs w:val="28"/>
        </w:rPr>
        <w:t>го розвитку та складання проектів Бюджетної декларації та</w:t>
      </w:r>
      <w:r w:rsidRPr="00E90741">
        <w:rPr>
          <w:rFonts w:ascii="Times New Roman" w:eastAsia="Arial Unicode MS" w:hAnsi="Times New Roman"/>
          <w:color w:val="000000"/>
          <w:sz w:val="28"/>
          <w:szCs w:val="28"/>
        </w:rPr>
        <w:t xml:space="preserve"> державного бюджету» та Консенсус-прогнозу України, підготовленому Міністерством економічного розвитку і торгівлі України в квітні 2019 року.</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Прогнозування економічного розвитку м. Києва на 2020–2022 роки, враховуючи загальнодержавні економічні очікування, ґрунтується також на потенційних можливостях економіки м. Києва щодо поступального розвитку, враховує динаміку і останні тенденції соціально-економічних показників, їх взаємозв‘язки і взаємовплив.</w:t>
      </w:r>
    </w:p>
    <w:p w:rsidR="00E90741" w:rsidRPr="00E90741" w:rsidRDefault="00E90741" w:rsidP="00E9074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E90741">
        <w:rPr>
          <w:rFonts w:ascii="Times New Roman" w:eastAsia="Times New Roman" w:hAnsi="Times New Roman" w:cs="Times New Roman"/>
          <w:sz w:val="28"/>
          <w:szCs w:val="28"/>
          <w:lang w:eastAsia="uk-UA"/>
        </w:rPr>
        <w:t>Враховуючи тенденції розвитку м. Києва в 2020-2022 роках прогнозується зростання валового регіонального продукту (ВРП) у м. Києві в межах 4,5-5,7%.</w:t>
      </w:r>
    </w:p>
    <w:p w:rsidR="00E90741" w:rsidRPr="00E90741" w:rsidRDefault="00E90741" w:rsidP="00E90741">
      <w:pPr>
        <w:tabs>
          <w:tab w:val="left" w:pos="34"/>
        </w:tabs>
        <w:spacing w:after="0" w:line="360" w:lineRule="auto"/>
        <w:ind w:firstLine="689"/>
        <w:jc w:val="both"/>
        <w:rPr>
          <w:rFonts w:ascii="Times New Roman" w:eastAsia="Calibri" w:hAnsi="Times New Roman" w:cs="Times New Roman"/>
          <w:sz w:val="28"/>
          <w:szCs w:val="28"/>
        </w:rPr>
      </w:pPr>
      <w:r w:rsidRPr="00E90741">
        <w:rPr>
          <w:rFonts w:ascii="Times New Roman" w:eastAsia="Calibri" w:hAnsi="Times New Roman" w:cs="Times New Roman"/>
          <w:sz w:val="28"/>
          <w:szCs w:val="28"/>
        </w:rPr>
        <w:t>Зростання реального ВРП прогнозується за рахунок:</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нарощення обсягу оптової та роздрібної торгівлі завдяки покращенню споживчих настроїв населення та зростанню підприємницького попиту, зростанню реальної заробітної плати (в межах 4,2-10,5%), та стабілізації курсу гривні;</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 xml:space="preserve">подальшого розвитку сфери послуг, а саме: за рахунок збільшення кількості підприємств у цій сфері, закріплення позицій та розширення кількості на ринку м. Києва іноземних конкурентів, що мають досвід організації сфери послуг у своїх країнах (IT – технологій та надання послуг рухомого (мобільного) зв’язку) та зміцненням недержавного сектору економіки (фінансова, страхова, аудиторська діяльність). Очікується, що </w:t>
      </w:r>
      <w:r w:rsidRPr="00E90741">
        <w:rPr>
          <w:rFonts w:ascii="Times New Roman" w:eastAsia="Times New Roman" w:hAnsi="Times New Roman" w:cs="Times New Roman"/>
          <w:sz w:val="28"/>
          <w:szCs w:val="28"/>
        </w:rPr>
        <w:lastRenderedPageBreak/>
        <w:t>грошово-кредитна політика Національного банку України буде «помірної жорсткості»;</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зростання обсягів переробної промисловості, а саме: за рахунок машинобудування, виробництва основних фармацевтичних продуктів і препаратів, іншої неметалевої мінеральної продукції.</w:t>
      </w:r>
    </w:p>
    <w:p w:rsidR="00E90741" w:rsidRPr="00E90741" w:rsidRDefault="003E2685" w:rsidP="00E90741">
      <w:pPr>
        <w:pStyle w:val="a9"/>
        <w:spacing w:before="0" w:line="360" w:lineRule="auto"/>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У</w:t>
      </w:r>
      <w:r w:rsidR="00E90741" w:rsidRPr="00E90741">
        <w:rPr>
          <w:rFonts w:ascii="Times New Roman" w:eastAsia="Arial Unicode MS" w:hAnsi="Times New Roman"/>
          <w:color w:val="000000"/>
          <w:sz w:val="28"/>
          <w:szCs w:val="28"/>
        </w:rPr>
        <w:t xml:space="preserve"> прогнозованому періоді інвестиційна активність суттєво уповільниться, проте продовжить генерувати підвищений попит на інвестиційний імпорт. Відповідно, імпорт в реальному вимірі зростатиме швидше ніж експорт, навіть на тлі відновлення експортоорієнтованого промислового виробництва та рекордних поставок зернових.</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Виходячи з припущень на економіку столиці буде впливати загальна макроекономічна ситуація в Україні та безпосередні ризики для розвитку економіки держави, серед яких:</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 xml:space="preserve">внутрішні: недостатньо швидке проведення реформ, збереження низької кредитної активності комерційних банків, дефіцит енергетичних ресурсів в країні, посилення конкуренції на внутрішньому ринку через збільшення імпорту з країн Європейського Союзу та Китаю, посилення трудової міграції, збільшення притоку біженців та нестабільне інституційне середовище в Україні; </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зовнішні: ескалація військового конфлікту на сході</w:t>
      </w:r>
      <w:r w:rsidR="003E2685">
        <w:rPr>
          <w:rFonts w:ascii="Times New Roman" w:eastAsia="Times New Roman" w:hAnsi="Times New Roman" w:cs="Times New Roman"/>
          <w:sz w:val="28"/>
          <w:szCs w:val="28"/>
        </w:rPr>
        <w:t xml:space="preserve"> країни</w:t>
      </w:r>
      <w:r w:rsidRPr="00E90741">
        <w:rPr>
          <w:rFonts w:ascii="Times New Roman" w:eastAsia="Times New Roman" w:hAnsi="Times New Roman" w:cs="Times New Roman"/>
          <w:sz w:val="28"/>
          <w:szCs w:val="28"/>
        </w:rPr>
        <w:t>, дефіцит зовнішнього фінансування та звуження можливостей доступу до міжнародних ринків капіталу, неотримання запланованого фінансування від МВФ, згортання іноземними компаніями інвестиційних планів або перенесення термінів їх реалізації на майбутній період у зв'язку з макроекономічною невизначеністю, повільне відновлення розвитку світової економіки та збереження низьких цін на світових сировинних ринках.</w:t>
      </w:r>
    </w:p>
    <w:p w:rsidR="00E90741" w:rsidRPr="00E90741" w:rsidRDefault="00E90741" w:rsidP="00E90741">
      <w:pPr>
        <w:pStyle w:val="21"/>
        <w:shd w:val="clear" w:color="auto" w:fill="auto"/>
        <w:spacing w:before="0" w:after="0" w:line="360" w:lineRule="auto"/>
        <w:ind w:right="20" w:firstLine="689"/>
        <w:rPr>
          <w:rFonts w:ascii="Times New Roman" w:hAnsi="Times New Roman" w:cs="Times New Roman"/>
          <w:b/>
          <w:sz w:val="28"/>
          <w:szCs w:val="28"/>
          <w:lang w:val="uk-UA"/>
        </w:rPr>
      </w:pPr>
      <w:r w:rsidRPr="00E90741">
        <w:rPr>
          <w:rFonts w:ascii="Times New Roman" w:hAnsi="Times New Roman" w:cs="Times New Roman"/>
          <w:b/>
          <w:sz w:val="28"/>
          <w:szCs w:val="28"/>
          <w:lang w:val="uk-UA"/>
        </w:rPr>
        <w:t>Промисловість</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 xml:space="preserve">Згідно з припущеннями суттєвої активізації промислового виробництва столиці не передбачається. У середньому виробництво промислової продукції зростатиме на 0,1-1,6%, чому в значній мірі сприятиме поліпшення </w:t>
      </w:r>
      <w:r w:rsidRPr="00E90741">
        <w:rPr>
          <w:rFonts w:ascii="Times New Roman" w:eastAsia="Arial Unicode MS" w:hAnsi="Times New Roman"/>
          <w:color w:val="000000"/>
          <w:sz w:val="28"/>
          <w:szCs w:val="28"/>
        </w:rPr>
        <w:lastRenderedPageBreak/>
        <w:t>нормативно-правових умов розвитку підприємництва, включаючи інноваційну складову через позиціонування інноваційних промислових точок зростання; просування смарт-спеціалізації, де першочергове місце належить провідним видам промисловості (виробництво фармацевтичних препаратів і матеріалів, виробництво комп’ютерів і периферійного устаткування, поліграфічна діяльність і надання пов’язаних із нею послуг, видавнича діяльність) тощо.</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Передбачається також, що стимулом для галузі стане потреба додаткових промислових виробництв у зв’язку з розвитком транспортної інфраструктури та більш активного кредитування будівельних об’єктів.</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Разом з тим, у житловому будівництві не очікується високих темпів зростання через значну пропозицію житла на ринку.</w:t>
      </w:r>
    </w:p>
    <w:p w:rsidR="00E90741" w:rsidRPr="00E90741" w:rsidRDefault="00E90741" w:rsidP="00E90741">
      <w:pPr>
        <w:spacing w:after="0" w:line="360" w:lineRule="auto"/>
        <w:ind w:right="-286" w:firstLine="689"/>
        <w:jc w:val="both"/>
        <w:rPr>
          <w:rFonts w:ascii="Times New Roman" w:eastAsia="Times New Roman" w:hAnsi="Times New Roman" w:cs="Times New Roman"/>
          <w:b/>
          <w:sz w:val="28"/>
          <w:szCs w:val="28"/>
        </w:rPr>
      </w:pPr>
      <w:r w:rsidRPr="00E90741">
        <w:rPr>
          <w:rFonts w:ascii="Times New Roman" w:eastAsia="Times New Roman" w:hAnsi="Times New Roman" w:cs="Times New Roman"/>
          <w:b/>
          <w:sz w:val="28"/>
          <w:szCs w:val="28"/>
        </w:rPr>
        <w:t xml:space="preserve">Підприємництво </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bookmarkStart w:id="0" w:name="bookmark4"/>
      <w:r w:rsidRPr="00E90741">
        <w:rPr>
          <w:rFonts w:ascii="Times New Roman" w:eastAsia="Arial Unicode MS" w:hAnsi="Times New Roman"/>
          <w:color w:val="000000"/>
          <w:sz w:val="28"/>
          <w:szCs w:val="28"/>
        </w:rPr>
        <w:t>Прогноз динаміки розвитку малого та середнього підприємництва у м. Києві розроблений відповідно до Стратегії розвитку малого та середнього підприємництва в Україні до 2020 року,</w:t>
      </w:r>
      <w:r w:rsidR="00FD0E7A">
        <w:rPr>
          <w:rFonts w:ascii="Times New Roman" w:eastAsia="Arial Unicode MS" w:hAnsi="Times New Roman"/>
          <w:color w:val="000000"/>
          <w:sz w:val="28"/>
          <w:szCs w:val="28"/>
        </w:rPr>
        <w:t xml:space="preserve"> схваленої розпорядженням Кабінету Мініс</w:t>
      </w:r>
      <w:r w:rsidR="00F22213">
        <w:rPr>
          <w:rFonts w:ascii="Times New Roman" w:eastAsia="Arial Unicode MS" w:hAnsi="Times New Roman"/>
          <w:color w:val="000000"/>
          <w:sz w:val="28"/>
          <w:szCs w:val="28"/>
        </w:rPr>
        <w:t>трів України від 24 травня 2017 року № 504-р,</w:t>
      </w:r>
      <w:r w:rsidRPr="00E90741">
        <w:rPr>
          <w:rFonts w:ascii="Times New Roman" w:eastAsia="Arial Unicode MS" w:hAnsi="Times New Roman"/>
          <w:color w:val="000000"/>
          <w:sz w:val="28"/>
          <w:szCs w:val="28"/>
        </w:rPr>
        <w:t xml:space="preserve"> згідно з якою відбуватиметься зниження бар’єрів ведення бізнесу та створення умов для прискорення його розвитку тощо. Також, очікується, що у прогнозованому періоді збережеться позитивна тенденція у фінансовій діяльності </w:t>
      </w:r>
      <w:r w:rsidR="00F22213">
        <w:rPr>
          <w:rFonts w:ascii="Times New Roman" w:eastAsia="Arial Unicode MS" w:hAnsi="Times New Roman"/>
          <w:color w:val="000000"/>
          <w:sz w:val="28"/>
          <w:szCs w:val="28"/>
        </w:rPr>
        <w:t>суб’єктів господарювання</w:t>
      </w:r>
      <w:r w:rsidRPr="00E90741">
        <w:rPr>
          <w:rFonts w:ascii="Times New Roman" w:eastAsia="Arial Unicode MS" w:hAnsi="Times New Roman"/>
          <w:color w:val="000000"/>
          <w:sz w:val="28"/>
          <w:szCs w:val="28"/>
        </w:rPr>
        <w:t xml:space="preserve"> м. Києва (подальше збільшення питомої ваги прибуткових </w:t>
      </w:r>
      <w:r w:rsidR="00F22213">
        <w:rPr>
          <w:rFonts w:ascii="Times New Roman" w:eastAsia="Arial Unicode MS" w:hAnsi="Times New Roman"/>
          <w:color w:val="000000"/>
          <w:sz w:val="28"/>
          <w:szCs w:val="28"/>
        </w:rPr>
        <w:t>суб’єктів господарювання</w:t>
      </w:r>
      <w:r w:rsidRPr="00E90741">
        <w:rPr>
          <w:rFonts w:ascii="Times New Roman" w:eastAsia="Arial Unicode MS" w:hAnsi="Times New Roman"/>
          <w:color w:val="000000"/>
          <w:sz w:val="28"/>
          <w:szCs w:val="28"/>
        </w:rPr>
        <w:t>).</w:t>
      </w:r>
    </w:p>
    <w:p w:rsid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 xml:space="preserve">Враховуючи пріоритетність напрямку подальшого розвитку малого та середнього підприємництва, у 2020 році очікується суттєве зростання кількості малих підприємств на 10 тис. осіб наявного населення до 316 од. проти 298 од. у 2018 році та до 318 од. </w:t>
      </w:r>
      <w:r w:rsidRPr="00E90741">
        <w:rPr>
          <w:rFonts w:ascii="Times New Roman" w:eastAsia="Arial Unicode MS" w:hAnsi="Times New Roman"/>
          <w:color w:val="000000"/>
          <w:sz w:val="28"/>
          <w:szCs w:val="28"/>
        </w:rPr>
        <w:noBreakHyphen/>
        <w:t xml:space="preserve"> у 2022 році. Цьому в значній мірі сприятиме, зокрема, схвалена постанова Кабінету Міністрів України від 27 березня 2019 року № 367 «Деякі питання дерегуляції господарської діяльності»</w:t>
      </w:r>
      <w:r w:rsidR="003E2685">
        <w:rPr>
          <w:rFonts w:ascii="Times New Roman" w:eastAsia="Arial Unicode MS" w:hAnsi="Times New Roman"/>
          <w:color w:val="000000"/>
          <w:sz w:val="28"/>
          <w:szCs w:val="28"/>
        </w:rPr>
        <w:t>.</w:t>
      </w:r>
    </w:p>
    <w:p w:rsidR="00EB5C09" w:rsidRPr="00E90741" w:rsidRDefault="00EB5C09" w:rsidP="00E90741">
      <w:pPr>
        <w:pStyle w:val="a9"/>
        <w:spacing w:before="0" w:line="360" w:lineRule="auto"/>
        <w:ind w:firstLine="709"/>
        <w:jc w:val="both"/>
        <w:rPr>
          <w:rFonts w:ascii="Times New Roman" w:eastAsia="Times New Roman" w:hAnsi="Times New Roman"/>
          <w:sz w:val="28"/>
          <w:szCs w:val="28"/>
        </w:rPr>
      </w:pPr>
    </w:p>
    <w:p w:rsidR="00E90741" w:rsidRPr="00E90741" w:rsidRDefault="00E90741" w:rsidP="00E90741">
      <w:pPr>
        <w:tabs>
          <w:tab w:val="left" w:pos="34"/>
          <w:tab w:val="left" w:pos="459"/>
        </w:tabs>
        <w:spacing w:after="0" w:line="360" w:lineRule="auto"/>
        <w:ind w:firstLine="689"/>
        <w:jc w:val="both"/>
        <w:rPr>
          <w:rFonts w:ascii="Times New Roman" w:eastAsia="Times New Roman" w:hAnsi="Times New Roman" w:cs="Times New Roman"/>
          <w:b/>
          <w:sz w:val="28"/>
          <w:szCs w:val="28"/>
          <w:lang w:eastAsia="uk-UA"/>
        </w:rPr>
      </w:pPr>
      <w:r w:rsidRPr="00E90741">
        <w:rPr>
          <w:rFonts w:ascii="Times New Roman" w:eastAsia="Times New Roman" w:hAnsi="Times New Roman" w:cs="Times New Roman"/>
          <w:b/>
          <w:sz w:val="28"/>
          <w:szCs w:val="28"/>
          <w:lang w:eastAsia="uk-UA"/>
        </w:rPr>
        <w:lastRenderedPageBreak/>
        <w:t xml:space="preserve">Споживчий ринок </w:t>
      </w:r>
    </w:p>
    <w:bookmarkEnd w:id="0"/>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 xml:space="preserve">За рахунок поступової стабілізації економічної ситуації у м. Києві в реальному секторі на фоні підвищення доходів населення, розширення торгової мережі та зайнятості у прогнозному періоді 2020–2022 роках триватиме тенденція до нарощування темпів росту обороту роздрібної торгівлі в межах 8,1-9,5%. </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На розвиток роздрібної торгівлі впливатиме прогнозоване Урядом уповільнення темпів зростання доходів населення України, яке матиме вплив і на динаміку доходів киян, а також збереження досить високих темпів зростання споживчих цін.</w:t>
      </w:r>
    </w:p>
    <w:p w:rsidR="00E90741" w:rsidRPr="00E90741" w:rsidRDefault="00EB5C09" w:rsidP="00E90741">
      <w:pPr>
        <w:pStyle w:val="a9"/>
        <w:spacing w:before="0" w:line="360" w:lineRule="auto"/>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І</w:t>
      </w:r>
      <w:r w:rsidRPr="00E90741">
        <w:rPr>
          <w:rFonts w:ascii="Times New Roman" w:eastAsia="Arial Unicode MS" w:hAnsi="Times New Roman"/>
          <w:color w:val="000000"/>
          <w:sz w:val="28"/>
          <w:szCs w:val="28"/>
        </w:rPr>
        <w:t xml:space="preserve">ндекс споживчих цін </w:t>
      </w:r>
      <w:r>
        <w:rPr>
          <w:rFonts w:ascii="Times New Roman" w:eastAsia="Arial Unicode MS" w:hAnsi="Times New Roman"/>
          <w:color w:val="000000"/>
          <w:sz w:val="28"/>
          <w:szCs w:val="28"/>
        </w:rPr>
        <w:t>у</w:t>
      </w:r>
      <w:r w:rsidR="00E90741" w:rsidRPr="00E90741">
        <w:rPr>
          <w:rFonts w:ascii="Times New Roman" w:eastAsia="Arial Unicode MS" w:hAnsi="Times New Roman"/>
          <w:color w:val="000000"/>
          <w:sz w:val="28"/>
          <w:szCs w:val="28"/>
        </w:rPr>
        <w:t xml:space="preserve"> 2020 році прогнозується 7,8%. Головними факторами, що зумовлюватимуть зростання цін, будуть підвищення адміністративно-регульованих тарифів, зокрема на послуги житлово-комунального господарства, і заробітних плат, що збільшуватиме виробничі витрати бізнесу та стимулюватиме споживчий попит. </w:t>
      </w:r>
    </w:p>
    <w:p w:rsidR="00E90741" w:rsidRPr="00E90741" w:rsidRDefault="00E90741" w:rsidP="00E90741">
      <w:pPr>
        <w:pStyle w:val="a9"/>
        <w:spacing w:before="0" w:line="360" w:lineRule="auto"/>
        <w:ind w:firstLine="709"/>
        <w:jc w:val="both"/>
        <w:rPr>
          <w:rFonts w:ascii="Times New Roman" w:eastAsia="Arial Unicode MS" w:hAnsi="Times New Roman"/>
          <w:color w:val="000000"/>
          <w:sz w:val="28"/>
          <w:szCs w:val="28"/>
        </w:rPr>
      </w:pPr>
      <w:r w:rsidRPr="00E90741">
        <w:rPr>
          <w:rFonts w:ascii="Times New Roman" w:eastAsia="Arial Unicode MS" w:hAnsi="Times New Roman"/>
          <w:color w:val="000000"/>
          <w:sz w:val="28"/>
          <w:szCs w:val="28"/>
        </w:rPr>
        <w:t>Проте у 2022 році відбуватиметься поступове уповільнення інфляції до 5,8%, чому сприятимуть низька волатильність курсу гривні та помірні темпи зростання цін на імпортовані товари, зокрема енергоносії і продовольство.</w:t>
      </w:r>
    </w:p>
    <w:p w:rsidR="00E90741" w:rsidRPr="00E90741" w:rsidRDefault="00E90741" w:rsidP="00E90741">
      <w:pPr>
        <w:pStyle w:val="21"/>
        <w:spacing w:before="0" w:after="0" w:line="360" w:lineRule="auto"/>
        <w:ind w:right="-2" w:firstLine="689"/>
        <w:rPr>
          <w:rFonts w:ascii="Times New Roman" w:hAnsi="Times New Roman" w:cs="Times New Roman"/>
          <w:sz w:val="28"/>
          <w:szCs w:val="28"/>
          <w:lang w:val="uk-UA"/>
        </w:rPr>
      </w:pPr>
      <w:r w:rsidRPr="00E90741">
        <w:rPr>
          <w:rFonts w:ascii="Times New Roman" w:hAnsi="Times New Roman" w:cs="Times New Roman"/>
          <w:b/>
          <w:sz w:val="28"/>
          <w:szCs w:val="28"/>
          <w:lang w:val="uk-UA"/>
        </w:rPr>
        <w:t>Доходи населення</w:t>
      </w:r>
      <w:r w:rsidRPr="00E90741">
        <w:rPr>
          <w:rFonts w:ascii="Times New Roman" w:hAnsi="Times New Roman" w:cs="Times New Roman"/>
          <w:sz w:val="28"/>
          <w:szCs w:val="28"/>
          <w:lang w:val="uk-UA"/>
        </w:rPr>
        <w:t xml:space="preserve"> </w:t>
      </w:r>
    </w:p>
    <w:p w:rsidR="00E90741" w:rsidRPr="00E90741" w:rsidRDefault="00E90741" w:rsidP="00E90741">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Попит стимулюватиме збільшення доходів громадян, зокрема, завдяки зростанню соціальних стандартів та приватним переказам з-за кордону.</w:t>
      </w:r>
    </w:p>
    <w:p w:rsidR="00E90741" w:rsidRPr="00E90741" w:rsidRDefault="00E90741" w:rsidP="00E90741">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Заробітна плата зростатиме швидше за інфляцію внаслідок поступового підвищення мінімальної заробітної плати впродовж 2020–2022 років. Також, прогнозується її вирівнювання за видами економічної діяльності в результаті відносного зменшення галузевих співвідношень для зайнятих у державному управлінні, фінансовій діяльності, операціями з нерухомим майном та їх зростання для зайнятих у промисловості, освіті, охороні здоров’я і наданні послуг у сфері культури, відпочинку і спорту тощо.</w:t>
      </w:r>
    </w:p>
    <w:p w:rsidR="00E90741" w:rsidRPr="00E90741" w:rsidRDefault="00E90741" w:rsidP="00E90741">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lastRenderedPageBreak/>
        <w:t>У середньому в наступні три роки її щорічне зростання становитиме 11,5-20,3%. Передбачається, що середньомісячна</w:t>
      </w:r>
      <w:r w:rsidRPr="00E90741">
        <w:rPr>
          <w:rFonts w:ascii="Times New Roman" w:eastAsia="Times New Roman" w:hAnsi="Times New Roman" w:cs="Times New Roman"/>
          <w:b/>
          <w:sz w:val="28"/>
          <w:szCs w:val="28"/>
        </w:rPr>
        <w:t xml:space="preserve"> </w:t>
      </w:r>
      <w:r w:rsidRPr="00E90741">
        <w:rPr>
          <w:rFonts w:ascii="Times New Roman" w:eastAsia="Times New Roman" w:hAnsi="Times New Roman" w:cs="Times New Roman"/>
          <w:sz w:val="28"/>
          <w:szCs w:val="28"/>
        </w:rPr>
        <w:t xml:space="preserve">номінальна зарплата підвищиться з 18 843 грн у 2020 році до 23 628 грн у 2022 році. </w:t>
      </w:r>
    </w:p>
    <w:p w:rsidR="00E90741" w:rsidRPr="00E90741" w:rsidRDefault="00E90741" w:rsidP="00E90741">
      <w:pPr>
        <w:tabs>
          <w:tab w:val="left" w:pos="-288"/>
          <w:tab w:val="left" w:pos="459"/>
        </w:tabs>
        <w:spacing w:after="0" w:line="360" w:lineRule="auto"/>
        <w:ind w:left="34" w:firstLine="689"/>
        <w:contextualSpacing/>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 xml:space="preserve">Продовження тенденції зростання обсягу фонду оплати праці в м. Києві обумовлюватиметься очікуваним ростом реального ВРП та збільшенням кількості працюючих у місті, а також концентрацією у м. Києві підприємств високооплачуваних видів діяльності (фінансові та банківські установи, IT-компанії, центральні органи влади, міжнародні організації тощо). </w:t>
      </w:r>
    </w:p>
    <w:p w:rsidR="00E90741" w:rsidRPr="00E90741" w:rsidRDefault="00E90741" w:rsidP="00E90741">
      <w:pPr>
        <w:pStyle w:val="21"/>
        <w:shd w:val="clear" w:color="auto" w:fill="auto"/>
        <w:spacing w:before="0" w:after="0" w:line="360" w:lineRule="auto"/>
        <w:ind w:right="-286" w:firstLine="689"/>
        <w:rPr>
          <w:rFonts w:ascii="Times New Roman" w:hAnsi="Times New Roman" w:cs="Times New Roman"/>
          <w:b/>
          <w:sz w:val="28"/>
          <w:szCs w:val="28"/>
          <w:lang w:val="uk-UA"/>
        </w:rPr>
      </w:pPr>
      <w:r w:rsidRPr="00E90741">
        <w:rPr>
          <w:rFonts w:ascii="Times New Roman" w:hAnsi="Times New Roman" w:cs="Times New Roman"/>
          <w:b/>
          <w:sz w:val="28"/>
          <w:szCs w:val="28"/>
          <w:lang w:val="uk-UA"/>
        </w:rPr>
        <w:t>Ринок праці</w:t>
      </w:r>
    </w:p>
    <w:p w:rsidR="00E90741" w:rsidRPr="00E90741" w:rsidRDefault="00E90741" w:rsidP="00E90741">
      <w:pPr>
        <w:pStyle w:val="21"/>
        <w:shd w:val="clear" w:color="auto" w:fill="auto"/>
        <w:spacing w:before="0" w:after="0" w:line="360" w:lineRule="auto"/>
        <w:ind w:left="20" w:right="20" w:firstLine="689"/>
        <w:rPr>
          <w:rFonts w:ascii="Times New Roman" w:hAnsi="Times New Roman" w:cs="Times New Roman"/>
          <w:sz w:val="28"/>
          <w:szCs w:val="28"/>
          <w:lang w:val="uk-UA"/>
        </w:rPr>
      </w:pPr>
      <w:r w:rsidRPr="00E90741">
        <w:rPr>
          <w:rFonts w:ascii="Times New Roman" w:hAnsi="Times New Roman" w:cs="Times New Roman"/>
          <w:sz w:val="28"/>
          <w:szCs w:val="28"/>
          <w:lang w:val="uk-UA"/>
        </w:rPr>
        <w:t xml:space="preserve">У 2020-2022 роках прогнозується стабілізація та поступове збільшення кількості зайнятих економічною діяльністю у віці 15-70 років, зниження рівня безробіття у віці 15-70 років, визначеного за методологією Міжнародної організації праці, та вирівнювання показників стану ринку праці: </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рівень безробіття населення у віці 15-70 років (за методологією МОП) поступово знизиться з 6% у 2020 році до 5,6% у 2022 році;</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чисельність працівників у віці 15-70 років, зайнятих економічною діяльністю на кінець 2022 року становитиме 1 377,6 тис. осіб.</w:t>
      </w:r>
    </w:p>
    <w:p w:rsidR="00E90741" w:rsidRPr="00E90741" w:rsidRDefault="00E90741" w:rsidP="00E90741">
      <w:pPr>
        <w:pStyle w:val="aa"/>
        <w:widowControl w:val="0"/>
        <w:spacing w:after="0" w:line="360" w:lineRule="auto"/>
        <w:ind w:firstLine="709"/>
        <w:jc w:val="both"/>
        <w:rPr>
          <w:sz w:val="28"/>
          <w:szCs w:val="28"/>
        </w:rPr>
      </w:pPr>
      <w:r w:rsidRPr="00E90741">
        <w:rPr>
          <w:sz w:val="28"/>
          <w:szCs w:val="28"/>
        </w:rPr>
        <w:t>Створення робочих місць планується шляхом працевлаштування молоді, зростання взаємної зайнятості у сфері малого підприємництва (</w:t>
      </w:r>
      <w:r w:rsidRPr="00E90741">
        <w:rPr>
          <w:sz w:val="28"/>
          <w:szCs w:val="28"/>
          <w:lang w:eastAsia="en-US"/>
        </w:rPr>
        <w:t xml:space="preserve">у сферах адміністративного та допоміжного обслуговування, громадського харчування, будівництва, торгівлі) </w:t>
      </w:r>
      <w:r w:rsidRPr="00E90741">
        <w:rPr>
          <w:sz w:val="28"/>
          <w:szCs w:val="28"/>
        </w:rPr>
        <w:t>та розвитку окремих точкових напрямків виробництва.</w:t>
      </w:r>
    </w:p>
    <w:p w:rsidR="00E90741" w:rsidRPr="00E90741" w:rsidRDefault="00E90741" w:rsidP="00E90741">
      <w:pPr>
        <w:pStyle w:val="21"/>
        <w:shd w:val="clear" w:color="auto" w:fill="auto"/>
        <w:spacing w:before="0" w:after="0" w:line="360" w:lineRule="auto"/>
        <w:ind w:left="20" w:right="20" w:firstLine="689"/>
        <w:rPr>
          <w:rFonts w:ascii="Times New Roman" w:hAnsi="Times New Roman" w:cs="Times New Roman"/>
          <w:b/>
          <w:sz w:val="28"/>
          <w:szCs w:val="28"/>
          <w:lang w:val="uk-UA"/>
        </w:rPr>
      </w:pPr>
      <w:r w:rsidRPr="00E90741">
        <w:rPr>
          <w:rFonts w:ascii="Times New Roman" w:hAnsi="Times New Roman" w:cs="Times New Roman"/>
          <w:b/>
          <w:sz w:val="28"/>
          <w:szCs w:val="28"/>
          <w:lang w:val="uk-UA"/>
        </w:rPr>
        <w:t>Інвестиційна діяльність</w:t>
      </w:r>
    </w:p>
    <w:p w:rsidR="00E90741" w:rsidRPr="00E90741" w:rsidRDefault="00E90741" w:rsidP="00E90741">
      <w:pPr>
        <w:pStyle w:val="aa"/>
        <w:widowControl w:val="0"/>
        <w:spacing w:after="0" w:line="360" w:lineRule="auto"/>
        <w:ind w:firstLine="709"/>
        <w:jc w:val="both"/>
        <w:rPr>
          <w:sz w:val="28"/>
          <w:szCs w:val="28"/>
        </w:rPr>
      </w:pPr>
      <w:r w:rsidRPr="00E90741">
        <w:rPr>
          <w:sz w:val="28"/>
          <w:szCs w:val="28"/>
        </w:rPr>
        <w:t>Головним завданням інвестиційної політики буде розвиток державно-приватного партнерства, активізація науково-технічної та інноваційної діяльності в інтересах розвитку національної економіки, спрямування інвестиційних потоків у пріоритетні сектори (машинобудування, агропромислова переробка, інформаційні технології, будівництво, хіміко-</w:t>
      </w:r>
      <w:r w:rsidRPr="00E90741">
        <w:rPr>
          <w:sz w:val="28"/>
          <w:szCs w:val="28"/>
        </w:rPr>
        <w:lastRenderedPageBreak/>
        <w:t>фармацевтична галузь, військово-оборонний комплекс), створення та удосконалення функціонування територій пріоритетного розвитку.</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Прогнозується активізація кредитної діяльності банківських установ та зниження ставок кредитування, зростання обсягів торгівлі, розширення внутрішнього та зовнішнього інвестиційного попиту, зниження витратності виробництва, уповільнення інфляційних процесів, зміцнення законодавчої бази та правового поля у сфері інвестиційної діяльності і, як наслідок, позитивної реакції бізнес-середовища (як вітчизняного, так і іноземного) тощо.</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lang w:eastAsia="x-none"/>
        </w:rPr>
      </w:pPr>
      <w:r w:rsidRPr="00E90741">
        <w:rPr>
          <w:rFonts w:ascii="Times New Roman" w:eastAsia="Times New Roman" w:hAnsi="Times New Roman" w:cs="Times New Roman"/>
          <w:sz w:val="28"/>
          <w:szCs w:val="28"/>
        </w:rPr>
        <w:t>Так, за умови забезпечення темпів зростання на рівні 19,4% у 2020 році, 21,1% у 2021 році та 21,8% у 2022 році обсяги капітальних інвестицій прогнозуються у сумі 285,8 млрд грн</w:t>
      </w:r>
      <w:r w:rsidRPr="00E90741">
        <w:rPr>
          <w:rFonts w:ascii="Times New Roman" w:eastAsia="Times New Roman" w:hAnsi="Times New Roman" w:cs="Times New Roman"/>
          <w:sz w:val="28"/>
          <w:szCs w:val="28"/>
          <w:lang w:eastAsia="x-none"/>
        </w:rPr>
        <w:t xml:space="preserve"> – у 2020 році, 340,4 млрд грн – у 2021 році та 407 млрд грн – у 2022 році.</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 xml:space="preserve">Темпи зростання обсягів прямих іноземних інвестицій відносно попередніх років прогнозуються невисокими: на рівні 2,2% у 2020 році, 4,2% </w:t>
      </w:r>
      <w:r w:rsidRPr="00E90741">
        <w:rPr>
          <w:rFonts w:ascii="Times New Roman" w:eastAsia="Times New Roman" w:hAnsi="Times New Roman" w:cs="Times New Roman"/>
          <w:sz w:val="28"/>
          <w:szCs w:val="28"/>
        </w:rPr>
        <w:noBreakHyphen/>
        <w:t xml:space="preserve"> у 2021 році та 3,1% </w:t>
      </w:r>
      <w:r w:rsidRPr="00E90741">
        <w:rPr>
          <w:rFonts w:ascii="Times New Roman" w:eastAsia="Times New Roman" w:hAnsi="Times New Roman" w:cs="Times New Roman"/>
          <w:sz w:val="28"/>
          <w:szCs w:val="28"/>
        </w:rPr>
        <w:noBreakHyphen/>
        <w:t> у 2022 році, відповідно очікується зростання обсягів іноземного інвестування з 18 млрд дол. США у 2020 році до 19,3 млрд дол. США у 2022 році.</w:t>
      </w:r>
    </w:p>
    <w:p w:rsidR="00E90741" w:rsidRPr="00E90741" w:rsidRDefault="00E90741" w:rsidP="00E90741">
      <w:pPr>
        <w:pStyle w:val="21"/>
        <w:shd w:val="clear" w:color="auto" w:fill="auto"/>
        <w:spacing w:before="0" w:after="0" w:line="360" w:lineRule="auto"/>
        <w:ind w:left="20" w:right="20" w:firstLine="689"/>
        <w:rPr>
          <w:rFonts w:ascii="Times New Roman" w:hAnsi="Times New Roman" w:cs="Times New Roman"/>
          <w:b/>
          <w:sz w:val="28"/>
          <w:szCs w:val="28"/>
          <w:lang w:val="uk-UA"/>
        </w:rPr>
      </w:pPr>
      <w:r w:rsidRPr="00E90741">
        <w:rPr>
          <w:rFonts w:ascii="Times New Roman" w:hAnsi="Times New Roman" w:cs="Times New Roman"/>
          <w:b/>
          <w:sz w:val="28"/>
          <w:szCs w:val="28"/>
          <w:lang w:val="uk-UA"/>
        </w:rPr>
        <w:t>Зовнішньоекономічна діяльність</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Експортні можливості економіки в 2020–2022 роках залежатимуть від врожаїв зернових, а також відновлення зростання металургійного експорту. Водночас зростаючий внутрішній попит стимулює динаміку імпорту, що веде до збільшення дефіциту торгівлі товарами.</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Обсяг експорту товарів протягом трьох наступних років зростатиме в середньому в межах 6,7-7,1% щорічно. У структурі експорту кардинальних зрушень не буде. Обсяги імпорту зростатимуть швидше - в межах 7,8-8,4% щорічно.</w:t>
      </w:r>
    </w:p>
    <w:p w:rsidR="00E90741" w:rsidRPr="00E90741" w:rsidRDefault="00E90741" w:rsidP="00E90741">
      <w:pPr>
        <w:spacing w:after="0" w:line="360" w:lineRule="auto"/>
        <w:ind w:firstLine="70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Основними ризиками, пов’язаними з динамікою світової економіки та зовнішнього попиту на продукцію, що експортується з м. Києва, є наступні:</w:t>
      </w:r>
    </w:p>
    <w:p w:rsidR="00E90741" w:rsidRPr="00E90741" w:rsidRDefault="00E90741" w:rsidP="00E90741">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lastRenderedPageBreak/>
        <w:t>уповільнення динаміки світової економіки та економіки ЄС, що може посилити волатильність цін на світових товарних ринках та зменшити попит на експортовану з м. Києва продукцію;</w:t>
      </w:r>
    </w:p>
    <w:p w:rsidR="00E90741" w:rsidRPr="00E90741" w:rsidRDefault="00E90741" w:rsidP="00E015AC">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вірогідне уповільнення економіки Китаю стримуватиме зростання країн Азії і матиме негативні наслідки для динаміки попиту на глобальних ринках ресурсів;</w:t>
      </w:r>
    </w:p>
    <w:p w:rsidR="00E90741" w:rsidRDefault="00E90741" w:rsidP="00E015AC">
      <w:pPr>
        <w:numPr>
          <w:ilvl w:val="0"/>
          <w:numId w:val="2"/>
        </w:numPr>
        <w:tabs>
          <w:tab w:val="left" w:pos="34"/>
          <w:tab w:val="num" w:pos="1276"/>
        </w:tabs>
        <w:spacing w:after="0" w:line="360" w:lineRule="auto"/>
        <w:ind w:left="0" w:firstLine="689"/>
        <w:jc w:val="both"/>
        <w:rPr>
          <w:rFonts w:ascii="Times New Roman" w:eastAsia="Times New Roman" w:hAnsi="Times New Roman" w:cs="Times New Roman"/>
          <w:sz w:val="28"/>
          <w:szCs w:val="28"/>
        </w:rPr>
      </w:pPr>
      <w:r w:rsidRPr="00E90741">
        <w:rPr>
          <w:rFonts w:ascii="Times New Roman" w:eastAsia="Times New Roman" w:hAnsi="Times New Roman" w:cs="Times New Roman"/>
          <w:sz w:val="28"/>
          <w:szCs w:val="28"/>
        </w:rPr>
        <w:t>зниження цінової конкурентоспроможності експортної продукції м. Києва, що пов’язані з вірогідністю розв’язання «курсових та тарифних воєн» між найбільшими економіками світу (вірогідна девальвація валюти найбільших зовнішньоторговельних партнерів України до долара США знижуватиме цінові конкурентні переваги київських підприємств як на зовнішньому так і на внутрішньому ринках).</w:t>
      </w:r>
    </w:p>
    <w:p w:rsidR="000B7DB3" w:rsidRDefault="00B052ED">
      <w:pPr>
        <w:rPr>
          <w:rFonts w:ascii="Times New Roman" w:eastAsia="Times New Roman" w:hAnsi="Times New Roman" w:cs="Times New Roman"/>
          <w:sz w:val="28"/>
          <w:szCs w:val="28"/>
        </w:rPr>
        <w:sectPr w:rsidR="000B7DB3">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rPr>
        <w:br w:type="page"/>
      </w:r>
    </w:p>
    <w:p w:rsidR="000B7DB3" w:rsidRPr="00455839" w:rsidRDefault="000B7DB3" w:rsidP="000B7DB3">
      <w:pPr>
        <w:widowControl w:val="0"/>
        <w:spacing w:after="0" w:line="240" w:lineRule="auto"/>
        <w:jc w:val="center"/>
        <w:rPr>
          <w:rFonts w:ascii="Times New Roman" w:eastAsia="Times New Roman" w:hAnsi="Times New Roman" w:cs="Times New Roman"/>
          <w:b/>
          <w:sz w:val="28"/>
          <w:szCs w:val="28"/>
          <w:shd w:val="clear" w:color="auto" w:fill="FFFFFF"/>
          <w:lang w:eastAsia="ru-RU"/>
        </w:rPr>
      </w:pPr>
      <w:r w:rsidRPr="00455839">
        <w:rPr>
          <w:rFonts w:ascii="Times New Roman" w:eastAsia="Times New Roman" w:hAnsi="Times New Roman" w:cs="Times New Roman"/>
          <w:b/>
          <w:sz w:val="28"/>
          <w:szCs w:val="28"/>
          <w:shd w:val="clear" w:color="auto" w:fill="FFFFFF"/>
          <w:lang w:eastAsia="ru-RU"/>
        </w:rPr>
        <w:lastRenderedPageBreak/>
        <w:t xml:space="preserve">Основні прогнозні показники соціально-економічного розвитку м. Києва </w:t>
      </w:r>
    </w:p>
    <w:p w:rsidR="000B7DB3" w:rsidRPr="000B7DB3" w:rsidRDefault="000B7DB3" w:rsidP="000B7DB3">
      <w:pPr>
        <w:widowControl w:val="0"/>
        <w:spacing w:after="0" w:line="240" w:lineRule="auto"/>
        <w:jc w:val="right"/>
        <w:rPr>
          <w:rFonts w:ascii="Times New Roman" w:eastAsia="Times New Roman" w:hAnsi="Times New Roman" w:cs="Times New Roman"/>
          <w:sz w:val="20"/>
          <w:szCs w:val="20"/>
          <w:shd w:val="clear" w:color="auto" w:fill="FFFFFF"/>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034"/>
        <w:gridCol w:w="1376"/>
        <w:gridCol w:w="1417"/>
        <w:gridCol w:w="1418"/>
        <w:gridCol w:w="1417"/>
        <w:gridCol w:w="1418"/>
      </w:tblGrid>
      <w:tr w:rsidR="000B7DB3" w:rsidRPr="000B7DB3" w:rsidTr="00085D73">
        <w:trPr>
          <w:cantSplit/>
          <w:trHeight w:val="157"/>
          <w:tblHeader/>
        </w:trPr>
        <w:tc>
          <w:tcPr>
            <w:tcW w:w="7230" w:type="dxa"/>
            <w:vAlign w:val="center"/>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sz w:val="20"/>
                <w:szCs w:val="20"/>
                <w:lang w:eastAsia="zh-CN"/>
              </w:rPr>
              <w:t>Показники</w:t>
            </w:r>
          </w:p>
        </w:tc>
        <w:tc>
          <w:tcPr>
            <w:tcW w:w="1034"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lang w:eastAsia="zh-CN"/>
              </w:rPr>
              <w:t>Одиниця виміру</w:t>
            </w:r>
          </w:p>
        </w:tc>
        <w:tc>
          <w:tcPr>
            <w:tcW w:w="1376"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lang w:eastAsia="zh-CN"/>
              </w:rPr>
              <w:t>2018 рік</w:t>
            </w:r>
          </w:p>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lang w:eastAsia="zh-CN"/>
              </w:rPr>
              <w:t>(звіт)</w:t>
            </w:r>
          </w:p>
        </w:tc>
        <w:tc>
          <w:tcPr>
            <w:tcW w:w="1417"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lang w:eastAsia="zh-CN"/>
              </w:rPr>
              <w:t>2019 рік</w:t>
            </w:r>
          </w:p>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lang w:eastAsia="zh-CN"/>
              </w:rPr>
              <w:t>(очікуване)</w:t>
            </w:r>
          </w:p>
        </w:tc>
        <w:tc>
          <w:tcPr>
            <w:tcW w:w="1418"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0B7DB3">
              <w:rPr>
                <w:rFonts w:ascii="Times New Roman" w:eastAsia="Times New Roman" w:hAnsi="Times New Roman" w:cs="Times New Roman"/>
                <w:sz w:val="20"/>
                <w:szCs w:val="20"/>
                <w:shd w:val="clear" w:color="auto" w:fill="FFFFFF"/>
                <w:lang w:eastAsia="ru-RU"/>
              </w:rPr>
              <w:t>2020</w:t>
            </w:r>
          </w:p>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shd w:val="clear" w:color="auto" w:fill="FFFFFF"/>
                <w:lang w:eastAsia="ru-RU"/>
              </w:rPr>
              <w:t>(прогноз)</w:t>
            </w:r>
          </w:p>
        </w:tc>
        <w:tc>
          <w:tcPr>
            <w:tcW w:w="1417"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0B7DB3">
              <w:rPr>
                <w:rFonts w:ascii="Times New Roman" w:eastAsia="Times New Roman" w:hAnsi="Times New Roman" w:cs="Times New Roman"/>
                <w:sz w:val="20"/>
                <w:szCs w:val="20"/>
                <w:shd w:val="clear" w:color="auto" w:fill="FFFFFF"/>
                <w:lang w:eastAsia="ru-RU"/>
              </w:rPr>
              <w:t>2021</w:t>
            </w:r>
          </w:p>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shd w:val="clear" w:color="auto" w:fill="FFFFFF"/>
                <w:lang w:eastAsia="ru-RU"/>
              </w:rPr>
              <w:t>(прогноз)</w:t>
            </w:r>
          </w:p>
        </w:tc>
        <w:tc>
          <w:tcPr>
            <w:tcW w:w="1418" w:type="dxa"/>
            <w:vAlign w:val="center"/>
          </w:tcPr>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shd w:val="clear" w:color="auto" w:fill="FFFFFF"/>
                <w:lang w:eastAsia="ru-RU"/>
              </w:rPr>
            </w:pPr>
            <w:r w:rsidRPr="000B7DB3">
              <w:rPr>
                <w:rFonts w:ascii="Times New Roman" w:eastAsia="Times New Roman" w:hAnsi="Times New Roman" w:cs="Times New Roman"/>
                <w:sz w:val="20"/>
                <w:szCs w:val="20"/>
                <w:shd w:val="clear" w:color="auto" w:fill="FFFFFF"/>
                <w:lang w:eastAsia="ru-RU"/>
              </w:rPr>
              <w:t>2022</w:t>
            </w:r>
          </w:p>
          <w:p w:rsidR="000B7DB3" w:rsidRPr="000B7DB3" w:rsidRDefault="000B7DB3" w:rsidP="000B7DB3">
            <w:pPr>
              <w:widowControl w:val="0"/>
              <w:tabs>
                <w:tab w:val="center" w:pos="4320"/>
                <w:tab w:val="right" w:pos="8640"/>
              </w:tabs>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sz w:val="20"/>
                <w:szCs w:val="20"/>
                <w:shd w:val="clear" w:color="auto" w:fill="FFFFFF"/>
                <w:lang w:eastAsia="ru-RU"/>
              </w:rPr>
              <w:t>(прогноз)</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Валовий регіональний продукт (у фактичних цінах)</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млрд грн</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699,2</w:t>
            </w:r>
            <w:r w:rsidRPr="000B7DB3">
              <w:rPr>
                <w:rFonts w:ascii="Times New Roman" w:eastAsia="Times New Roman" w:hAnsi="Times New Roman" w:cs="Times New Roman"/>
                <w:bCs/>
                <w:color w:val="000000"/>
                <w:sz w:val="20"/>
                <w:szCs w:val="20"/>
                <w:vertAlign w:val="superscript"/>
                <w:lang w:eastAsia="uk-UA"/>
              </w:rPr>
              <w:footnoteReference w:id="1"/>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833,0</w:t>
            </w:r>
            <w:r w:rsidRPr="000B7DB3">
              <w:rPr>
                <w:rFonts w:ascii="Times New Roman" w:eastAsia="Times New Roman" w:hAnsi="Times New Roman" w:cs="Times New Roman"/>
                <w:bCs/>
                <w:color w:val="000000"/>
                <w:sz w:val="20"/>
                <w:szCs w:val="20"/>
                <w:vertAlign w:val="superscript"/>
                <w:lang w:eastAsia="uk-UA"/>
              </w:rPr>
              <w:footnoteReference w:id="2"/>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1065,1</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1196,5</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1342,5</w:t>
            </w:r>
          </w:p>
        </w:tc>
      </w:tr>
      <w:tr w:rsidR="000B7DB3" w:rsidRPr="000B7DB3" w:rsidTr="00085D73">
        <w:trPr>
          <w:trHeight w:val="53"/>
        </w:trPr>
        <w:tc>
          <w:tcPr>
            <w:tcW w:w="7230" w:type="dxa"/>
          </w:tcPr>
          <w:p w:rsidR="000B7DB3" w:rsidRPr="000B7DB3" w:rsidRDefault="000B7DB3" w:rsidP="000B7DB3">
            <w:pPr>
              <w:widowControl w:val="0"/>
              <w:spacing w:after="0" w:line="240" w:lineRule="auto"/>
              <w:jc w:val="both"/>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Реальний валовий регіональний продукт (у цінах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102,9</w:t>
            </w:r>
            <w:r w:rsidRPr="000B7DB3">
              <w:rPr>
                <w:rFonts w:ascii="Times New Roman" w:eastAsia="Times New Roman" w:hAnsi="Times New Roman" w:cs="Times New Roman"/>
                <w:bCs/>
                <w:color w:val="000000"/>
                <w:sz w:val="20"/>
                <w:szCs w:val="20"/>
                <w:vertAlign w:val="superscript"/>
                <w:lang w:eastAsia="uk-UA"/>
              </w:rPr>
              <w:footnoteReference w:id="3"/>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103,8</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104,5</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105,2</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105,7</w:t>
            </w:r>
          </w:p>
        </w:tc>
      </w:tr>
      <w:tr w:rsidR="000B7DB3" w:rsidRPr="000B7DB3" w:rsidTr="00085D73">
        <w:trPr>
          <w:trHeight w:val="70"/>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Індекс промислової продукції, % до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98,1</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99,5</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100,1</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101,1</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101,6</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 xml:space="preserve">Індекс споживчих цін, грудень до грудня попереднього року </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108,8</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108,7</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107,8</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106,5</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105,8</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Оборот роздрібної торгівлі</w:t>
            </w:r>
            <w:r w:rsidRPr="000B7DB3">
              <w:rPr>
                <w:rFonts w:ascii="Times New Roman" w:eastAsia="Times New Roman" w:hAnsi="Times New Roman" w:cs="Times New Roman"/>
                <w:bCs/>
                <w:color w:val="000000"/>
                <w:sz w:val="20"/>
                <w:szCs w:val="20"/>
                <w:vertAlign w:val="superscript"/>
                <w:lang w:eastAsia="uk-UA"/>
              </w:rPr>
              <w:footnoteReference w:id="4"/>
            </w:r>
          </w:p>
        </w:tc>
        <w:tc>
          <w:tcPr>
            <w:tcW w:w="1034" w:type="dxa"/>
          </w:tcPr>
          <w:p w:rsidR="000B7DB3" w:rsidRPr="000B7DB3" w:rsidRDefault="000B7DB3" w:rsidP="000B7DB3">
            <w:pPr>
              <w:widowControl w:val="0"/>
              <w:spacing w:after="0" w:line="240" w:lineRule="auto"/>
              <w:ind w:left="-120" w:right="-108"/>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млн грн</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17101,4</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204922</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239685</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287644</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340798</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Темп зростання (зменшення) обороту роздрібної торгівлі, % до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103,4</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104,7</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108,1</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110,1</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109,5</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Кількість малих підприємств на 10 тис. осіб наявного населення</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од.</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298</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311</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316</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317</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318</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Середньомісячна номінальна заробітна плата одного штатного працівника</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грн</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13542</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15660</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18843</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21199</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23628</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Індекс реальної заробітної плати, % до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110,2</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104,9</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110,5</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105,0</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104,2</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 xml:space="preserve">Середньорічна чисельність наявного населення </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тис. осіб</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2942,7</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2956,1</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2972,7</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2989,9</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3007,9</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Рівень безробіття населення у віці 15-70 років (за методологією МОП), % до економічно активного населення відповідного віку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6,2</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6,0</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5,7</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5,7</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5,6</w:t>
            </w:r>
          </w:p>
        </w:tc>
      </w:tr>
      <w:tr w:rsidR="000B7DB3" w:rsidRPr="000B7DB3" w:rsidTr="00085D73">
        <w:trPr>
          <w:trHeight w:val="53"/>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 xml:space="preserve">Кількість працівників у віці 15-70 років, зайнятих економічною діяльністю </w:t>
            </w:r>
          </w:p>
        </w:tc>
        <w:tc>
          <w:tcPr>
            <w:tcW w:w="1034"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тис. осіб</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1368,6</w:t>
            </w:r>
          </w:p>
        </w:tc>
        <w:tc>
          <w:tcPr>
            <w:tcW w:w="1417"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1371,7</w:t>
            </w:r>
          </w:p>
        </w:tc>
        <w:tc>
          <w:tcPr>
            <w:tcW w:w="1418"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1375,7</w:t>
            </w:r>
          </w:p>
        </w:tc>
        <w:tc>
          <w:tcPr>
            <w:tcW w:w="1417"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1376,2</w:t>
            </w:r>
          </w:p>
        </w:tc>
        <w:tc>
          <w:tcPr>
            <w:tcW w:w="1418"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1377,6</w:t>
            </w:r>
          </w:p>
        </w:tc>
      </w:tr>
      <w:tr w:rsidR="000B7DB3" w:rsidRPr="000B7DB3" w:rsidTr="00085D73">
        <w:trPr>
          <w:trHeight w:val="53"/>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Обсяг капітальних інвестицій</w:t>
            </w:r>
          </w:p>
        </w:tc>
        <w:tc>
          <w:tcPr>
            <w:tcW w:w="1034" w:type="dxa"/>
            <w:shd w:val="clear" w:color="auto" w:fill="auto"/>
          </w:tcPr>
          <w:p w:rsidR="000B7DB3" w:rsidRPr="000B7DB3" w:rsidRDefault="000B7DB3" w:rsidP="000B7DB3">
            <w:pPr>
              <w:widowControl w:val="0"/>
              <w:spacing w:after="0" w:line="240" w:lineRule="auto"/>
              <w:ind w:left="-120" w:right="-108"/>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млн грн</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200308,3</w:t>
            </w:r>
          </w:p>
        </w:tc>
        <w:tc>
          <w:tcPr>
            <w:tcW w:w="1417" w:type="dxa"/>
            <w:shd w:val="clear" w:color="auto" w:fill="auto"/>
          </w:tcPr>
          <w:p w:rsidR="000B7DB3" w:rsidRPr="000B7DB3" w:rsidRDefault="000B7DB3" w:rsidP="000B7DB3">
            <w:pPr>
              <w:spacing w:after="0" w:line="240" w:lineRule="auto"/>
              <w:ind w:left="-108" w:right="-108"/>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239600</w:t>
            </w:r>
          </w:p>
        </w:tc>
        <w:tc>
          <w:tcPr>
            <w:tcW w:w="1418" w:type="dxa"/>
            <w:shd w:val="clear" w:color="auto" w:fill="auto"/>
          </w:tcPr>
          <w:p w:rsidR="000B7DB3" w:rsidRPr="000B7DB3" w:rsidRDefault="000B7DB3" w:rsidP="000B7DB3">
            <w:pPr>
              <w:spacing w:after="0" w:line="240" w:lineRule="auto"/>
              <w:ind w:left="-108" w:right="-108"/>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285815</w:t>
            </w:r>
          </w:p>
        </w:tc>
        <w:tc>
          <w:tcPr>
            <w:tcW w:w="1417" w:type="dxa"/>
            <w:shd w:val="clear" w:color="auto" w:fill="auto"/>
          </w:tcPr>
          <w:p w:rsidR="000B7DB3" w:rsidRPr="000B7DB3" w:rsidRDefault="000B7DB3" w:rsidP="000B7DB3">
            <w:pPr>
              <w:spacing w:after="0" w:line="240" w:lineRule="auto"/>
              <w:ind w:left="-108" w:right="-108"/>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340354</w:t>
            </w:r>
          </w:p>
        </w:tc>
        <w:tc>
          <w:tcPr>
            <w:tcW w:w="1418" w:type="dxa"/>
            <w:shd w:val="clear" w:color="auto" w:fill="auto"/>
          </w:tcPr>
          <w:p w:rsidR="000B7DB3" w:rsidRPr="000B7DB3" w:rsidRDefault="000B7DB3" w:rsidP="000B7DB3">
            <w:pPr>
              <w:spacing w:after="0" w:line="240" w:lineRule="auto"/>
              <w:ind w:left="-108" w:right="-108"/>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406963</w:t>
            </w:r>
          </w:p>
        </w:tc>
      </w:tr>
      <w:tr w:rsidR="000B7DB3" w:rsidRPr="000B7DB3" w:rsidTr="00085D73">
        <w:trPr>
          <w:trHeight w:val="72"/>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Темп зростання (зменшення) обсягу капітальних інвестицій, % до попереднього року</w:t>
            </w:r>
          </w:p>
        </w:tc>
        <w:tc>
          <w:tcPr>
            <w:tcW w:w="1034"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130,6</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117,9</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119,4</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121,1</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sz w:val="20"/>
                <w:szCs w:val="20"/>
                <w:lang w:eastAsia="ru-RU"/>
              </w:rPr>
            </w:pPr>
            <w:r w:rsidRPr="000B7DB3">
              <w:rPr>
                <w:rFonts w:ascii="Times New Roman" w:eastAsia="Times New Roman" w:hAnsi="Times New Roman" w:cs="Times New Roman"/>
                <w:sz w:val="20"/>
                <w:szCs w:val="20"/>
                <w:lang w:eastAsia="ru-RU"/>
              </w:rPr>
              <w:t>121,8</w:t>
            </w:r>
          </w:p>
        </w:tc>
      </w:tr>
      <w:tr w:rsidR="000B7DB3" w:rsidRPr="000B7DB3" w:rsidTr="00085D73">
        <w:trPr>
          <w:trHeight w:val="53"/>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Обсяг прямих іноземних інвестицій, всього наростаючим підсумком на кінець року</w:t>
            </w:r>
          </w:p>
        </w:tc>
        <w:tc>
          <w:tcPr>
            <w:tcW w:w="1034"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млн дол. США</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16910,2</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17571</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17960</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18714</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19287</w:t>
            </w:r>
          </w:p>
        </w:tc>
      </w:tr>
      <w:tr w:rsidR="000B7DB3" w:rsidRPr="000B7DB3" w:rsidTr="00085D73">
        <w:trPr>
          <w:trHeight w:val="270"/>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Темп зростання (зменшення) обсягу прямих іноземних інвестицій, % до початку року</w:t>
            </w:r>
          </w:p>
        </w:tc>
        <w:tc>
          <w:tcPr>
            <w:tcW w:w="1034"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103,5</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103,9</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102,2</w:t>
            </w:r>
          </w:p>
        </w:tc>
        <w:tc>
          <w:tcPr>
            <w:tcW w:w="1417"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104,2</w:t>
            </w:r>
          </w:p>
        </w:tc>
        <w:tc>
          <w:tcPr>
            <w:tcW w:w="1418" w:type="dxa"/>
            <w:shd w:val="clear" w:color="auto" w:fill="auto"/>
          </w:tcPr>
          <w:p w:rsidR="000B7DB3" w:rsidRPr="000B7DB3" w:rsidRDefault="000B7DB3" w:rsidP="000B7DB3">
            <w:pPr>
              <w:spacing w:after="0" w:line="240" w:lineRule="auto"/>
              <w:jc w:val="center"/>
              <w:rPr>
                <w:rFonts w:ascii="Times New Roman" w:eastAsia="Times New Roman" w:hAnsi="Times New Roman" w:cs="Times New Roman"/>
                <w:color w:val="000000"/>
                <w:sz w:val="20"/>
                <w:szCs w:val="20"/>
                <w:lang w:eastAsia="ru-RU"/>
              </w:rPr>
            </w:pPr>
            <w:r w:rsidRPr="000B7DB3">
              <w:rPr>
                <w:rFonts w:ascii="Times New Roman" w:eastAsia="Times New Roman" w:hAnsi="Times New Roman" w:cs="Times New Roman"/>
                <w:color w:val="000000"/>
                <w:sz w:val="20"/>
                <w:szCs w:val="20"/>
                <w:lang w:eastAsia="ru-RU"/>
              </w:rPr>
              <w:t>103,1</w:t>
            </w:r>
          </w:p>
        </w:tc>
      </w:tr>
      <w:tr w:rsidR="000B7DB3" w:rsidRPr="000B7DB3" w:rsidTr="00085D73">
        <w:trPr>
          <w:trHeight w:val="78"/>
        </w:trPr>
        <w:tc>
          <w:tcPr>
            <w:tcW w:w="7230" w:type="dxa"/>
            <w:shd w:val="clear" w:color="auto" w:fill="auto"/>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Обсяг експорту товарів</w:t>
            </w:r>
          </w:p>
        </w:tc>
        <w:tc>
          <w:tcPr>
            <w:tcW w:w="1034"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млн дол. США</w:t>
            </w:r>
          </w:p>
        </w:tc>
        <w:tc>
          <w:tcPr>
            <w:tcW w:w="1376"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10248,8</w:t>
            </w:r>
          </w:p>
        </w:tc>
        <w:tc>
          <w:tcPr>
            <w:tcW w:w="1417"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10946</w:t>
            </w:r>
          </w:p>
        </w:tc>
        <w:tc>
          <w:tcPr>
            <w:tcW w:w="1418"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11723</w:t>
            </w:r>
          </w:p>
        </w:tc>
        <w:tc>
          <w:tcPr>
            <w:tcW w:w="1417"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12512</w:t>
            </w:r>
          </w:p>
        </w:tc>
        <w:tc>
          <w:tcPr>
            <w:tcW w:w="1418" w:type="dxa"/>
            <w:shd w:val="clear" w:color="auto" w:fill="auto"/>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13401</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Темп зростання (зменшення) обсягу експорту товарів, % до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105,2</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106,8</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107,1</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106,7</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107,1</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Обсяг імпорту товарів</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млн дол. США</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23516,8</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25398</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27532</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29679</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32053</w:t>
            </w:r>
          </w:p>
        </w:tc>
      </w:tr>
      <w:tr w:rsidR="000B7DB3" w:rsidRPr="000B7DB3" w:rsidTr="00085D73">
        <w:trPr>
          <w:trHeight w:val="53"/>
        </w:trPr>
        <w:tc>
          <w:tcPr>
            <w:tcW w:w="7230" w:type="dxa"/>
          </w:tcPr>
          <w:p w:rsidR="000B7DB3" w:rsidRPr="000B7DB3" w:rsidRDefault="000B7DB3" w:rsidP="000B7DB3">
            <w:pPr>
              <w:widowControl w:val="0"/>
              <w:spacing w:after="0" w:line="240" w:lineRule="auto"/>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Темп зростання (зменшення) обсягу імпорту товарів, % до попереднього року</w:t>
            </w:r>
          </w:p>
        </w:tc>
        <w:tc>
          <w:tcPr>
            <w:tcW w:w="1034" w:type="dxa"/>
          </w:tcPr>
          <w:p w:rsidR="000B7DB3" w:rsidRPr="000B7DB3" w:rsidRDefault="000B7DB3" w:rsidP="000B7DB3">
            <w:pPr>
              <w:widowControl w:val="0"/>
              <w:spacing w:after="0" w:line="240" w:lineRule="auto"/>
              <w:jc w:val="center"/>
              <w:rPr>
                <w:rFonts w:ascii="Times New Roman" w:eastAsia="Times New Roman" w:hAnsi="Times New Roman" w:cs="Times New Roman"/>
                <w:sz w:val="20"/>
                <w:szCs w:val="20"/>
                <w:lang w:eastAsia="zh-CN"/>
              </w:rPr>
            </w:pPr>
            <w:r w:rsidRPr="000B7DB3">
              <w:rPr>
                <w:rFonts w:ascii="Times New Roman" w:eastAsia="Times New Roman" w:hAnsi="Times New Roman" w:cs="Times New Roman"/>
                <w:bCs/>
                <w:color w:val="000000"/>
                <w:sz w:val="20"/>
                <w:szCs w:val="20"/>
                <w:lang w:eastAsia="uk-UA"/>
              </w:rPr>
              <w:t>%</w:t>
            </w:r>
          </w:p>
        </w:tc>
        <w:tc>
          <w:tcPr>
            <w:tcW w:w="1376"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118,5</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108,0</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108,4</w:t>
            </w:r>
          </w:p>
        </w:tc>
        <w:tc>
          <w:tcPr>
            <w:tcW w:w="1417"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107,8</w:t>
            </w:r>
          </w:p>
        </w:tc>
        <w:tc>
          <w:tcPr>
            <w:tcW w:w="1418" w:type="dxa"/>
          </w:tcPr>
          <w:p w:rsidR="000B7DB3" w:rsidRPr="000B7DB3" w:rsidRDefault="000B7DB3" w:rsidP="000B7DB3">
            <w:pPr>
              <w:widowControl w:val="0"/>
              <w:spacing w:after="0" w:line="240" w:lineRule="auto"/>
              <w:jc w:val="center"/>
              <w:rPr>
                <w:rFonts w:ascii="Times New Roman" w:eastAsia="Times New Roman" w:hAnsi="Times New Roman" w:cs="Times New Roman"/>
                <w:bCs/>
                <w:color w:val="000000"/>
                <w:sz w:val="20"/>
                <w:szCs w:val="20"/>
                <w:lang w:eastAsia="uk-UA"/>
              </w:rPr>
            </w:pPr>
            <w:r w:rsidRPr="000B7DB3">
              <w:rPr>
                <w:rFonts w:ascii="Times New Roman" w:eastAsia="Times New Roman" w:hAnsi="Times New Roman" w:cs="Times New Roman"/>
                <w:bCs/>
                <w:color w:val="000000"/>
                <w:sz w:val="20"/>
                <w:szCs w:val="20"/>
                <w:lang w:eastAsia="uk-UA"/>
              </w:rPr>
              <w:t>108,0</w:t>
            </w:r>
          </w:p>
        </w:tc>
      </w:tr>
    </w:tbl>
    <w:p w:rsidR="000B7DB3" w:rsidRPr="000B7DB3" w:rsidRDefault="000B7DB3" w:rsidP="000B7DB3">
      <w:pPr>
        <w:spacing w:after="0" w:line="240" w:lineRule="auto"/>
        <w:rPr>
          <w:rFonts w:ascii="Times New Roman" w:eastAsia="Times New Roman" w:hAnsi="Times New Roman" w:cs="Times New Roman"/>
          <w:sz w:val="2"/>
          <w:szCs w:val="2"/>
          <w:lang w:eastAsia="ru-RU"/>
        </w:rPr>
      </w:pPr>
    </w:p>
    <w:p w:rsidR="000B7DB3" w:rsidRDefault="00B052ED">
      <w:pPr>
        <w:rPr>
          <w:rFonts w:ascii="Times New Roman" w:eastAsia="Times New Roman" w:hAnsi="Times New Roman" w:cs="Times New Roman"/>
          <w:sz w:val="28"/>
          <w:szCs w:val="28"/>
        </w:rPr>
        <w:sectPr w:rsidR="000B7DB3" w:rsidSect="000B7DB3">
          <w:pgSz w:w="16838" w:h="11906" w:orient="landscape"/>
          <w:pgMar w:top="851" w:right="1134" w:bottom="850" w:left="1134" w:header="708" w:footer="708" w:gutter="0"/>
          <w:cols w:space="708"/>
          <w:docGrid w:linePitch="360"/>
        </w:sectPr>
      </w:pPr>
      <w:r>
        <w:rPr>
          <w:rFonts w:ascii="Times New Roman" w:eastAsia="Times New Roman" w:hAnsi="Times New Roman" w:cs="Times New Roman"/>
          <w:sz w:val="28"/>
          <w:szCs w:val="28"/>
        </w:rPr>
        <w:br w:type="page"/>
      </w:r>
    </w:p>
    <w:p w:rsidR="00E015AC" w:rsidRPr="00E015AC" w:rsidRDefault="00E015AC" w:rsidP="00E015AC">
      <w:pPr>
        <w:spacing w:after="0" w:line="360" w:lineRule="auto"/>
        <w:ind w:left="249"/>
        <w:jc w:val="center"/>
        <w:rPr>
          <w:rFonts w:ascii="Times New Roman" w:hAnsi="Times New Roman" w:cs="Times New Roman"/>
          <w:b/>
          <w:sz w:val="28"/>
          <w:szCs w:val="28"/>
        </w:rPr>
      </w:pPr>
      <w:r w:rsidRPr="00E015AC">
        <w:rPr>
          <w:rFonts w:ascii="Times New Roman" w:hAnsi="Times New Roman" w:cs="Times New Roman"/>
          <w:b/>
          <w:sz w:val="28"/>
          <w:szCs w:val="28"/>
        </w:rPr>
        <w:lastRenderedPageBreak/>
        <w:t>Основн</w:t>
      </w:r>
      <w:r w:rsidR="008B009D">
        <w:rPr>
          <w:rFonts w:ascii="Times New Roman" w:hAnsi="Times New Roman" w:cs="Times New Roman"/>
          <w:b/>
          <w:sz w:val="28"/>
          <w:szCs w:val="28"/>
        </w:rPr>
        <w:t>і</w:t>
      </w:r>
      <w:r w:rsidRPr="00E015AC">
        <w:rPr>
          <w:rFonts w:ascii="Times New Roman" w:hAnsi="Times New Roman" w:cs="Times New Roman"/>
          <w:b/>
          <w:sz w:val="28"/>
          <w:szCs w:val="28"/>
        </w:rPr>
        <w:t xml:space="preserve"> ціл</w:t>
      </w:r>
      <w:r w:rsidR="008B009D">
        <w:rPr>
          <w:rFonts w:ascii="Times New Roman" w:hAnsi="Times New Roman" w:cs="Times New Roman"/>
          <w:b/>
          <w:sz w:val="28"/>
          <w:szCs w:val="28"/>
        </w:rPr>
        <w:t>і</w:t>
      </w:r>
      <w:r>
        <w:rPr>
          <w:rFonts w:ascii="Times New Roman" w:hAnsi="Times New Roman" w:cs="Times New Roman"/>
          <w:b/>
          <w:sz w:val="28"/>
          <w:szCs w:val="28"/>
        </w:rPr>
        <w:t>, які будуть реалізо</w:t>
      </w:r>
      <w:r w:rsidRPr="00E015AC">
        <w:rPr>
          <w:rFonts w:ascii="Times New Roman" w:hAnsi="Times New Roman" w:cs="Times New Roman"/>
          <w:b/>
          <w:sz w:val="28"/>
          <w:szCs w:val="28"/>
        </w:rPr>
        <w:t>вувати</w:t>
      </w:r>
      <w:r>
        <w:rPr>
          <w:rFonts w:ascii="Times New Roman" w:hAnsi="Times New Roman" w:cs="Times New Roman"/>
          <w:b/>
          <w:sz w:val="28"/>
          <w:szCs w:val="28"/>
        </w:rPr>
        <w:t>с</w:t>
      </w:r>
      <w:r w:rsidRPr="00E015AC">
        <w:rPr>
          <w:rFonts w:ascii="Times New Roman" w:hAnsi="Times New Roman" w:cs="Times New Roman"/>
          <w:b/>
          <w:sz w:val="28"/>
          <w:szCs w:val="28"/>
        </w:rPr>
        <w:t>я в 2020 – 2022 роках:</w:t>
      </w:r>
    </w:p>
    <w:p w:rsidR="00085D73" w:rsidRPr="00455839" w:rsidRDefault="00085D73"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t>покращення добробуту та якості життя населення міста, забезпечення розвитку міської інфраструктури;</w:t>
      </w:r>
    </w:p>
    <w:p w:rsidR="00085D73" w:rsidRPr="00455839" w:rsidRDefault="00085D73"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t xml:space="preserve">зміцнення фінансової основи шляхом </w:t>
      </w:r>
      <w:r w:rsidR="00506148" w:rsidRPr="00455839">
        <w:rPr>
          <w:rFonts w:ascii="Times New Roman" w:hAnsi="Times New Roman" w:cs="Times New Roman"/>
          <w:sz w:val="28"/>
          <w:szCs w:val="28"/>
        </w:rPr>
        <w:t>розроблення узгоджених та реалістичних прогнозів доходів до бюджету для забезпечення фінансової стабільності з метою</w:t>
      </w:r>
      <w:r w:rsidRPr="00455839">
        <w:rPr>
          <w:rFonts w:ascii="Times New Roman" w:hAnsi="Times New Roman" w:cs="Times New Roman"/>
          <w:sz w:val="28"/>
          <w:szCs w:val="28"/>
        </w:rPr>
        <w:t xml:space="preserve"> фінансування життєзабезпечуючих сфер міста та пріоритетних напрямів соціально-економічного розвитку;</w:t>
      </w:r>
    </w:p>
    <w:p w:rsidR="00085D73" w:rsidRPr="00882A12" w:rsidRDefault="00085D73" w:rsidP="00455839">
      <w:pPr>
        <w:pStyle w:val="11"/>
        <w:shd w:val="clear" w:color="auto" w:fill="FFFFFF"/>
        <w:spacing w:after="0" w:line="360" w:lineRule="auto"/>
        <w:ind w:left="249"/>
        <w:jc w:val="both"/>
        <w:rPr>
          <w:rFonts w:ascii="Times New Roman" w:eastAsia="Arial Unicode MS" w:hAnsi="Times New Roman"/>
          <w:sz w:val="28"/>
          <w:szCs w:val="28"/>
          <w:lang w:eastAsia="ru-RU"/>
        </w:rPr>
      </w:pPr>
      <w:r w:rsidRPr="00506148">
        <w:rPr>
          <w:rFonts w:ascii="Times New Roman" w:eastAsia="Arial Unicode MS" w:hAnsi="Times New Roman"/>
          <w:sz w:val="28"/>
          <w:szCs w:val="28"/>
          <w:lang w:eastAsia="ru-RU"/>
        </w:rPr>
        <w:t>залучення громадськості в бюджетному процесі</w:t>
      </w:r>
      <w:r w:rsidRPr="00882A12">
        <w:rPr>
          <w:rFonts w:ascii="Times New Roman" w:eastAsia="Arial Unicode MS" w:hAnsi="Times New Roman"/>
          <w:sz w:val="28"/>
          <w:szCs w:val="28"/>
          <w:lang w:eastAsia="ru-RU"/>
        </w:rPr>
        <w:t xml:space="preserve"> з метою покращення розуміння існуючих бюджетних обмежень для органів влади та підвищення рівня довіри до місцевої влади, знаходження нетрадиційних шляхів для вирішення проблем, а також економічно ефективних шляхів надання послуг;</w:t>
      </w:r>
    </w:p>
    <w:p w:rsidR="00085D73" w:rsidRPr="00882A12" w:rsidRDefault="00085D73" w:rsidP="00455839">
      <w:pPr>
        <w:pStyle w:val="11"/>
        <w:shd w:val="clear" w:color="auto" w:fill="FFFFFF"/>
        <w:spacing w:after="0" w:line="360" w:lineRule="auto"/>
        <w:ind w:left="249"/>
        <w:jc w:val="both"/>
        <w:rPr>
          <w:rFonts w:ascii="Times New Roman" w:eastAsia="Arial Unicode MS" w:hAnsi="Times New Roman"/>
          <w:sz w:val="28"/>
          <w:szCs w:val="28"/>
          <w:lang w:eastAsia="ru-RU"/>
        </w:rPr>
      </w:pPr>
      <w:r w:rsidRPr="00882A12">
        <w:rPr>
          <w:rFonts w:ascii="Times New Roman" w:eastAsia="Arial Unicode MS" w:hAnsi="Times New Roman"/>
          <w:sz w:val="28"/>
          <w:szCs w:val="28"/>
          <w:lang w:eastAsia="ru-RU"/>
        </w:rPr>
        <w:t xml:space="preserve">забезпечення сталого розвитку міста через ефективне використання ресурсів з урахуванням інтересів майбутніх поколінь. </w:t>
      </w:r>
    </w:p>
    <w:p w:rsidR="00506148" w:rsidRDefault="00506148" w:rsidP="00564A19">
      <w:pPr>
        <w:spacing w:after="0" w:line="240" w:lineRule="auto"/>
        <w:ind w:left="249"/>
        <w:jc w:val="center"/>
        <w:rPr>
          <w:rFonts w:ascii="Times New Roman" w:hAnsi="Times New Roman" w:cs="Times New Roman"/>
          <w:b/>
          <w:sz w:val="28"/>
          <w:szCs w:val="28"/>
        </w:rPr>
      </w:pPr>
      <w:r w:rsidRPr="00506148">
        <w:rPr>
          <w:rFonts w:ascii="Times New Roman" w:hAnsi="Times New Roman" w:cs="Times New Roman"/>
          <w:b/>
          <w:sz w:val="28"/>
          <w:szCs w:val="28"/>
        </w:rPr>
        <w:t>Оч</w:t>
      </w:r>
      <w:r>
        <w:rPr>
          <w:rFonts w:ascii="Times New Roman" w:hAnsi="Times New Roman" w:cs="Times New Roman"/>
          <w:b/>
          <w:sz w:val="28"/>
          <w:szCs w:val="28"/>
        </w:rPr>
        <w:t>і</w:t>
      </w:r>
      <w:r w:rsidRPr="00506148">
        <w:rPr>
          <w:rFonts w:ascii="Times New Roman" w:hAnsi="Times New Roman" w:cs="Times New Roman"/>
          <w:b/>
          <w:sz w:val="28"/>
          <w:szCs w:val="28"/>
        </w:rPr>
        <w:t>к</w:t>
      </w:r>
      <w:r>
        <w:rPr>
          <w:rFonts w:ascii="Times New Roman" w:hAnsi="Times New Roman" w:cs="Times New Roman"/>
          <w:b/>
          <w:sz w:val="28"/>
          <w:szCs w:val="28"/>
        </w:rPr>
        <w:t>у</w:t>
      </w:r>
      <w:r w:rsidRPr="00506148">
        <w:rPr>
          <w:rFonts w:ascii="Times New Roman" w:hAnsi="Times New Roman" w:cs="Times New Roman"/>
          <w:b/>
          <w:sz w:val="28"/>
          <w:szCs w:val="28"/>
        </w:rPr>
        <w:t>вані результати</w:t>
      </w:r>
      <w:r>
        <w:rPr>
          <w:rFonts w:ascii="Times New Roman" w:hAnsi="Times New Roman" w:cs="Times New Roman"/>
          <w:b/>
          <w:sz w:val="28"/>
          <w:szCs w:val="28"/>
        </w:rPr>
        <w:t xml:space="preserve"> </w:t>
      </w:r>
    </w:p>
    <w:p w:rsidR="00085D73" w:rsidRDefault="00506148" w:rsidP="00564A19">
      <w:pPr>
        <w:spacing w:after="0" w:line="240" w:lineRule="auto"/>
        <w:ind w:left="249"/>
        <w:jc w:val="center"/>
        <w:rPr>
          <w:rFonts w:ascii="Times New Roman" w:hAnsi="Times New Roman" w:cs="Times New Roman"/>
          <w:b/>
          <w:sz w:val="28"/>
          <w:szCs w:val="28"/>
        </w:rPr>
      </w:pPr>
      <w:r>
        <w:rPr>
          <w:rFonts w:ascii="Times New Roman" w:hAnsi="Times New Roman" w:cs="Times New Roman"/>
          <w:b/>
          <w:sz w:val="28"/>
          <w:szCs w:val="28"/>
        </w:rPr>
        <w:t>та можливі ризики невиконання прогнозних показників</w:t>
      </w:r>
    </w:p>
    <w:p w:rsidR="00564A19" w:rsidRPr="00564A19" w:rsidRDefault="00564A19" w:rsidP="00564A19">
      <w:pPr>
        <w:spacing w:after="0" w:line="240" w:lineRule="auto"/>
        <w:ind w:left="249"/>
        <w:jc w:val="center"/>
        <w:rPr>
          <w:rFonts w:ascii="Times New Roman" w:hAnsi="Times New Roman" w:cs="Times New Roman"/>
          <w:b/>
          <w:sz w:val="14"/>
          <w:szCs w:val="14"/>
        </w:rPr>
      </w:pPr>
    </w:p>
    <w:p w:rsidR="008B009D" w:rsidRDefault="008B009D" w:rsidP="001A6DC7">
      <w:pPr>
        <w:spacing w:after="0" w:line="360" w:lineRule="auto"/>
        <w:ind w:left="249" w:firstLine="459"/>
        <w:jc w:val="both"/>
        <w:rPr>
          <w:rFonts w:ascii="Times New Roman" w:hAnsi="Times New Roman" w:cs="Times New Roman"/>
          <w:sz w:val="28"/>
          <w:szCs w:val="28"/>
        </w:rPr>
      </w:pPr>
      <w:r>
        <w:rPr>
          <w:rFonts w:ascii="Times New Roman" w:hAnsi="Times New Roman" w:cs="Times New Roman"/>
          <w:sz w:val="28"/>
          <w:szCs w:val="28"/>
        </w:rPr>
        <w:t>Прогнозом бюджету міста Києва на 2020 – 2022 роки очікуються наступні результати:</w:t>
      </w:r>
    </w:p>
    <w:p w:rsidR="00E015AC" w:rsidRPr="00455839" w:rsidRDefault="008B009D" w:rsidP="00455839">
      <w:pPr>
        <w:spacing w:after="0" w:line="360" w:lineRule="auto"/>
        <w:ind w:left="249"/>
        <w:jc w:val="both"/>
        <w:rPr>
          <w:rFonts w:ascii="Times New Roman" w:hAnsi="Times New Roman" w:cs="Times New Roman"/>
          <w:sz w:val="28"/>
          <w:szCs w:val="28"/>
        </w:rPr>
      </w:pPr>
      <w:r>
        <w:rPr>
          <w:rFonts w:ascii="Times New Roman" w:hAnsi="Times New Roman" w:cs="Times New Roman"/>
          <w:sz w:val="28"/>
          <w:szCs w:val="28"/>
        </w:rPr>
        <w:t>п</w:t>
      </w:r>
      <w:r w:rsidR="00E015AC" w:rsidRPr="00455839">
        <w:rPr>
          <w:rFonts w:ascii="Times New Roman" w:hAnsi="Times New Roman" w:cs="Times New Roman"/>
          <w:sz w:val="28"/>
          <w:szCs w:val="28"/>
        </w:rPr>
        <w:t>оліпшення адміністрування місцевих податків і зборів</w:t>
      </w:r>
      <w:r w:rsidR="003E2685">
        <w:rPr>
          <w:rFonts w:ascii="Times New Roman" w:hAnsi="Times New Roman" w:cs="Times New Roman"/>
          <w:sz w:val="28"/>
          <w:szCs w:val="28"/>
        </w:rPr>
        <w:t xml:space="preserve"> </w:t>
      </w:r>
      <w:r w:rsidR="00E015AC" w:rsidRPr="00455839">
        <w:rPr>
          <w:rFonts w:ascii="Times New Roman" w:hAnsi="Times New Roman" w:cs="Times New Roman"/>
          <w:sz w:val="28"/>
          <w:szCs w:val="28"/>
        </w:rPr>
        <w:t>та забезпечення позитивної динаміки їх надходжень;</w:t>
      </w:r>
      <w:r w:rsidR="00085D73" w:rsidRPr="00455839">
        <w:rPr>
          <w:rFonts w:ascii="Times New Roman" w:hAnsi="Times New Roman" w:cs="Times New Roman"/>
          <w:sz w:val="28"/>
          <w:szCs w:val="28"/>
        </w:rPr>
        <w:t xml:space="preserve"> </w:t>
      </w:r>
    </w:p>
    <w:p w:rsidR="00E015AC" w:rsidRPr="00882A12" w:rsidRDefault="00E015AC" w:rsidP="00455839">
      <w:pPr>
        <w:pStyle w:val="a9"/>
        <w:spacing w:before="0" w:line="360" w:lineRule="auto"/>
        <w:ind w:left="249" w:firstLine="0"/>
        <w:jc w:val="both"/>
        <w:rPr>
          <w:rFonts w:ascii="Times New Roman" w:hAnsi="Times New Roman"/>
          <w:sz w:val="28"/>
          <w:szCs w:val="28"/>
        </w:rPr>
      </w:pPr>
      <w:r w:rsidRPr="00882A12">
        <w:rPr>
          <w:rFonts w:ascii="Times New Roman" w:hAnsi="Times New Roman"/>
          <w:sz w:val="28"/>
          <w:szCs w:val="28"/>
        </w:rPr>
        <w:t xml:space="preserve">зміцнення фінансової спроможності бюджету м. Києва; </w:t>
      </w:r>
    </w:p>
    <w:p w:rsidR="00E015AC" w:rsidRPr="00882A12" w:rsidRDefault="003E2685" w:rsidP="00455839">
      <w:pPr>
        <w:pStyle w:val="a9"/>
        <w:spacing w:before="0" w:line="360" w:lineRule="auto"/>
        <w:ind w:left="249" w:firstLine="0"/>
        <w:jc w:val="both"/>
        <w:rPr>
          <w:rFonts w:ascii="Times New Roman" w:hAnsi="Times New Roman"/>
          <w:sz w:val="28"/>
          <w:szCs w:val="28"/>
        </w:rPr>
      </w:pPr>
      <w:r>
        <w:rPr>
          <w:rFonts w:ascii="Times New Roman" w:hAnsi="Times New Roman"/>
          <w:sz w:val="28"/>
          <w:szCs w:val="28"/>
        </w:rPr>
        <w:t>с</w:t>
      </w:r>
      <w:r w:rsidR="00E015AC" w:rsidRPr="00882A12">
        <w:rPr>
          <w:rFonts w:ascii="Times New Roman" w:hAnsi="Times New Roman"/>
          <w:sz w:val="28"/>
          <w:szCs w:val="28"/>
        </w:rPr>
        <w:t>прощення процесу управління бюджетними коштами;</w:t>
      </w:r>
    </w:p>
    <w:p w:rsidR="00085D73" w:rsidRPr="00455839" w:rsidRDefault="00085D73"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t>визначення і дотримання чітких пріоритетів у сфері видатків бюджету м. Києва з метою підвищення стандартів життя і рівня добробуту громадян;</w:t>
      </w:r>
    </w:p>
    <w:p w:rsidR="00E015AC" w:rsidRPr="00455839" w:rsidRDefault="00E015AC"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t xml:space="preserve">підвищення ефективності та прозорості </w:t>
      </w:r>
      <w:r w:rsidRPr="00455839">
        <w:rPr>
          <w:rFonts w:ascii="Times New Roman" w:hAnsi="Times New Roman"/>
          <w:sz w:val="28"/>
          <w:szCs w:val="28"/>
        </w:rPr>
        <w:t xml:space="preserve">використання бюджетних ресурсів </w:t>
      </w:r>
      <w:r w:rsidRPr="00455839">
        <w:rPr>
          <w:rFonts w:ascii="Times New Roman" w:hAnsi="Times New Roman" w:cs="Times New Roman"/>
          <w:sz w:val="28"/>
          <w:szCs w:val="28"/>
        </w:rPr>
        <w:t>з урахуванням принципу гендерної рівності;</w:t>
      </w:r>
    </w:p>
    <w:p w:rsidR="00E015AC" w:rsidRPr="00455839" w:rsidRDefault="00E015AC"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t>удосконалення системи результативних показників у рамках застосування програмно-цільового методу під час складання та виконання бюджету м. Києва з метою підвищення якості надання послуг у відповідних сферах;</w:t>
      </w:r>
    </w:p>
    <w:p w:rsidR="00E015AC" w:rsidRPr="00455839" w:rsidRDefault="00E015AC" w:rsidP="00455839">
      <w:pPr>
        <w:spacing w:after="0" w:line="360" w:lineRule="auto"/>
        <w:ind w:left="249"/>
        <w:jc w:val="both"/>
        <w:rPr>
          <w:rFonts w:ascii="Times New Roman" w:hAnsi="Times New Roman" w:cs="Times New Roman"/>
          <w:sz w:val="28"/>
          <w:szCs w:val="28"/>
        </w:rPr>
      </w:pPr>
      <w:r w:rsidRPr="00455839">
        <w:rPr>
          <w:rFonts w:ascii="Times New Roman" w:hAnsi="Times New Roman" w:cs="Times New Roman"/>
          <w:sz w:val="28"/>
          <w:szCs w:val="28"/>
        </w:rPr>
        <w:lastRenderedPageBreak/>
        <w:t>підвищення відповідальності головних розпорядників бюджетних коштів за ефективне та раціональне використання бюджетних коштів, посилення бюджетної дисципліни та контролю за витратами бюджету</w:t>
      </w:r>
      <w:r w:rsidRPr="00455839">
        <w:rPr>
          <w:rFonts w:ascii="Times New Roman" w:hAnsi="Times New Roman" w:cs="Times New Roman"/>
          <w:sz w:val="28"/>
          <w:szCs w:val="28"/>
          <w:shd w:val="clear" w:color="auto" w:fill="FFFFFF"/>
        </w:rPr>
        <w:t>.</w:t>
      </w:r>
      <w:r w:rsidRPr="00455839">
        <w:rPr>
          <w:rFonts w:ascii="Times New Roman" w:hAnsi="Times New Roman" w:cs="Times New Roman"/>
          <w:sz w:val="28"/>
          <w:szCs w:val="28"/>
        </w:rPr>
        <w:t xml:space="preserve"> </w:t>
      </w:r>
    </w:p>
    <w:p w:rsidR="003D1211" w:rsidRPr="00B7286C" w:rsidRDefault="00E015AC" w:rsidP="003D1211">
      <w:pPr>
        <w:pStyle w:val="a3"/>
        <w:spacing w:before="0" w:beforeAutospacing="0" w:after="0" w:afterAutospacing="0"/>
        <w:jc w:val="center"/>
        <w:rPr>
          <w:sz w:val="28"/>
          <w:szCs w:val="28"/>
          <w:lang w:val="uk-UA"/>
        </w:rPr>
      </w:pPr>
      <w:r w:rsidRPr="001F3575">
        <w:rPr>
          <w:sz w:val="28"/>
          <w:szCs w:val="28"/>
          <w:lang w:val="uk-UA"/>
        </w:rPr>
        <w:t xml:space="preserve"> </w:t>
      </w:r>
      <w:r w:rsidR="003D1211" w:rsidRPr="007B5F4A">
        <w:rPr>
          <w:b/>
          <w:bCs/>
          <w:sz w:val="28"/>
          <w:szCs w:val="28"/>
          <w:lang w:val="uk-UA"/>
        </w:rPr>
        <w:t xml:space="preserve">Основні показники бюджету </w:t>
      </w:r>
      <w:r w:rsidR="00386B2C">
        <w:rPr>
          <w:b/>
          <w:bCs/>
          <w:sz w:val="28"/>
          <w:szCs w:val="28"/>
          <w:lang w:val="uk-UA"/>
        </w:rPr>
        <w:t xml:space="preserve">м. Києва </w:t>
      </w:r>
      <w:r w:rsidR="003D1211" w:rsidRPr="007B5F4A">
        <w:rPr>
          <w:b/>
          <w:bCs/>
          <w:sz w:val="28"/>
          <w:szCs w:val="28"/>
          <w:lang w:val="uk-UA"/>
        </w:rPr>
        <w:t>на 2019 - 2022 роки</w:t>
      </w:r>
    </w:p>
    <w:p w:rsidR="003D1211" w:rsidRDefault="003D1211" w:rsidP="003D1211">
      <w:pPr>
        <w:pStyle w:val="a3"/>
        <w:spacing w:before="0" w:beforeAutospacing="0" w:after="0" w:afterAutospacing="0"/>
        <w:jc w:val="right"/>
        <w:rPr>
          <w:lang w:val="uk-UA"/>
        </w:rPr>
      </w:pPr>
      <w:r w:rsidRPr="007B5F4A">
        <w:rPr>
          <w:lang w:val="uk-UA"/>
        </w:rPr>
        <w:t>(грн)</w:t>
      </w:r>
    </w:p>
    <w:tbl>
      <w:tblPr>
        <w:tblW w:w="10724" w:type="dxa"/>
        <w:tblInd w:w="-743" w:type="dxa"/>
        <w:tblLayout w:type="fixed"/>
        <w:tblLook w:val="04A0" w:firstRow="1" w:lastRow="0" w:firstColumn="1" w:lastColumn="0" w:noHBand="0" w:noVBand="1"/>
      </w:tblPr>
      <w:tblGrid>
        <w:gridCol w:w="3261"/>
        <w:gridCol w:w="1843"/>
        <w:gridCol w:w="1843"/>
        <w:gridCol w:w="1842"/>
        <w:gridCol w:w="18"/>
        <w:gridCol w:w="1917"/>
      </w:tblGrid>
      <w:tr w:rsidR="00BE242E" w:rsidRPr="00BE242E" w:rsidTr="00260966">
        <w:trPr>
          <w:trHeight w:val="35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Показник</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2019 рік</w:t>
            </w:r>
            <w:r w:rsidRPr="00BE242E">
              <w:rPr>
                <w:rFonts w:ascii="Times New Roman" w:eastAsia="Times New Roman" w:hAnsi="Times New Roman" w:cs="Times New Roman"/>
                <w:color w:val="000000"/>
                <w:sz w:val="24"/>
                <w:szCs w:val="24"/>
                <w:vertAlign w:val="superscript"/>
                <w:lang w:eastAsia="ru-RU"/>
              </w:rPr>
              <w:t>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2020 рік</w:t>
            </w:r>
            <w:r w:rsidRPr="00BE242E">
              <w:rPr>
                <w:rFonts w:ascii="Times New Roman" w:eastAsia="Times New Roman" w:hAnsi="Times New Roman" w:cs="Times New Roman"/>
                <w:color w:val="000000"/>
                <w:sz w:val="24"/>
                <w:szCs w:val="24"/>
                <w:vertAlign w:val="superscript"/>
                <w:lang w:eastAsia="ru-RU"/>
              </w:rPr>
              <w:t>2</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BE242E" w:rsidRPr="00BE242E" w:rsidRDefault="00BE242E" w:rsidP="00B7286C">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2021 рік</w:t>
            </w:r>
            <w:r w:rsidR="00B7286C" w:rsidRPr="00BE242E">
              <w:rPr>
                <w:rFonts w:ascii="Times New Roman" w:eastAsia="Times New Roman" w:hAnsi="Times New Roman" w:cs="Times New Roman"/>
                <w:color w:val="000000"/>
                <w:sz w:val="24"/>
                <w:szCs w:val="24"/>
                <w:vertAlign w:val="superscript"/>
                <w:lang w:eastAsia="ru-RU"/>
              </w:rPr>
              <w:t>2</w:t>
            </w:r>
          </w:p>
        </w:tc>
        <w:tc>
          <w:tcPr>
            <w:tcW w:w="1935" w:type="dxa"/>
            <w:gridSpan w:val="2"/>
            <w:tcBorders>
              <w:top w:val="single" w:sz="4" w:space="0" w:color="000000"/>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2022 рік</w:t>
            </w:r>
            <w:r w:rsidR="00B7286C" w:rsidRPr="00BE242E">
              <w:rPr>
                <w:rFonts w:ascii="Times New Roman" w:eastAsia="Times New Roman" w:hAnsi="Times New Roman" w:cs="Times New Roman"/>
                <w:color w:val="000000"/>
                <w:sz w:val="24"/>
                <w:szCs w:val="24"/>
                <w:vertAlign w:val="superscript"/>
                <w:lang w:eastAsia="ru-RU"/>
              </w:rPr>
              <w:t>2</w:t>
            </w:r>
          </w:p>
        </w:tc>
      </w:tr>
      <w:tr w:rsidR="00BE242E" w:rsidRPr="00BE242E" w:rsidTr="00260966">
        <w:trPr>
          <w:trHeight w:val="312"/>
        </w:trPr>
        <w:tc>
          <w:tcPr>
            <w:tcW w:w="10724" w:type="dxa"/>
            <w:gridSpan w:val="6"/>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BE242E" w:rsidRPr="00BE242E" w:rsidRDefault="00BE242E" w:rsidP="00BE242E">
            <w:pPr>
              <w:spacing w:after="0" w:line="240" w:lineRule="auto"/>
              <w:jc w:val="center"/>
              <w:rPr>
                <w:rFonts w:ascii="Times New Roman" w:eastAsia="Times New Roman" w:hAnsi="Times New Roman" w:cs="Times New Roman"/>
                <w:b/>
                <w:bCs/>
                <w:color w:val="000000"/>
                <w:sz w:val="24"/>
                <w:szCs w:val="24"/>
                <w:lang w:val="ru-RU" w:eastAsia="ru-RU"/>
              </w:rPr>
            </w:pPr>
            <w:r w:rsidRPr="00BE242E">
              <w:rPr>
                <w:rFonts w:ascii="Times New Roman" w:eastAsia="Times New Roman" w:hAnsi="Times New Roman" w:cs="Times New Roman"/>
                <w:b/>
                <w:bCs/>
                <w:color w:val="000000"/>
                <w:sz w:val="24"/>
                <w:szCs w:val="24"/>
                <w:lang w:eastAsia="ru-RU"/>
              </w:rPr>
              <w:t>Загальний фонд</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7286C">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Доходи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F244A0">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54 1</w:t>
            </w:r>
            <w:r w:rsidR="00F244A0">
              <w:rPr>
                <w:rFonts w:ascii="Times New Roman" w:eastAsia="Times New Roman" w:hAnsi="Times New Roman" w:cs="Times New Roman"/>
                <w:color w:val="000000"/>
                <w:sz w:val="24"/>
                <w:szCs w:val="24"/>
                <w:lang w:eastAsia="ru-RU"/>
              </w:rPr>
              <w:t>91</w:t>
            </w:r>
            <w:r w:rsidRPr="00BE242E">
              <w:rPr>
                <w:rFonts w:ascii="Times New Roman" w:eastAsia="Times New Roman" w:hAnsi="Times New Roman" w:cs="Times New Roman"/>
                <w:color w:val="000000"/>
                <w:sz w:val="24"/>
                <w:szCs w:val="24"/>
                <w:lang w:eastAsia="ru-RU"/>
              </w:rPr>
              <w:t> </w:t>
            </w:r>
            <w:r w:rsidR="00F244A0">
              <w:rPr>
                <w:rFonts w:ascii="Times New Roman" w:eastAsia="Times New Roman" w:hAnsi="Times New Roman" w:cs="Times New Roman"/>
                <w:color w:val="000000"/>
                <w:sz w:val="24"/>
                <w:szCs w:val="24"/>
                <w:lang w:eastAsia="ru-RU"/>
              </w:rPr>
              <w:t>141</w:t>
            </w:r>
            <w:r w:rsidRPr="00BE242E">
              <w:rPr>
                <w:rFonts w:ascii="Times New Roman" w:eastAsia="Times New Roman" w:hAnsi="Times New Roman" w:cs="Times New Roman"/>
                <w:color w:val="000000"/>
                <w:sz w:val="24"/>
                <w:szCs w:val="24"/>
                <w:lang w:eastAsia="ru-RU"/>
              </w:rPr>
              <w:t> </w:t>
            </w:r>
            <w:r w:rsidR="00F244A0">
              <w:rPr>
                <w:rFonts w:ascii="Times New Roman" w:eastAsia="Times New Roman" w:hAnsi="Times New Roman" w:cs="Times New Roman"/>
                <w:color w:val="000000"/>
                <w:sz w:val="24"/>
                <w:szCs w:val="24"/>
                <w:lang w:eastAsia="ru-RU"/>
              </w:rPr>
              <w:t>312</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F244A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59</w:t>
            </w:r>
            <w:r w:rsidR="00F244A0">
              <w:rPr>
                <w:rFonts w:ascii="Times New Roman" w:eastAsia="Times New Roman" w:hAnsi="Times New Roman" w:cs="Times New Roman"/>
                <w:color w:val="000000"/>
                <w:sz w:val="24"/>
                <w:szCs w:val="24"/>
                <w:lang w:val="ru-RU" w:eastAsia="ru-RU"/>
              </w:rPr>
              <w:t> 343 017 500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F244A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63</w:t>
            </w:r>
            <w:r w:rsidR="00F244A0">
              <w:rPr>
                <w:rFonts w:ascii="Times New Roman" w:eastAsia="Times New Roman" w:hAnsi="Times New Roman" w:cs="Times New Roman"/>
                <w:color w:val="000000"/>
                <w:sz w:val="24"/>
                <w:szCs w:val="24"/>
                <w:lang w:eastAsia="ru-RU"/>
              </w:rPr>
              <w:t> 271 127 400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B51F9B" w:rsidP="00F244A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r w:rsidR="00F244A0">
              <w:rPr>
                <w:rFonts w:ascii="Times New Roman" w:eastAsia="Times New Roman" w:hAnsi="Times New Roman" w:cs="Times New Roman"/>
                <w:color w:val="000000"/>
                <w:sz w:val="24"/>
                <w:szCs w:val="24"/>
                <w:lang w:val="ru-RU" w:eastAsia="ru-RU"/>
              </w:rPr>
              <w:t> 193 127 400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1C0A0F">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Видатки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41 199 886 456</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F244A0"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44 674 142 600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F244A0" w:rsidP="0090640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906406">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val="ru-RU" w:eastAsia="ru-RU"/>
              </w:rPr>
              <w:t> </w:t>
            </w:r>
            <w:r w:rsidR="00906406">
              <w:rPr>
                <w:rFonts w:ascii="Times New Roman" w:eastAsia="Times New Roman" w:hAnsi="Times New Roman" w:cs="Times New Roman"/>
                <w:color w:val="000000"/>
                <w:sz w:val="24"/>
                <w:szCs w:val="24"/>
                <w:lang w:val="ru-RU" w:eastAsia="ru-RU"/>
              </w:rPr>
              <w:t>048</w:t>
            </w:r>
            <w:r>
              <w:rPr>
                <w:rFonts w:ascii="Times New Roman" w:eastAsia="Times New Roman" w:hAnsi="Times New Roman" w:cs="Times New Roman"/>
                <w:color w:val="000000"/>
                <w:sz w:val="24"/>
                <w:szCs w:val="24"/>
                <w:lang w:val="ru-RU" w:eastAsia="ru-RU"/>
              </w:rPr>
              <w:t> </w:t>
            </w:r>
            <w:r w:rsidR="00906406">
              <w:rPr>
                <w:rFonts w:ascii="Times New Roman" w:eastAsia="Times New Roman" w:hAnsi="Times New Roman" w:cs="Times New Roman"/>
                <w:color w:val="000000"/>
                <w:sz w:val="24"/>
                <w:szCs w:val="24"/>
                <w:lang w:val="ru-RU" w:eastAsia="ru-RU"/>
              </w:rPr>
              <w:t>8</w:t>
            </w:r>
            <w:r>
              <w:rPr>
                <w:rFonts w:ascii="Times New Roman" w:eastAsia="Times New Roman" w:hAnsi="Times New Roman" w:cs="Times New Roman"/>
                <w:color w:val="000000"/>
                <w:sz w:val="24"/>
                <w:szCs w:val="24"/>
                <w:lang w:val="ru-RU" w:eastAsia="ru-RU"/>
              </w:rPr>
              <w:t>85 900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AE484C"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48 653 709 000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- 11 177 300</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-67 417 200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260966" w:rsidP="0090640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- 962 400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260966" w:rsidP="00D8103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- 93 100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2 500 000</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B51F9B"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- 13 677 300</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51F9B" w:rsidP="001D282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-67 41</w:t>
            </w:r>
            <w:r w:rsidR="001D282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200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260966"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- 962 400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260966"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- 93 100</w:t>
            </w:r>
          </w:p>
        </w:tc>
      </w:tr>
      <w:tr w:rsidR="00BE242E" w:rsidRPr="00BE242E" w:rsidTr="00260966">
        <w:trPr>
          <w:trHeight w:val="624"/>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Фінансування                            (дефіцит "-" / профіцит "+")</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F244A0" w:rsidP="00DC7E0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13 002 432 156</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F244A0"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14 736 292 100</w:t>
            </w:r>
          </w:p>
        </w:tc>
        <w:tc>
          <w:tcPr>
            <w:tcW w:w="1842" w:type="dxa"/>
            <w:tcBorders>
              <w:top w:val="nil"/>
              <w:left w:val="nil"/>
              <w:bottom w:val="single" w:sz="4" w:space="0" w:color="000000"/>
              <w:right w:val="single" w:sz="4" w:space="0" w:color="000000"/>
            </w:tcBorders>
            <w:shd w:val="clear" w:color="auto" w:fill="auto"/>
            <w:vAlign w:val="center"/>
            <w:hideMark/>
          </w:tcPr>
          <w:p w:rsidR="00BE242E" w:rsidRPr="00BE242E" w:rsidRDefault="00260966" w:rsidP="0026096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17 223 203 900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BE242E" w:rsidRPr="00BE242E" w:rsidRDefault="00260966" w:rsidP="00BE242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18 539 511 500</w:t>
            </w:r>
          </w:p>
        </w:tc>
      </w:tr>
      <w:tr w:rsidR="00BE242E" w:rsidRPr="00BE242E" w:rsidTr="00260966">
        <w:trPr>
          <w:trHeight w:val="312"/>
        </w:trPr>
        <w:tc>
          <w:tcPr>
            <w:tcW w:w="10724" w:type="dxa"/>
            <w:gridSpan w:val="6"/>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BE242E" w:rsidRPr="00BE242E" w:rsidRDefault="00BE242E" w:rsidP="00BE242E">
            <w:pPr>
              <w:spacing w:after="0" w:line="240" w:lineRule="auto"/>
              <w:jc w:val="center"/>
              <w:rPr>
                <w:rFonts w:ascii="Times New Roman" w:eastAsia="Times New Roman" w:hAnsi="Times New Roman" w:cs="Times New Roman"/>
                <w:b/>
                <w:bCs/>
                <w:color w:val="000000"/>
                <w:sz w:val="24"/>
                <w:szCs w:val="24"/>
                <w:lang w:val="ru-RU" w:eastAsia="ru-RU"/>
              </w:rPr>
            </w:pPr>
            <w:r w:rsidRPr="00BE242E">
              <w:rPr>
                <w:rFonts w:ascii="Times New Roman" w:eastAsia="Times New Roman" w:hAnsi="Times New Roman" w:cs="Times New Roman"/>
                <w:b/>
                <w:bCs/>
                <w:color w:val="000000"/>
                <w:sz w:val="24"/>
                <w:szCs w:val="24"/>
                <w:lang w:eastAsia="ru-RU"/>
              </w:rPr>
              <w:t>Спеціальний фонд</w:t>
            </w:r>
          </w:p>
        </w:tc>
      </w:tr>
      <w:tr w:rsidR="00BE242E" w:rsidRPr="00BE242E" w:rsidTr="00260966">
        <w:trPr>
          <w:trHeight w:val="50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1C0A0F">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Доходи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6A4A35" w:rsidRDefault="00BE242E" w:rsidP="00B51F9B">
            <w:pPr>
              <w:spacing w:after="0" w:line="240" w:lineRule="auto"/>
              <w:jc w:val="center"/>
              <w:rPr>
                <w:rFonts w:ascii="Times New Roman" w:eastAsia="Times New Roman" w:hAnsi="Times New Roman" w:cs="Times New Roman"/>
                <w:color w:val="000000"/>
                <w:sz w:val="24"/>
                <w:szCs w:val="24"/>
                <w:lang w:val="ru-RU" w:eastAsia="ru-RU"/>
              </w:rPr>
            </w:pPr>
            <w:r w:rsidRPr="006A4A35">
              <w:rPr>
                <w:rFonts w:ascii="Times New Roman" w:eastAsia="Times New Roman" w:hAnsi="Times New Roman" w:cs="Times New Roman"/>
                <w:color w:val="000000"/>
                <w:sz w:val="24"/>
                <w:szCs w:val="24"/>
                <w:lang w:eastAsia="ru-RU"/>
              </w:rPr>
              <w:t>4 001 884</w:t>
            </w:r>
            <w:r w:rsidR="00F244A0" w:rsidRPr="006A4A35">
              <w:rPr>
                <w:rFonts w:ascii="Times New Roman" w:eastAsia="Times New Roman" w:hAnsi="Times New Roman" w:cs="Times New Roman"/>
                <w:color w:val="000000"/>
                <w:sz w:val="24"/>
                <w:szCs w:val="24"/>
                <w:lang w:eastAsia="ru-RU"/>
              </w:rPr>
              <w:t> </w:t>
            </w:r>
            <w:r w:rsidRPr="006A4A35">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000000"/>
              <w:right w:val="single" w:sz="4" w:space="0" w:color="000000"/>
            </w:tcBorders>
            <w:shd w:val="clear" w:color="auto" w:fill="auto"/>
            <w:hideMark/>
          </w:tcPr>
          <w:p w:rsidR="00F244A0" w:rsidRPr="00F244A0"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4 398 473</w:t>
            </w:r>
            <w:r w:rsidR="00F244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300</w:t>
            </w:r>
          </w:p>
        </w:tc>
        <w:tc>
          <w:tcPr>
            <w:tcW w:w="1860" w:type="dxa"/>
            <w:gridSpan w:val="2"/>
            <w:tcBorders>
              <w:top w:val="nil"/>
              <w:left w:val="nil"/>
              <w:bottom w:val="single" w:sz="4" w:space="0" w:color="000000"/>
              <w:right w:val="single" w:sz="4" w:space="0" w:color="000000"/>
            </w:tcBorders>
            <w:shd w:val="clear" w:color="auto" w:fill="auto"/>
            <w:hideMark/>
          </w:tcPr>
          <w:p w:rsidR="00F244A0" w:rsidRPr="00F244A0"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4 761 473</w:t>
            </w:r>
            <w:r w:rsidR="00F244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300</w:t>
            </w:r>
          </w:p>
        </w:tc>
        <w:tc>
          <w:tcPr>
            <w:tcW w:w="1917" w:type="dxa"/>
            <w:tcBorders>
              <w:top w:val="nil"/>
              <w:left w:val="nil"/>
              <w:bottom w:val="single" w:sz="4" w:space="0" w:color="000000"/>
              <w:right w:val="single" w:sz="4" w:space="0" w:color="000000"/>
            </w:tcBorders>
            <w:shd w:val="clear" w:color="auto" w:fill="auto"/>
            <w:hideMark/>
          </w:tcPr>
          <w:p w:rsidR="00F244A0" w:rsidRPr="00F244A0"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4 397 598 300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1C0A0F">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Видатки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037D83">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18 </w:t>
            </w:r>
            <w:r w:rsidR="00037D83">
              <w:rPr>
                <w:rFonts w:ascii="Times New Roman" w:eastAsia="Times New Roman" w:hAnsi="Times New Roman" w:cs="Times New Roman"/>
                <w:color w:val="000000"/>
                <w:sz w:val="24"/>
                <w:szCs w:val="24"/>
                <w:lang w:eastAsia="ru-RU"/>
              </w:rPr>
              <w:t>868</w:t>
            </w:r>
            <w:r w:rsidRPr="00BE242E">
              <w:rPr>
                <w:rFonts w:ascii="Times New Roman" w:eastAsia="Times New Roman" w:hAnsi="Times New Roman" w:cs="Times New Roman"/>
                <w:color w:val="000000"/>
                <w:sz w:val="24"/>
                <w:szCs w:val="24"/>
                <w:lang w:eastAsia="ru-RU"/>
              </w:rPr>
              <w:t> </w:t>
            </w:r>
            <w:r w:rsidR="00037D83">
              <w:rPr>
                <w:rFonts w:ascii="Times New Roman" w:eastAsia="Times New Roman" w:hAnsi="Times New Roman" w:cs="Times New Roman"/>
                <w:color w:val="000000"/>
                <w:sz w:val="24"/>
                <w:szCs w:val="24"/>
                <w:lang w:eastAsia="ru-RU"/>
              </w:rPr>
              <w:t>537</w:t>
            </w:r>
            <w:r w:rsidR="00F244A0">
              <w:rPr>
                <w:rFonts w:ascii="Times New Roman" w:eastAsia="Times New Roman" w:hAnsi="Times New Roman" w:cs="Times New Roman"/>
                <w:color w:val="000000"/>
                <w:sz w:val="24"/>
                <w:szCs w:val="24"/>
                <w:lang w:eastAsia="ru-RU"/>
              </w:rPr>
              <w:t> </w:t>
            </w:r>
            <w:r w:rsidR="00037D83">
              <w:rPr>
                <w:rFonts w:ascii="Times New Roman" w:eastAsia="Times New Roman" w:hAnsi="Times New Roman" w:cs="Times New Roman"/>
                <w:color w:val="000000"/>
                <w:sz w:val="24"/>
                <w:szCs w:val="24"/>
                <w:lang w:eastAsia="ru-RU"/>
              </w:rPr>
              <w:t>6</w:t>
            </w:r>
            <w:r w:rsidRPr="00BE242E">
              <w:rPr>
                <w:rFonts w:ascii="Times New Roman" w:eastAsia="Times New Roman" w:hAnsi="Times New Roman" w:cs="Times New Roman"/>
                <w:color w:val="000000"/>
                <w:sz w:val="24"/>
                <w:szCs w:val="24"/>
                <w:lang w:eastAsia="ru-RU"/>
              </w:rPr>
              <w:t>70</w:t>
            </w:r>
          </w:p>
        </w:tc>
        <w:tc>
          <w:tcPr>
            <w:tcW w:w="1843" w:type="dxa"/>
            <w:tcBorders>
              <w:top w:val="nil"/>
              <w:left w:val="nil"/>
              <w:bottom w:val="single" w:sz="4" w:space="0" w:color="000000"/>
              <w:right w:val="single" w:sz="4" w:space="0" w:color="000000"/>
            </w:tcBorders>
            <w:shd w:val="clear" w:color="auto" w:fill="auto"/>
            <w:hideMark/>
          </w:tcPr>
          <w:p w:rsidR="00F244A0" w:rsidRPr="001C0A0F"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F244A0" w:rsidRPr="00B51F9B" w:rsidRDefault="00F244A0" w:rsidP="001C0A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19 067 348 200</w:t>
            </w:r>
          </w:p>
        </w:tc>
        <w:tc>
          <w:tcPr>
            <w:tcW w:w="1860" w:type="dxa"/>
            <w:gridSpan w:val="2"/>
            <w:tcBorders>
              <w:top w:val="nil"/>
              <w:left w:val="nil"/>
              <w:bottom w:val="single" w:sz="4" w:space="0" w:color="000000"/>
              <w:right w:val="single" w:sz="4" w:space="0" w:color="000000"/>
            </w:tcBorders>
            <w:shd w:val="clear" w:color="auto" w:fill="auto"/>
            <w:hideMark/>
          </w:tcPr>
          <w:p w:rsidR="00F244A0" w:rsidRPr="001C0A0F"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F244A0"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20 050 514 800</w:t>
            </w:r>
          </w:p>
        </w:tc>
        <w:tc>
          <w:tcPr>
            <w:tcW w:w="1917" w:type="dxa"/>
            <w:tcBorders>
              <w:top w:val="nil"/>
              <w:left w:val="nil"/>
              <w:bottom w:val="single" w:sz="4" w:space="0" w:color="000000"/>
              <w:right w:val="single" w:sz="4" w:space="0" w:color="000000"/>
            </w:tcBorders>
            <w:shd w:val="clear" w:color="auto" w:fill="auto"/>
            <w:hideMark/>
          </w:tcPr>
          <w:p w:rsidR="00F244A0" w:rsidRPr="001C0A0F" w:rsidRDefault="00F244A0"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F244A0"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21 003 816 700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249</w:t>
            </w:r>
            <w:r w:rsidR="002D675D">
              <w:rPr>
                <w:rFonts w:ascii="Times New Roman" w:eastAsia="Times New Roman" w:hAnsi="Times New Roman" w:cs="Times New Roman"/>
                <w:color w:val="000000"/>
                <w:sz w:val="24"/>
                <w:szCs w:val="24"/>
                <w:lang w:eastAsia="ru-RU"/>
              </w:rPr>
              <w:t> </w:t>
            </w:r>
            <w:r w:rsidRPr="00BE242E">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-402 800</w:t>
            </w:r>
          </w:p>
        </w:tc>
        <w:tc>
          <w:tcPr>
            <w:tcW w:w="1860" w:type="dxa"/>
            <w:gridSpan w:val="2"/>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-370 100</w:t>
            </w:r>
          </w:p>
        </w:tc>
        <w:tc>
          <w:tcPr>
            <w:tcW w:w="1917" w:type="dxa"/>
            <w:tcBorders>
              <w:top w:val="nil"/>
              <w:left w:val="nil"/>
              <w:bottom w:val="single" w:sz="4" w:space="0" w:color="000000"/>
              <w:right w:val="single" w:sz="4" w:space="0" w:color="000000"/>
            </w:tcBorders>
            <w:shd w:val="clear" w:color="auto" w:fill="auto"/>
            <w:hideMark/>
          </w:tcPr>
          <w:p w:rsidR="002D675D" w:rsidRPr="002D675D" w:rsidRDefault="002D675D" w:rsidP="002D675D">
            <w:pPr>
              <w:spacing w:after="0" w:line="240" w:lineRule="auto"/>
              <w:jc w:val="center"/>
              <w:rPr>
                <w:rFonts w:ascii="Times New Roman" w:eastAsia="Times New Roman" w:hAnsi="Times New Roman" w:cs="Times New Roman"/>
                <w:color w:val="000000"/>
                <w:sz w:val="10"/>
                <w:szCs w:val="10"/>
                <w:lang w:eastAsia="ru-RU"/>
              </w:rPr>
            </w:pPr>
          </w:p>
          <w:p w:rsidR="002D675D" w:rsidRPr="00B51F9B" w:rsidRDefault="002D675D" w:rsidP="002D67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-76 900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1 000</w:t>
            </w:r>
            <w:r w:rsidR="002D675D">
              <w:rPr>
                <w:rFonts w:ascii="Times New Roman" w:eastAsia="Times New Roman" w:hAnsi="Times New Roman" w:cs="Times New Roman"/>
                <w:color w:val="000000"/>
                <w:sz w:val="24"/>
                <w:szCs w:val="24"/>
                <w:lang w:eastAsia="ru-RU"/>
              </w:rPr>
              <w:t> </w:t>
            </w:r>
            <w:r w:rsidRPr="00BE242E">
              <w:rPr>
                <w:rFonts w:ascii="Times New Roman" w:eastAsia="Times New Roman" w:hAnsi="Times New Roman" w:cs="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60" w:type="dxa"/>
            <w:gridSpan w:val="2"/>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917" w:type="dxa"/>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E242E"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BE242E" w:rsidRPr="00BE242E" w:rsidRDefault="00BE242E"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- 750</w:t>
            </w:r>
            <w:r w:rsidR="002D675D">
              <w:rPr>
                <w:rFonts w:ascii="Times New Roman" w:eastAsia="Times New Roman" w:hAnsi="Times New Roman" w:cs="Times New Roman"/>
                <w:color w:val="000000"/>
                <w:sz w:val="24"/>
                <w:szCs w:val="24"/>
                <w:lang w:eastAsia="ru-RU"/>
              </w:rPr>
              <w:t> </w:t>
            </w:r>
            <w:r w:rsidRPr="00BE242E">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auto" w:fill="auto"/>
            <w:hideMark/>
          </w:tcPr>
          <w:p w:rsidR="00BE242E" w:rsidRPr="002D675D" w:rsidRDefault="00BE242E" w:rsidP="00B51F9B">
            <w:pPr>
              <w:spacing w:after="0" w:line="240" w:lineRule="auto"/>
              <w:jc w:val="center"/>
              <w:rPr>
                <w:rFonts w:ascii="Times New Roman" w:eastAsia="Times New Roman" w:hAnsi="Times New Roman" w:cs="Times New Roman"/>
                <w:color w:val="000000"/>
                <w:sz w:val="10"/>
                <w:szCs w:val="10"/>
                <w:lang w:eastAsia="ru-RU"/>
              </w:rPr>
            </w:pPr>
          </w:p>
          <w:p w:rsidR="002D675D"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-402 800</w:t>
            </w:r>
          </w:p>
        </w:tc>
        <w:tc>
          <w:tcPr>
            <w:tcW w:w="1860" w:type="dxa"/>
            <w:gridSpan w:val="2"/>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-370 100</w:t>
            </w:r>
          </w:p>
        </w:tc>
        <w:tc>
          <w:tcPr>
            <w:tcW w:w="1917" w:type="dxa"/>
            <w:tcBorders>
              <w:top w:val="nil"/>
              <w:left w:val="nil"/>
              <w:bottom w:val="single" w:sz="4" w:space="0" w:color="000000"/>
              <w:right w:val="single" w:sz="4" w:space="0" w:color="000000"/>
            </w:tcBorders>
            <w:shd w:val="clear" w:color="auto" w:fill="auto"/>
            <w:hideMark/>
          </w:tcPr>
          <w:p w:rsidR="002D675D" w:rsidRPr="002D675D" w:rsidRDefault="002D675D" w:rsidP="00B51F9B">
            <w:pPr>
              <w:spacing w:after="0" w:line="240" w:lineRule="auto"/>
              <w:jc w:val="center"/>
              <w:rPr>
                <w:rFonts w:ascii="Times New Roman" w:eastAsia="Times New Roman" w:hAnsi="Times New Roman" w:cs="Times New Roman"/>
                <w:color w:val="000000"/>
                <w:sz w:val="10"/>
                <w:szCs w:val="10"/>
                <w:lang w:eastAsia="ru-RU"/>
              </w:rPr>
            </w:pPr>
          </w:p>
          <w:p w:rsidR="00BE242E"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-76 900</w:t>
            </w:r>
          </w:p>
        </w:tc>
      </w:tr>
      <w:tr w:rsidR="00BE242E" w:rsidRPr="00BE242E" w:rsidTr="00260966">
        <w:trPr>
          <w:trHeight w:val="624"/>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BE242E" w:rsidRPr="00BE242E" w:rsidRDefault="00BE242E"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Фінансування                       (дефіцит "-" / профіцит "+")</w:t>
            </w:r>
            <w:r w:rsidR="00D01C5F">
              <w:rPr>
                <w:rFonts w:ascii="Times New Roman" w:eastAsia="Times New Roman" w:hAnsi="Times New Roman" w:cs="Times New Roman"/>
                <w:color w:val="000000"/>
                <w:sz w:val="24"/>
                <w:szCs w:val="24"/>
                <w:lang w:eastAsia="ru-RU"/>
              </w:rPr>
              <w:t>, у тому числі</w:t>
            </w:r>
            <w:r w:rsidR="00A15859">
              <w:rPr>
                <w:rFonts w:ascii="Times New Roman" w:eastAsia="Times New Roman" w:hAnsi="Times New Roman" w:cs="Times New Roman"/>
                <w:color w:val="000000"/>
                <w:sz w:val="24"/>
                <w:szCs w:val="24"/>
                <w:lang w:eastAsia="ru-RU"/>
              </w:rPr>
              <w:t>:</w:t>
            </w:r>
          </w:p>
        </w:tc>
        <w:tc>
          <w:tcPr>
            <w:tcW w:w="1843" w:type="dxa"/>
            <w:tcBorders>
              <w:top w:val="nil"/>
              <w:left w:val="nil"/>
              <w:bottom w:val="single" w:sz="4" w:space="0" w:color="000000"/>
              <w:right w:val="single" w:sz="4" w:space="0" w:color="000000"/>
            </w:tcBorders>
            <w:shd w:val="clear" w:color="auto" w:fill="auto"/>
            <w:vAlign w:val="center"/>
            <w:hideMark/>
          </w:tcPr>
          <w:p w:rsidR="00BE242E" w:rsidRDefault="00667986"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E242E" w:rsidRPr="00BE242E">
              <w:rPr>
                <w:rFonts w:ascii="Times New Roman" w:eastAsia="Times New Roman" w:hAnsi="Times New Roman" w:cs="Times New Roman"/>
                <w:color w:val="000000"/>
                <w:sz w:val="24"/>
                <w:szCs w:val="24"/>
                <w:lang w:eastAsia="ru-RU"/>
              </w:rPr>
              <w:t>14</w:t>
            </w:r>
            <w:r w:rsidR="00037D83">
              <w:rPr>
                <w:rFonts w:ascii="Times New Roman" w:eastAsia="Times New Roman" w:hAnsi="Times New Roman" w:cs="Times New Roman"/>
                <w:color w:val="000000"/>
                <w:sz w:val="24"/>
                <w:szCs w:val="24"/>
                <w:lang w:eastAsia="ru-RU"/>
              </w:rPr>
              <w:t> 866 902 770</w:t>
            </w:r>
          </w:p>
          <w:p w:rsidR="002D675D" w:rsidRPr="00BE242E" w:rsidRDefault="002D675D" w:rsidP="00B51F9B">
            <w:pPr>
              <w:spacing w:after="0" w:line="240" w:lineRule="auto"/>
              <w:jc w:val="center"/>
              <w:rPr>
                <w:rFonts w:ascii="Times New Roman" w:eastAsia="Times New Roman" w:hAnsi="Times New Roman" w:cs="Times New Roman"/>
                <w:color w:val="000000"/>
                <w:sz w:val="24"/>
                <w:szCs w:val="24"/>
                <w:lang w:val="ru-RU"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BE242E"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997E12">
              <w:rPr>
                <w:rFonts w:ascii="Times New Roman" w:eastAsia="Times New Roman" w:hAnsi="Times New Roman" w:cs="Times New Roman"/>
                <w:color w:val="000000"/>
                <w:sz w:val="24"/>
                <w:szCs w:val="24"/>
                <w:lang w:eastAsia="ru-RU"/>
              </w:rPr>
              <w:t> 668 472 100</w:t>
            </w:r>
          </w:p>
          <w:p w:rsidR="002D675D"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p>
        </w:tc>
        <w:tc>
          <w:tcPr>
            <w:tcW w:w="1860" w:type="dxa"/>
            <w:gridSpan w:val="2"/>
            <w:tcBorders>
              <w:top w:val="nil"/>
              <w:left w:val="nil"/>
              <w:bottom w:val="single" w:sz="4" w:space="0" w:color="000000"/>
              <w:right w:val="single" w:sz="4" w:space="0" w:color="000000"/>
            </w:tcBorders>
            <w:shd w:val="clear" w:color="auto" w:fill="auto"/>
            <w:vAlign w:val="center"/>
            <w:hideMark/>
          </w:tcPr>
          <w:p w:rsidR="00BE242E"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01C5F">
              <w:rPr>
                <w:rFonts w:ascii="Times New Roman" w:eastAsia="Times New Roman" w:hAnsi="Times New Roman" w:cs="Times New Roman"/>
                <w:color w:val="000000"/>
                <w:sz w:val="24"/>
                <w:szCs w:val="24"/>
                <w:lang w:eastAsia="ru-RU"/>
              </w:rPr>
              <w:t>17</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221</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871</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400</w:t>
            </w:r>
          </w:p>
          <w:p w:rsidR="002D675D"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p>
        </w:tc>
        <w:tc>
          <w:tcPr>
            <w:tcW w:w="1917" w:type="dxa"/>
            <w:tcBorders>
              <w:top w:val="nil"/>
              <w:left w:val="nil"/>
              <w:bottom w:val="single" w:sz="4" w:space="0" w:color="000000"/>
              <w:right w:val="single" w:sz="4" w:space="0" w:color="000000"/>
            </w:tcBorders>
            <w:shd w:val="clear" w:color="auto" w:fill="auto"/>
            <w:vAlign w:val="center"/>
            <w:hideMark/>
          </w:tcPr>
          <w:p w:rsidR="00BE242E" w:rsidRDefault="002D675D" w:rsidP="00B51F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01C5F">
              <w:rPr>
                <w:rFonts w:ascii="Times New Roman" w:eastAsia="Times New Roman" w:hAnsi="Times New Roman" w:cs="Times New Roman"/>
                <w:color w:val="000000"/>
                <w:sz w:val="24"/>
                <w:szCs w:val="24"/>
                <w:lang w:eastAsia="ru-RU"/>
              </w:rPr>
              <w:t>18</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539</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341</w:t>
            </w:r>
            <w:r w:rsidR="001E5CDB">
              <w:rPr>
                <w:rFonts w:ascii="Times New Roman" w:eastAsia="Times New Roman" w:hAnsi="Times New Roman" w:cs="Times New Roman"/>
                <w:color w:val="000000"/>
                <w:sz w:val="24"/>
                <w:szCs w:val="24"/>
                <w:lang w:eastAsia="ru-RU"/>
              </w:rPr>
              <w:t> </w:t>
            </w:r>
            <w:r w:rsidR="00D01C5F">
              <w:rPr>
                <w:rFonts w:ascii="Times New Roman" w:eastAsia="Times New Roman" w:hAnsi="Times New Roman" w:cs="Times New Roman"/>
                <w:color w:val="000000"/>
                <w:sz w:val="24"/>
                <w:szCs w:val="24"/>
                <w:lang w:eastAsia="ru-RU"/>
              </w:rPr>
              <w:t>500</w:t>
            </w:r>
          </w:p>
          <w:p w:rsidR="002D675D" w:rsidRPr="00B51F9B" w:rsidRDefault="002D675D" w:rsidP="00B51F9B">
            <w:pPr>
              <w:spacing w:after="0" w:line="240" w:lineRule="auto"/>
              <w:jc w:val="center"/>
              <w:rPr>
                <w:rFonts w:ascii="Times New Roman" w:eastAsia="Times New Roman" w:hAnsi="Times New Roman" w:cs="Times New Roman"/>
                <w:color w:val="000000"/>
                <w:sz w:val="24"/>
                <w:szCs w:val="24"/>
                <w:lang w:eastAsia="ru-RU"/>
              </w:rPr>
            </w:pPr>
          </w:p>
        </w:tc>
      </w:tr>
      <w:tr w:rsidR="00D01C5F" w:rsidRPr="00BE242E" w:rsidTr="002340ED">
        <w:trPr>
          <w:trHeight w:val="27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D01C5F" w:rsidRPr="00BE242E" w:rsidRDefault="00D01C5F" w:rsidP="002340E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погашення місцевого боргу</w:t>
            </w:r>
          </w:p>
        </w:tc>
        <w:tc>
          <w:tcPr>
            <w:tcW w:w="1843" w:type="dxa"/>
            <w:tcBorders>
              <w:top w:val="nil"/>
              <w:left w:val="nil"/>
              <w:bottom w:val="single" w:sz="4" w:space="0" w:color="000000"/>
              <w:right w:val="single" w:sz="4" w:space="0" w:color="000000"/>
            </w:tcBorders>
            <w:shd w:val="clear" w:color="auto" w:fill="auto"/>
            <w:vAlign w:val="center"/>
            <w:hideMark/>
          </w:tcPr>
          <w:p w:rsidR="00D01C5F" w:rsidRDefault="00D01C5F" w:rsidP="002340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D01C5F" w:rsidRDefault="00D01C5F" w:rsidP="002340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2" w:type="dxa"/>
            <w:tcBorders>
              <w:top w:val="nil"/>
              <w:left w:val="nil"/>
              <w:bottom w:val="single" w:sz="4" w:space="0" w:color="000000"/>
              <w:right w:val="single" w:sz="4" w:space="0" w:color="000000"/>
            </w:tcBorders>
            <w:shd w:val="clear" w:color="auto" w:fill="auto"/>
            <w:vAlign w:val="center"/>
            <w:hideMark/>
          </w:tcPr>
          <w:p w:rsidR="00D01C5F" w:rsidRPr="00260966" w:rsidRDefault="00D01C5F" w:rsidP="002340ED">
            <w:pPr>
              <w:spacing w:after="0" w:line="240" w:lineRule="auto"/>
              <w:jc w:val="center"/>
              <w:rPr>
                <w:rFonts w:ascii="Times New Roman" w:eastAsia="Times New Roman" w:hAnsi="Times New Roman" w:cs="Times New Roman"/>
                <w:color w:val="000000"/>
                <w:sz w:val="24"/>
                <w:szCs w:val="24"/>
                <w:lang w:eastAsia="ru-RU"/>
              </w:rPr>
            </w:pPr>
            <w:r w:rsidRPr="00260966">
              <w:rPr>
                <w:rFonts w:ascii="Times New Roman" w:eastAsia="Times New Roman" w:hAnsi="Times New Roman" w:cs="Times New Roman"/>
                <w:color w:val="000000"/>
                <w:sz w:val="24"/>
                <w:szCs w:val="24"/>
                <w:lang w:eastAsia="ru-RU"/>
              </w:rPr>
              <w:t>1 933 200 000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D01C5F" w:rsidRPr="00260966" w:rsidRDefault="00D01C5F" w:rsidP="002340ED">
            <w:pPr>
              <w:spacing w:after="0" w:line="240" w:lineRule="auto"/>
              <w:jc w:val="center"/>
              <w:rPr>
                <w:rFonts w:ascii="Times New Roman" w:eastAsia="Times New Roman" w:hAnsi="Times New Roman" w:cs="Times New Roman"/>
                <w:color w:val="000000"/>
                <w:sz w:val="24"/>
                <w:szCs w:val="24"/>
                <w:lang w:eastAsia="ru-RU"/>
              </w:rPr>
            </w:pPr>
            <w:r w:rsidRPr="00260966">
              <w:rPr>
                <w:rFonts w:ascii="Times New Roman" w:eastAsia="Times New Roman" w:hAnsi="Times New Roman" w:cs="Times New Roman"/>
                <w:color w:val="000000"/>
                <w:sz w:val="24"/>
                <w:szCs w:val="24"/>
                <w:lang w:eastAsia="ru-RU"/>
              </w:rPr>
              <w:t>1 933 200 000</w:t>
            </w:r>
          </w:p>
        </w:tc>
      </w:tr>
      <w:tr w:rsidR="00BE242E" w:rsidRPr="00BE242E" w:rsidTr="00260966">
        <w:trPr>
          <w:trHeight w:val="312"/>
        </w:trPr>
        <w:tc>
          <w:tcPr>
            <w:tcW w:w="10724" w:type="dxa"/>
            <w:gridSpan w:val="6"/>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BE242E" w:rsidRPr="00BE242E" w:rsidRDefault="00BE242E" w:rsidP="00BE242E">
            <w:pPr>
              <w:spacing w:after="0" w:line="240" w:lineRule="auto"/>
              <w:jc w:val="center"/>
              <w:rPr>
                <w:rFonts w:ascii="Times New Roman" w:eastAsia="Times New Roman" w:hAnsi="Times New Roman" w:cs="Times New Roman"/>
                <w:b/>
                <w:bCs/>
                <w:color w:val="000000"/>
                <w:sz w:val="24"/>
                <w:szCs w:val="24"/>
                <w:lang w:val="ru-RU" w:eastAsia="ru-RU"/>
              </w:rPr>
            </w:pPr>
            <w:r w:rsidRPr="00BE242E">
              <w:rPr>
                <w:rFonts w:ascii="Times New Roman" w:eastAsia="Times New Roman" w:hAnsi="Times New Roman" w:cs="Times New Roman"/>
                <w:b/>
                <w:bCs/>
                <w:color w:val="000000"/>
                <w:sz w:val="24"/>
                <w:szCs w:val="24"/>
                <w:lang w:eastAsia="ru-RU"/>
              </w:rPr>
              <w:t>Разом</w:t>
            </w:r>
          </w:p>
        </w:tc>
      </w:tr>
      <w:tr w:rsidR="004C458A"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C458A" w:rsidRPr="00BE242E" w:rsidRDefault="004C458A" w:rsidP="001C0A0F">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Доходи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997E12">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58</w:t>
            </w:r>
            <w:r w:rsidR="00997E12">
              <w:rPr>
                <w:rFonts w:ascii="Times New Roman" w:eastAsia="Times New Roman" w:hAnsi="Times New Roman" w:cs="Times New Roman"/>
                <w:color w:val="000000"/>
                <w:sz w:val="24"/>
                <w:szCs w:val="24"/>
                <w:lang w:eastAsia="ru-RU"/>
              </w:rPr>
              <w:t> 193 026 012</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997E1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63</w:t>
            </w:r>
            <w:r w:rsidR="00997E12">
              <w:rPr>
                <w:rFonts w:ascii="Times New Roman" w:eastAsia="Times New Roman" w:hAnsi="Times New Roman" w:cs="Times New Roman"/>
                <w:color w:val="000000"/>
                <w:sz w:val="24"/>
                <w:szCs w:val="24"/>
                <w:lang w:eastAsia="ru-RU"/>
              </w:rPr>
              <w:t> 741 490 800</w:t>
            </w:r>
          </w:p>
        </w:tc>
        <w:tc>
          <w:tcPr>
            <w:tcW w:w="1842"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997E1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68</w:t>
            </w:r>
            <w:r w:rsidR="00997E12">
              <w:rPr>
                <w:rFonts w:ascii="Times New Roman" w:eastAsia="Times New Roman" w:hAnsi="Times New Roman" w:cs="Times New Roman"/>
                <w:color w:val="000000"/>
                <w:sz w:val="24"/>
                <w:szCs w:val="24"/>
                <w:lang w:eastAsia="ru-RU"/>
              </w:rPr>
              <w:t> 032 600 700</w:t>
            </w:r>
          </w:p>
        </w:tc>
        <w:tc>
          <w:tcPr>
            <w:tcW w:w="1935" w:type="dxa"/>
            <w:gridSpan w:val="2"/>
            <w:tcBorders>
              <w:top w:val="nil"/>
              <w:left w:val="nil"/>
              <w:bottom w:val="single" w:sz="4" w:space="0" w:color="000000"/>
              <w:right w:val="single" w:sz="4" w:space="0" w:color="000000"/>
            </w:tcBorders>
            <w:shd w:val="clear" w:color="auto" w:fill="auto"/>
            <w:vAlign w:val="center"/>
          </w:tcPr>
          <w:p w:rsidR="004C458A" w:rsidRPr="00BE242E" w:rsidRDefault="002A47EB" w:rsidP="00997E1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71</w:t>
            </w:r>
            <w:r w:rsidR="00997E12">
              <w:rPr>
                <w:rFonts w:ascii="Times New Roman" w:eastAsia="Times New Roman" w:hAnsi="Times New Roman" w:cs="Times New Roman"/>
                <w:color w:val="000000"/>
                <w:sz w:val="24"/>
                <w:szCs w:val="24"/>
                <w:lang w:val="ru-RU" w:eastAsia="ru-RU"/>
              </w:rPr>
              <w:t> 590 725 700</w:t>
            </w:r>
          </w:p>
        </w:tc>
      </w:tr>
      <w:tr w:rsidR="00997E12"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997E12" w:rsidRPr="00BE242E" w:rsidRDefault="00997E12" w:rsidP="001C0A0F">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Видатки (з трансфертами)</w:t>
            </w:r>
            <w:r w:rsidR="00B7286C" w:rsidRPr="00BE242E">
              <w:rPr>
                <w:rFonts w:ascii="Times New Roman" w:eastAsia="Times New Roman" w:hAnsi="Times New Roman" w:cs="Times New Roman"/>
                <w:color w:val="000000"/>
                <w:sz w:val="24"/>
                <w:szCs w:val="24"/>
                <w:vertAlign w:val="superscript"/>
                <w:lang w:eastAsia="ru-RU"/>
              </w:rPr>
              <w:t xml:space="preserve"> </w:t>
            </w:r>
            <w:r w:rsidR="00B7286C">
              <w:rPr>
                <w:rFonts w:ascii="Times New Roman" w:eastAsia="Times New Roman" w:hAnsi="Times New Roman" w:cs="Times New Roman"/>
                <w:color w:val="000000"/>
                <w:sz w:val="24"/>
                <w:szCs w:val="24"/>
                <w:vertAlign w:val="superscript"/>
                <w:lang w:eastAsia="ru-RU"/>
              </w:rPr>
              <w:t>3</w:t>
            </w:r>
          </w:p>
        </w:tc>
        <w:tc>
          <w:tcPr>
            <w:tcW w:w="1843" w:type="dxa"/>
            <w:tcBorders>
              <w:top w:val="nil"/>
              <w:left w:val="nil"/>
              <w:bottom w:val="single" w:sz="4" w:space="0" w:color="000000"/>
              <w:right w:val="single" w:sz="4" w:space="0" w:color="000000"/>
            </w:tcBorders>
            <w:shd w:val="clear" w:color="auto" w:fill="auto"/>
            <w:vAlign w:val="center"/>
            <w:hideMark/>
          </w:tcPr>
          <w:p w:rsidR="00997E12" w:rsidRPr="00BE242E" w:rsidRDefault="00037D83" w:rsidP="00B51F9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60 068 424 126</w:t>
            </w:r>
          </w:p>
        </w:tc>
        <w:tc>
          <w:tcPr>
            <w:tcW w:w="1843" w:type="dxa"/>
            <w:tcBorders>
              <w:top w:val="nil"/>
              <w:left w:val="nil"/>
              <w:bottom w:val="single" w:sz="4" w:space="0" w:color="000000"/>
              <w:right w:val="single" w:sz="4" w:space="0" w:color="000000"/>
            </w:tcBorders>
            <w:shd w:val="clear" w:color="auto" w:fill="auto"/>
            <w:vAlign w:val="center"/>
            <w:hideMark/>
          </w:tcPr>
          <w:p w:rsidR="00997E12" w:rsidRPr="00BE242E" w:rsidRDefault="00997E12" w:rsidP="002E75E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63 741 490 800</w:t>
            </w:r>
          </w:p>
        </w:tc>
        <w:tc>
          <w:tcPr>
            <w:tcW w:w="1842" w:type="dxa"/>
            <w:tcBorders>
              <w:top w:val="nil"/>
              <w:left w:val="nil"/>
              <w:bottom w:val="single" w:sz="4" w:space="0" w:color="000000"/>
              <w:right w:val="single" w:sz="4" w:space="0" w:color="000000"/>
            </w:tcBorders>
            <w:shd w:val="clear" w:color="auto" w:fill="auto"/>
            <w:vAlign w:val="center"/>
            <w:hideMark/>
          </w:tcPr>
          <w:p w:rsidR="00997E12" w:rsidRPr="00BE242E" w:rsidRDefault="00997E12" w:rsidP="00D81035">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w:t>
            </w:r>
            <w:r w:rsidR="00D8103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w:t>
            </w:r>
            <w:r w:rsidR="00D81035">
              <w:rPr>
                <w:rFonts w:ascii="Times New Roman" w:eastAsia="Times New Roman" w:hAnsi="Times New Roman" w:cs="Times New Roman"/>
                <w:color w:val="000000"/>
                <w:sz w:val="24"/>
                <w:szCs w:val="24"/>
                <w:lang w:eastAsia="ru-RU"/>
              </w:rPr>
              <w:t>099</w:t>
            </w:r>
            <w:r>
              <w:rPr>
                <w:rFonts w:ascii="Times New Roman" w:eastAsia="Times New Roman" w:hAnsi="Times New Roman" w:cs="Times New Roman"/>
                <w:color w:val="000000"/>
                <w:sz w:val="24"/>
                <w:szCs w:val="24"/>
                <w:lang w:eastAsia="ru-RU"/>
              </w:rPr>
              <w:t> </w:t>
            </w:r>
            <w:r w:rsidR="00D8103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00 700</w:t>
            </w:r>
          </w:p>
        </w:tc>
        <w:tc>
          <w:tcPr>
            <w:tcW w:w="1935" w:type="dxa"/>
            <w:gridSpan w:val="2"/>
            <w:tcBorders>
              <w:top w:val="nil"/>
              <w:left w:val="nil"/>
              <w:bottom w:val="single" w:sz="4" w:space="0" w:color="000000"/>
              <w:right w:val="single" w:sz="4" w:space="0" w:color="000000"/>
            </w:tcBorders>
            <w:shd w:val="clear" w:color="auto" w:fill="auto"/>
            <w:vAlign w:val="center"/>
          </w:tcPr>
          <w:p w:rsidR="00997E12" w:rsidRPr="00BE242E" w:rsidRDefault="00D81035" w:rsidP="002E75E4">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69 657 525 700</w:t>
            </w:r>
          </w:p>
        </w:tc>
      </w:tr>
      <w:tr w:rsidR="004C458A"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C458A" w:rsidRPr="00BE242E" w:rsidRDefault="004C458A"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Кредитування усього, у тому числі:</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- 10</w:t>
            </w:r>
            <w:r w:rsidR="00997E12">
              <w:rPr>
                <w:rFonts w:ascii="Times New Roman" w:eastAsia="Times New Roman" w:hAnsi="Times New Roman" w:cs="Times New Roman"/>
                <w:color w:val="000000"/>
                <w:sz w:val="24"/>
                <w:szCs w:val="24"/>
                <w:lang w:eastAsia="ru-RU"/>
              </w:rPr>
              <w:t> </w:t>
            </w:r>
            <w:r w:rsidRPr="00BE242E">
              <w:rPr>
                <w:rFonts w:ascii="Times New Roman" w:eastAsia="Times New Roman" w:hAnsi="Times New Roman" w:cs="Times New Roman"/>
                <w:color w:val="000000"/>
                <w:sz w:val="24"/>
                <w:szCs w:val="24"/>
                <w:lang w:eastAsia="ru-RU"/>
              </w:rPr>
              <w:t>927</w:t>
            </w:r>
            <w:r w:rsidR="00997E12">
              <w:rPr>
                <w:rFonts w:ascii="Times New Roman" w:eastAsia="Times New Roman" w:hAnsi="Times New Roman" w:cs="Times New Roman"/>
                <w:color w:val="000000"/>
                <w:sz w:val="24"/>
                <w:szCs w:val="24"/>
                <w:lang w:eastAsia="ru-RU"/>
              </w:rPr>
              <w:t> </w:t>
            </w:r>
            <w:r w:rsidRPr="00BE242E">
              <w:rPr>
                <w:rFonts w:ascii="Times New Roman" w:eastAsia="Times New Roman" w:hAnsi="Times New Roman" w:cs="Times New Roman"/>
                <w:color w:val="000000"/>
                <w:sz w:val="24"/>
                <w:szCs w:val="24"/>
                <w:lang w:eastAsia="ru-RU"/>
              </w:rPr>
              <w:t>500</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4C458A">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67 820 000</w:t>
            </w:r>
          </w:p>
        </w:tc>
        <w:tc>
          <w:tcPr>
            <w:tcW w:w="1842" w:type="dxa"/>
            <w:tcBorders>
              <w:top w:val="nil"/>
              <w:left w:val="nil"/>
              <w:bottom w:val="single" w:sz="4" w:space="0" w:color="000000"/>
              <w:right w:val="single" w:sz="4" w:space="0" w:color="000000"/>
            </w:tcBorders>
            <w:shd w:val="clear" w:color="auto" w:fill="auto"/>
            <w:vAlign w:val="center"/>
            <w:hideMark/>
          </w:tcPr>
          <w:p w:rsidR="004C458A" w:rsidRPr="00BE242E" w:rsidRDefault="00E643E9"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- 1 332 500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4C458A" w:rsidRPr="00BE242E" w:rsidRDefault="00E643E9"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- 170 000</w:t>
            </w:r>
          </w:p>
        </w:tc>
      </w:tr>
      <w:tr w:rsidR="004C458A"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C458A" w:rsidRPr="00BE242E" w:rsidRDefault="004C458A"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надання кредитів з бюджету</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3 500 000</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p>
        </w:tc>
        <w:tc>
          <w:tcPr>
            <w:tcW w:w="1842"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4C458A" w:rsidRPr="00BE242E" w:rsidRDefault="004C458A" w:rsidP="00D12D6E">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0</w:t>
            </w:r>
          </w:p>
        </w:tc>
      </w:tr>
      <w:tr w:rsidR="004C458A" w:rsidRPr="00BE242E" w:rsidTr="00260966">
        <w:trPr>
          <w:trHeight w:val="31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C458A" w:rsidRPr="00BE242E" w:rsidRDefault="004C458A"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 повернення кредитів до бюджету</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B51F9B">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-14 427 500</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- 67 820 000</w:t>
            </w:r>
          </w:p>
        </w:tc>
        <w:tc>
          <w:tcPr>
            <w:tcW w:w="1842" w:type="dxa"/>
            <w:tcBorders>
              <w:top w:val="nil"/>
              <w:left w:val="nil"/>
              <w:bottom w:val="single" w:sz="4" w:space="0" w:color="000000"/>
              <w:right w:val="single" w:sz="4" w:space="0" w:color="000000"/>
            </w:tcBorders>
            <w:shd w:val="clear" w:color="auto" w:fill="auto"/>
            <w:vAlign w:val="center"/>
            <w:hideMark/>
          </w:tcPr>
          <w:p w:rsidR="004C458A" w:rsidRPr="00BE242E" w:rsidRDefault="00E643E9" w:rsidP="004C458A">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- 1 332 500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4C458A" w:rsidRPr="00BE242E" w:rsidRDefault="00E643E9" w:rsidP="002A47E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- 170 000</w:t>
            </w:r>
          </w:p>
        </w:tc>
      </w:tr>
      <w:tr w:rsidR="004C458A" w:rsidRPr="00BE242E" w:rsidTr="00260966">
        <w:trPr>
          <w:trHeight w:val="27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C458A" w:rsidRPr="00BE242E" w:rsidRDefault="004C458A" w:rsidP="00BE242E">
            <w:pPr>
              <w:spacing w:after="0" w:line="240" w:lineRule="auto"/>
              <w:jc w:val="both"/>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Фінансування                       (дефіцит "-" / профіцит "+")</w:t>
            </w:r>
            <w:r w:rsidR="00260966">
              <w:rPr>
                <w:rFonts w:ascii="Times New Roman" w:eastAsia="Times New Roman" w:hAnsi="Times New Roman" w:cs="Times New Roman"/>
                <w:color w:val="000000"/>
                <w:sz w:val="24"/>
                <w:szCs w:val="24"/>
                <w:lang w:eastAsia="ru-RU"/>
              </w:rPr>
              <w:t>, у  тому числі</w:t>
            </w:r>
            <w:r w:rsidR="00A15859">
              <w:rPr>
                <w:rFonts w:ascii="Times New Roman" w:eastAsia="Times New Roman" w:hAnsi="Times New Roman" w:cs="Times New Roman"/>
                <w:color w:val="000000"/>
                <w:sz w:val="24"/>
                <w:szCs w:val="24"/>
                <w:lang w:eastAsia="ru-RU"/>
              </w:rPr>
              <w:t>:</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037D83">
            <w:pPr>
              <w:spacing w:after="0" w:line="240" w:lineRule="auto"/>
              <w:jc w:val="center"/>
              <w:rPr>
                <w:rFonts w:ascii="Times New Roman" w:eastAsia="Times New Roman" w:hAnsi="Times New Roman" w:cs="Times New Roman"/>
                <w:color w:val="000000"/>
                <w:sz w:val="24"/>
                <w:szCs w:val="24"/>
                <w:lang w:val="ru-RU" w:eastAsia="ru-RU"/>
              </w:rPr>
            </w:pPr>
            <w:r w:rsidRPr="00BE242E">
              <w:rPr>
                <w:rFonts w:ascii="Times New Roman" w:eastAsia="Times New Roman" w:hAnsi="Times New Roman" w:cs="Times New Roman"/>
                <w:color w:val="000000"/>
                <w:sz w:val="24"/>
                <w:szCs w:val="24"/>
                <w:lang w:eastAsia="ru-RU"/>
              </w:rPr>
              <w:t>-1</w:t>
            </w:r>
            <w:r w:rsidR="00037D83">
              <w:rPr>
                <w:rFonts w:ascii="Times New Roman" w:eastAsia="Times New Roman" w:hAnsi="Times New Roman" w:cs="Times New Roman"/>
                <w:color w:val="000000"/>
                <w:sz w:val="24"/>
                <w:szCs w:val="24"/>
                <w:lang w:eastAsia="ru-RU"/>
              </w:rPr>
              <w:t> 864 470 614</w:t>
            </w:r>
          </w:p>
        </w:tc>
        <w:tc>
          <w:tcPr>
            <w:tcW w:w="1843" w:type="dxa"/>
            <w:tcBorders>
              <w:top w:val="nil"/>
              <w:left w:val="nil"/>
              <w:bottom w:val="single" w:sz="4" w:space="0" w:color="000000"/>
              <w:right w:val="single" w:sz="4" w:space="0" w:color="000000"/>
            </w:tcBorders>
            <w:shd w:val="clear" w:color="auto" w:fill="auto"/>
            <w:vAlign w:val="center"/>
            <w:hideMark/>
          </w:tcPr>
          <w:p w:rsidR="004C458A" w:rsidRPr="00BE242E" w:rsidRDefault="004C458A"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67 820 000</w:t>
            </w:r>
          </w:p>
        </w:tc>
        <w:tc>
          <w:tcPr>
            <w:tcW w:w="1842" w:type="dxa"/>
            <w:tcBorders>
              <w:top w:val="nil"/>
              <w:left w:val="nil"/>
              <w:bottom w:val="single" w:sz="4" w:space="0" w:color="000000"/>
              <w:right w:val="single" w:sz="4" w:space="0" w:color="000000"/>
            </w:tcBorders>
            <w:shd w:val="clear" w:color="auto" w:fill="auto"/>
            <w:vAlign w:val="center"/>
            <w:hideMark/>
          </w:tcPr>
          <w:p w:rsidR="004C458A" w:rsidRPr="00BE242E" w:rsidRDefault="00484E5F" w:rsidP="004C458A">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1 934 532 500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4C458A" w:rsidRPr="00BE242E" w:rsidRDefault="00484E5F" w:rsidP="00D12D6E">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1 933 370 000</w:t>
            </w:r>
          </w:p>
        </w:tc>
      </w:tr>
      <w:tr w:rsidR="00260966" w:rsidRPr="00BE242E" w:rsidTr="00260966">
        <w:trPr>
          <w:trHeight w:val="27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260966" w:rsidRPr="00BE242E" w:rsidRDefault="00260966" w:rsidP="002340E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погашення місцевого боргу</w:t>
            </w:r>
          </w:p>
        </w:tc>
        <w:tc>
          <w:tcPr>
            <w:tcW w:w="1843" w:type="dxa"/>
            <w:tcBorders>
              <w:top w:val="nil"/>
              <w:left w:val="nil"/>
              <w:bottom w:val="single" w:sz="4" w:space="0" w:color="000000"/>
              <w:right w:val="single" w:sz="4" w:space="0" w:color="000000"/>
            </w:tcBorders>
            <w:shd w:val="clear" w:color="auto" w:fill="auto"/>
            <w:vAlign w:val="center"/>
            <w:hideMark/>
          </w:tcPr>
          <w:p w:rsidR="00260966" w:rsidRDefault="00260966" w:rsidP="002340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260966" w:rsidRDefault="00260966" w:rsidP="002340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2" w:type="dxa"/>
            <w:tcBorders>
              <w:top w:val="nil"/>
              <w:left w:val="nil"/>
              <w:bottom w:val="single" w:sz="4" w:space="0" w:color="000000"/>
              <w:right w:val="single" w:sz="4" w:space="0" w:color="000000"/>
            </w:tcBorders>
            <w:shd w:val="clear" w:color="auto" w:fill="auto"/>
            <w:vAlign w:val="center"/>
            <w:hideMark/>
          </w:tcPr>
          <w:p w:rsidR="00260966" w:rsidRPr="00260966" w:rsidRDefault="00260966" w:rsidP="002340ED">
            <w:pPr>
              <w:spacing w:after="0" w:line="240" w:lineRule="auto"/>
              <w:jc w:val="center"/>
              <w:rPr>
                <w:rFonts w:ascii="Times New Roman" w:eastAsia="Times New Roman" w:hAnsi="Times New Roman" w:cs="Times New Roman"/>
                <w:color w:val="000000"/>
                <w:sz w:val="24"/>
                <w:szCs w:val="24"/>
                <w:lang w:eastAsia="ru-RU"/>
              </w:rPr>
            </w:pPr>
            <w:r w:rsidRPr="00260966">
              <w:rPr>
                <w:rFonts w:ascii="Times New Roman" w:eastAsia="Times New Roman" w:hAnsi="Times New Roman" w:cs="Times New Roman"/>
                <w:color w:val="000000"/>
                <w:sz w:val="24"/>
                <w:szCs w:val="24"/>
                <w:lang w:eastAsia="ru-RU"/>
              </w:rPr>
              <w:t>1 933 200 000</w:t>
            </w:r>
          </w:p>
        </w:tc>
        <w:tc>
          <w:tcPr>
            <w:tcW w:w="1935" w:type="dxa"/>
            <w:gridSpan w:val="2"/>
            <w:tcBorders>
              <w:top w:val="nil"/>
              <w:left w:val="nil"/>
              <w:bottom w:val="single" w:sz="4" w:space="0" w:color="000000"/>
              <w:right w:val="single" w:sz="4" w:space="0" w:color="000000"/>
            </w:tcBorders>
            <w:shd w:val="clear" w:color="auto" w:fill="auto"/>
            <w:vAlign w:val="center"/>
            <w:hideMark/>
          </w:tcPr>
          <w:p w:rsidR="00260966" w:rsidRPr="00260966" w:rsidRDefault="00260966" w:rsidP="002340ED">
            <w:pPr>
              <w:spacing w:after="0" w:line="240" w:lineRule="auto"/>
              <w:jc w:val="center"/>
              <w:rPr>
                <w:rFonts w:ascii="Times New Roman" w:eastAsia="Times New Roman" w:hAnsi="Times New Roman" w:cs="Times New Roman"/>
                <w:color w:val="000000"/>
                <w:sz w:val="24"/>
                <w:szCs w:val="24"/>
                <w:lang w:eastAsia="ru-RU"/>
              </w:rPr>
            </w:pPr>
            <w:r w:rsidRPr="00260966">
              <w:rPr>
                <w:rFonts w:ascii="Times New Roman" w:eastAsia="Times New Roman" w:hAnsi="Times New Roman" w:cs="Times New Roman"/>
                <w:color w:val="000000"/>
                <w:sz w:val="24"/>
                <w:szCs w:val="24"/>
                <w:lang w:eastAsia="ru-RU"/>
              </w:rPr>
              <w:t>1 933 200 000</w:t>
            </w:r>
          </w:p>
        </w:tc>
      </w:tr>
    </w:tbl>
    <w:p w:rsidR="003D1211" w:rsidRPr="001C0A0F" w:rsidRDefault="003D1211" w:rsidP="003D1211">
      <w:pPr>
        <w:pStyle w:val="a3"/>
        <w:spacing w:before="0" w:beforeAutospacing="0" w:after="0" w:afterAutospacing="0"/>
        <w:jc w:val="both"/>
        <w:rPr>
          <w:sz w:val="20"/>
          <w:szCs w:val="20"/>
          <w:lang w:val="uk-UA"/>
        </w:rPr>
      </w:pPr>
      <w:r w:rsidRPr="007B5F4A">
        <w:rPr>
          <w:lang w:val="uk-UA"/>
        </w:rPr>
        <w:t>____________</w:t>
      </w:r>
      <w:r w:rsidRPr="001C0A0F">
        <w:rPr>
          <w:sz w:val="10"/>
          <w:szCs w:val="10"/>
          <w:lang w:val="uk-UA"/>
        </w:rPr>
        <w:br/>
      </w:r>
      <w:r w:rsidRPr="001C0A0F">
        <w:rPr>
          <w:sz w:val="20"/>
          <w:szCs w:val="20"/>
          <w:vertAlign w:val="superscript"/>
          <w:lang w:val="uk-UA"/>
        </w:rPr>
        <w:t xml:space="preserve">1 </w:t>
      </w:r>
      <w:r w:rsidRPr="001C0A0F">
        <w:rPr>
          <w:sz w:val="20"/>
          <w:szCs w:val="20"/>
          <w:lang w:val="uk-UA"/>
        </w:rPr>
        <w:t>- показники, визначені в рішенні про місцевий бюджет на 2019 рік, з урахуванням внесених змін до нього;</w:t>
      </w:r>
    </w:p>
    <w:p w:rsidR="003D1211" w:rsidRPr="001C0A0F" w:rsidRDefault="003D1211" w:rsidP="003D1211">
      <w:pPr>
        <w:pStyle w:val="a3"/>
        <w:spacing w:before="0" w:beforeAutospacing="0" w:after="0" w:afterAutospacing="0"/>
        <w:jc w:val="both"/>
        <w:rPr>
          <w:sz w:val="20"/>
          <w:szCs w:val="20"/>
          <w:lang w:val="uk-UA"/>
        </w:rPr>
      </w:pPr>
      <w:r w:rsidRPr="001C0A0F">
        <w:rPr>
          <w:sz w:val="20"/>
          <w:szCs w:val="20"/>
          <w:vertAlign w:val="superscript"/>
          <w:lang w:val="uk-UA"/>
        </w:rPr>
        <w:t xml:space="preserve">2 </w:t>
      </w:r>
      <w:r w:rsidRPr="001C0A0F">
        <w:rPr>
          <w:sz w:val="20"/>
          <w:szCs w:val="20"/>
          <w:lang w:val="uk-UA"/>
        </w:rPr>
        <w:t xml:space="preserve">- показники, визначені в проекті рішення про </w:t>
      </w:r>
      <w:r w:rsidR="00B7286C">
        <w:rPr>
          <w:sz w:val="20"/>
          <w:szCs w:val="20"/>
          <w:lang w:val="uk-UA"/>
        </w:rPr>
        <w:t xml:space="preserve">прогноз </w:t>
      </w:r>
      <w:r w:rsidRPr="001C0A0F">
        <w:rPr>
          <w:sz w:val="20"/>
          <w:szCs w:val="20"/>
          <w:lang w:val="uk-UA"/>
        </w:rPr>
        <w:t>місцев</w:t>
      </w:r>
      <w:r w:rsidR="00B7286C">
        <w:rPr>
          <w:sz w:val="20"/>
          <w:szCs w:val="20"/>
          <w:lang w:val="uk-UA"/>
        </w:rPr>
        <w:t>ого</w:t>
      </w:r>
      <w:r w:rsidRPr="001C0A0F">
        <w:rPr>
          <w:sz w:val="20"/>
          <w:szCs w:val="20"/>
          <w:lang w:val="uk-UA"/>
        </w:rPr>
        <w:t xml:space="preserve"> бюджет</w:t>
      </w:r>
      <w:r w:rsidR="00B7286C">
        <w:rPr>
          <w:sz w:val="20"/>
          <w:szCs w:val="20"/>
          <w:lang w:val="uk-UA"/>
        </w:rPr>
        <w:t>у</w:t>
      </w:r>
      <w:r w:rsidRPr="001C0A0F">
        <w:rPr>
          <w:sz w:val="20"/>
          <w:szCs w:val="20"/>
          <w:lang w:val="uk-UA"/>
        </w:rPr>
        <w:t xml:space="preserve"> на 2020</w:t>
      </w:r>
      <w:r w:rsidR="00B7286C">
        <w:rPr>
          <w:sz w:val="20"/>
          <w:szCs w:val="20"/>
          <w:lang w:val="uk-UA"/>
        </w:rPr>
        <w:t>-2022 роки</w:t>
      </w:r>
      <w:r w:rsidRPr="001C0A0F">
        <w:rPr>
          <w:sz w:val="20"/>
          <w:szCs w:val="20"/>
          <w:lang w:val="uk-UA"/>
        </w:rPr>
        <w:t>;</w:t>
      </w:r>
    </w:p>
    <w:p w:rsidR="00B7286C" w:rsidRPr="001C0A0F" w:rsidRDefault="003D1211" w:rsidP="003D1211">
      <w:pPr>
        <w:pStyle w:val="a3"/>
        <w:spacing w:before="0" w:beforeAutospacing="0" w:after="0" w:afterAutospacing="0"/>
        <w:jc w:val="both"/>
        <w:rPr>
          <w:sz w:val="20"/>
          <w:szCs w:val="20"/>
          <w:lang w:val="uk-UA"/>
        </w:rPr>
      </w:pPr>
      <w:r w:rsidRPr="001C0A0F">
        <w:rPr>
          <w:sz w:val="20"/>
          <w:szCs w:val="20"/>
          <w:vertAlign w:val="superscript"/>
          <w:lang w:val="uk-UA"/>
        </w:rPr>
        <w:t xml:space="preserve">3 </w:t>
      </w:r>
      <w:r w:rsidR="00B7286C">
        <w:rPr>
          <w:sz w:val="20"/>
          <w:szCs w:val="20"/>
          <w:lang w:val="uk-UA"/>
        </w:rPr>
        <w:t>–</w:t>
      </w:r>
      <w:r w:rsidRPr="001C0A0F">
        <w:rPr>
          <w:sz w:val="20"/>
          <w:szCs w:val="20"/>
          <w:lang w:val="uk-UA"/>
        </w:rPr>
        <w:t xml:space="preserve"> </w:t>
      </w:r>
      <w:r w:rsidR="00B7286C">
        <w:rPr>
          <w:sz w:val="20"/>
          <w:szCs w:val="20"/>
          <w:lang w:val="uk-UA"/>
        </w:rPr>
        <w:t>трансферти з державного бюджету на 2020-2022 роки передбачені на рівні 2019 року</w:t>
      </w:r>
      <w:r w:rsidRPr="001C0A0F">
        <w:rPr>
          <w:sz w:val="20"/>
          <w:szCs w:val="20"/>
          <w:lang w:val="uk-UA"/>
        </w:rPr>
        <w:t>.</w:t>
      </w:r>
      <w:r w:rsidR="00B7286C">
        <w:rPr>
          <w:sz w:val="20"/>
          <w:szCs w:val="20"/>
          <w:lang w:val="uk-UA"/>
        </w:rPr>
        <w:t xml:space="preserve"> </w:t>
      </w:r>
    </w:p>
    <w:p w:rsidR="001C0A0F" w:rsidRDefault="001C0A0F">
      <w:pPr>
        <w:rPr>
          <w:rFonts w:ascii="Times New Roman" w:eastAsia="Times New Roman" w:hAnsi="Times New Roman" w:cs="Times New Roman"/>
          <w:sz w:val="16"/>
          <w:szCs w:val="16"/>
          <w:lang w:eastAsia="ru-RU"/>
        </w:rPr>
      </w:pPr>
      <w:r>
        <w:rPr>
          <w:sz w:val="16"/>
          <w:szCs w:val="16"/>
        </w:rPr>
        <w:br w:type="page"/>
      </w:r>
    </w:p>
    <w:p w:rsidR="0033725F" w:rsidRPr="007040F8" w:rsidRDefault="0033725F" w:rsidP="005B3DF0">
      <w:pPr>
        <w:pStyle w:val="a3"/>
        <w:spacing w:before="0" w:beforeAutospacing="0" w:after="0" w:afterAutospacing="0" w:line="360" w:lineRule="auto"/>
        <w:jc w:val="center"/>
        <w:rPr>
          <w:b/>
          <w:sz w:val="28"/>
          <w:szCs w:val="28"/>
          <w:lang w:val="uk-UA"/>
        </w:rPr>
      </w:pPr>
      <w:r w:rsidRPr="007040F8">
        <w:rPr>
          <w:b/>
          <w:sz w:val="28"/>
          <w:szCs w:val="28"/>
          <w:lang w:val="uk-UA"/>
        </w:rPr>
        <w:lastRenderedPageBreak/>
        <w:t>Дохідна спроможність бюджету</w:t>
      </w:r>
      <w:r w:rsidR="000B15A4">
        <w:rPr>
          <w:b/>
          <w:sz w:val="28"/>
          <w:szCs w:val="28"/>
          <w:lang w:val="uk-UA"/>
        </w:rPr>
        <w:t xml:space="preserve"> м. Києва</w:t>
      </w:r>
    </w:p>
    <w:p w:rsidR="005B3DF0" w:rsidRPr="007040F8" w:rsidRDefault="005B3DF0" w:rsidP="005B3DF0">
      <w:pPr>
        <w:pStyle w:val="a9"/>
        <w:spacing w:before="0" w:line="360" w:lineRule="auto"/>
        <w:ind w:firstLine="709"/>
        <w:jc w:val="both"/>
        <w:rPr>
          <w:rFonts w:ascii="Times New Roman" w:hAnsi="Times New Roman"/>
          <w:sz w:val="28"/>
          <w:szCs w:val="28"/>
        </w:rPr>
      </w:pPr>
      <w:r w:rsidRPr="007040F8">
        <w:rPr>
          <w:rFonts w:ascii="Times New Roman" w:hAnsi="Times New Roman"/>
          <w:sz w:val="28"/>
          <w:szCs w:val="28"/>
        </w:rPr>
        <w:t>Прогноз доходів бюджету м. Києва на 2020</w:t>
      </w:r>
      <w:r w:rsidR="007040F8" w:rsidRPr="007040F8">
        <w:rPr>
          <w:rFonts w:ascii="Times New Roman" w:hAnsi="Times New Roman"/>
          <w:sz w:val="28"/>
          <w:szCs w:val="28"/>
        </w:rPr>
        <w:t> - 2022</w:t>
      </w:r>
      <w:r w:rsidRPr="007040F8">
        <w:rPr>
          <w:rFonts w:ascii="Times New Roman" w:hAnsi="Times New Roman"/>
          <w:sz w:val="28"/>
          <w:szCs w:val="28"/>
        </w:rPr>
        <w:t xml:space="preserve"> роки розроблено з урахуванням заходів, спрямованих на реалізацію бюджетно-податкової політики, впровадження економічних реформ з метою встановлення сприятливих умов для ведення бізнесу, оптимізацію інвестиційних процесів шляхом створення умов взаємодії інвесторів з містом, посилення позитивних тенденцій в усіх сферах міської економіки на основі норм чинного Податкового і Бюджетного кодексів України та інших законодавчих актів із врахуванням  подальшої децентралізації. </w:t>
      </w:r>
    </w:p>
    <w:p w:rsidR="005B3DF0" w:rsidRPr="00B23D41" w:rsidRDefault="005B3DF0" w:rsidP="005B3DF0">
      <w:pPr>
        <w:pStyle w:val="a9"/>
        <w:spacing w:before="0" w:line="360" w:lineRule="auto"/>
        <w:ind w:firstLine="709"/>
        <w:jc w:val="both"/>
        <w:rPr>
          <w:rFonts w:ascii="Times New Roman" w:hAnsi="Times New Roman"/>
          <w:sz w:val="28"/>
          <w:szCs w:val="28"/>
        </w:rPr>
      </w:pPr>
      <w:r w:rsidRPr="00B23D41">
        <w:rPr>
          <w:rFonts w:ascii="Times New Roman" w:hAnsi="Times New Roman"/>
          <w:sz w:val="28"/>
          <w:szCs w:val="28"/>
        </w:rPr>
        <w:t xml:space="preserve">Пріоритетними завданнями податкової політики на середньострокову перспективу, спрямованими на подальше економічне зростання, є: </w:t>
      </w:r>
    </w:p>
    <w:p w:rsidR="007040F8" w:rsidRPr="00B23D41" w:rsidRDefault="007040F8" w:rsidP="007040F8">
      <w:pPr>
        <w:pStyle w:val="a9"/>
        <w:spacing w:before="0" w:line="360" w:lineRule="auto"/>
        <w:ind w:firstLine="709"/>
        <w:rPr>
          <w:rFonts w:ascii="Times New Roman" w:hAnsi="Times New Roman"/>
          <w:sz w:val="28"/>
          <w:szCs w:val="28"/>
          <w:lang w:eastAsia="uk-UA"/>
        </w:rPr>
      </w:pPr>
      <w:r w:rsidRPr="00B23D41">
        <w:rPr>
          <w:rFonts w:ascii="Times New Roman" w:hAnsi="Times New Roman"/>
          <w:sz w:val="28"/>
          <w:szCs w:val="28"/>
          <w:lang w:eastAsia="uk-UA"/>
        </w:rPr>
        <w:t>розширення бази оподаткування;</w:t>
      </w:r>
    </w:p>
    <w:p w:rsidR="005B3DF0" w:rsidRPr="00B23D41" w:rsidRDefault="005B3DF0" w:rsidP="005B3DF0">
      <w:pPr>
        <w:pStyle w:val="a9"/>
        <w:spacing w:before="0" w:line="360" w:lineRule="auto"/>
        <w:ind w:firstLine="709"/>
        <w:jc w:val="both"/>
        <w:rPr>
          <w:rFonts w:ascii="Times New Roman" w:hAnsi="Times New Roman"/>
          <w:sz w:val="28"/>
          <w:szCs w:val="28"/>
        </w:rPr>
      </w:pPr>
      <w:r w:rsidRPr="00B23D41">
        <w:rPr>
          <w:rFonts w:ascii="Times New Roman" w:hAnsi="Times New Roman"/>
          <w:sz w:val="28"/>
          <w:szCs w:val="28"/>
        </w:rPr>
        <w:t>забезпечення стабільності податкової системи</w:t>
      </w:r>
      <w:r w:rsidR="00F67677">
        <w:rPr>
          <w:rFonts w:ascii="Times New Roman" w:hAnsi="Times New Roman"/>
          <w:sz w:val="28"/>
          <w:szCs w:val="28"/>
        </w:rPr>
        <w:t>,</w:t>
      </w:r>
      <w:r w:rsidRPr="00B23D41">
        <w:rPr>
          <w:rFonts w:ascii="Times New Roman" w:hAnsi="Times New Roman"/>
          <w:sz w:val="28"/>
          <w:szCs w:val="28"/>
        </w:rPr>
        <w:t xml:space="preserve"> </w:t>
      </w:r>
      <w:r w:rsidR="00B23D41">
        <w:rPr>
          <w:rFonts w:ascii="Times New Roman" w:hAnsi="Times New Roman"/>
          <w:sz w:val="28"/>
          <w:szCs w:val="28"/>
        </w:rPr>
        <w:t>спрямованої</w:t>
      </w:r>
      <w:r w:rsidRPr="00B23D41">
        <w:rPr>
          <w:rFonts w:ascii="Times New Roman" w:hAnsi="Times New Roman"/>
          <w:sz w:val="28"/>
          <w:szCs w:val="28"/>
        </w:rPr>
        <w:t xml:space="preserve"> на підвищення ефективності податкового адміністрування, в тому числі місцевих податків і зборів;</w:t>
      </w:r>
    </w:p>
    <w:p w:rsidR="005B3DF0" w:rsidRPr="00B23D41" w:rsidRDefault="005B3DF0" w:rsidP="00B23D41">
      <w:pPr>
        <w:pStyle w:val="a9"/>
        <w:spacing w:before="0" w:line="360" w:lineRule="auto"/>
        <w:ind w:firstLine="709"/>
        <w:jc w:val="both"/>
        <w:rPr>
          <w:rFonts w:ascii="Times New Roman" w:hAnsi="Times New Roman"/>
          <w:sz w:val="28"/>
          <w:szCs w:val="28"/>
        </w:rPr>
      </w:pPr>
      <w:r w:rsidRPr="00B23D41">
        <w:rPr>
          <w:rFonts w:ascii="Times New Roman" w:hAnsi="Times New Roman"/>
          <w:sz w:val="28"/>
          <w:szCs w:val="28"/>
        </w:rPr>
        <w:t>мінімізаці</w:t>
      </w:r>
      <w:r w:rsidR="00B23D41">
        <w:rPr>
          <w:rFonts w:ascii="Times New Roman" w:hAnsi="Times New Roman"/>
          <w:sz w:val="28"/>
          <w:szCs w:val="28"/>
        </w:rPr>
        <w:t>я можливостей для зловживань.</w:t>
      </w:r>
    </w:p>
    <w:p w:rsidR="00B23D41" w:rsidRPr="00B23D41" w:rsidRDefault="00B23D41" w:rsidP="00B23D41">
      <w:pPr>
        <w:pStyle w:val="a9"/>
        <w:spacing w:before="0" w:line="360" w:lineRule="auto"/>
        <w:ind w:firstLine="709"/>
        <w:jc w:val="both"/>
        <w:rPr>
          <w:rFonts w:ascii="Times New Roman" w:hAnsi="Times New Roman"/>
          <w:sz w:val="28"/>
          <w:szCs w:val="28"/>
        </w:rPr>
      </w:pPr>
      <w:r w:rsidRPr="00B23D41">
        <w:rPr>
          <w:rFonts w:ascii="Times New Roman" w:hAnsi="Times New Roman"/>
          <w:sz w:val="28"/>
          <w:szCs w:val="28"/>
        </w:rPr>
        <w:t>Це може бути досягнуто</w:t>
      </w:r>
      <w:r>
        <w:rPr>
          <w:rFonts w:ascii="Times New Roman" w:hAnsi="Times New Roman"/>
          <w:sz w:val="28"/>
          <w:szCs w:val="28"/>
        </w:rPr>
        <w:t>,</w:t>
      </w:r>
      <w:r w:rsidRPr="00B23D41">
        <w:rPr>
          <w:rFonts w:ascii="Times New Roman" w:hAnsi="Times New Roman"/>
          <w:sz w:val="28"/>
          <w:szCs w:val="28"/>
        </w:rPr>
        <w:t xml:space="preserve"> в тому числі </w:t>
      </w:r>
      <w:r>
        <w:rPr>
          <w:rFonts w:ascii="Times New Roman" w:hAnsi="Times New Roman"/>
          <w:sz w:val="28"/>
          <w:szCs w:val="28"/>
        </w:rPr>
        <w:t xml:space="preserve">в результаті </w:t>
      </w:r>
      <w:r w:rsidRPr="00B23D41">
        <w:rPr>
          <w:rFonts w:ascii="Times New Roman" w:hAnsi="Times New Roman"/>
          <w:sz w:val="28"/>
          <w:szCs w:val="28"/>
        </w:rPr>
        <w:t>запровадження податкового контролю за відповідністю доходів і витрат громадян; заход</w:t>
      </w:r>
      <w:r>
        <w:rPr>
          <w:rFonts w:ascii="Times New Roman" w:hAnsi="Times New Roman"/>
          <w:sz w:val="28"/>
          <w:szCs w:val="28"/>
        </w:rPr>
        <w:t>ів, спрямованих</w:t>
      </w:r>
      <w:r w:rsidRPr="00B23D41">
        <w:rPr>
          <w:rFonts w:ascii="Times New Roman" w:hAnsi="Times New Roman"/>
          <w:sz w:val="28"/>
          <w:szCs w:val="28"/>
        </w:rPr>
        <w:t xml:space="preserve"> на легалізацію виплати заробітної плати;</w:t>
      </w:r>
      <w:r>
        <w:rPr>
          <w:rFonts w:ascii="Times New Roman" w:hAnsi="Times New Roman"/>
          <w:sz w:val="28"/>
          <w:szCs w:val="28"/>
        </w:rPr>
        <w:t xml:space="preserve"> </w:t>
      </w:r>
      <w:r w:rsidRPr="00B23D41">
        <w:rPr>
          <w:rFonts w:ascii="Times New Roman" w:hAnsi="Times New Roman"/>
          <w:sz w:val="28"/>
          <w:szCs w:val="28"/>
        </w:rPr>
        <w:t xml:space="preserve">подальше зниження податкового навантаження на заробітну плату з метою збільшення її розміру, в тому числі шляхом попередження випадків її свідомого заниження роботодавцями, надання податкової соціальної пільги. </w:t>
      </w:r>
    </w:p>
    <w:p w:rsidR="005B3DF0" w:rsidRPr="00B23D41" w:rsidRDefault="005B3DF0" w:rsidP="005B3DF0">
      <w:pPr>
        <w:pStyle w:val="a9"/>
        <w:spacing w:before="0" w:line="360" w:lineRule="auto"/>
        <w:ind w:firstLine="709"/>
        <w:jc w:val="both"/>
        <w:rPr>
          <w:rFonts w:ascii="Times New Roman" w:hAnsi="Times New Roman"/>
          <w:sz w:val="28"/>
          <w:szCs w:val="28"/>
        </w:rPr>
      </w:pPr>
      <w:r w:rsidRPr="00B23D41">
        <w:rPr>
          <w:rFonts w:ascii="Times New Roman" w:hAnsi="Times New Roman"/>
          <w:sz w:val="28"/>
          <w:szCs w:val="28"/>
        </w:rPr>
        <w:t xml:space="preserve">Прогноз надходжень з податку на доходи фізичних осіб розраховано відповідно до єдиної ставки (18%) оподаткування доходів фізичних осіб (крім доходів у вигляді дивідендів по акціях та корпоративних правах, нарахованих резидентами-платниками податку на прибуток підприємств, які оподатковуються за ставкою 5%),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бюджетної сфери та приватного сектору шляхами збільшення продуктивності праці й за рахунок легалізації </w:t>
      </w:r>
      <w:r w:rsidR="00897553">
        <w:rPr>
          <w:rFonts w:ascii="Times New Roman" w:hAnsi="Times New Roman"/>
          <w:sz w:val="28"/>
          <w:szCs w:val="28"/>
        </w:rPr>
        <w:lastRenderedPageBreak/>
        <w:t xml:space="preserve">виплати заробітної плати </w:t>
      </w:r>
      <w:r w:rsidRPr="00B23D41">
        <w:rPr>
          <w:rFonts w:ascii="Times New Roman" w:hAnsi="Times New Roman"/>
          <w:sz w:val="28"/>
          <w:szCs w:val="28"/>
        </w:rPr>
        <w:t>та скорочення безробіття, зниження податкового навантаження на громадян, за рахунок надання податкової соціальної пільги, зокрема, податкової знижки на суму коштів, сплачених одним з батьків дитини – платником податку за послугу «муніципальна няня».</w:t>
      </w:r>
    </w:p>
    <w:p w:rsidR="005B3DF0" w:rsidRPr="00B23D41" w:rsidRDefault="005B3DF0" w:rsidP="005B3DF0">
      <w:pPr>
        <w:pStyle w:val="22"/>
        <w:tabs>
          <w:tab w:val="left" w:pos="180"/>
          <w:tab w:val="left" w:pos="1134"/>
        </w:tabs>
        <w:spacing w:after="0" w:line="360" w:lineRule="auto"/>
        <w:ind w:left="0" w:firstLine="709"/>
        <w:jc w:val="both"/>
        <w:rPr>
          <w:rFonts w:ascii="Times New Roman" w:hAnsi="Times New Roman" w:cs="Times New Roman"/>
          <w:bCs/>
          <w:sz w:val="28"/>
          <w:szCs w:val="28"/>
        </w:rPr>
      </w:pPr>
      <w:r w:rsidRPr="00B23D41">
        <w:rPr>
          <w:rFonts w:ascii="Times New Roman" w:hAnsi="Times New Roman" w:cs="Times New Roman"/>
          <w:bCs/>
          <w:sz w:val="28"/>
          <w:szCs w:val="28"/>
        </w:rPr>
        <w:t>Прогноз обсягу надходжень з податку на прибуток підприємств до бюджету м. Києва у 2020</w:t>
      </w:r>
      <w:r w:rsidR="00B23D41" w:rsidRPr="00B23D41">
        <w:rPr>
          <w:rFonts w:ascii="Times New Roman" w:hAnsi="Times New Roman" w:cs="Times New Roman"/>
          <w:bCs/>
          <w:sz w:val="28"/>
          <w:szCs w:val="28"/>
        </w:rPr>
        <w:t> - </w:t>
      </w:r>
      <w:r w:rsidRPr="00B23D41">
        <w:rPr>
          <w:rFonts w:ascii="Times New Roman" w:hAnsi="Times New Roman" w:cs="Times New Roman"/>
          <w:bCs/>
          <w:sz w:val="28"/>
          <w:szCs w:val="28"/>
        </w:rPr>
        <w:t>202</w:t>
      </w:r>
      <w:r w:rsidR="00B23D41" w:rsidRPr="00B23D41">
        <w:rPr>
          <w:rFonts w:ascii="Times New Roman" w:hAnsi="Times New Roman" w:cs="Times New Roman"/>
          <w:bCs/>
          <w:sz w:val="28"/>
          <w:szCs w:val="28"/>
        </w:rPr>
        <w:t>2</w:t>
      </w:r>
      <w:r w:rsidRPr="00B23D41">
        <w:rPr>
          <w:rFonts w:ascii="Times New Roman" w:hAnsi="Times New Roman" w:cs="Times New Roman"/>
          <w:bCs/>
          <w:sz w:val="28"/>
          <w:szCs w:val="28"/>
        </w:rPr>
        <w:t xml:space="preserve"> роках розраховано відповідно до положень Податкового кодексу України, враховуючи позитивну динаміку декларування та сплати податку на прибуток у 201</w:t>
      </w:r>
      <w:r w:rsidR="00B23D41" w:rsidRPr="00B23D41">
        <w:rPr>
          <w:rFonts w:ascii="Times New Roman" w:hAnsi="Times New Roman" w:cs="Times New Roman"/>
          <w:bCs/>
          <w:sz w:val="28"/>
          <w:szCs w:val="28"/>
        </w:rPr>
        <w:t>8</w:t>
      </w:r>
      <w:r w:rsidRPr="00B23D41">
        <w:rPr>
          <w:rFonts w:ascii="Times New Roman" w:hAnsi="Times New Roman" w:cs="Times New Roman"/>
          <w:bCs/>
          <w:sz w:val="28"/>
          <w:szCs w:val="28"/>
        </w:rPr>
        <w:t>-201</w:t>
      </w:r>
      <w:r w:rsidR="00B23D41" w:rsidRPr="00B23D41">
        <w:rPr>
          <w:rFonts w:ascii="Times New Roman" w:hAnsi="Times New Roman" w:cs="Times New Roman"/>
          <w:bCs/>
          <w:sz w:val="28"/>
          <w:szCs w:val="28"/>
        </w:rPr>
        <w:t>9</w:t>
      </w:r>
      <w:r w:rsidRPr="00B23D41">
        <w:rPr>
          <w:rFonts w:ascii="Times New Roman" w:hAnsi="Times New Roman" w:cs="Times New Roman"/>
          <w:bCs/>
          <w:sz w:val="28"/>
          <w:szCs w:val="28"/>
        </w:rPr>
        <w:t xml:space="preserve"> роках, та </w:t>
      </w:r>
      <w:r w:rsidRPr="00B23D41">
        <w:rPr>
          <w:rFonts w:ascii="Times New Roman" w:hAnsi="Times New Roman" w:cs="Times New Roman"/>
          <w:sz w:val="28"/>
          <w:szCs w:val="28"/>
        </w:rPr>
        <w:t>такі особливості:</w:t>
      </w:r>
    </w:p>
    <w:p w:rsidR="00B23D41" w:rsidRPr="00B23D41" w:rsidRDefault="00B23D41" w:rsidP="00B23D41">
      <w:pPr>
        <w:pStyle w:val="aa"/>
        <w:spacing w:after="0" w:line="360" w:lineRule="auto"/>
        <w:ind w:firstLine="709"/>
        <w:jc w:val="both"/>
        <w:rPr>
          <w:bCs/>
          <w:sz w:val="28"/>
          <w:szCs w:val="28"/>
        </w:rPr>
      </w:pPr>
      <w:r w:rsidRPr="00B23D41">
        <w:rPr>
          <w:bCs/>
          <w:sz w:val="28"/>
          <w:szCs w:val="28"/>
        </w:rPr>
        <w:t>збільшення прибутку прибуткових підприємств;</w:t>
      </w:r>
    </w:p>
    <w:p w:rsidR="00B23D41" w:rsidRPr="00B23D41" w:rsidRDefault="00B23D41" w:rsidP="00B23D41">
      <w:pPr>
        <w:pStyle w:val="aa"/>
        <w:spacing w:after="0" w:line="360" w:lineRule="auto"/>
        <w:ind w:firstLine="709"/>
        <w:jc w:val="both"/>
        <w:rPr>
          <w:sz w:val="28"/>
          <w:szCs w:val="28"/>
        </w:rPr>
      </w:pPr>
      <w:r w:rsidRPr="00B23D41">
        <w:rPr>
          <w:sz w:val="28"/>
          <w:szCs w:val="28"/>
        </w:rPr>
        <w:t>нестабільність курсу національної валюти:</w:t>
      </w:r>
    </w:p>
    <w:p w:rsidR="005B3DF0" w:rsidRPr="00B23D41" w:rsidRDefault="005B3DF0" w:rsidP="005B3DF0">
      <w:pPr>
        <w:spacing w:after="0" w:line="360" w:lineRule="auto"/>
        <w:ind w:firstLine="709"/>
        <w:jc w:val="both"/>
        <w:rPr>
          <w:rFonts w:ascii="Times New Roman" w:eastAsia="Times New Roman" w:hAnsi="Times New Roman" w:cs="Times New Roman"/>
          <w:sz w:val="28"/>
          <w:szCs w:val="28"/>
        </w:rPr>
      </w:pPr>
      <w:r w:rsidRPr="00B23D41">
        <w:rPr>
          <w:rFonts w:ascii="Times New Roman" w:eastAsia="Times New Roman" w:hAnsi="Times New Roman" w:cs="Times New Roman"/>
          <w:sz w:val="28"/>
          <w:szCs w:val="28"/>
        </w:rPr>
        <w:t>терміни подання податкової звітності та сплати податку на прибуток підприємств за підсумками кварталу;</w:t>
      </w:r>
    </w:p>
    <w:p w:rsidR="005B3DF0" w:rsidRPr="00B23D41" w:rsidRDefault="005B3DF0" w:rsidP="005022A6">
      <w:pPr>
        <w:pStyle w:val="aa"/>
        <w:spacing w:after="0" w:line="360" w:lineRule="auto"/>
        <w:ind w:firstLine="709"/>
        <w:jc w:val="both"/>
        <w:rPr>
          <w:sz w:val="28"/>
          <w:szCs w:val="28"/>
        </w:rPr>
      </w:pPr>
      <w:r w:rsidRPr="00B23D41">
        <w:rPr>
          <w:sz w:val="28"/>
          <w:szCs w:val="28"/>
        </w:rPr>
        <w:t>звернення платників до фіскальних органів з приводу повернення надміру сплачен</w:t>
      </w:r>
      <w:r w:rsidR="00B23D41" w:rsidRPr="00B23D41">
        <w:rPr>
          <w:sz w:val="28"/>
          <w:szCs w:val="28"/>
        </w:rPr>
        <w:t>их коштів з податку на прибуток.</w:t>
      </w:r>
    </w:p>
    <w:p w:rsidR="005B3DF0" w:rsidRDefault="005B3DF0" w:rsidP="005B3DF0">
      <w:pPr>
        <w:spacing w:after="0" w:line="360" w:lineRule="auto"/>
        <w:ind w:firstLine="709"/>
        <w:jc w:val="both"/>
        <w:rPr>
          <w:rFonts w:ascii="Times New Roman" w:hAnsi="Times New Roman" w:cs="Times New Roman"/>
          <w:sz w:val="28"/>
          <w:szCs w:val="28"/>
        </w:rPr>
      </w:pPr>
      <w:r w:rsidRPr="00B23D41">
        <w:rPr>
          <w:rFonts w:ascii="Times New Roman" w:hAnsi="Times New Roman" w:cs="Times New Roman"/>
          <w:bCs/>
          <w:sz w:val="28"/>
          <w:szCs w:val="28"/>
        </w:rPr>
        <w:t>Розрахунок прогнозної суми земельного податку та орендної плати за земельні ділянки державної і комунальної власності на 2020-202</w:t>
      </w:r>
      <w:r w:rsidR="00B23D41" w:rsidRPr="00B23D41">
        <w:rPr>
          <w:rFonts w:ascii="Times New Roman" w:hAnsi="Times New Roman" w:cs="Times New Roman"/>
          <w:bCs/>
          <w:sz w:val="28"/>
          <w:szCs w:val="28"/>
        </w:rPr>
        <w:t>2</w:t>
      </w:r>
      <w:r w:rsidRPr="00B23D41">
        <w:rPr>
          <w:rFonts w:ascii="Times New Roman" w:hAnsi="Times New Roman" w:cs="Times New Roman"/>
          <w:bCs/>
          <w:sz w:val="28"/>
          <w:szCs w:val="28"/>
        </w:rPr>
        <w:t xml:space="preserve"> роки проведено за підсумками фактичних надходжень за попередні роки, зміни обсягів укладених договорів оренди та враховуючи </w:t>
      </w:r>
      <w:r w:rsidR="00A07C90">
        <w:rPr>
          <w:rFonts w:ascii="Times New Roman" w:hAnsi="Times New Roman" w:cs="Times New Roman"/>
          <w:bCs/>
          <w:sz w:val="28"/>
          <w:szCs w:val="28"/>
        </w:rPr>
        <w:t xml:space="preserve">таблицю 2.1 додатка 3 </w:t>
      </w:r>
      <w:r w:rsidR="00A07C90" w:rsidRPr="00A07C90">
        <w:rPr>
          <w:rFonts w:ascii="Times New Roman" w:hAnsi="Times New Roman" w:cs="Times New Roman"/>
          <w:bCs/>
          <w:sz w:val="28"/>
          <w:szCs w:val="28"/>
        </w:rPr>
        <w:t>рішення Київсько</w:t>
      </w:r>
      <w:r w:rsidR="005C4826">
        <w:rPr>
          <w:rFonts w:ascii="Times New Roman" w:hAnsi="Times New Roman" w:cs="Times New Roman"/>
          <w:bCs/>
          <w:sz w:val="28"/>
          <w:szCs w:val="28"/>
        </w:rPr>
        <w:t>ї міської ради від 03 липня 2014 року № </w:t>
      </w:r>
      <w:r w:rsidR="00A07C90" w:rsidRPr="00A07C90">
        <w:rPr>
          <w:rFonts w:ascii="Times New Roman" w:hAnsi="Times New Roman" w:cs="Times New Roman"/>
          <w:bCs/>
          <w:sz w:val="28"/>
          <w:szCs w:val="28"/>
        </w:rPr>
        <w:t xml:space="preserve">23/23 </w:t>
      </w:r>
      <w:r w:rsidR="00A07C90">
        <w:rPr>
          <w:rFonts w:ascii="Times New Roman" w:hAnsi="Times New Roman" w:cs="Times New Roman"/>
          <w:bCs/>
          <w:sz w:val="28"/>
          <w:szCs w:val="28"/>
        </w:rPr>
        <w:t>«</w:t>
      </w:r>
      <w:r w:rsidR="00A07C90" w:rsidRPr="00A07C90">
        <w:rPr>
          <w:rFonts w:ascii="Times New Roman" w:hAnsi="Times New Roman" w:cs="Times New Roman"/>
          <w:bCs/>
          <w:sz w:val="28"/>
          <w:szCs w:val="28"/>
        </w:rPr>
        <w:t>Про затвердження технічної документації з нормативної грошової оцінки земель міста Києва</w:t>
      </w:r>
      <w:r w:rsidR="00A07C90">
        <w:rPr>
          <w:rFonts w:ascii="Times New Roman" w:hAnsi="Times New Roman" w:cs="Times New Roman"/>
          <w:bCs/>
          <w:sz w:val="28"/>
          <w:szCs w:val="28"/>
        </w:rPr>
        <w:t>», якою</w:t>
      </w:r>
      <w:r w:rsidRPr="00B23D41">
        <w:rPr>
          <w:rFonts w:ascii="Times New Roman" w:hAnsi="Times New Roman" w:cs="Times New Roman"/>
          <w:bCs/>
          <w:sz w:val="28"/>
          <w:szCs w:val="28"/>
        </w:rPr>
        <w:t xml:space="preserve"> </w:t>
      </w:r>
      <w:r w:rsidR="005C4826">
        <w:rPr>
          <w:rFonts w:ascii="Times New Roman" w:hAnsi="Times New Roman" w:cs="Times New Roman"/>
          <w:bCs/>
          <w:sz w:val="28"/>
          <w:szCs w:val="28"/>
        </w:rPr>
        <w:t>визначені</w:t>
      </w:r>
      <w:r w:rsidRPr="00B23D41">
        <w:rPr>
          <w:rFonts w:ascii="Times New Roman" w:hAnsi="Times New Roman" w:cs="Times New Roman"/>
          <w:bCs/>
          <w:sz w:val="28"/>
          <w:szCs w:val="28"/>
        </w:rPr>
        <w:t xml:space="preserve"> локальн</w:t>
      </w:r>
      <w:r w:rsidR="005C4826">
        <w:rPr>
          <w:rFonts w:ascii="Times New Roman" w:hAnsi="Times New Roman" w:cs="Times New Roman"/>
          <w:bCs/>
          <w:sz w:val="28"/>
          <w:szCs w:val="28"/>
        </w:rPr>
        <w:t>і коефіцієнти</w:t>
      </w:r>
      <w:r w:rsidRPr="00B23D41">
        <w:rPr>
          <w:rFonts w:ascii="Times New Roman" w:hAnsi="Times New Roman" w:cs="Times New Roman"/>
          <w:bCs/>
          <w:sz w:val="28"/>
          <w:szCs w:val="28"/>
        </w:rPr>
        <w:t xml:space="preserve"> на місцезнаходження земельної ділянки в межах економіко-планувальної зони та які застосовуються при розрахунку нормативної грошової оцінки земельних ділянок.</w:t>
      </w:r>
      <w:r w:rsidRPr="00B23D41">
        <w:rPr>
          <w:rFonts w:ascii="Times New Roman" w:hAnsi="Times New Roman" w:cs="Times New Roman"/>
          <w:sz w:val="28"/>
          <w:szCs w:val="28"/>
        </w:rPr>
        <w:t xml:space="preserve"> </w:t>
      </w:r>
    </w:p>
    <w:p w:rsidR="005B3DF0" w:rsidRPr="005022A6" w:rsidRDefault="005B3DF0" w:rsidP="005B3DF0">
      <w:pPr>
        <w:spacing w:after="0" w:line="360" w:lineRule="auto"/>
        <w:ind w:firstLine="709"/>
        <w:jc w:val="both"/>
        <w:rPr>
          <w:rFonts w:ascii="Times New Roman" w:eastAsia="Times New Roman" w:hAnsi="Times New Roman" w:cs="Times New Roman"/>
          <w:sz w:val="28"/>
          <w:szCs w:val="28"/>
        </w:rPr>
      </w:pPr>
      <w:r w:rsidRPr="00B23D41">
        <w:rPr>
          <w:rFonts w:ascii="Times New Roman" w:eastAsia="Times New Roman" w:hAnsi="Times New Roman" w:cs="Times New Roman"/>
          <w:sz w:val="28"/>
          <w:szCs w:val="28"/>
        </w:rPr>
        <w:t xml:space="preserve">З метою створення єдиного механізму справляння плати за землю для фізичних та юридичних осіб ставки (у відсотках від нормативно-грошової оцінки землі) визначаються в залежності від функціонального призначення земельної ділянки відповідно до Класифікації видів цільового призначення </w:t>
      </w:r>
      <w:r w:rsidRPr="00B23D41">
        <w:rPr>
          <w:rFonts w:ascii="Times New Roman" w:eastAsia="Times New Roman" w:hAnsi="Times New Roman" w:cs="Times New Roman"/>
          <w:sz w:val="28"/>
          <w:szCs w:val="28"/>
        </w:rPr>
        <w:lastRenderedPageBreak/>
        <w:t xml:space="preserve">земель, </w:t>
      </w:r>
      <w:r w:rsidRPr="005022A6">
        <w:rPr>
          <w:rFonts w:ascii="Times New Roman" w:eastAsia="Times New Roman" w:hAnsi="Times New Roman" w:cs="Times New Roman"/>
          <w:sz w:val="28"/>
          <w:szCs w:val="28"/>
        </w:rPr>
        <w:t xml:space="preserve">затвердженої наказом </w:t>
      </w:r>
      <w:r w:rsidR="00236D9F">
        <w:rPr>
          <w:rFonts w:ascii="Times New Roman" w:eastAsia="Times New Roman" w:hAnsi="Times New Roman" w:cs="Times New Roman"/>
          <w:sz w:val="28"/>
          <w:szCs w:val="28"/>
        </w:rPr>
        <w:t xml:space="preserve">Державного комітету України із земельних ресурсів </w:t>
      </w:r>
      <w:r w:rsidRPr="005022A6">
        <w:rPr>
          <w:rFonts w:ascii="Times New Roman" w:eastAsia="Times New Roman" w:hAnsi="Times New Roman" w:cs="Times New Roman"/>
          <w:sz w:val="28"/>
          <w:szCs w:val="28"/>
        </w:rPr>
        <w:t>від 23 липня 2010 року № 548.</w:t>
      </w:r>
    </w:p>
    <w:p w:rsidR="005022A6" w:rsidRPr="005022A6" w:rsidRDefault="005B3DF0" w:rsidP="005022A6">
      <w:pPr>
        <w:spacing w:after="0" w:line="360" w:lineRule="auto"/>
        <w:ind w:firstLine="709"/>
        <w:jc w:val="both"/>
        <w:rPr>
          <w:rFonts w:ascii="Times New Roman" w:eastAsia="Times New Roman" w:hAnsi="Times New Roman" w:cs="Times New Roman"/>
          <w:sz w:val="28"/>
          <w:szCs w:val="28"/>
          <w:lang w:eastAsia="ru-RU"/>
        </w:rPr>
      </w:pPr>
      <w:r w:rsidRPr="005022A6">
        <w:rPr>
          <w:rFonts w:ascii="Times New Roman" w:eastAsia="Times New Roman" w:hAnsi="Times New Roman" w:cs="Times New Roman"/>
          <w:sz w:val="28"/>
          <w:szCs w:val="28"/>
        </w:rPr>
        <w:t>При обчисленні плати за землю враховано</w:t>
      </w:r>
      <w:r w:rsidR="005022A6" w:rsidRPr="005022A6">
        <w:rPr>
          <w:rFonts w:ascii="Times New Roman" w:eastAsia="Times New Roman" w:hAnsi="Times New Roman" w:cs="Times New Roman"/>
          <w:sz w:val="28"/>
          <w:szCs w:val="28"/>
        </w:rPr>
        <w:t xml:space="preserve"> норми</w:t>
      </w:r>
      <w:r w:rsidRPr="005022A6">
        <w:rPr>
          <w:rFonts w:ascii="Times New Roman" w:eastAsia="Times New Roman" w:hAnsi="Times New Roman" w:cs="Times New Roman"/>
          <w:sz w:val="28"/>
          <w:szCs w:val="28"/>
        </w:rPr>
        <w:t xml:space="preserve"> </w:t>
      </w:r>
      <w:r w:rsidR="005022A6" w:rsidRPr="005022A6">
        <w:rPr>
          <w:rFonts w:ascii="Times New Roman" w:eastAsia="Times New Roman" w:hAnsi="Times New Roman" w:cs="Times New Roman"/>
          <w:sz w:val="28"/>
          <w:szCs w:val="28"/>
        </w:rPr>
        <w:t>Положення про плату за землю в місті Києві, затверджені рішенням</w:t>
      </w:r>
      <w:r w:rsidR="005022A6" w:rsidRPr="005022A6">
        <w:rPr>
          <w:rFonts w:ascii="Times New Roman" w:eastAsia="Times New Roman" w:hAnsi="Times New Roman" w:cs="Times New Roman"/>
          <w:sz w:val="28"/>
          <w:szCs w:val="28"/>
          <w:lang w:eastAsia="ru-RU"/>
        </w:rPr>
        <w:t xml:space="preserve"> Київської міської ради від 23</w:t>
      </w:r>
      <w:r w:rsidR="00C17728">
        <w:rPr>
          <w:rFonts w:ascii="Times New Roman" w:eastAsia="Times New Roman" w:hAnsi="Times New Roman" w:cs="Times New Roman"/>
          <w:sz w:val="28"/>
          <w:szCs w:val="28"/>
          <w:lang w:eastAsia="ru-RU"/>
        </w:rPr>
        <w:t> </w:t>
      </w:r>
      <w:r w:rsidR="005022A6" w:rsidRPr="005022A6">
        <w:rPr>
          <w:rFonts w:ascii="Times New Roman" w:eastAsia="Times New Roman" w:hAnsi="Times New Roman" w:cs="Times New Roman"/>
          <w:sz w:val="28"/>
          <w:szCs w:val="28"/>
          <w:lang w:eastAsia="ru-RU"/>
        </w:rPr>
        <w:t>червня 2011 року № 242/5629 «Про встановлення місцевих податків і зборів у м. Києві». По місту Києву розмір ставок у відсотковому розмірі становить від 0,010 до 1,000.</w:t>
      </w:r>
    </w:p>
    <w:p w:rsidR="00DC1879" w:rsidRDefault="005B3DF0" w:rsidP="00C07369">
      <w:pPr>
        <w:pStyle w:val="StyleOstRed"/>
        <w:spacing w:after="0" w:line="360" w:lineRule="auto"/>
        <w:ind w:firstLine="709"/>
        <w:rPr>
          <w:szCs w:val="28"/>
        </w:rPr>
      </w:pPr>
      <w:r w:rsidRPr="00B23D41">
        <w:rPr>
          <w:szCs w:val="28"/>
        </w:rPr>
        <w:t>Прогнозний обсяг єдиного податку на 2020</w:t>
      </w:r>
      <w:r w:rsidR="00B23D41" w:rsidRPr="00B23D41">
        <w:rPr>
          <w:szCs w:val="28"/>
        </w:rPr>
        <w:t> - </w:t>
      </w:r>
      <w:r w:rsidRPr="00B23D41">
        <w:rPr>
          <w:szCs w:val="28"/>
        </w:rPr>
        <w:t>202</w:t>
      </w:r>
      <w:r w:rsidR="00B23D41" w:rsidRPr="00B23D41">
        <w:rPr>
          <w:szCs w:val="28"/>
        </w:rPr>
        <w:t>2</w:t>
      </w:r>
      <w:r w:rsidRPr="00B23D41">
        <w:rPr>
          <w:szCs w:val="28"/>
        </w:rPr>
        <w:t xml:space="preserve"> роки розраховано з урахуванням положень Податкового кодекс</w:t>
      </w:r>
      <w:r w:rsidR="00DC1879">
        <w:rPr>
          <w:szCs w:val="28"/>
        </w:rPr>
        <w:t>у</w:t>
      </w:r>
      <w:r w:rsidRPr="00B23D41">
        <w:rPr>
          <w:szCs w:val="28"/>
        </w:rPr>
        <w:t xml:space="preserve"> України (за даними органів Державної фіскальної служби у м. Києві), фактичних надходжень</w:t>
      </w:r>
      <w:r w:rsidR="00F14494">
        <w:rPr>
          <w:szCs w:val="28"/>
        </w:rPr>
        <w:t>,</w:t>
      </w:r>
      <w:r w:rsidRPr="00B23D41">
        <w:rPr>
          <w:szCs w:val="28"/>
        </w:rPr>
        <w:t xml:space="preserve"> щорічним збільшенн</w:t>
      </w:r>
      <w:r w:rsidR="00F14494">
        <w:rPr>
          <w:szCs w:val="28"/>
        </w:rPr>
        <w:t>ям кількості платників податку</w:t>
      </w:r>
      <w:r w:rsidR="00DC1879" w:rsidRPr="00DC1879">
        <w:rPr>
          <w:szCs w:val="28"/>
        </w:rPr>
        <w:t xml:space="preserve">, а також збільшенням з початку року ставки для платників єдиного податку першої та другої груп, у зв’язку із зростанням мінімальної заробітної плати та прожиткового мінімуму для </w:t>
      </w:r>
      <w:r w:rsidR="00C07369">
        <w:rPr>
          <w:szCs w:val="28"/>
        </w:rPr>
        <w:t>працездатних осіб</w:t>
      </w:r>
      <w:r w:rsidR="00DC1879" w:rsidRPr="00DC1879">
        <w:rPr>
          <w:szCs w:val="28"/>
        </w:rPr>
        <w:t>.</w:t>
      </w:r>
    </w:p>
    <w:p w:rsidR="00C07369" w:rsidRDefault="00C07369" w:rsidP="00C07369">
      <w:pPr>
        <w:spacing w:after="0" w:line="360" w:lineRule="auto"/>
        <w:ind w:firstLine="709"/>
        <w:jc w:val="both"/>
        <w:rPr>
          <w:rFonts w:ascii="Times New Roman" w:eastAsia="Times New Roman" w:hAnsi="Times New Roman" w:cs="Times New Roman"/>
          <w:sz w:val="28"/>
          <w:szCs w:val="28"/>
          <w:lang w:eastAsia="ru-RU"/>
        </w:rPr>
      </w:pPr>
      <w:r w:rsidRPr="00C07369">
        <w:rPr>
          <w:rFonts w:ascii="Times New Roman" w:eastAsia="Times New Roman" w:hAnsi="Times New Roman" w:cs="Times New Roman"/>
          <w:sz w:val="28"/>
          <w:szCs w:val="28"/>
          <w:lang w:eastAsia="ru-RU"/>
        </w:rPr>
        <w:t>Станом на 01.01.2018 у м. Києві на обліку перебува</w:t>
      </w:r>
      <w:r>
        <w:rPr>
          <w:rFonts w:ascii="Times New Roman" w:eastAsia="Times New Roman" w:hAnsi="Times New Roman" w:cs="Times New Roman"/>
          <w:sz w:val="28"/>
          <w:szCs w:val="28"/>
          <w:lang w:eastAsia="ru-RU"/>
        </w:rPr>
        <w:t>ло</w:t>
      </w:r>
      <w:r w:rsidRPr="00C07369">
        <w:rPr>
          <w:rFonts w:ascii="Times New Roman" w:eastAsia="Times New Roman" w:hAnsi="Times New Roman" w:cs="Times New Roman"/>
          <w:sz w:val="28"/>
          <w:szCs w:val="28"/>
          <w:lang w:eastAsia="ru-RU"/>
        </w:rPr>
        <w:t xml:space="preserve"> 157 304 осіб ‒ підпри</w:t>
      </w:r>
      <w:r w:rsidR="006E165C">
        <w:rPr>
          <w:rFonts w:ascii="Times New Roman" w:eastAsia="Times New Roman" w:hAnsi="Times New Roman" w:cs="Times New Roman"/>
          <w:sz w:val="28"/>
          <w:szCs w:val="28"/>
          <w:lang w:eastAsia="ru-RU"/>
        </w:rPr>
        <w:t>ємців платників єдиного податку</w:t>
      </w:r>
      <w:r>
        <w:rPr>
          <w:rFonts w:ascii="Times New Roman" w:eastAsia="Times New Roman" w:hAnsi="Times New Roman" w:cs="Times New Roman"/>
          <w:sz w:val="28"/>
          <w:szCs w:val="28"/>
          <w:lang w:eastAsia="ru-RU"/>
        </w:rPr>
        <w:t>. В порівняні з минулим</w:t>
      </w:r>
      <w:r w:rsidRPr="00C07369">
        <w:rPr>
          <w:rFonts w:ascii="Times New Roman" w:eastAsia="Times New Roman" w:hAnsi="Times New Roman" w:cs="Times New Roman"/>
          <w:sz w:val="28"/>
          <w:szCs w:val="28"/>
          <w:lang w:eastAsia="ru-RU"/>
        </w:rPr>
        <w:t xml:space="preserve"> рок</w:t>
      </w:r>
      <w:r>
        <w:rPr>
          <w:rFonts w:ascii="Times New Roman" w:eastAsia="Times New Roman" w:hAnsi="Times New Roman" w:cs="Times New Roman"/>
          <w:sz w:val="28"/>
          <w:szCs w:val="28"/>
          <w:lang w:eastAsia="ru-RU"/>
        </w:rPr>
        <w:t>ом</w:t>
      </w:r>
      <w:r w:rsidRPr="00C07369">
        <w:rPr>
          <w:rFonts w:ascii="Times New Roman" w:eastAsia="Times New Roman" w:hAnsi="Times New Roman" w:cs="Times New Roman"/>
          <w:sz w:val="28"/>
          <w:szCs w:val="28"/>
          <w:lang w:eastAsia="ru-RU"/>
        </w:rPr>
        <w:t xml:space="preserve"> загальна кількість платників єдиного податку збільшилась на 17 058 платників, або на 12,2%. </w:t>
      </w:r>
      <w:r>
        <w:rPr>
          <w:rFonts w:ascii="Times New Roman" w:eastAsia="Times New Roman" w:hAnsi="Times New Roman" w:cs="Times New Roman"/>
          <w:sz w:val="28"/>
          <w:szCs w:val="28"/>
          <w:lang w:eastAsia="ru-RU"/>
        </w:rPr>
        <w:t xml:space="preserve">Станом на </w:t>
      </w:r>
      <w:r w:rsidRPr="00C07369">
        <w:rPr>
          <w:rFonts w:ascii="Times New Roman" w:eastAsia="Times New Roman" w:hAnsi="Times New Roman" w:cs="Times New Roman"/>
          <w:sz w:val="28"/>
          <w:szCs w:val="28"/>
          <w:lang w:eastAsia="ru-RU"/>
        </w:rPr>
        <w:t>01.0</w:t>
      </w:r>
      <w:r w:rsidR="006E165C">
        <w:rPr>
          <w:rFonts w:ascii="Times New Roman" w:eastAsia="Times New Roman" w:hAnsi="Times New Roman" w:cs="Times New Roman"/>
          <w:sz w:val="28"/>
          <w:szCs w:val="28"/>
          <w:lang w:eastAsia="ru-RU"/>
        </w:rPr>
        <w:t>7</w:t>
      </w:r>
      <w:r w:rsidRPr="00C07369">
        <w:rPr>
          <w:rFonts w:ascii="Times New Roman" w:eastAsia="Times New Roman" w:hAnsi="Times New Roman" w:cs="Times New Roman"/>
          <w:sz w:val="28"/>
          <w:szCs w:val="28"/>
          <w:lang w:eastAsia="ru-RU"/>
        </w:rPr>
        <w:t>.2019 – 182 267 ФОП</w:t>
      </w:r>
      <w:r>
        <w:rPr>
          <w:rFonts w:ascii="Times New Roman" w:eastAsia="Times New Roman" w:hAnsi="Times New Roman" w:cs="Times New Roman"/>
          <w:sz w:val="28"/>
          <w:szCs w:val="28"/>
          <w:lang w:eastAsia="ru-RU"/>
        </w:rPr>
        <w:t xml:space="preserve">, </w:t>
      </w:r>
      <w:r w:rsidR="006E165C">
        <w:rPr>
          <w:rFonts w:ascii="Times New Roman" w:eastAsia="Times New Roman" w:hAnsi="Times New Roman" w:cs="Times New Roman"/>
          <w:sz w:val="28"/>
          <w:szCs w:val="28"/>
          <w:lang w:eastAsia="ru-RU"/>
        </w:rPr>
        <w:t>в порівнянні з початком року</w:t>
      </w:r>
      <w:r>
        <w:rPr>
          <w:rFonts w:ascii="Times New Roman" w:eastAsia="Times New Roman" w:hAnsi="Times New Roman" w:cs="Times New Roman"/>
          <w:sz w:val="28"/>
          <w:szCs w:val="28"/>
          <w:lang w:eastAsia="ru-RU"/>
        </w:rPr>
        <w:t xml:space="preserve"> більше </w:t>
      </w:r>
      <w:r w:rsidR="006E165C">
        <w:rPr>
          <w:rFonts w:ascii="Times New Roman" w:eastAsia="Times New Roman" w:hAnsi="Times New Roman" w:cs="Times New Roman"/>
          <w:sz w:val="28"/>
          <w:szCs w:val="28"/>
          <w:lang w:eastAsia="ru-RU"/>
        </w:rPr>
        <w:t>на 8 312 платників, або 4,8 %.</w:t>
      </w:r>
    </w:p>
    <w:tbl>
      <w:tblPr>
        <w:tblW w:w="10207" w:type="dxa"/>
        <w:tblInd w:w="-318" w:type="dxa"/>
        <w:tblLayout w:type="fixed"/>
        <w:tblLook w:val="04A0" w:firstRow="1" w:lastRow="0" w:firstColumn="1" w:lastColumn="0" w:noHBand="0" w:noVBand="1"/>
      </w:tblPr>
      <w:tblGrid>
        <w:gridCol w:w="2553"/>
        <w:gridCol w:w="1296"/>
        <w:gridCol w:w="1296"/>
        <w:gridCol w:w="1296"/>
        <w:gridCol w:w="1296"/>
        <w:gridCol w:w="1194"/>
        <w:gridCol w:w="1276"/>
      </w:tblGrid>
      <w:tr w:rsidR="00CF2E9A" w:rsidRPr="00CF2E9A" w:rsidTr="00647213">
        <w:trPr>
          <w:trHeight w:val="348"/>
        </w:trPr>
        <w:tc>
          <w:tcPr>
            <w:tcW w:w="10207" w:type="dxa"/>
            <w:gridSpan w:val="7"/>
            <w:tcBorders>
              <w:top w:val="nil"/>
              <w:left w:val="nil"/>
              <w:bottom w:val="nil"/>
              <w:right w:val="nil"/>
            </w:tcBorders>
            <w:shd w:val="clear" w:color="auto" w:fill="auto"/>
            <w:noWrap/>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Кількість платників єдиного податку до бюджету м. Києва</w:t>
            </w:r>
          </w:p>
        </w:tc>
      </w:tr>
      <w:tr w:rsidR="00CF2E9A" w:rsidRPr="00CF2E9A" w:rsidTr="00647213">
        <w:trPr>
          <w:trHeight w:val="312"/>
        </w:trPr>
        <w:tc>
          <w:tcPr>
            <w:tcW w:w="10207" w:type="dxa"/>
            <w:gridSpan w:val="7"/>
            <w:tcBorders>
              <w:top w:val="nil"/>
              <w:left w:val="nil"/>
              <w:bottom w:val="nil"/>
              <w:right w:val="nil"/>
            </w:tcBorders>
            <w:shd w:val="clear" w:color="auto" w:fill="auto"/>
            <w:noWrap/>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4"/>
                <w:szCs w:val="24"/>
                <w:lang w:val="ru-RU" w:eastAsia="ru-RU"/>
              </w:rPr>
            </w:pPr>
            <w:r w:rsidRPr="00CF2E9A">
              <w:rPr>
                <w:rFonts w:ascii="Times New Roman" w:eastAsia="Times New Roman" w:hAnsi="Times New Roman" w:cs="Times New Roman"/>
                <w:color w:val="000000"/>
                <w:sz w:val="24"/>
                <w:szCs w:val="24"/>
                <w:lang w:eastAsia="ru-RU"/>
              </w:rPr>
              <w:t xml:space="preserve">                                                                                                                                         (одиниць)</w:t>
            </w:r>
          </w:p>
        </w:tc>
      </w:tr>
      <w:tr w:rsidR="00CF2E9A" w:rsidRPr="00CF2E9A" w:rsidTr="00647213">
        <w:trPr>
          <w:trHeight w:val="504"/>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E9A" w:rsidRPr="00CF2E9A" w:rsidRDefault="00647213" w:rsidP="00CF2E9A">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Показники</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Станом                       на 01.01.2017</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Станом                                      на 01.01.2018</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Станом                                      на 01.01.2019</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val="ru-RU" w:eastAsia="ru-RU"/>
              </w:rPr>
              <w:t>Станом                                      на 01.07.2019</w:t>
            </w:r>
          </w:p>
        </w:tc>
        <w:tc>
          <w:tcPr>
            <w:tcW w:w="2470" w:type="dxa"/>
            <w:gridSpan w:val="2"/>
            <w:tcBorders>
              <w:top w:val="single" w:sz="4" w:space="0" w:color="auto"/>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Відхилення                                     01.07.2019 року до 01.01.2018 року</w:t>
            </w:r>
          </w:p>
        </w:tc>
      </w:tr>
      <w:tr w:rsidR="00CF2E9A" w:rsidRPr="00CF2E9A" w:rsidTr="00647213">
        <w:trPr>
          <w:trHeight w:val="15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CF2E9A" w:rsidRPr="00CF2E9A" w:rsidRDefault="00CF2E9A" w:rsidP="00CF2E9A">
            <w:pPr>
              <w:spacing w:after="0" w:line="240" w:lineRule="auto"/>
              <w:rPr>
                <w:rFonts w:ascii="Times New Roman" w:eastAsia="Times New Roman" w:hAnsi="Times New Roman" w:cs="Times New Roman"/>
                <w:b/>
                <w:bCs/>
                <w:color w:val="000000"/>
                <w:sz w:val="24"/>
                <w:szCs w:val="24"/>
                <w:lang w:val="ru-RU"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F2E9A" w:rsidRPr="00CF2E9A" w:rsidRDefault="00CF2E9A" w:rsidP="00CF2E9A">
            <w:pPr>
              <w:spacing w:after="0" w:line="240" w:lineRule="auto"/>
              <w:rPr>
                <w:rFonts w:ascii="Times New Roman" w:eastAsia="Times New Roman" w:hAnsi="Times New Roman" w:cs="Times New Roman"/>
                <w:b/>
                <w:bCs/>
                <w:color w:val="000000"/>
                <w:sz w:val="18"/>
                <w:szCs w:val="18"/>
                <w:lang w:val="ru-RU"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F2E9A" w:rsidRPr="00CF2E9A" w:rsidRDefault="00CF2E9A" w:rsidP="00CF2E9A">
            <w:pPr>
              <w:spacing w:after="0" w:line="240" w:lineRule="auto"/>
              <w:rPr>
                <w:rFonts w:ascii="Times New Roman" w:eastAsia="Times New Roman" w:hAnsi="Times New Roman" w:cs="Times New Roman"/>
                <w:b/>
                <w:bCs/>
                <w:color w:val="000000"/>
                <w:sz w:val="18"/>
                <w:szCs w:val="18"/>
                <w:lang w:val="ru-RU"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F2E9A" w:rsidRPr="00CF2E9A" w:rsidRDefault="00CF2E9A" w:rsidP="00CF2E9A">
            <w:pPr>
              <w:spacing w:after="0" w:line="240" w:lineRule="auto"/>
              <w:rPr>
                <w:rFonts w:ascii="Times New Roman" w:eastAsia="Times New Roman" w:hAnsi="Times New Roman" w:cs="Times New Roman"/>
                <w:b/>
                <w:bCs/>
                <w:color w:val="000000"/>
                <w:sz w:val="18"/>
                <w:szCs w:val="18"/>
                <w:lang w:val="ru-RU"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F2E9A" w:rsidRPr="00CF2E9A" w:rsidRDefault="00CF2E9A" w:rsidP="00CF2E9A">
            <w:pPr>
              <w:spacing w:after="0" w:line="240" w:lineRule="auto"/>
              <w:rPr>
                <w:rFonts w:ascii="Times New Roman" w:eastAsia="Times New Roman" w:hAnsi="Times New Roman" w:cs="Times New Roman"/>
                <w:b/>
                <w:bCs/>
                <w:color w:val="000000"/>
                <w:sz w:val="18"/>
                <w:szCs w:val="18"/>
                <w:lang w:val="ru-RU" w:eastAsia="ru-RU"/>
              </w:rPr>
            </w:pPr>
          </w:p>
        </w:tc>
        <w:tc>
          <w:tcPr>
            <w:tcW w:w="1194"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center"/>
              <w:rPr>
                <w:rFonts w:ascii="Times New Roman" w:eastAsia="Times New Roman" w:hAnsi="Times New Roman" w:cs="Times New Roman"/>
                <w:b/>
                <w:bCs/>
                <w:color w:val="000000"/>
                <w:sz w:val="18"/>
                <w:szCs w:val="18"/>
                <w:lang w:val="ru-RU" w:eastAsia="ru-RU"/>
              </w:rPr>
            </w:pPr>
            <w:r w:rsidRPr="00CF2E9A">
              <w:rPr>
                <w:rFonts w:ascii="Times New Roman" w:eastAsia="Times New Roman" w:hAnsi="Times New Roman" w:cs="Times New Roman"/>
                <w:b/>
                <w:bCs/>
                <w:color w:val="000000"/>
                <w:sz w:val="18"/>
                <w:szCs w:val="18"/>
                <w:lang w:eastAsia="ru-RU"/>
              </w:rPr>
              <w:t xml:space="preserve"> (%)</w:t>
            </w:r>
          </w:p>
        </w:tc>
      </w:tr>
      <w:tr w:rsidR="00CF2E9A" w:rsidRPr="00CF2E9A" w:rsidTr="00647213">
        <w:trPr>
          <w:trHeight w:val="502"/>
        </w:trPr>
        <w:tc>
          <w:tcPr>
            <w:tcW w:w="2553" w:type="dxa"/>
            <w:tcBorders>
              <w:top w:val="nil"/>
              <w:left w:val="single" w:sz="4" w:space="0" w:color="auto"/>
              <w:bottom w:val="single" w:sz="4" w:space="0" w:color="auto"/>
              <w:right w:val="single" w:sz="4" w:space="0" w:color="auto"/>
            </w:tcBorders>
            <w:shd w:val="clear" w:color="000000" w:fill="FDE9D9"/>
            <w:vAlign w:val="center"/>
            <w:hideMark/>
          </w:tcPr>
          <w:p w:rsidR="00CF2E9A" w:rsidRPr="00647213" w:rsidRDefault="00CF2E9A" w:rsidP="00CF2E9A">
            <w:pPr>
              <w:spacing w:after="0" w:line="240" w:lineRule="auto"/>
              <w:rPr>
                <w:rFonts w:ascii="Times New Roman" w:eastAsia="Times New Roman" w:hAnsi="Times New Roman" w:cs="Times New Roman"/>
                <w:b/>
                <w:bCs/>
                <w:color w:val="000000"/>
                <w:lang w:val="ru-RU" w:eastAsia="ru-RU"/>
              </w:rPr>
            </w:pPr>
            <w:r w:rsidRPr="00647213">
              <w:rPr>
                <w:rFonts w:ascii="Times New Roman" w:eastAsia="Times New Roman" w:hAnsi="Times New Roman" w:cs="Times New Roman"/>
                <w:b/>
                <w:bCs/>
                <w:color w:val="000000"/>
                <w:lang w:eastAsia="ru-RU"/>
              </w:rPr>
              <w:t>Всього платників                             єдиного податку, у т. ч.</w:t>
            </w:r>
          </w:p>
        </w:tc>
        <w:tc>
          <w:tcPr>
            <w:tcW w:w="1296"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140 246</w:t>
            </w:r>
          </w:p>
        </w:tc>
        <w:tc>
          <w:tcPr>
            <w:tcW w:w="1296"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157 304</w:t>
            </w:r>
          </w:p>
        </w:tc>
        <w:tc>
          <w:tcPr>
            <w:tcW w:w="1296"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173 955</w:t>
            </w:r>
          </w:p>
        </w:tc>
        <w:tc>
          <w:tcPr>
            <w:tcW w:w="1296"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val="ru-RU" w:eastAsia="ru-RU"/>
              </w:rPr>
              <w:t>182 267</w:t>
            </w:r>
          </w:p>
        </w:tc>
        <w:tc>
          <w:tcPr>
            <w:tcW w:w="1194"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24 963</w:t>
            </w:r>
          </w:p>
        </w:tc>
        <w:tc>
          <w:tcPr>
            <w:tcW w:w="1276" w:type="dxa"/>
            <w:tcBorders>
              <w:top w:val="nil"/>
              <w:left w:val="nil"/>
              <w:bottom w:val="single" w:sz="4" w:space="0" w:color="auto"/>
              <w:right w:val="single" w:sz="4" w:space="0" w:color="auto"/>
            </w:tcBorders>
            <w:shd w:val="clear" w:color="000000" w:fill="FDE9D9"/>
            <w:vAlign w:val="center"/>
            <w:hideMark/>
          </w:tcPr>
          <w:p w:rsidR="00CF2E9A" w:rsidRPr="00CF2E9A" w:rsidRDefault="00CF2E9A" w:rsidP="00CF2E9A">
            <w:pPr>
              <w:spacing w:after="0" w:line="240" w:lineRule="auto"/>
              <w:jc w:val="right"/>
              <w:rPr>
                <w:rFonts w:ascii="Times New Roman" w:eastAsia="Times New Roman" w:hAnsi="Times New Roman" w:cs="Times New Roman"/>
                <w:b/>
                <w:bCs/>
                <w:color w:val="000000"/>
                <w:sz w:val="28"/>
                <w:szCs w:val="28"/>
                <w:lang w:val="ru-RU" w:eastAsia="ru-RU"/>
              </w:rPr>
            </w:pPr>
            <w:r w:rsidRPr="00CF2E9A">
              <w:rPr>
                <w:rFonts w:ascii="Times New Roman" w:eastAsia="Times New Roman" w:hAnsi="Times New Roman" w:cs="Times New Roman"/>
                <w:b/>
                <w:bCs/>
                <w:color w:val="000000"/>
                <w:sz w:val="28"/>
                <w:szCs w:val="28"/>
                <w:lang w:eastAsia="ru-RU"/>
              </w:rPr>
              <w:t>115,9</w:t>
            </w:r>
          </w:p>
        </w:tc>
      </w:tr>
      <w:tr w:rsidR="00CF2E9A" w:rsidRPr="00CF2E9A" w:rsidTr="00647213">
        <w:trPr>
          <w:trHeight w:val="44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rPr>
                <w:rFonts w:ascii="Times New Roman" w:eastAsia="Times New Roman" w:hAnsi="Times New Roman" w:cs="Times New Roman"/>
                <w:color w:val="000000"/>
                <w:sz w:val="24"/>
                <w:szCs w:val="24"/>
                <w:lang w:val="ru-RU" w:eastAsia="ru-RU"/>
              </w:rPr>
            </w:pPr>
            <w:r w:rsidRPr="00CF2E9A">
              <w:rPr>
                <w:rFonts w:ascii="Times New Roman" w:eastAsia="Times New Roman" w:hAnsi="Times New Roman" w:cs="Times New Roman"/>
                <w:color w:val="000000"/>
                <w:sz w:val="24"/>
                <w:szCs w:val="24"/>
                <w:lang w:eastAsia="ru-RU"/>
              </w:rPr>
              <w:t>юридичних осіб</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23 028</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25 022</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27 424</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val="ru-RU" w:eastAsia="ru-RU"/>
              </w:rPr>
              <w:t>28 239</w:t>
            </w:r>
          </w:p>
        </w:tc>
        <w:tc>
          <w:tcPr>
            <w:tcW w:w="1194"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3 217</w:t>
            </w:r>
          </w:p>
        </w:tc>
        <w:tc>
          <w:tcPr>
            <w:tcW w:w="127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112,9</w:t>
            </w:r>
          </w:p>
        </w:tc>
      </w:tr>
      <w:tr w:rsidR="00CF2E9A" w:rsidRPr="00CF2E9A" w:rsidTr="00647213">
        <w:trPr>
          <w:trHeight w:val="44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rPr>
                <w:rFonts w:ascii="Times New Roman" w:eastAsia="Times New Roman" w:hAnsi="Times New Roman" w:cs="Times New Roman"/>
                <w:color w:val="000000"/>
                <w:sz w:val="24"/>
                <w:szCs w:val="24"/>
                <w:lang w:val="ru-RU" w:eastAsia="ru-RU"/>
              </w:rPr>
            </w:pPr>
            <w:r w:rsidRPr="00CF2E9A">
              <w:rPr>
                <w:rFonts w:ascii="Times New Roman" w:eastAsia="Times New Roman" w:hAnsi="Times New Roman" w:cs="Times New Roman"/>
                <w:color w:val="000000"/>
                <w:sz w:val="24"/>
                <w:szCs w:val="24"/>
                <w:lang w:eastAsia="ru-RU"/>
              </w:rPr>
              <w:t>фізичних осіб</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117 218</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132 282</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146 531</w:t>
            </w:r>
          </w:p>
        </w:tc>
        <w:tc>
          <w:tcPr>
            <w:tcW w:w="129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val="ru-RU" w:eastAsia="ru-RU"/>
              </w:rPr>
              <w:t>154 028</w:t>
            </w:r>
          </w:p>
        </w:tc>
        <w:tc>
          <w:tcPr>
            <w:tcW w:w="1194"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21 746</w:t>
            </w:r>
          </w:p>
        </w:tc>
        <w:tc>
          <w:tcPr>
            <w:tcW w:w="1276" w:type="dxa"/>
            <w:tcBorders>
              <w:top w:val="nil"/>
              <w:left w:val="nil"/>
              <w:bottom w:val="single" w:sz="4" w:space="0" w:color="auto"/>
              <w:right w:val="single" w:sz="4" w:space="0" w:color="auto"/>
            </w:tcBorders>
            <w:shd w:val="clear" w:color="auto" w:fill="auto"/>
            <w:vAlign w:val="center"/>
            <w:hideMark/>
          </w:tcPr>
          <w:p w:rsidR="00CF2E9A" w:rsidRPr="00CF2E9A" w:rsidRDefault="00CF2E9A" w:rsidP="00CF2E9A">
            <w:pPr>
              <w:spacing w:after="0" w:line="240" w:lineRule="auto"/>
              <w:jc w:val="right"/>
              <w:rPr>
                <w:rFonts w:ascii="Times New Roman" w:eastAsia="Times New Roman" w:hAnsi="Times New Roman" w:cs="Times New Roman"/>
                <w:color w:val="000000"/>
                <w:sz w:val="28"/>
                <w:szCs w:val="28"/>
                <w:lang w:val="ru-RU" w:eastAsia="ru-RU"/>
              </w:rPr>
            </w:pPr>
            <w:r w:rsidRPr="00CF2E9A">
              <w:rPr>
                <w:rFonts w:ascii="Times New Roman" w:eastAsia="Times New Roman" w:hAnsi="Times New Roman" w:cs="Times New Roman"/>
                <w:color w:val="000000"/>
                <w:sz w:val="28"/>
                <w:szCs w:val="28"/>
                <w:lang w:eastAsia="ru-RU"/>
              </w:rPr>
              <w:t>116,4</w:t>
            </w:r>
          </w:p>
        </w:tc>
      </w:tr>
    </w:tbl>
    <w:p w:rsidR="00DA7344" w:rsidRDefault="00DA7344" w:rsidP="00C07369">
      <w:pPr>
        <w:spacing w:after="0" w:line="360" w:lineRule="auto"/>
        <w:ind w:firstLine="709"/>
        <w:jc w:val="both"/>
        <w:rPr>
          <w:rFonts w:ascii="Times New Roman" w:eastAsia="Times New Roman" w:hAnsi="Times New Roman" w:cs="Times New Roman"/>
          <w:sz w:val="28"/>
          <w:szCs w:val="28"/>
          <w:lang w:eastAsia="ru-RU"/>
        </w:rPr>
      </w:pPr>
    </w:p>
    <w:p w:rsidR="005B3DF0" w:rsidRPr="00EC303F" w:rsidRDefault="005B3DF0" w:rsidP="00C07369">
      <w:pPr>
        <w:spacing w:after="0" w:line="360" w:lineRule="auto"/>
        <w:ind w:firstLine="709"/>
        <w:jc w:val="both"/>
        <w:rPr>
          <w:rFonts w:ascii="Times New Roman" w:hAnsi="Times New Roman" w:cs="Times New Roman"/>
          <w:sz w:val="28"/>
          <w:szCs w:val="28"/>
        </w:rPr>
      </w:pPr>
      <w:r w:rsidRPr="00C07369">
        <w:rPr>
          <w:rFonts w:ascii="Times New Roman" w:eastAsia="Times New Roman" w:hAnsi="Times New Roman" w:cs="Times New Roman"/>
          <w:sz w:val="28"/>
          <w:szCs w:val="28"/>
          <w:lang w:eastAsia="ru-RU"/>
        </w:rPr>
        <w:t>Найбільшим джерелом надходжень до бюджету розвитку спеціального фонду бюджету м. Києва – є надходження від сплати пайової участі у розвитку інфраструктури</w:t>
      </w:r>
      <w:r w:rsidRPr="00B23D41">
        <w:rPr>
          <w:rFonts w:ascii="Times New Roman" w:eastAsia="Arial Unicode MS" w:hAnsi="Times New Roman" w:cs="Times New Roman"/>
          <w:bCs/>
          <w:iCs/>
          <w:sz w:val="28"/>
          <w:szCs w:val="28"/>
        </w:rPr>
        <w:t xml:space="preserve"> населеного пункту. Порядком залучення, розрахунку розміру та використання коштів пайової участі замовників у </w:t>
      </w:r>
      <w:r w:rsidRPr="00B23D41">
        <w:rPr>
          <w:rFonts w:ascii="Times New Roman" w:eastAsia="Arial Unicode MS" w:hAnsi="Times New Roman" w:cs="Times New Roman"/>
          <w:bCs/>
          <w:iCs/>
          <w:sz w:val="28"/>
          <w:szCs w:val="28"/>
        </w:rPr>
        <w:lastRenderedPageBreak/>
        <w:t>розвитку інфраструктури м. Києва, затвердженого р</w:t>
      </w:r>
      <w:r w:rsidR="00B23D41">
        <w:rPr>
          <w:rFonts w:ascii="Times New Roman" w:eastAsia="Arial Unicode MS" w:hAnsi="Times New Roman" w:cs="Times New Roman"/>
          <w:bCs/>
          <w:iCs/>
          <w:sz w:val="28"/>
          <w:szCs w:val="28"/>
        </w:rPr>
        <w:t xml:space="preserve">ішенням Київської міської ради </w:t>
      </w:r>
      <w:r w:rsidRPr="00B23D41">
        <w:rPr>
          <w:rFonts w:ascii="Times New Roman" w:eastAsia="Arial Unicode MS" w:hAnsi="Times New Roman" w:cs="Times New Roman"/>
          <w:bCs/>
          <w:iCs/>
          <w:sz w:val="28"/>
          <w:szCs w:val="28"/>
        </w:rPr>
        <w:t xml:space="preserve">від 15 листопада 2016 року № 411/1415 «Про затвердження Порядку залучення, розрахунку розміру і використання коштів пайової участі </w:t>
      </w:r>
      <w:r w:rsidRPr="00EC303F">
        <w:rPr>
          <w:rFonts w:ascii="Times New Roman" w:eastAsia="Arial Unicode MS" w:hAnsi="Times New Roman" w:cs="Times New Roman"/>
          <w:bCs/>
          <w:iCs/>
          <w:sz w:val="28"/>
          <w:szCs w:val="28"/>
        </w:rPr>
        <w:t>замовників у розвитку інфраструктури міста Києва»</w:t>
      </w:r>
      <w:r w:rsidR="00EC303F" w:rsidRPr="00EC303F">
        <w:rPr>
          <w:rFonts w:ascii="Times New Roman" w:hAnsi="Times New Roman" w:cs="Times New Roman"/>
          <w:sz w:val="28"/>
          <w:szCs w:val="28"/>
        </w:rPr>
        <w:t>.</w:t>
      </w:r>
    </w:p>
    <w:p w:rsidR="005B3DF0" w:rsidRPr="002374C3" w:rsidRDefault="005B3DF0" w:rsidP="005B3DF0">
      <w:pPr>
        <w:spacing w:after="0" w:line="360" w:lineRule="auto"/>
        <w:ind w:firstLine="708"/>
        <w:jc w:val="both"/>
        <w:rPr>
          <w:rFonts w:ascii="Times New Roman" w:hAnsi="Times New Roman" w:cs="Times New Roman"/>
          <w:sz w:val="28"/>
          <w:szCs w:val="28"/>
        </w:rPr>
      </w:pPr>
      <w:r w:rsidRPr="002374C3">
        <w:rPr>
          <w:rFonts w:ascii="Times New Roman" w:hAnsi="Times New Roman" w:cs="Times New Roman"/>
          <w:sz w:val="28"/>
          <w:szCs w:val="28"/>
        </w:rPr>
        <w:t xml:space="preserve">Наступне джерело бюджету розвитку – це надходження від продажу землі, які складаються з надходжень від продажу земельних ділянок, на яких розташовані об’єкти нерухомого майна юридичних (фізичних) осіб, та продажу вільних земельних ділянок на земельних торгах (аукціонах). </w:t>
      </w:r>
    </w:p>
    <w:p w:rsidR="005B3DF0" w:rsidRPr="00A407E4" w:rsidRDefault="005B3DF0" w:rsidP="005B3DF0">
      <w:pPr>
        <w:pStyle w:val="af1"/>
        <w:shd w:val="clear" w:color="auto" w:fill="auto"/>
        <w:spacing w:line="360" w:lineRule="auto"/>
        <w:ind w:firstLine="680"/>
        <w:jc w:val="both"/>
        <w:rPr>
          <w:sz w:val="28"/>
          <w:szCs w:val="28"/>
          <w:lang w:val="uk-UA"/>
        </w:rPr>
      </w:pPr>
      <w:r w:rsidRPr="002374C3">
        <w:rPr>
          <w:sz w:val="28"/>
          <w:szCs w:val="28"/>
          <w:lang w:val="uk-UA"/>
        </w:rPr>
        <w:t xml:space="preserve">Збільшення надходжень від реалізації земельних ділянок на земельних торгах (аукціонах) планується за рахунок збільшення кількості підготовлених до продажу лотів – земельних ділянок чи прав оренди на них. Збільшення кількості лотів можливо за умови замовлення та розробки проектів детальних планів території на вільних земельних ділянках, на яких можливо реалізувати </w:t>
      </w:r>
      <w:r w:rsidRPr="00A407E4">
        <w:rPr>
          <w:sz w:val="28"/>
          <w:szCs w:val="28"/>
          <w:lang w:val="uk-UA"/>
        </w:rPr>
        <w:t>інвестиційно привабливі об’єкти містобудування.</w:t>
      </w:r>
    </w:p>
    <w:p w:rsidR="005B3DF0" w:rsidRPr="00EC303F" w:rsidRDefault="005B3DF0" w:rsidP="002F4C9A">
      <w:pPr>
        <w:pStyle w:val="af1"/>
        <w:shd w:val="clear" w:color="auto" w:fill="auto"/>
        <w:spacing w:line="360" w:lineRule="auto"/>
        <w:ind w:left="40" w:right="40" w:firstLine="740"/>
        <w:jc w:val="both"/>
        <w:rPr>
          <w:sz w:val="28"/>
          <w:szCs w:val="28"/>
          <w:lang w:val="uk-UA"/>
        </w:rPr>
      </w:pPr>
      <w:r w:rsidRPr="00EC303F">
        <w:rPr>
          <w:sz w:val="28"/>
          <w:szCs w:val="28"/>
          <w:lang w:val="uk-UA"/>
        </w:rPr>
        <w:t xml:space="preserve">За прогнозними показниками надходжень до бюджету м. Києва від відчуження комунального майна територіальної громади м. Києва планується зниження надходжень, яке пояснюється </w:t>
      </w:r>
      <w:r w:rsidR="00B56C7D" w:rsidRPr="00B56C7D">
        <w:rPr>
          <w:sz w:val="28"/>
          <w:szCs w:val="28"/>
          <w:lang w:val="uk-UA"/>
        </w:rPr>
        <w:t>загальними тенденціями на ринку нерухомості</w:t>
      </w:r>
      <w:r w:rsidR="00B56C7D">
        <w:rPr>
          <w:sz w:val="28"/>
          <w:szCs w:val="28"/>
          <w:lang w:val="uk-UA"/>
        </w:rPr>
        <w:t xml:space="preserve"> – зниженням та/або</w:t>
      </w:r>
      <w:r w:rsidR="00B56C7D" w:rsidRPr="00B56C7D">
        <w:rPr>
          <w:sz w:val="28"/>
          <w:szCs w:val="28"/>
          <w:lang w:val="uk-UA"/>
        </w:rPr>
        <w:t xml:space="preserve"> </w:t>
      </w:r>
      <w:r w:rsidRPr="00EC303F">
        <w:rPr>
          <w:sz w:val="28"/>
          <w:szCs w:val="28"/>
          <w:lang w:val="uk-UA"/>
        </w:rPr>
        <w:t>відсутністю попиту на об’єкти приватизації, що пов’язано із неліквідністю об’єктів пр</w:t>
      </w:r>
      <w:r w:rsidR="00B56C7D">
        <w:rPr>
          <w:sz w:val="28"/>
          <w:szCs w:val="28"/>
          <w:lang w:val="uk-UA"/>
        </w:rPr>
        <w:t>иватизації на сьогоднішній день, а саме</w:t>
      </w:r>
      <w:r w:rsidRPr="00EC303F">
        <w:rPr>
          <w:sz w:val="28"/>
          <w:szCs w:val="28"/>
          <w:lang w:val="uk-UA"/>
        </w:rPr>
        <w:t xml:space="preserve"> </w:t>
      </w:r>
      <w:r w:rsidR="00B56C7D" w:rsidRPr="00B56C7D">
        <w:rPr>
          <w:sz w:val="28"/>
          <w:szCs w:val="28"/>
          <w:lang w:val="uk-UA"/>
        </w:rPr>
        <w:t>вкрай низькими якостями технічного стану</w:t>
      </w:r>
      <w:r w:rsidR="002F4C9A">
        <w:rPr>
          <w:sz w:val="28"/>
          <w:szCs w:val="28"/>
          <w:lang w:val="uk-UA"/>
        </w:rPr>
        <w:t xml:space="preserve"> об’єктів</w:t>
      </w:r>
      <w:r w:rsidR="00B56C7D" w:rsidRPr="00B56C7D">
        <w:rPr>
          <w:sz w:val="28"/>
          <w:szCs w:val="28"/>
          <w:lang w:val="uk-UA"/>
        </w:rPr>
        <w:t>, місце</w:t>
      </w:r>
      <w:r w:rsidR="002F4C9A">
        <w:rPr>
          <w:sz w:val="28"/>
          <w:szCs w:val="28"/>
          <w:lang w:val="uk-UA"/>
        </w:rPr>
        <w:t>м</w:t>
      </w:r>
      <w:r w:rsidR="00B56C7D" w:rsidRPr="00B56C7D">
        <w:rPr>
          <w:sz w:val="28"/>
          <w:szCs w:val="28"/>
          <w:lang w:val="uk-UA"/>
        </w:rPr>
        <w:t xml:space="preserve"> розташування, поверховості (в сфері управління райдержадміністрацій від 70 до 80 % складають нежилі приміщення розташовані в підвальних поверхах), відсоткового співвідношення площ основних приміщень до загальної площі, забезпеченням інженерно-технічними комунікаціями, технічними характеристиками, що в свою чергу впливає на їх споживчі якості, а відповідно і </w:t>
      </w:r>
      <w:r w:rsidR="002F4C9A">
        <w:rPr>
          <w:sz w:val="28"/>
          <w:szCs w:val="28"/>
          <w:lang w:val="uk-UA"/>
        </w:rPr>
        <w:t xml:space="preserve">на </w:t>
      </w:r>
      <w:r w:rsidR="00B56C7D" w:rsidRPr="00B56C7D">
        <w:rPr>
          <w:sz w:val="28"/>
          <w:szCs w:val="28"/>
          <w:lang w:val="uk-UA"/>
        </w:rPr>
        <w:t>остаточну ціну продажу.</w:t>
      </w:r>
      <w:r w:rsidR="002F4C9A">
        <w:rPr>
          <w:sz w:val="28"/>
          <w:szCs w:val="28"/>
          <w:lang w:val="uk-UA"/>
        </w:rPr>
        <w:t xml:space="preserve">  </w:t>
      </w:r>
    </w:p>
    <w:p w:rsidR="005B3DF0" w:rsidRPr="005B3DF0" w:rsidRDefault="005B3DF0" w:rsidP="005B3DF0">
      <w:pPr>
        <w:pStyle w:val="af1"/>
        <w:shd w:val="clear" w:color="auto" w:fill="auto"/>
        <w:spacing w:line="360" w:lineRule="auto"/>
        <w:ind w:left="40" w:right="40" w:firstLine="740"/>
        <w:jc w:val="both"/>
        <w:rPr>
          <w:sz w:val="28"/>
          <w:szCs w:val="28"/>
          <w:lang w:val="uk-UA"/>
        </w:rPr>
      </w:pPr>
      <w:r w:rsidRPr="00EC303F">
        <w:rPr>
          <w:sz w:val="28"/>
          <w:szCs w:val="28"/>
          <w:lang w:val="uk-UA"/>
        </w:rPr>
        <w:t>Загальна сума надходжень дивідендів до бюджету м. Києва залежить від результатів фінансово-господарської діяльності господарських товариств та рішень, прийнятих загальними зборами акціонерів.</w:t>
      </w:r>
    </w:p>
    <w:p w:rsidR="0033725F" w:rsidRDefault="0033725F" w:rsidP="0033725F">
      <w:pPr>
        <w:pStyle w:val="a3"/>
        <w:spacing w:before="0" w:beforeAutospacing="0" w:after="0" w:afterAutospacing="0"/>
        <w:jc w:val="center"/>
        <w:rPr>
          <w:b/>
          <w:sz w:val="28"/>
          <w:szCs w:val="28"/>
          <w:lang w:val="uk-UA"/>
        </w:rPr>
      </w:pPr>
    </w:p>
    <w:p w:rsidR="0033725F" w:rsidRDefault="0033725F" w:rsidP="0033725F">
      <w:pPr>
        <w:pStyle w:val="a3"/>
        <w:spacing w:before="0" w:beforeAutospacing="0" w:after="0" w:afterAutospacing="0"/>
        <w:jc w:val="center"/>
        <w:rPr>
          <w:b/>
          <w:sz w:val="28"/>
          <w:szCs w:val="28"/>
          <w:lang w:val="uk-UA"/>
        </w:rPr>
        <w:sectPr w:rsidR="0033725F" w:rsidSect="001C0A0F">
          <w:pgSz w:w="11906" w:h="16838"/>
          <w:pgMar w:top="993" w:right="850" w:bottom="709" w:left="1701" w:header="708" w:footer="708" w:gutter="0"/>
          <w:cols w:space="708"/>
          <w:docGrid w:linePitch="360"/>
        </w:sectPr>
      </w:pPr>
    </w:p>
    <w:p w:rsidR="009E6A00" w:rsidRPr="00560DDA" w:rsidRDefault="009E6A00" w:rsidP="009E6A00">
      <w:pPr>
        <w:pStyle w:val="a3"/>
        <w:spacing w:before="0" w:beforeAutospacing="0" w:after="0" w:afterAutospacing="0"/>
        <w:jc w:val="center"/>
        <w:rPr>
          <w:sz w:val="28"/>
          <w:szCs w:val="28"/>
          <w:lang w:val="uk-UA"/>
        </w:rPr>
      </w:pPr>
      <w:r w:rsidRPr="00560DDA">
        <w:rPr>
          <w:b/>
          <w:bCs/>
          <w:sz w:val="28"/>
          <w:szCs w:val="28"/>
          <w:lang w:val="uk-UA"/>
        </w:rPr>
        <w:lastRenderedPageBreak/>
        <w:t xml:space="preserve">Доходи бюджету </w:t>
      </w:r>
      <w:r w:rsidR="00FE03A8">
        <w:rPr>
          <w:b/>
          <w:bCs/>
          <w:sz w:val="28"/>
          <w:szCs w:val="28"/>
          <w:lang w:val="uk-UA"/>
        </w:rPr>
        <w:t xml:space="preserve">міста Києва </w:t>
      </w:r>
      <w:r w:rsidRPr="00560DDA">
        <w:rPr>
          <w:b/>
          <w:bCs/>
          <w:sz w:val="28"/>
          <w:szCs w:val="28"/>
          <w:lang w:val="uk-UA"/>
        </w:rPr>
        <w:t>на 2019 - 2022 роки</w:t>
      </w:r>
    </w:p>
    <w:p w:rsidR="009E6A00" w:rsidRDefault="009E6A00" w:rsidP="008801B1">
      <w:pPr>
        <w:pStyle w:val="a3"/>
        <w:spacing w:before="0" w:beforeAutospacing="0" w:after="0" w:afterAutospacing="0"/>
        <w:jc w:val="right"/>
        <w:rPr>
          <w:sz w:val="28"/>
          <w:szCs w:val="28"/>
          <w:lang w:val="uk-UA"/>
        </w:rPr>
      </w:pPr>
      <w:r w:rsidRPr="00560DDA">
        <w:rPr>
          <w:sz w:val="28"/>
          <w:szCs w:val="28"/>
          <w:lang w:val="uk-UA"/>
        </w:rPr>
        <w:t>(грн)</w:t>
      </w:r>
    </w:p>
    <w:tbl>
      <w:tblPr>
        <w:tblW w:w="14960" w:type="dxa"/>
        <w:tblInd w:w="93" w:type="dxa"/>
        <w:tblLook w:val="04A0" w:firstRow="1" w:lastRow="0" w:firstColumn="1" w:lastColumn="0" w:noHBand="0" w:noVBand="1"/>
      </w:tblPr>
      <w:tblGrid>
        <w:gridCol w:w="6880"/>
        <w:gridCol w:w="2040"/>
        <w:gridCol w:w="1980"/>
        <w:gridCol w:w="2000"/>
        <w:gridCol w:w="2060"/>
      </w:tblGrid>
      <w:tr w:rsidR="008801B1" w:rsidRPr="008801B1" w:rsidTr="001A4F46">
        <w:trPr>
          <w:trHeight w:val="516"/>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1B1" w:rsidRPr="008801B1" w:rsidRDefault="008801B1" w:rsidP="008801B1">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Показник</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1B1" w:rsidRPr="008801B1" w:rsidRDefault="008801B1" w:rsidP="008801B1">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2019 рік</w:t>
            </w:r>
            <w:r w:rsidRPr="008801B1">
              <w:rPr>
                <w:rFonts w:ascii="Times New Roman" w:eastAsia="Times New Roman" w:hAnsi="Times New Roman" w:cs="Times New Roman"/>
                <w:sz w:val="24"/>
                <w:szCs w:val="24"/>
                <w:vertAlign w:val="superscript"/>
                <w:lang w:eastAsia="ru-RU"/>
              </w:rPr>
              <w:t xml:space="preserve"> 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801B1" w:rsidRPr="008801B1" w:rsidRDefault="008801B1" w:rsidP="008801B1">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2020 рік</w:t>
            </w:r>
            <w:r w:rsidRPr="008801B1">
              <w:rPr>
                <w:rFonts w:ascii="Times New Roman" w:eastAsia="Times New Roman" w:hAnsi="Times New Roman" w:cs="Times New Roman"/>
                <w:sz w:val="24"/>
                <w:szCs w:val="24"/>
                <w:vertAlign w:val="superscript"/>
                <w:lang w:eastAsia="ru-RU"/>
              </w:rPr>
              <w:t xml:space="preserve"> 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8801B1" w:rsidRPr="008801B1" w:rsidRDefault="008801B1" w:rsidP="008801B1">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2021 рік</w:t>
            </w:r>
            <w:r w:rsidRPr="008801B1">
              <w:rPr>
                <w:rFonts w:ascii="Times New Roman" w:eastAsia="Times New Roman" w:hAnsi="Times New Roman" w:cs="Times New Roman"/>
                <w:sz w:val="24"/>
                <w:szCs w:val="24"/>
                <w:vertAlign w:val="superscript"/>
                <w:lang w:eastAsia="ru-RU"/>
              </w:rPr>
              <w:t xml:space="preserve"> </w:t>
            </w:r>
            <w:r w:rsidR="00A4615E" w:rsidRPr="008801B1">
              <w:rPr>
                <w:rFonts w:ascii="Times New Roman" w:eastAsia="Times New Roman" w:hAnsi="Times New Roman" w:cs="Times New Roman"/>
                <w:sz w:val="24"/>
                <w:szCs w:val="24"/>
                <w:vertAlign w:val="superscript"/>
                <w:lang w:eastAsia="ru-RU"/>
              </w:rPr>
              <w:t>2</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801B1" w:rsidRPr="008801B1" w:rsidRDefault="008801B1" w:rsidP="008801B1">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2022 рік</w:t>
            </w:r>
            <w:r w:rsidRPr="008801B1">
              <w:rPr>
                <w:rFonts w:ascii="Times New Roman" w:eastAsia="Times New Roman" w:hAnsi="Times New Roman" w:cs="Times New Roman"/>
                <w:sz w:val="24"/>
                <w:szCs w:val="24"/>
                <w:vertAlign w:val="superscript"/>
                <w:lang w:eastAsia="ru-RU"/>
              </w:rPr>
              <w:t xml:space="preserve"> </w:t>
            </w:r>
            <w:r w:rsidR="00A4615E" w:rsidRPr="008801B1">
              <w:rPr>
                <w:rFonts w:ascii="Times New Roman" w:eastAsia="Times New Roman" w:hAnsi="Times New Roman" w:cs="Times New Roman"/>
                <w:sz w:val="24"/>
                <w:szCs w:val="24"/>
                <w:vertAlign w:val="superscript"/>
                <w:lang w:eastAsia="ru-RU"/>
              </w:rPr>
              <w:t>2</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D9E1F2"/>
            <w:noWrap/>
            <w:hideMark/>
          </w:tcPr>
          <w:p w:rsidR="008801B1" w:rsidRPr="008801B1" w:rsidRDefault="008801B1" w:rsidP="008801B1">
            <w:pPr>
              <w:spacing w:after="0" w:line="240" w:lineRule="auto"/>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Податкові надходження</w:t>
            </w: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41 058 289 600</w:t>
            </w:r>
          </w:p>
        </w:tc>
        <w:tc>
          <w:tcPr>
            <w:tcW w:w="1980" w:type="dxa"/>
            <w:tcBorders>
              <w:top w:val="single" w:sz="4" w:space="0" w:color="auto"/>
              <w:left w:val="nil"/>
              <w:bottom w:val="single" w:sz="4" w:space="0" w:color="auto"/>
              <w:right w:val="single" w:sz="4" w:space="0" w:color="auto"/>
            </w:tcBorders>
            <w:shd w:val="clear" w:color="000000" w:fill="D9E1F2"/>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46 258 063 100</w:t>
            </w:r>
          </w:p>
        </w:tc>
        <w:tc>
          <w:tcPr>
            <w:tcW w:w="2000" w:type="dxa"/>
            <w:tcBorders>
              <w:top w:val="single" w:sz="4" w:space="0" w:color="auto"/>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50 183 503 000</w:t>
            </w:r>
          </w:p>
        </w:tc>
        <w:tc>
          <w:tcPr>
            <w:tcW w:w="2060" w:type="dxa"/>
            <w:tcBorders>
              <w:top w:val="single" w:sz="4" w:space="0" w:color="auto"/>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54 101 803 000</w:t>
            </w:r>
          </w:p>
        </w:tc>
      </w:tr>
      <w:tr w:rsidR="008801B1" w:rsidRPr="008801B1" w:rsidTr="001A4F46">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Податки на доходи, податки на прибуток, податки на збільшення ринкової вартості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26 799 578 700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31 176 211 100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34 447 100 000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38 092 400 000</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 xml:space="preserve">Податок та збір на доходи фізичних осіб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22 418 676 600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26 134 211 100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29 244 100 000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32 724 100 000</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Податок на прибуток підприємств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4 380 902 100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5 042 000 000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5 203 000 000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5 368 300 000</w:t>
            </w:r>
          </w:p>
        </w:tc>
      </w:tr>
      <w:tr w:rsidR="008801B1" w:rsidRPr="008801B1" w:rsidTr="001A4F46">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Рентна плата та плата за використання інших природних ресурсів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42 500 000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43 110 000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43 110 000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43 110 000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Внутрішні податки на товари та послуги</w:t>
            </w:r>
            <w:r w:rsidRPr="008801B1">
              <w:rPr>
                <w:rFonts w:ascii="Times New Roman" w:eastAsia="Times New Roman" w:hAnsi="Times New Roman" w:cs="Times New Roman"/>
                <w:sz w:val="24"/>
                <w:szCs w:val="24"/>
                <w:lang w:eastAsia="ru-RU"/>
              </w:rPr>
              <w:t xml:space="preserve">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1 804 990 000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8801B1" w:rsidP="008801B1">
            <w:pPr>
              <w:spacing w:after="0" w:line="240" w:lineRule="auto"/>
              <w:jc w:val="right"/>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 xml:space="preserve">1 </w:t>
            </w:r>
            <w:r w:rsidR="00D12D6E">
              <w:rPr>
                <w:rFonts w:ascii="Times New Roman" w:eastAsia="Times New Roman" w:hAnsi="Times New Roman" w:cs="Times New Roman"/>
                <w:b/>
                <w:bCs/>
                <w:i/>
                <w:iCs/>
                <w:sz w:val="24"/>
                <w:szCs w:val="24"/>
                <w:lang w:eastAsia="ru-RU"/>
              </w:rPr>
              <w:t>070 000 000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1 070 000 000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1 070 000 000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Місцеві податки</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12 368 420 900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13 938 389 000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14 592 940 000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14 865 940 000</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i/>
                <w:iCs/>
                <w:sz w:val="24"/>
                <w:szCs w:val="24"/>
                <w:lang w:eastAsia="ru-RU"/>
              </w:rPr>
            </w:pPr>
            <w:r w:rsidRPr="008801B1">
              <w:rPr>
                <w:rFonts w:ascii="Times New Roman" w:eastAsia="Times New Roman" w:hAnsi="Times New Roman" w:cs="Times New Roman"/>
                <w:i/>
                <w:iCs/>
                <w:sz w:val="24"/>
                <w:szCs w:val="24"/>
                <w:lang w:eastAsia="ru-RU"/>
              </w:rPr>
              <w:t>Податок на  майно</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6 539 419 800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6 883 340 000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7 223 340 000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7 263 340 000</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i/>
                <w:iCs/>
                <w:sz w:val="24"/>
                <w:szCs w:val="24"/>
                <w:lang w:eastAsia="ru-RU"/>
              </w:rPr>
            </w:pPr>
            <w:r w:rsidRPr="008801B1">
              <w:rPr>
                <w:rFonts w:ascii="Times New Roman" w:eastAsia="Times New Roman" w:hAnsi="Times New Roman" w:cs="Times New Roman"/>
                <w:i/>
                <w:iCs/>
                <w:sz w:val="24"/>
                <w:szCs w:val="24"/>
                <w:lang w:eastAsia="ru-RU"/>
              </w:rPr>
              <w:t>Туристичний збір</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35 000 000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8801B1" w:rsidP="008801B1">
            <w:pPr>
              <w:spacing w:after="0" w:line="240" w:lineRule="auto"/>
              <w:jc w:val="right"/>
              <w:rPr>
                <w:rFonts w:ascii="Times New Roman" w:eastAsia="Times New Roman" w:hAnsi="Times New Roman" w:cs="Times New Roman"/>
                <w:i/>
                <w:iCs/>
                <w:sz w:val="24"/>
                <w:szCs w:val="24"/>
                <w:lang w:eastAsia="ru-RU"/>
              </w:rPr>
            </w:pPr>
            <w:r w:rsidRPr="008801B1">
              <w:rPr>
                <w:rFonts w:ascii="Times New Roman" w:eastAsia="Times New Roman" w:hAnsi="Times New Roman" w:cs="Times New Roman"/>
                <w:i/>
                <w:iCs/>
                <w:sz w:val="24"/>
                <w:szCs w:val="24"/>
                <w:lang w:eastAsia="ru-RU"/>
              </w:rPr>
              <w:t xml:space="preserve">55 049 </w:t>
            </w:r>
            <w:r w:rsidR="00D12D6E">
              <w:rPr>
                <w:rFonts w:ascii="Times New Roman" w:eastAsia="Times New Roman" w:hAnsi="Times New Roman" w:cs="Times New Roman"/>
                <w:i/>
                <w:iCs/>
                <w:sz w:val="24"/>
                <w:szCs w:val="24"/>
                <w:lang w:eastAsia="ru-RU"/>
              </w:rPr>
              <w:t>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61 600 000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61 600 000</w:t>
            </w:r>
          </w:p>
        </w:tc>
      </w:tr>
      <w:tr w:rsidR="008801B1" w:rsidRPr="008801B1" w:rsidTr="001A4F46">
        <w:trPr>
          <w:trHeight w:val="31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i/>
                <w:iCs/>
                <w:sz w:val="24"/>
                <w:szCs w:val="24"/>
                <w:lang w:eastAsia="ru-RU"/>
              </w:rPr>
            </w:pPr>
            <w:r w:rsidRPr="008801B1">
              <w:rPr>
                <w:rFonts w:ascii="Times New Roman" w:eastAsia="Times New Roman" w:hAnsi="Times New Roman" w:cs="Times New Roman"/>
                <w:i/>
                <w:iCs/>
                <w:sz w:val="24"/>
                <w:szCs w:val="24"/>
                <w:lang w:eastAsia="ru-RU"/>
              </w:rPr>
              <w:t>Єдиний податок</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5 794 001 100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7 000 000 000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7 308 000 000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7 541 000 000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Екологічний податок</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42 800 000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30 353 000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30 353 000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8801B1" w:rsidP="008801B1">
            <w:pPr>
              <w:spacing w:after="0" w:line="240" w:lineRule="auto"/>
              <w:jc w:val="right"/>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30 35</w:t>
            </w:r>
            <w:r w:rsidR="00365BD8">
              <w:rPr>
                <w:rFonts w:ascii="Times New Roman" w:eastAsia="Times New Roman" w:hAnsi="Times New Roman" w:cs="Times New Roman"/>
                <w:b/>
                <w:bCs/>
                <w:i/>
                <w:iCs/>
                <w:sz w:val="24"/>
                <w:szCs w:val="24"/>
                <w:lang w:eastAsia="ru-RU"/>
              </w:rPr>
              <w:t>3 000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8801B1" w:rsidRPr="008801B1" w:rsidRDefault="008801B1" w:rsidP="008801B1">
            <w:pPr>
              <w:spacing w:after="0" w:line="240" w:lineRule="auto"/>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Неподаткові надходження</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2 311 098 700</w:t>
            </w:r>
          </w:p>
        </w:tc>
        <w:tc>
          <w:tcPr>
            <w:tcW w:w="1980" w:type="dxa"/>
            <w:tcBorders>
              <w:top w:val="nil"/>
              <w:left w:val="nil"/>
              <w:bottom w:val="single" w:sz="4" w:space="0" w:color="auto"/>
              <w:right w:val="single" w:sz="4" w:space="0" w:color="auto"/>
            </w:tcBorders>
            <w:shd w:val="clear" w:color="000000" w:fill="D9E1F2"/>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2 641 025 000</w:t>
            </w:r>
          </w:p>
        </w:tc>
        <w:tc>
          <w:tcPr>
            <w:tcW w:w="200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2 958 235 000</w:t>
            </w:r>
          </w:p>
        </w:tc>
        <w:tc>
          <w:tcPr>
            <w:tcW w:w="206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2 707 060 000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Доходи від власності та підприємницької діяльності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40 319 300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41 735 000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41 735 000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42 635 000</w:t>
            </w:r>
          </w:p>
        </w:tc>
      </w:tr>
      <w:tr w:rsidR="008801B1" w:rsidRPr="008801B1" w:rsidTr="001A4F46">
        <w:trPr>
          <w:trHeight w:val="1399"/>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8801B1" w:rsidP="008801B1">
            <w:pPr>
              <w:spacing w:after="0" w:line="240" w:lineRule="auto"/>
              <w:jc w:val="right"/>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25 00</w:t>
            </w:r>
            <w:r w:rsidR="00365BD8">
              <w:rPr>
                <w:rFonts w:ascii="Times New Roman" w:eastAsia="Times New Roman" w:hAnsi="Times New Roman" w:cs="Times New Roman"/>
                <w:sz w:val="24"/>
                <w:szCs w:val="24"/>
                <w:lang w:eastAsia="ru-RU"/>
              </w:rPr>
              <w:t>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Інші надходження</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15 319 300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16 735 000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16 735 000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17 635 000</w:t>
            </w:r>
          </w:p>
        </w:tc>
      </w:tr>
      <w:tr w:rsidR="008801B1" w:rsidRPr="008801B1" w:rsidTr="001A4F46">
        <w:trPr>
          <w:trHeight w:val="648"/>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Адміністративні збори та платежі, доходи від некомерційної господарської діяльності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683 100 000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644 590 000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646 700 000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649 500 000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Плата за надання адміністративних послуг</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558 700 000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518 190 000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519 800 000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522 100 000</w:t>
            </w:r>
          </w:p>
        </w:tc>
      </w:tr>
      <w:tr w:rsidR="008801B1" w:rsidRPr="008801B1" w:rsidTr="001A4F46">
        <w:trPr>
          <w:trHeight w:val="972"/>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Надходження від орендної плати за користування цілісним майновим комплексом та іншим майном, що перебуває в комунальній власності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89 900 000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89 900 000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89 900 000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89 900 000</w:t>
            </w:r>
          </w:p>
        </w:tc>
      </w:tr>
      <w:tr w:rsidR="00AF6EF7" w:rsidRPr="008801B1" w:rsidTr="001A4F46">
        <w:trPr>
          <w:trHeight w:val="516"/>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EF7" w:rsidRPr="008801B1" w:rsidRDefault="00AF6EF7" w:rsidP="00BE242E">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lastRenderedPageBreak/>
              <w:t>Показник</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EF7" w:rsidRPr="008801B1" w:rsidRDefault="00AF6EF7" w:rsidP="00BE242E">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2019 рік</w:t>
            </w:r>
            <w:r w:rsidRPr="008801B1">
              <w:rPr>
                <w:rFonts w:ascii="Times New Roman" w:eastAsia="Times New Roman" w:hAnsi="Times New Roman" w:cs="Times New Roman"/>
                <w:sz w:val="24"/>
                <w:szCs w:val="24"/>
                <w:vertAlign w:val="superscript"/>
                <w:lang w:eastAsia="ru-RU"/>
              </w:rPr>
              <w:t xml:space="preserve"> 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AF6EF7" w:rsidRPr="008801B1" w:rsidRDefault="00AF6EF7" w:rsidP="00BE242E">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2020 рік</w:t>
            </w:r>
            <w:r w:rsidRPr="008801B1">
              <w:rPr>
                <w:rFonts w:ascii="Times New Roman" w:eastAsia="Times New Roman" w:hAnsi="Times New Roman" w:cs="Times New Roman"/>
                <w:sz w:val="24"/>
                <w:szCs w:val="24"/>
                <w:vertAlign w:val="superscript"/>
                <w:lang w:eastAsia="ru-RU"/>
              </w:rPr>
              <w:t xml:space="preserve"> 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AF6EF7" w:rsidRPr="008801B1" w:rsidRDefault="00AF6EF7" w:rsidP="00BE242E">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2021 рік</w:t>
            </w:r>
            <w:r w:rsidRPr="008801B1">
              <w:rPr>
                <w:rFonts w:ascii="Times New Roman" w:eastAsia="Times New Roman" w:hAnsi="Times New Roman" w:cs="Times New Roman"/>
                <w:sz w:val="24"/>
                <w:szCs w:val="24"/>
                <w:vertAlign w:val="superscript"/>
                <w:lang w:eastAsia="ru-RU"/>
              </w:rPr>
              <w:t xml:space="preserve"> </w:t>
            </w:r>
            <w:r w:rsidR="00A4615E" w:rsidRPr="008801B1">
              <w:rPr>
                <w:rFonts w:ascii="Times New Roman" w:eastAsia="Times New Roman" w:hAnsi="Times New Roman" w:cs="Times New Roman"/>
                <w:sz w:val="24"/>
                <w:szCs w:val="24"/>
                <w:vertAlign w:val="superscript"/>
                <w:lang w:eastAsia="ru-RU"/>
              </w:rPr>
              <w:t>2</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AF6EF7" w:rsidRPr="008801B1" w:rsidRDefault="00AF6EF7" w:rsidP="00BE242E">
            <w:pPr>
              <w:spacing w:after="0" w:line="240" w:lineRule="auto"/>
              <w:jc w:val="center"/>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2022 рік</w:t>
            </w:r>
            <w:r w:rsidRPr="008801B1">
              <w:rPr>
                <w:rFonts w:ascii="Times New Roman" w:eastAsia="Times New Roman" w:hAnsi="Times New Roman" w:cs="Times New Roman"/>
                <w:sz w:val="24"/>
                <w:szCs w:val="24"/>
                <w:vertAlign w:val="superscript"/>
                <w:lang w:eastAsia="ru-RU"/>
              </w:rPr>
              <w:t xml:space="preserve"> </w:t>
            </w:r>
            <w:r w:rsidR="00A4615E" w:rsidRPr="008801B1">
              <w:rPr>
                <w:rFonts w:ascii="Times New Roman" w:eastAsia="Times New Roman" w:hAnsi="Times New Roman" w:cs="Times New Roman"/>
                <w:sz w:val="24"/>
                <w:szCs w:val="24"/>
                <w:vertAlign w:val="superscript"/>
                <w:lang w:eastAsia="ru-RU"/>
              </w:rPr>
              <w:t>2</w:t>
            </w:r>
          </w:p>
        </w:tc>
      </w:tr>
      <w:tr w:rsidR="008801B1" w:rsidRPr="008801B1" w:rsidTr="001A4F46">
        <w:trPr>
          <w:trHeight w:val="312"/>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Державне мито</w:t>
            </w:r>
          </w:p>
        </w:tc>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34 500 000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36 500 000</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37 000 000</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37 500 000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Інші неподаткові надходження</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546 700 000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454 700 000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569 800 000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214 925 000</w:t>
            </w:r>
          </w:p>
        </w:tc>
      </w:tr>
      <w:tr w:rsidR="008801B1" w:rsidRPr="008801B1" w:rsidTr="001A4F46">
        <w:trPr>
          <w:trHeight w:val="6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Надходження коштів пайової участі у розвитку інфраструктури населеного пункту</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210 125 000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Власні надходження бюджетних установ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1 040 979 400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1 500 000 000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1 700 000 000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1 800 000 000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8801B1" w:rsidRPr="008801B1" w:rsidRDefault="008801B1" w:rsidP="008801B1">
            <w:pPr>
              <w:spacing w:after="0" w:line="240" w:lineRule="auto"/>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Доходи від операцій з капіталом</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550 235 000</w:t>
            </w:r>
          </w:p>
        </w:tc>
        <w:tc>
          <w:tcPr>
            <w:tcW w:w="1980" w:type="dxa"/>
            <w:tcBorders>
              <w:top w:val="nil"/>
              <w:left w:val="nil"/>
              <w:bottom w:val="single" w:sz="4" w:space="0" w:color="auto"/>
              <w:right w:val="single" w:sz="4" w:space="0" w:color="auto"/>
            </w:tcBorders>
            <w:shd w:val="clear" w:color="000000" w:fill="D9E1F2"/>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416 000 000</w:t>
            </w:r>
          </w:p>
        </w:tc>
        <w:tc>
          <w:tcPr>
            <w:tcW w:w="200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461 460 000</w:t>
            </w:r>
          </w:p>
        </w:tc>
        <w:tc>
          <w:tcPr>
            <w:tcW w:w="206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351 460 000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Надходження від продажу основного капіталу</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332 250 000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101 460 000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81 460 000</w:t>
            </w:r>
          </w:p>
        </w:tc>
      </w:tr>
      <w:tr w:rsidR="008801B1" w:rsidRPr="008801B1" w:rsidTr="001A4F46">
        <w:trPr>
          <w:trHeight w:val="1248"/>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2 250 000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1 460 000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1 460 000</w:t>
            </w:r>
          </w:p>
        </w:tc>
      </w:tr>
      <w:tr w:rsidR="008801B1" w:rsidRPr="008801B1" w:rsidTr="001A4F46">
        <w:trPr>
          <w:trHeight w:val="708"/>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Кошти від відчуження майна, що належить Автономній Республіці Крим та майна, що перебуває в комунальній власності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b/>
                <w:bCs/>
                <w:i/>
                <w:iCs/>
                <w:sz w:val="24"/>
                <w:szCs w:val="24"/>
                <w:lang w:eastAsia="ru-RU"/>
              </w:rPr>
            </w:pPr>
            <w:r w:rsidRPr="008801B1">
              <w:rPr>
                <w:rFonts w:ascii="Times New Roman" w:eastAsia="Times New Roman" w:hAnsi="Times New Roman" w:cs="Times New Roman"/>
                <w:b/>
                <w:bCs/>
                <w:i/>
                <w:iCs/>
                <w:sz w:val="24"/>
                <w:szCs w:val="24"/>
                <w:lang w:eastAsia="ru-RU"/>
              </w:rPr>
              <w:t>Кошти від продажу землі і нематеріальних активів</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217 985 000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330 000 000</w:t>
            </w:r>
          </w:p>
        </w:tc>
        <w:tc>
          <w:tcPr>
            <w:tcW w:w="200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360 000 000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270 000 000</w:t>
            </w:r>
          </w:p>
        </w:tc>
      </w:tr>
      <w:tr w:rsidR="008801B1" w:rsidRPr="008801B1" w:rsidTr="001A4F46">
        <w:trPr>
          <w:trHeight w:val="324"/>
        </w:trPr>
        <w:tc>
          <w:tcPr>
            <w:tcW w:w="6880" w:type="dxa"/>
            <w:tcBorders>
              <w:top w:val="nil"/>
              <w:left w:val="single" w:sz="4" w:space="0" w:color="auto"/>
              <w:bottom w:val="single" w:sz="4" w:space="0" w:color="auto"/>
              <w:right w:val="single" w:sz="4" w:space="0" w:color="auto"/>
            </w:tcBorders>
            <w:shd w:val="clear" w:color="000000" w:fill="D9E1F2"/>
            <w:hideMark/>
          </w:tcPr>
          <w:p w:rsidR="008801B1" w:rsidRPr="008801B1" w:rsidRDefault="008801B1" w:rsidP="008801B1">
            <w:pPr>
              <w:spacing w:after="0" w:line="240" w:lineRule="auto"/>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Цільові фонди</w:t>
            </w:r>
          </w:p>
        </w:tc>
        <w:tc>
          <w:tcPr>
            <w:tcW w:w="2040" w:type="dxa"/>
            <w:tcBorders>
              <w:top w:val="nil"/>
              <w:left w:val="single" w:sz="4" w:space="0" w:color="auto"/>
              <w:bottom w:val="single" w:sz="4" w:space="0" w:color="auto"/>
              <w:right w:val="single" w:sz="4" w:space="0" w:color="auto"/>
            </w:tcBorders>
            <w:shd w:val="clear" w:color="000000" w:fill="D9E1F2"/>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354 000 000</w:t>
            </w:r>
          </w:p>
        </w:tc>
        <w:tc>
          <w:tcPr>
            <w:tcW w:w="1980" w:type="dxa"/>
            <w:tcBorders>
              <w:top w:val="nil"/>
              <w:left w:val="nil"/>
              <w:bottom w:val="single" w:sz="4" w:space="0" w:color="auto"/>
              <w:right w:val="single" w:sz="4" w:space="0" w:color="auto"/>
            </w:tcBorders>
            <w:shd w:val="clear" w:color="000000" w:fill="D9E1F2"/>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507 000 000</w:t>
            </w:r>
          </w:p>
        </w:tc>
        <w:tc>
          <w:tcPr>
            <w:tcW w:w="200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510 000 000</w:t>
            </w:r>
          </w:p>
        </w:tc>
        <w:tc>
          <w:tcPr>
            <w:tcW w:w="2060" w:type="dxa"/>
            <w:tcBorders>
              <w:top w:val="nil"/>
              <w:left w:val="nil"/>
              <w:bottom w:val="single" w:sz="4" w:space="0" w:color="auto"/>
              <w:right w:val="single" w:sz="4" w:space="0" w:color="auto"/>
            </w:tcBorders>
            <w:shd w:val="clear" w:color="000000" w:fill="D9E1F2"/>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511 000 000</w:t>
            </w:r>
          </w:p>
        </w:tc>
      </w:tr>
      <w:tr w:rsidR="008801B1" w:rsidRPr="008801B1" w:rsidTr="001A4F46">
        <w:trPr>
          <w:trHeight w:val="936"/>
        </w:trPr>
        <w:tc>
          <w:tcPr>
            <w:tcW w:w="6880" w:type="dxa"/>
            <w:tcBorders>
              <w:top w:val="nil"/>
              <w:left w:val="single" w:sz="4" w:space="0" w:color="auto"/>
              <w:bottom w:val="single" w:sz="4" w:space="0" w:color="auto"/>
              <w:right w:val="single" w:sz="4" w:space="0" w:color="auto"/>
            </w:tcBorders>
            <w:shd w:val="clear" w:color="000000" w:fill="FFFFFF"/>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8801B1" w:rsidRPr="008801B1" w:rsidRDefault="00ED4C6D"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354 000 000</w:t>
            </w:r>
          </w:p>
        </w:tc>
        <w:tc>
          <w:tcPr>
            <w:tcW w:w="1980" w:type="dxa"/>
            <w:tcBorders>
              <w:top w:val="nil"/>
              <w:left w:val="nil"/>
              <w:bottom w:val="single" w:sz="4" w:space="0" w:color="auto"/>
              <w:right w:val="single" w:sz="4" w:space="0" w:color="auto"/>
            </w:tcBorders>
            <w:shd w:val="clear" w:color="000000" w:fill="FFFFFF"/>
            <w:noWrap/>
            <w:vAlign w:val="center"/>
            <w:hideMark/>
          </w:tcPr>
          <w:p w:rsidR="008801B1" w:rsidRPr="008801B1" w:rsidRDefault="00D12D6E"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507 000 000</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510 000 000</w:t>
            </w:r>
          </w:p>
        </w:tc>
        <w:tc>
          <w:tcPr>
            <w:tcW w:w="2060" w:type="dxa"/>
            <w:tcBorders>
              <w:top w:val="nil"/>
              <w:left w:val="nil"/>
              <w:bottom w:val="single" w:sz="4" w:space="0" w:color="auto"/>
              <w:right w:val="single" w:sz="4" w:space="0" w:color="auto"/>
            </w:tcBorders>
            <w:shd w:val="clear" w:color="000000" w:fill="FFFFFF"/>
            <w:noWrap/>
            <w:vAlign w:val="center"/>
            <w:hideMark/>
          </w:tcPr>
          <w:p w:rsidR="008801B1" w:rsidRPr="008801B1" w:rsidRDefault="00365BD8" w:rsidP="008801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511 000 000</w:t>
            </w:r>
          </w:p>
        </w:tc>
      </w:tr>
      <w:tr w:rsidR="008801B1" w:rsidRPr="008801B1" w:rsidTr="001A4F46">
        <w:trPr>
          <w:trHeight w:val="420"/>
        </w:trPr>
        <w:tc>
          <w:tcPr>
            <w:tcW w:w="6880" w:type="dxa"/>
            <w:tcBorders>
              <w:top w:val="nil"/>
              <w:left w:val="single" w:sz="4" w:space="0" w:color="auto"/>
              <w:bottom w:val="nil"/>
              <w:right w:val="single" w:sz="4" w:space="0" w:color="auto"/>
            </w:tcBorders>
            <w:shd w:val="clear" w:color="000000" w:fill="FFF2CC"/>
            <w:noWrap/>
            <w:vAlign w:val="center"/>
            <w:hideMark/>
          </w:tcPr>
          <w:p w:rsidR="008801B1" w:rsidRPr="008801B1" w:rsidRDefault="008801B1" w:rsidP="00442D8A">
            <w:pPr>
              <w:spacing w:after="0" w:line="240" w:lineRule="auto"/>
              <w:jc w:val="center"/>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Усього доходів</w:t>
            </w:r>
          </w:p>
        </w:tc>
        <w:tc>
          <w:tcPr>
            <w:tcW w:w="2040" w:type="dxa"/>
            <w:tcBorders>
              <w:top w:val="nil"/>
              <w:left w:val="single" w:sz="4" w:space="0" w:color="auto"/>
              <w:bottom w:val="nil"/>
              <w:right w:val="single" w:sz="4" w:space="0" w:color="auto"/>
            </w:tcBorders>
            <w:shd w:val="clear" w:color="000000" w:fill="FFF2CC"/>
            <w:noWrap/>
            <w:vAlign w:val="center"/>
            <w:hideMark/>
          </w:tcPr>
          <w:p w:rsidR="008801B1" w:rsidRPr="008801B1" w:rsidRDefault="00ED4C6D"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44 273 623 300</w:t>
            </w:r>
          </w:p>
        </w:tc>
        <w:tc>
          <w:tcPr>
            <w:tcW w:w="1980" w:type="dxa"/>
            <w:tcBorders>
              <w:top w:val="nil"/>
              <w:left w:val="single" w:sz="4" w:space="0" w:color="auto"/>
              <w:bottom w:val="nil"/>
              <w:right w:val="single" w:sz="4" w:space="0" w:color="auto"/>
            </w:tcBorders>
            <w:shd w:val="clear" w:color="000000" w:fill="FFF2CC"/>
            <w:noWrap/>
            <w:vAlign w:val="center"/>
            <w:hideMark/>
          </w:tcPr>
          <w:p w:rsidR="008801B1" w:rsidRPr="008801B1" w:rsidRDefault="00D12D6E"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49 822 088 100</w:t>
            </w:r>
          </w:p>
        </w:tc>
        <w:tc>
          <w:tcPr>
            <w:tcW w:w="20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54 113 198 000</w:t>
            </w:r>
          </w:p>
        </w:tc>
        <w:tc>
          <w:tcPr>
            <w:tcW w:w="2060" w:type="dxa"/>
            <w:tcBorders>
              <w:top w:val="nil"/>
              <w:left w:val="single" w:sz="4" w:space="0" w:color="auto"/>
              <w:bottom w:val="nil"/>
              <w:right w:val="single" w:sz="4" w:space="0" w:color="auto"/>
            </w:tcBorders>
            <w:shd w:val="clear" w:color="000000" w:fill="FFF2CC"/>
            <w:noWrap/>
            <w:vAlign w:val="center"/>
            <w:hideMark/>
          </w:tcPr>
          <w:p w:rsidR="008801B1" w:rsidRPr="008801B1" w:rsidRDefault="00365BD8" w:rsidP="008801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57 671 323 000</w:t>
            </w:r>
          </w:p>
        </w:tc>
      </w:tr>
      <w:tr w:rsidR="008801B1" w:rsidRPr="008801B1" w:rsidTr="001A4F46">
        <w:trPr>
          <w:trHeight w:val="312"/>
        </w:trPr>
        <w:tc>
          <w:tcPr>
            <w:tcW w:w="68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8801B1" w:rsidP="008801B1">
            <w:pPr>
              <w:spacing w:after="0" w:line="240" w:lineRule="auto"/>
              <w:rPr>
                <w:rFonts w:ascii="Times New Roman" w:eastAsia="Times New Roman" w:hAnsi="Times New Roman" w:cs="Times New Roman"/>
                <w:sz w:val="24"/>
                <w:szCs w:val="24"/>
                <w:lang w:eastAsia="ru-RU"/>
              </w:rPr>
            </w:pPr>
            <w:r w:rsidRPr="008801B1">
              <w:rPr>
                <w:rFonts w:ascii="Times New Roman" w:eastAsia="Times New Roman" w:hAnsi="Times New Roman" w:cs="Times New Roman"/>
                <w:sz w:val="24"/>
                <w:szCs w:val="24"/>
                <w:lang w:eastAsia="ru-RU"/>
              </w:rPr>
              <w:t>Офіційні трансферти</w:t>
            </w:r>
            <w:r w:rsidR="00A4615E">
              <w:rPr>
                <w:rFonts w:ascii="Times New Roman" w:eastAsia="Times New Roman" w:hAnsi="Times New Roman" w:cs="Times New Roman"/>
                <w:sz w:val="24"/>
                <w:szCs w:val="24"/>
                <w:vertAlign w:val="superscript"/>
                <w:lang w:eastAsia="ru-RU"/>
              </w:rPr>
              <w:t>3</w:t>
            </w: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ED4C6D" w:rsidP="00D12D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13 919 402 </w:t>
            </w:r>
            <w:r w:rsidR="00D12D6E">
              <w:rPr>
                <w:rFonts w:ascii="Times New Roman" w:eastAsia="Times New Roman" w:hAnsi="Times New Roman" w:cs="Times New Roman"/>
                <w:sz w:val="24"/>
                <w:szCs w:val="24"/>
                <w:lang w:eastAsia="ru-RU"/>
              </w:rPr>
              <w:t>712</w:t>
            </w:r>
          </w:p>
        </w:tc>
        <w:tc>
          <w:tcPr>
            <w:tcW w:w="19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D12D6E" w:rsidP="00D12D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13 919 402 700</w:t>
            </w:r>
          </w:p>
        </w:tc>
        <w:tc>
          <w:tcPr>
            <w:tcW w:w="20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D12D6E" w:rsidP="00243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13 919 402 7</w:t>
            </w:r>
            <w:r w:rsidR="002435A7">
              <w:rPr>
                <w:rFonts w:ascii="Times New Roman" w:eastAsia="Times New Roman" w:hAnsi="Times New Roman" w:cs="Times New Roman"/>
                <w:sz w:val="24"/>
                <w:szCs w:val="24"/>
                <w:lang w:eastAsia="ru-RU"/>
              </w:rPr>
              <w:t>00</w:t>
            </w:r>
          </w:p>
        </w:tc>
        <w:tc>
          <w:tcPr>
            <w:tcW w:w="20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801B1" w:rsidRPr="008801B1" w:rsidRDefault="00D12D6E" w:rsidP="00243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13 919 402 7</w:t>
            </w:r>
            <w:r w:rsidR="002435A7">
              <w:rPr>
                <w:rFonts w:ascii="Times New Roman" w:eastAsia="Times New Roman" w:hAnsi="Times New Roman" w:cs="Times New Roman"/>
                <w:sz w:val="24"/>
                <w:szCs w:val="24"/>
                <w:lang w:eastAsia="ru-RU"/>
              </w:rPr>
              <w:t>00</w:t>
            </w:r>
          </w:p>
        </w:tc>
      </w:tr>
      <w:tr w:rsidR="008801B1" w:rsidRPr="008801B1" w:rsidTr="001A4F46">
        <w:trPr>
          <w:trHeight w:val="600"/>
        </w:trPr>
        <w:tc>
          <w:tcPr>
            <w:tcW w:w="6880" w:type="dxa"/>
            <w:tcBorders>
              <w:top w:val="nil"/>
              <w:left w:val="single" w:sz="4" w:space="0" w:color="auto"/>
              <w:bottom w:val="single" w:sz="4" w:space="0" w:color="auto"/>
              <w:right w:val="single" w:sz="4" w:space="0" w:color="auto"/>
            </w:tcBorders>
            <w:shd w:val="clear" w:color="000000" w:fill="E2EFDA"/>
            <w:noWrap/>
            <w:vAlign w:val="center"/>
            <w:hideMark/>
          </w:tcPr>
          <w:p w:rsidR="008801B1" w:rsidRPr="008801B1" w:rsidRDefault="008801B1" w:rsidP="00442D8A">
            <w:pPr>
              <w:spacing w:after="0" w:line="240" w:lineRule="auto"/>
              <w:jc w:val="center"/>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РАЗОМ ДОХОДІВ</w:t>
            </w:r>
          </w:p>
        </w:tc>
        <w:tc>
          <w:tcPr>
            <w:tcW w:w="2040" w:type="dxa"/>
            <w:tcBorders>
              <w:top w:val="nil"/>
              <w:left w:val="single" w:sz="4" w:space="0" w:color="auto"/>
              <w:bottom w:val="single" w:sz="4" w:space="0" w:color="auto"/>
              <w:right w:val="single" w:sz="4" w:space="0" w:color="auto"/>
            </w:tcBorders>
            <w:shd w:val="clear" w:color="000000" w:fill="E2EFDA"/>
            <w:noWrap/>
            <w:vAlign w:val="center"/>
            <w:hideMark/>
          </w:tcPr>
          <w:p w:rsidR="008801B1" w:rsidRPr="008801B1" w:rsidRDefault="008801B1" w:rsidP="00ED4C6D">
            <w:pPr>
              <w:spacing w:after="0" w:line="240" w:lineRule="auto"/>
              <w:jc w:val="right"/>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58 1</w:t>
            </w:r>
            <w:r w:rsidR="00ED4C6D">
              <w:rPr>
                <w:rFonts w:ascii="Times New Roman" w:eastAsia="Times New Roman" w:hAnsi="Times New Roman" w:cs="Times New Roman"/>
                <w:b/>
                <w:bCs/>
                <w:sz w:val="24"/>
                <w:szCs w:val="24"/>
                <w:lang w:eastAsia="ru-RU"/>
              </w:rPr>
              <w:t>93</w:t>
            </w:r>
            <w:r w:rsidRPr="008801B1">
              <w:rPr>
                <w:rFonts w:ascii="Times New Roman" w:eastAsia="Times New Roman" w:hAnsi="Times New Roman" w:cs="Times New Roman"/>
                <w:b/>
                <w:bCs/>
                <w:sz w:val="24"/>
                <w:szCs w:val="24"/>
                <w:lang w:eastAsia="ru-RU"/>
              </w:rPr>
              <w:t xml:space="preserve"> </w:t>
            </w:r>
            <w:r w:rsidR="00ED4C6D">
              <w:rPr>
                <w:rFonts w:ascii="Times New Roman" w:eastAsia="Times New Roman" w:hAnsi="Times New Roman" w:cs="Times New Roman"/>
                <w:b/>
                <w:bCs/>
                <w:sz w:val="24"/>
                <w:szCs w:val="24"/>
                <w:lang w:eastAsia="ru-RU"/>
              </w:rPr>
              <w:t>026</w:t>
            </w:r>
            <w:r w:rsidRPr="008801B1">
              <w:rPr>
                <w:rFonts w:ascii="Times New Roman" w:eastAsia="Times New Roman" w:hAnsi="Times New Roman" w:cs="Times New Roman"/>
                <w:b/>
                <w:bCs/>
                <w:sz w:val="24"/>
                <w:szCs w:val="24"/>
                <w:lang w:eastAsia="ru-RU"/>
              </w:rPr>
              <w:t xml:space="preserve"> </w:t>
            </w:r>
            <w:r w:rsidR="00D12D6E">
              <w:rPr>
                <w:rFonts w:ascii="Times New Roman" w:eastAsia="Times New Roman" w:hAnsi="Times New Roman" w:cs="Times New Roman"/>
                <w:b/>
                <w:bCs/>
                <w:sz w:val="24"/>
                <w:szCs w:val="24"/>
                <w:lang w:eastAsia="ru-RU"/>
              </w:rPr>
              <w:t>012</w:t>
            </w:r>
          </w:p>
        </w:tc>
        <w:tc>
          <w:tcPr>
            <w:tcW w:w="1980" w:type="dxa"/>
            <w:tcBorders>
              <w:top w:val="nil"/>
              <w:left w:val="single" w:sz="4" w:space="0" w:color="auto"/>
              <w:bottom w:val="single" w:sz="4" w:space="0" w:color="auto"/>
              <w:right w:val="single" w:sz="4" w:space="0" w:color="auto"/>
            </w:tcBorders>
            <w:shd w:val="clear" w:color="000000" w:fill="E2EFDA"/>
            <w:noWrap/>
            <w:vAlign w:val="center"/>
            <w:hideMark/>
          </w:tcPr>
          <w:p w:rsidR="008801B1" w:rsidRPr="008801B1" w:rsidRDefault="008801B1" w:rsidP="002435A7">
            <w:pPr>
              <w:spacing w:after="0" w:line="240" w:lineRule="auto"/>
              <w:jc w:val="right"/>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63 7</w:t>
            </w:r>
            <w:r w:rsidR="00D12D6E">
              <w:rPr>
                <w:rFonts w:ascii="Times New Roman" w:eastAsia="Times New Roman" w:hAnsi="Times New Roman" w:cs="Times New Roman"/>
                <w:b/>
                <w:bCs/>
                <w:sz w:val="24"/>
                <w:szCs w:val="24"/>
                <w:lang w:eastAsia="ru-RU"/>
              </w:rPr>
              <w:t>41</w:t>
            </w:r>
            <w:r w:rsidRPr="008801B1">
              <w:rPr>
                <w:rFonts w:ascii="Times New Roman" w:eastAsia="Times New Roman" w:hAnsi="Times New Roman" w:cs="Times New Roman"/>
                <w:b/>
                <w:bCs/>
                <w:sz w:val="24"/>
                <w:szCs w:val="24"/>
                <w:lang w:eastAsia="ru-RU"/>
              </w:rPr>
              <w:t xml:space="preserve"> </w:t>
            </w:r>
            <w:r w:rsidR="00D12D6E">
              <w:rPr>
                <w:rFonts w:ascii="Times New Roman" w:eastAsia="Times New Roman" w:hAnsi="Times New Roman" w:cs="Times New Roman"/>
                <w:b/>
                <w:bCs/>
                <w:sz w:val="24"/>
                <w:szCs w:val="24"/>
                <w:lang w:eastAsia="ru-RU"/>
              </w:rPr>
              <w:t>490</w:t>
            </w:r>
            <w:r w:rsidRPr="008801B1">
              <w:rPr>
                <w:rFonts w:ascii="Times New Roman" w:eastAsia="Times New Roman" w:hAnsi="Times New Roman" w:cs="Times New Roman"/>
                <w:b/>
                <w:bCs/>
                <w:sz w:val="24"/>
                <w:szCs w:val="24"/>
                <w:lang w:eastAsia="ru-RU"/>
              </w:rPr>
              <w:t xml:space="preserve"> </w:t>
            </w:r>
            <w:r w:rsidR="00D12D6E">
              <w:rPr>
                <w:rFonts w:ascii="Times New Roman" w:eastAsia="Times New Roman" w:hAnsi="Times New Roman" w:cs="Times New Roman"/>
                <w:b/>
                <w:bCs/>
                <w:sz w:val="24"/>
                <w:szCs w:val="24"/>
                <w:lang w:eastAsia="ru-RU"/>
              </w:rPr>
              <w:t>8</w:t>
            </w:r>
            <w:r w:rsidR="002435A7">
              <w:rPr>
                <w:rFonts w:ascii="Times New Roman" w:eastAsia="Times New Roman" w:hAnsi="Times New Roman" w:cs="Times New Roman"/>
                <w:b/>
                <w:bCs/>
                <w:sz w:val="24"/>
                <w:szCs w:val="24"/>
                <w:lang w:eastAsia="ru-RU"/>
              </w:rPr>
              <w:t>00</w:t>
            </w:r>
          </w:p>
        </w:tc>
        <w:tc>
          <w:tcPr>
            <w:tcW w:w="20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801B1" w:rsidRPr="008801B1" w:rsidRDefault="002435A7" w:rsidP="00D12D6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68 032 600 700</w:t>
            </w:r>
          </w:p>
        </w:tc>
        <w:tc>
          <w:tcPr>
            <w:tcW w:w="2060" w:type="dxa"/>
            <w:tcBorders>
              <w:top w:val="nil"/>
              <w:left w:val="single" w:sz="4" w:space="0" w:color="auto"/>
              <w:bottom w:val="single" w:sz="4" w:space="0" w:color="auto"/>
              <w:right w:val="single" w:sz="4" w:space="0" w:color="auto"/>
            </w:tcBorders>
            <w:shd w:val="clear" w:color="000000" w:fill="E2EFDA"/>
            <w:noWrap/>
            <w:vAlign w:val="center"/>
            <w:hideMark/>
          </w:tcPr>
          <w:p w:rsidR="008801B1" w:rsidRPr="008801B1" w:rsidRDefault="008801B1" w:rsidP="002435A7">
            <w:pPr>
              <w:spacing w:after="0" w:line="240" w:lineRule="auto"/>
              <w:jc w:val="right"/>
              <w:rPr>
                <w:rFonts w:ascii="Times New Roman" w:eastAsia="Times New Roman" w:hAnsi="Times New Roman" w:cs="Times New Roman"/>
                <w:b/>
                <w:bCs/>
                <w:sz w:val="24"/>
                <w:szCs w:val="24"/>
                <w:lang w:eastAsia="ru-RU"/>
              </w:rPr>
            </w:pPr>
            <w:r w:rsidRPr="008801B1">
              <w:rPr>
                <w:rFonts w:ascii="Times New Roman" w:eastAsia="Times New Roman" w:hAnsi="Times New Roman" w:cs="Times New Roman"/>
                <w:b/>
                <w:bCs/>
                <w:sz w:val="24"/>
                <w:szCs w:val="24"/>
                <w:lang w:eastAsia="ru-RU"/>
              </w:rPr>
              <w:t>71 5</w:t>
            </w:r>
            <w:r w:rsidR="002435A7">
              <w:rPr>
                <w:rFonts w:ascii="Times New Roman" w:eastAsia="Times New Roman" w:hAnsi="Times New Roman" w:cs="Times New Roman"/>
                <w:b/>
                <w:bCs/>
                <w:sz w:val="24"/>
                <w:szCs w:val="24"/>
                <w:lang w:eastAsia="ru-RU"/>
              </w:rPr>
              <w:t>90</w:t>
            </w:r>
            <w:r w:rsidRPr="008801B1">
              <w:rPr>
                <w:rFonts w:ascii="Times New Roman" w:eastAsia="Times New Roman" w:hAnsi="Times New Roman" w:cs="Times New Roman"/>
                <w:b/>
                <w:bCs/>
                <w:sz w:val="24"/>
                <w:szCs w:val="24"/>
                <w:lang w:eastAsia="ru-RU"/>
              </w:rPr>
              <w:t xml:space="preserve"> </w:t>
            </w:r>
            <w:r w:rsidR="002435A7">
              <w:rPr>
                <w:rFonts w:ascii="Times New Roman" w:eastAsia="Times New Roman" w:hAnsi="Times New Roman" w:cs="Times New Roman"/>
                <w:b/>
                <w:bCs/>
                <w:sz w:val="24"/>
                <w:szCs w:val="24"/>
                <w:lang w:eastAsia="ru-RU"/>
              </w:rPr>
              <w:t>72</w:t>
            </w:r>
            <w:r w:rsidRPr="008801B1">
              <w:rPr>
                <w:rFonts w:ascii="Times New Roman" w:eastAsia="Times New Roman" w:hAnsi="Times New Roman" w:cs="Times New Roman"/>
                <w:b/>
                <w:bCs/>
                <w:sz w:val="24"/>
                <w:szCs w:val="24"/>
                <w:lang w:eastAsia="ru-RU"/>
              </w:rPr>
              <w:t xml:space="preserve">5 </w:t>
            </w:r>
            <w:r w:rsidR="002435A7">
              <w:rPr>
                <w:rFonts w:ascii="Times New Roman" w:eastAsia="Times New Roman" w:hAnsi="Times New Roman" w:cs="Times New Roman"/>
                <w:b/>
                <w:bCs/>
                <w:sz w:val="24"/>
                <w:szCs w:val="24"/>
                <w:lang w:eastAsia="ru-RU"/>
              </w:rPr>
              <w:t>7</w:t>
            </w:r>
            <w:r w:rsidRPr="008801B1">
              <w:rPr>
                <w:rFonts w:ascii="Times New Roman" w:eastAsia="Times New Roman" w:hAnsi="Times New Roman" w:cs="Times New Roman"/>
                <w:b/>
                <w:bCs/>
                <w:sz w:val="24"/>
                <w:szCs w:val="24"/>
                <w:lang w:eastAsia="ru-RU"/>
              </w:rPr>
              <w:t>00</w:t>
            </w:r>
          </w:p>
        </w:tc>
      </w:tr>
    </w:tbl>
    <w:p w:rsidR="009E6A00" w:rsidRPr="00201B8C" w:rsidRDefault="009E6A00" w:rsidP="008801B1">
      <w:pPr>
        <w:pStyle w:val="a3"/>
        <w:spacing w:before="0" w:beforeAutospacing="0" w:after="0" w:afterAutospacing="0"/>
        <w:rPr>
          <w:sz w:val="20"/>
          <w:szCs w:val="20"/>
          <w:lang w:val="uk-UA"/>
        </w:rPr>
      </w:pPr>
      <w:r w:rsidRPr="00201B8C">
        <w:rPr>
          <w:lang w:val="uk-UA"/>
        </w:rPr>
        <w:br w:type="textWrapping" w:clear="all"/>
      </w:r>
      <w:r w:rsidRPr="00F67677">
        <w:rPr>
          <w:sz w:val="16"/>
          <w:szCs w:val="16"/>
          <w:lang w:val="uk-UA"/>
        </w:rPr>
        <w:t>__________</w:t>
      </w:r>
      <w:r w:rsidR="00F67677">
        <w:rPr>
          <w:sz w:val="16"/>
          <w:szCs w:val="16"/>
          <w:lang w:val="uk-UA"/>
        </w:rPr>
        <w:t>_______________________</w:t>
      </w:r>
      <w:r w:rsidRPr="00F67677">
        <w:rPr>
          <w:sz w:val="16"/>
          <w:szCs w:val="16"/>
          <w:lang w:val="uk-UA"/>
        </w:rPr>
        <w:t>__</w:t>
      </w:r>
      <w:r w:rsidRPr="00F67677">
        <w:rPr>
          <w:sz w:val="16"/>
          <w:szCs w:val="16"/>
          <w:lang w:val="uk-UA"/>
        </w:rPr>
        <w:br/>
      </w:r>
      <w:r w:rsidRPr="00201B8C">
        <w:rPr>
          <w:vertAlign w:val="superscript"/>
          <w:lang w:val="uk-UA"/>
        </w:rPr>
        <w:t xml:space="preserve">1 </w:t>
      </w:r>
      <w:r w:rsidRPr="00201B8C">
        <w:rPr>
          <w:sz w:val="20"/>
          <w:szCs w:val="20"/>
          <w:lang w:val="uk-UA"/>
        </w:rPr>
        <w:t>- показники, визначені в рішенні про місцевий бюджет на 2019 рік, з урахуванням внесених змін до нього;</w:t>
      </w:r>
    </w:p>
    <w:p w:rsidR="009E6A00" w:rsidRPr="00201B8C" w:rsidRDefault="009E6A00" w:rsidP="009E6A00">
      <w:pPr>
        <w:pStyle w:val="a3"/>
        <w:spacing w:before="0" w:beforeAutospacing="0" w:after="0" w:afterAutospacing="0"/>
        <w:jc w:val="both"/>
        <w:rPr>
          <w:sz w:val="20"/>
          <w:szCs w:val="20"/>
          <w:lang w:val="uk-UA"/>
        </w:rPr>
      </w:pPr>
      <w:r w:rsidRPr="00201B8C">
        <w:rPr>
          <w:vertAlign w:val="superscript"/>
          <w:lang w:val="uk-UA"/>
        </w:rPr>
        <w:t xml:space="preserve">2 </w:t>
      </w:r>
      <w:r w:rsidRPr="00201B8C">
        <w:rPr>
          <w:sz w:val="20"/>
          <w:szCs w:val="20"/>
          <w:lang w:val="uk-UA"/>
        </w:rPr>
        <w:t xml:space="preserve">- показники, визначені в проекті рішення про </w:t>
      </w:r>
      <w:r w:rsidR="00A4615E">
        <w:rPr>
          <w:sz w:val="20"/>
          <w:szCs w:val="20"/>
          <w:lang w:val="uk-UA"/>
        </w:rPr>
        <w:t xml:space="preserve">прогноз </w:t>
      </w:r>
      <w:r w:rsidRPr="00201B8C">
        <w:rPr>
          <w:sz w:val="20"/>
          <w:szCs w:val="20"/>
          <w:lang w:val="uk-UA"/>
        </w:rPr>
        <w:t>місцев</w:t>
      </w:r>
      <w:r w:rsidR="00A4615E">
        <w:rPr>
          <w:sz w:val="20"/>
          <w:szCs w:val="20"/>
          <w:lang w:val="uk-UA"/>
        </w:rPr>
        <w:t>ого</w:t>
      </w:r>
      <w:r w:rsidRPr="00201B8C">
        <w:rPr>
          <w:sz w:val="20"/>
          <w:szCs w:val="20"/>
          <w:lang w:val="uk-UA"/>
        </w:rPr>
        <w:t xml:space="preserve"> бюджет</w:t>
      </w:r>
      <w:r w:rsidR="00A4615E">
        <w:rPr>
          <w:sz w:val="20"/>
          <w:szCs w:val="20"/>
          <w:lang w:val="uk-UA"/>
        </w:rPr>
        <w:t>у</w:t>
      </w:r>
      <w:r w:rsidRPr="00201B8C">
        <w:rPr>
          <w:sz w:val="20"/>
          <w:szCs w:val="20"/>
          <w:lang w:val="uk-UA"/>
        </w:rPr>
        <w:t xml:space="preserve"> на 2020</w:t>
      </w:r>
      <w:r w:rsidR="00A4615E">
        <w:rPr>
          <w:sz w:val="20"/>
          <w:szCs w:val="20"/>
          <w:lang w:val="uk-UA"/>
        </w:rPr>
        <w:t>-2022</w:t>
      </w:r>
      <w:r w:rsidRPr="00201B8C">
        <w:rPr>
          <w:sz w:val="20"/>
          <w:szCs w:val="20"/>
          <w:lang w:val="uk-UA"/>
        </w:rPr>
        <w:t xml:space="preserve"> р</w:t>
      </w:r>
      <w:r w:rsidR="00A4615E">
        <w:rPr>
          <w:sz w:val="20"/>
          <w:szCs w:val="20"/>
          <w:lang w:val="uk-UA"/>
        </w:rPr>
        <w:t>оки</w:t>
      </w:r>
      <w:r w:rsidRPr="00201B8C">
        <w:rPr>
          <w:sz w:val="20"/>
          <w:szCs w:val="20"/>
          <w:lang w:val="uk-UA"/>
        </w:rPr>
        <w:t>;</w:t>
      </w:r>
    </w:p>
    <w:p w:rsidR="0033725F" w:rsidRDefault="009E6A00" w:rsidP="00F47B09">
      <w:pPr>
        <w:pStyle w:val="a3"/>
        <w:spacing w:before="0" w:beforeAutospacing="0" w:after="0" w:afterAutospacing="0"/>
        <w:jc w:val="both"/>
        <w:rPr>
          <w:b/>
          <w:sz w:val="28"/>
          <w:szCs w:val="28"/>
          <w:lang w:val="uk-UA"/>
        </w:rPr>
      </w:pPr>
      <w:r w:rsidRPr="00201B8C">
        <w:rPr>
          <w:vertAlign w:val="superscript"/>
          <w:lang w:val="uk-UA"/>
        </w:rPr>
        <w:t xml:space="preserve">3 </w:t>
      </w:r>
      <w:r w:rsidRPr="00201B8C">
        <w:rPr>
          <w:sz w:val="20"/>
          <w:szCs w:val="20"/>
          <w:lang w:val="uk-UA"/>
        </w:rPr>
        <w:t xml:space="preserve">- </w:t>
      </w:r>
      <w:r w:rsidR="00F67677">
        <w:rPr>
          <w:sz w:val="20"/>
          <w:szCs w:val="20"/>
          <w:lang w:val="uk-UA"/>
        </w:rPr>
        <w:t>в умовах, якщо акти центральних органів виконавчої влади</w:t>
      </w:r>
      <w:r w:rsidR="00897553">
        <w:rPr>
          <w:sz w:val="20"/>
          <w:szCs w:val="20"/>
          <w:lang w:val="uk-UA"/>
        </w:rPr>
        <w:t xml:space="preserve"> для розрахунку обсягів міжбюджетних трансфертів</w:t>
      </w:r>
      <w:r w:rsidR="00F67677">
        <w:rPr>
          <w:sz w:val="20"/>
          <w:szCs w:val="20"/>
          <w:lang w:val="uk-UA"/>
        </w:rPr>
        <w:t xml:space="preserve"> </w:t>
      </w:r>
      <w:r w:rsidR="00F47B09">
        <w:rPr>
          <w:sz w:val="20"/>
          <w:szCs w:val="20"/>
          <w:lang w:val="uk-UA"/>
        </w:rPr>
        <w:t xml:space="preserve">та їх використання </w:t>
      </w:r>
      <w:r w:rsidR="00897553">
        <w:rPr>
          <w:sz w:val="20"/>
          <w:szCs w:val="20"/>
          <w:lang w:val="uk-UA"/>
        </w:rPr>
        <w:t>залишаться на рівні поточного року</w:t>
      </w:r>
      <w:r w:rsidR="00F67677" w:rsidRPr="00201B8C">
        <w:rPr>
          <w:sz w:val="20"/>
          <w:szCs w:val="20"/>
          <w:lang w:val="uk-UA"/>
        </w:rPr>
        <w:t>.</w:t>
      </w:r>
    </w:p>
    <w:p w:rsidR="00F67677" w:rsidRDefault="00F67677" w:rsidP="0033725F">
      <w:pPr>
        <w:pStyle w:val="a3"/>
        <w:spacing w:before="0" w:beforeAutospacing="0" w:after="0" w:afterAutospacing="0"/>
        <w:jc w:val="center"/>
        <w:rPr>
          <w:b/>
          <w:sz w:val="28"/>
          <w:szCs w:val="28"/>
          <w:lang w:val="uk-UA"/>
        </w:rPr>
        <w:sectPr w:rsidR="00F67677" w:rsidSect="008801B1">
          <w:pgSz w:w="16838" w:h="11906" w:orient="landscape"/>
          <w:pgMar w:top="709" w:right="1134" w:bottom="426" w:left="1134" w:header="708" w:footer="708" w:gutter="0"/>
          <w:cols w:space="708"/>
          <w:docGrid w:linePitch="360"/>
        </w:sectPr>
      </w:pPr>
    </w:p>
    <w:p w:rsidR="00852439" w:rsidRPr="007B5F4A" w:rsidRDefault="00852439" w:rsidP="00852439">
      <w:pPr>
        <w:pStyle w:val="a3"/>
        <w:spacing w:before="0" w:beforeAutospacing="0" w:after="0" w:afterAutospacing="0"/>
        <w:jc w:val="center"/>
        <w:rPr>
          <w:b/>
          <w:sz w:val="28"/>
          <w:szCs w:val="28"/>
          <w:lang w:val="uk-UA"/>
        </w:rPr>
      </w:pPr>
      <w:r w:rsidRPr="007B5F4A">
        <w:rPr>
          <w:b/>
          <w:sz w:val="28"/>
          <w:szCs w:val="28"/>
          <w:lang w:val="uk-UA"/>
        </w:rPr>
        <w:lastRenderedPageBreak/>
        <w:t>Фінансове забезпечення пріоритетних напрямів розвитку</w:t>
      </w:r>
    </w:p>
    <w:p w:rsidR="002F3709" w:rsidRDefault="002F3709" w:rsidP="002F3709">
      <w:pPr>
        <w:pStyle w:val="a3"/>
        <w:spacing w:before="0" w:beforeAutospacing="0" w:after="0" w:afterAutospacing="0"/>
        <w:jc w:val="center"/>
        <w:rPr>
          <w:b/>
          <w:bCs/>
          <w:sz w:val="28"/>
          <w:szCs w:val="28"/>
          <w:lang w:val="uk-UA"/>
        </w:rPr>
      </w:pPr>
    </w:p>
    <w:p w:rsidR="00DF4000" w:rsidRDefault="00DF4000" w:rsidP="00DF4000">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Державне управління</w:t>
      </w:r>
    </w:p>
    <w:p w:rsidR="00DF4000" w:rsidRDefault="00DF4000" w:rsidP="00DF40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складу виконавчого органу Київської міської ради (Київської міської державної адміністрації) входять 30 структурних підрозділів із загальною чисельністю працівників 2 270 од., в т. ч. Департамент (Центр) надання адміністративних послуг з чисельністю 129 штатні одиниці.</w:t>
      </w:r>
    </w:p>
    <w:p w:rsidR="00DF4000" w:rsidRDefault="00DF4000"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Загальна чисельність працівників районних в місті Києві державних адміністрацій становить 3 815 од., в т. ч. 440 од. чисельність працівників Управлінь (Центрів)</w:t>
      </w:r>
      <w:r w:rsidRPr="00A678B1">
        <w:t xml:space="preserve"> </w:t>
      </w:r>
      <w:r w:rsidRPr="00A678B1">
        <w:rPr>
          <w:rFonts w:ascii="Times New Roman" w:hAnsi="Times New Roman" w:cs="Times New Roman"/>
          <w:sz w:val="28"/>
          <w:szCs w:val="28"/>
        </w:rPr>
        <w:t>надання адміністративних послуг</w:t>
      </w:r>
      <w:r>
        <w:rPr>
          <w:rFonts w:ascii="Times New Roman" w:hAnsi="Times New Roman" w:cs="Times New Roman"/>
          <w:sz w:val="28"/>
          <w:szCs w:val="28"/>
        </w:rPr>
        <w:t>.</w:t>
      </w:r>
    </w:p>
    <w:tbl>
      <w:tblPr>
        <w:tblW w:w="9778" w:type="dxa"/>
        <w:tblCellMar>
          <w:left w:w="0" w:type="dxa"/>
          <w:right w:w="0" w:type="dxa"/>
        </w:tblCellMar>
        <w:tblLook w:val="04A0" w:firstRow="1" w:lastRow="0" w:firstColumn="1" w:lastColumn="0" w:noHBand="0" w:noVBand="1"/>
      </w:tblPr>
      <w:tblGrid>
        <w:gridCol w:w="2276"/>
        <w:gridCol w:w="2542"/>
        <w:gridCol w:w="2266"/>
        <w:gridCol w:w="2694"/>
      </w:tblGrid>
      <w:tr w:rsidR="000F6790" w:rsidRPr="000F6790" w:rsidTr="00210458">
        <w:trPr>
          <w:trHeight w:val="774"/>
        </w:trPr>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hAnsi="Times New Roman" w:cs="Times New Roman"/>
                <w:sz w:val="28"/>
                <w:szCs w:val="28"/>
              </w:rPr>
              <w:t xml:space="preserve">  </w:t>
            </w:r>
            <w:r w:rsidRPr="000F6790">
              <w:rPr>
                <w:rFonts w:ascii="Times New Roman" w:eastAsia="Times New Roman" w:hAnsi="Times New Roman" w:cs="Times New Roman"/>
                <w:b/>
                <w:sz w:val="28"/>
                <w:szCs w:val="28"/>
                <w:lang w:eastAsia="ru-RU"/>
              </w:rPr>
              <w:t>Райони</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p>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Чисельність РДА</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p>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в т.</w:t>
            </w:r>
            <w:r w:rsidR="00D544F4">
              <w:rPr>
                <w:rFonts w:ascii="Times New Roman" w:eastAsia="Times New Roman" w:hAnsi="Times New Roman" w:cs="Times New Roman"/>
                <w:b/>
                <w:sz w:val="28"/>
                <w:szCs w:val="28"/>
                <w:lang w:eastAsia="ru-RU"/>
              </w:rPr>
              <w:t> </w:t>
            </w:r>
            <w:r w:rsidRPr="000F6790">
              <w:rPr>
                <w:rFonts w:ascii="Times New Roman" w:eastAsia="Times New Roman" w:hAnsi="Times New Roman" w:cs="Times New Roman"/>
                <w:b/>
                <w:sz w:val="28"/>
                <w:szCs w:val="28"/>
                <w:lang w:eastAsia="ru-RU"/>
              </w:rPr>
              <w:t>ч. ЦНАП</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Наявне населення</w:t>
            </w:r>
          </w:p>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станом на 01.06.19</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Голосіївський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352</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40</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253075</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Дарницький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378</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48</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344964</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Деснянський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426</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47</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369306</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Дніпровський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421</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44</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358023</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Оболонський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372</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41</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319551</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Печерський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338</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 xml:space="preserve">37                                                                                                                                                                                                                              </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161721</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Подільський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326</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41</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206277</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Святошинський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394</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50</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342338</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Солом´янський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406</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48</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376463</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Шевченківський</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402</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44</w:t>
            </w:r>
          </w:p>
        </w:tc>
        <w:tc>
          <w:tcPr>
            <w:tcW w:w="2694" w:type="dxa"/>
            <w:tcBorders>
              <w:top w:val="outset" w:sz="6" w:space="0" w:color="auto"/>
              <w:left w:val="outset" w:sz="6" w:space="0" w:color="auto"/>
              <w:bottom w:val="outset" w:sz="6" w:space="0" w:color="auto"/>
              <w:right w:val="outset" w:sz="6" w:space="0" w:color="auto"/>
            </w:tcBorders>
            <w:vAlign w:val="bottom"/>
            <w:hideMark/>
          </w:tcPr>
          <w:p w:rsidR="00DF4000" w:rsidRPr="000F6790" w:rsidRDefault="00DF4000" w:rsidP="00210458">
            <w:pPr>
              <w:spacing w:before="120" w:after="120" w:line="240" w:lineRule="auto"/>
              <w:jc w:val="center"/>
              <w:rPr>
                <w:rFonts w:ascii="Times New Roman" w:eastAsia="Times New Roman" w:hAnsi="Times New Roman" w:cs="Times New Roman"/>
                <w:sz w:val="28"/>
                <w:szCs w:val="28"/>
                <w:lang w:eastAsia="ru-RU"/>
              </w:rPr>
            </w:pPr>
            <w:r w:rsidRPr="000F6790">
              <w:rPr>
                <w:rFonts w:ascii="Times New Roman" w:eastAsia="Times New Roman" w:hAnsi="Times New Roman" w:cs="Times New Roman"/>
                <w:sz w:val="28"/>
                <w:szCs w:val="28"/>
                <w:lang w:eastAsia="ru-RU"/>
              </w:rPr>
              <w:t>221461</w:t>
            </w:r>
          </w:p>
        </w:tc>
      </w:tr>
      <w:tr w:rsidR="000F6790" w:rsidRPr="000F6790" w:rsidTr="00210458">
        <w:tc>
          <w:tcPr>
            <w:tcW w:w="2276" w:type="dxa"/>
            <w:tcBorders>
              <w:top w:val="outset" w:sz="6" w:space="0" w:color="auto"/>
              <w:left w:val="outset" w:sz="6" w:space="0" w:color="auto"/>
              <w:bottom w:val="outset" w:sz="6" w:space="0" w:color="auto"/>
              <w:right w:val="outset" w:sz="6" w:space="0" w:color="auto"/>
            </w:tcBorders>
            <w:vAlign w:val="bottom"/>
          </w:tcPr>
          <w:p w:rsidR="00DF4000" w:rsidRPr="000F6790" w:rsidRDefault="00DF4000" w:rsidP="00210458">
            <w:pPr>
              <w:spacing w:before="120" w:after="120" w:line="240" w:lineRule="auto"/>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ВСЬОГО</w:t>
            </w:r>
          </w:p>
        </w:tc>
        <w:tc>
          <w:tcPr>
            <w:tcW w:w="2542"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3815</w:t>
            </w:r>
          </w:p>
        </w:tc>
        <w:tc>
          <w:tcPr>
            <w:tcW w:w="2266" w:type="dxa"/>
            <w:tcBorders>
              <w:top w:val="outset" w:sz="6" w:space="0" w:color="auto"/>
              <w:left w:val="outset" w:sz="6" w:space="0" w:color="auto"/>
              <w:bottom w:val="outset" w:sz="6" w:space="0" w:color="auto"/>
              <w:right w:val="outset" w:sz="6" w:space="0" w:color="auto"/>
            </w:tcBorders>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440</w:t>
            </w:r>
          </w:p>
        </w:tc>
        <w:tc>
          <w:tcPr>
            <w:tcW w:w="2694" w:type="dxa"/>
            <w:tcBorders>
              <w:top w:val="outset" w:sz="6" w:space="0" w:color="auto"/>
              <w:left w:val="outset" w:sz="6" w:space="0" w:color="auto"/>
              <w:bottom w:val="outset" w:sz="6" w:space="0" w:color="auto"/>
              <w:right w:val="outset" w:sz="6" w:space="0" w:color="auto"/>
            </w:tcBorders>
            <w:vAlign w:val="bottom"/>
          </w:tcPr>
          <w:p w:rsidR="00DF4000" w:rsidRPr="000F6790" w:rsidRDefault="00DF4000" w:rsidP="00210458">
            <w:pPr>
              <w:spacing w:before="120" w:after="120" w:line="240" w:lineRule="auto"/>
              <w:jc w:val="center"/>
              <w:rPr>
                <w:rFonts w:ascii="Times New Roman" w:eastAsia="Times New Roman" w:hAnsi="Times New Roman" w:cs="Times New Roman"/>
                <w:b/>
                <w:sz w:val="28"/>
                <w:szCs w:val="28"/>
                <w:lang w:eastAsia="ru-RU"/>
              </w:rPr>
            </w:pPr>
            <w:r w:rsidRPr="000F6790">
              <w:rPr>
                <w:rFonts w:ascii="Times New Roman" w:eastAsia="Times New Roman" w:hAnsi="Times New Roman" w:cs="Times New Roman"/>
                <w:b/>
                <w:sz w:val="28"/>
                <w:szCs w:val="28"/>
                <w:lang w:eastAsia="ru-RU"/>
              </w:rPr>
              <w:t>2953179</w:t>
            </w:r>
          </w:p>
        </w:tc>
      </w:tr>
    </w:tbl>
    <w:p w:rsidR="00DF4000" w:rsidRPr="004E270A" w:rsidRDefault="00DF4000" w:rsidP="00DF4000">
      <w:pPr>
        <w:spacing w:after="0" w:line="240" w:lineRule="auto"/>
        <w:ind w:left="720" w:right="9"/>
        <w:jc w:val="center"/>
        <w:rPr>
          <w:rFonts w:ascii="Times New Roman" w:eastAsia="Times New Roman" w:hAnsi="Times New Roman" w:cs="Times New Roman"/>
          <w:sz w:val="28"/>
          <w:szCs w:val="28"/>
          <w:lang w:eastAsia="ru-RU"/>
        </w:rPr>
      </w:pPr>
    </w:p>
    <w:p w:rsidR="00DF4000" w:rsidRDefault="00DF4000" w:rsidP="000D1982">
      <w:pPr>
        <w:spacing w:after="0" w:line="360" w:lineRule="auto"/>
        <w:ind w:firstLine="567"/>
        <w:jc w:val="both"/>
      </w:pPr>
      <w:r w:rsidRPr="005C7426">
        <w:rPr>
          <w:rFonts w:ascii="Times New Roman" w:hAnsi="Times New Roman" w:cs="Times New Roman"/>
          <w:sz w:val="28"/>
          <w:szCs w:val="28"/>
        </w:rPr>
        <w:t>Пріоритетним завданням є повноцінне забезпечення функціонування 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та районних в місті Києві державних адміністрацій</w:t>
      </w:r>
      <w:r w:rsidRPr="005C7426">
        <w:rPr>
          <w:rFonts w:ascii="Times New Roman" w:hAnsi="Times New Roman" w:cs="Times New Roman"/>
          <w:sz w:val="28"/>
          <w:szCs w:val="28"/>
        </w:rPr>
        <w:t>, якісне виконання повноважень</w:t>
      </w:r>
      <w:r w:rsidR="00DD4C17">
        <w:rPr>
          <w:rFonts w:ascii="Times New Roman" w:hAnsi="Times New Roman" w:cs="Times New Roman"/>
          <w:sz w:val="28"/>
          <w:szCs w:val="28"/>
        </w:rPr>
        <w:t xml:space="preserve"> визначених Ко</w:t>
      </w:r>
      <w:r>
        <w:rPr>
          <w:rFonts w:ascii="Times New Roman" w:hAnsi="Times New Roman" w:cs="Times New Roman"/>
          <w:sz w:val="28"/>
          <w:szCs w:val="28"/>
        </w:rPr>
        <w:t>нституцією та закон</w:t>
      </w:r>
      <w:r w:rsidR="00DD4C17">
        <w:rPr>
          <w:rFonts w:ascii="Times New Roman" w:hAnsi="Times New Roman" w:cs="Times New Roman"/>
          <w:sz w:val="28"/>
          <w:szCs w:val="28"/>
        </w:rPr>
        <w:t>а</w:t>
      </w:r>
      <w:r>
        <w:rPr>
          <w:rFonts w:ascii="Times New Roman" w:hAnsi="Times New Roman" w:cs="Times New Roman"/>
          <w:sz w:val="28"/>
          <w:szCs w:val="28"/>
        </w:rPr>
        <w:t xml:space="preserve">ми </w:t>
      </w:r>
      <w:r w:rsidR="00DD4C17">
        <w:rPr>
          <w:rFonts w:ascii="Times New Roman" w:hAnsi="Times New Roman" w:cs="Times New Roman"/>
          <w:sz w:val="28"/>
          <w:szCs w:val="28"/>
        </w:rPr>
        <w:t>України</w:t>
      </w:r>
      <w:r>
        <w:rPr>
          <w:rFonts w:ascii="Times New Roman" w:hAnsi="Times New Roman" w:cs="Times New Roman"/>
          <w:sz w:val="28"/>
          <w:szCs w:val="28"/>
        </w:rPr>
        <w:t>.</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У 2020-202</w:t>
      </w:r>
      <w:r>
        <w:rPr>
          <w:rFonts w:ascii="Times New Roman" w:hAnsi="Times New Roman" w:cs="Times New Roman"/>
          <w:sz w:val="28"/>
          <w:szCs w:val="28"/>
        </w:rPr>
        <w:t>2</w:t>
      </w:r>
      <w:r w:rsidRPr="00EE556A">
        <w:rPr>
          <w:rFonts w:ascii="Times New Roman" w:hAnsi="Times New Roman" w:cs="Times New Roman"/>
          <w:sz w:val="28"/>
          <w:szCs w:val="28"/>
        </w:rPr>
        <w:t xml:space="preserve"> роках передбачається здійснити такі заходи:</w:t>
      </w:r>
    </w:p>
    <w:p w:rsidR="00DF4000" w:rsidRPr="00EE556A" w:rsidRDefault="00DF4000" w:rsidP="00DF4000">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lastRenderedPageBreak/>
        <w:t>забезпечення принципу прозорості у своїй діяльності;</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створення сучасної та розгалуженої системи центрів надання адміністративних послуг європейського зразка (територіальні підрозділи, модернізація існуючих, формування і просування єдиного бренду);</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створення комплексної системи електронного урядування;</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продовження проекту громадського бюджету м. Києва, направленого на залучення мешканців м. Києва до участі у бюджетному процесі.</w:t>
      </w:r>
    </w:p>
    <w:p w:rsidR="00DF4000"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 xml:space="preserve">Основними результатами, яких планується досягти, є: </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забезпечення якісного, максимально зручного та комфортного обслуговування громадян;</w:t>
      </w:r>
    </w:p>
    <w:p w:rsidR="00DF4000" w:rsidRPr="00EE556A"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організація надання адміністративних послуг у найкоротший строк та за мінімальної кількості відвідувань суб’єктів звернень;</w:t>
      </w:r>
    </w:p>
    <w:p w:rsidR="00DF4000" w:rsidRDefault="00DF4000" w:rsidP="000D1982">
      <w:pPr>
        <w:spacing w:after="0" w:line="360" w:lineRule="auto"/>
        <w:ind w:firstLine="709"/>
        <w:jc w:val="both"/>
        <w:rPr>
          <w:rFonts w:ascii="Times New Roman" w:hAnsi="Times New Roman" w:cs="Times New Roman"/>
          <w:sz w:val="28"/>
          <w:szCs w:val="28"/>
        </w:rPr>
      </w:pPr>
      <w:r w:rsidRPr="00EE556A">
        <w:rPr>
          <w:rFonts w:ascii="Times New Roman" w:hAnsi="Times New Roman" w:cs="Times New Roman"/>
          <w:sz w:val="28"/>
          <w:szCs w:val="28"/>
        </w:rPr>
        <w:t xml:space="preserve">розширення переліку </w:t>
      </w:r>
      <w:r w:rsidR="00DD4C17">
        <w:rPr>
          <w:rFonts w:ascii="Times New Roman" w:hAnsi="Times New Roman" w:cs="Times New Roman"/>
          <w:sz w:val="28"/>
          <w:szCs w:val="28"/>
        </w:rPr>
        <w:t>надання адміністративних послуг</w:t>
      </w:r>
      <w:r w:rsidR="00FD788A">
        <w:rPr>
          <w:rFonts w:ascii="Times New Roman" w:hAnsi="Times New Roman" w:cs="Times New Roman"/>
          <w:sz w:val="28"/>
          <w:szCs w:val="28"/>
        </w:rPr>
        <w:t>;</w:t>
      </w:r>
    </w:p>
    <w:p w:rsidR="00DD4C17" w:rsidRPr="00EE556A" w:rsidRDefault="00FD788A"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поліпшення </w:t>
      </w:r>
      <w:r w:rsidRPr="00882A12">
        <w:rPr>
          <w:rFonts w:ascii="Times New Roman" w:hAnsi="Times New Roman" w:cs="Times New Roman"/>
          <w:sz w:val="28"/>
          <w:szCs w:val="28"/>
        </w:rPr>
        <w:t xml:space="preserve">управління </w:t>
      </w:r>
      <w:r>
        <w:rPr>
          <w:rFonts w:ascii="Times New Roman" w:hAnsi="Times New Roman" w:cs="Times New Roman"/>
          <w:sz w:val="28"/>
          <w:szCs w:val="28"/>
        </w:rPr>
        <w:t xml:space="preserve">комунальною </w:t>
      </w:r>
      <w:r w:rsidRPr="00882A12">
        <w:rPr>
          <w:rFonts w:ascii="Times New Roman" w:hAnsi="Times New Roman" w:cs="Times New Roman"/>
          <w:sz w:val="28"/>
          <w:szCs w:val="28"/>
        </w:rPr>
        <w:t>власністю територіальної громади м. Києва</w:t>
      </w:r>
      <w:r>
        <w:rPr>
          <w:rFonts w:ascii="Times New Roman" w:hAnsi="Times New Roman" w:cs="Times New Roman"/>
          <w:sz w:val="28"/>
          <w:szCs w:val="28"/>
        </w:rPr>
        <w:t xml:space="preserve"> шляхом </w:t>
      </w:r>
      <w:r w:rsidRPr="00882A12">
        <w:rPr>
          <w:rFonts w:ascii="Times New Roman" w:hAnsi="Times New Roman" w:cs="Times New Roman"/>
          <w:sz w:val="28"/>
          <w:szCs w:val="28"/>
        </w:rPr>
        <w:t>оптимізаці</w:t>
      </w:r>
      <w:r>
        <w:rPr>
          <w:rFonts w:ascii="Times New Roman" w:hAnsi="Times New Roman" w:cs="Times New Roman"/>
          <w:sz w:val="28"/>
          <w:szCs w:val="28"/>
        </w:rPr>
        <w:t>ї</w:t>
      </w:r>
      <w:r w:rsidRPr="00882A12">
        <w:rPr>
          <w:rFonts w:ascii="Times New Roman" w:hAnsi="Times New Roman" w:cs="Times New Roman"/>
          <w:sz w:val="28"/>
          <w:szCs w:val="28"/>
        </w:rPr>
        <w:t xml:space="preserve"> структури комунальної власності та підвищення ефективності використання майна</w:t>
      </w:r>
      <w:r>
        <w:rPr>
          <w:rFonts w:ascii="Times New Roman" w:hAnsi="Times New Roman" w:cs="Times New Roman"/>
          <w:sz w:val="28"/>
          <w:szCs w:val="28"/>
        </w:rPr>
        <w:t>.</w:t>
      </w:r>
    </w:p>
    <w:p w:rsidR="001172FC" w:rsidRPr="00E6617C" w:rsidRDefault="001172FC" w:rsidP="000D1982">
      <w:pPr>
        <w:spacing w:after="0" w:line="360" w:lineRule="auto"/>
        <w:jc w:val="center"/>
        <w:rPr>
          <w:rFonts w:ascii="Times New Roman" w:hAnsi="Times New Roman" w:cs="Times New Roman"/>
          <w:b/>
          <w:sz w:val="28"/>
          <w:szCs w:val="28"/>
        </w:rPr>
      </w:pPr>
      <w:r w:rsidRPr="00E6617C">
        <w:rPr>
          <w:rFonts w:ascii="Times New Roman" w:hAnsi="Times New Roman" w:cs="Times New Roman"/>
          <w:b/>
          <w:sz w:val="28"/>
          <w:szCs w:val="28"/>
        </w:rPr>
        <w:t>Освіта</w:t>
      </w:r>
    </w:p>
    <w:p w:rsidR="001172FC" w:rsidRDefault="001172F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Пріоритетними напрямками розвитку освіти Києва є </w:t>
      </w:r>
      <w:r w:rsidRPr="00123D6D">
        <w:rPr>
          <w:rFonts w:ascii="Times New Roman" w:hAnsi="Times New Roman" w:cs="Times New Roman"/>
          <w:sz w:val="28"/>
          <w:szCs w:val="28"/>
        </w:rPr>
        <w:t xml:space="preserve">відновлення непрацюючих закладів </w:t>
      </w:r>
      <w:r>
        <w:rPr>
          <w:rFonts w:ascii="Times New Roman" w:hAnsi="Times New Roman" w:cs="Times New Roman"/>
          <w:sz w:val="28"/>
          <w:szCs w:val="28"/>
        </w:rPr>
        <w:t>дошкільної освіти, п</w:t>
      </w:r>
      <w:r w:rsidRPr="00123D6D">
        <w:rPr>
          <w:rFonts w:ascii="Times New Roman" w:hAnsi="Times New Roman" w:cs="Times New Roman"/>
          <w:sz w:val="28"/>
          <w:szCs w:val="28"/>
        </w:rPr>
        <w:t>ідтримка розвитку альтернативних форм осв</w:t>
      </w:r>
      <w:r>
        <w:rPr>
          <w:rFonts w:ascii="Times New Roman" w:hAnsi="Times New Roman" w:cs="Times New Roman"/>
          <w:sz w:val="28"/>
          <w:szCs w:val="28"/>
        </w:rPr>
        <w:t>іти (у т.</w:t>
      </w:r>
      <w:r w:rsidR="003C6951">
        <w:rPr>
          <w:rFonts w:ascii="Times New Roman" w:hAnsi="Times New Roman" w:cs="Times New Roman"/>
          <w:sz w:val="28"/>
          <w:szCs w:val="28"/>
        </w:rPr>
        <w:t> </w:t>
      </w:r>
      <w:r>
        <w:rPr>
          <w:rFonts w:ascii="Times New Roman" w:hAnsi="Times New Roman" w:cs="Times New Roman"/>
          <w:sz w:val="28"/>
          <w:szCs w:val="28"/>
        </w:rPr>
        <w:t>ч. приватних навчальних закладів), т</w:t>
      </w:r>
      <w:r w:rsidRPr="00123D6D">
        <w:rPr>
          <w:rFonts w:ascii="Times New Roman" w:hAnsi="Times New Roman" w:cs="Times New Roman"/>
          <w:sz w:val="28"/>
          <w:szCs w:val="28"/>
        </w:rPr>
        <w:t>рансформація мережі інтернатних закладів, розвиток спеці</w:t>
      </w:r>
      <w:r>
        <w:rPr>
          <w:rFonts w:ascii="Times New Roman" w:hAnsi="Times New Roman" w:cs="Times New Roman"/>
          <w:sz w:val="28"/>
          <w:szCs w:val="28"/>
        </w:rPr>
        <w:t>альних та інклюзивних класів загальноосвітніх навчальних закладів, п</w:t>
      </w:r>
      <w:r w:rsidRPr="00123D6D">
        <w:rPr>
          <w:rFonts w:ascii="Times New Roman" w:hAnsi="Times New Roman" w:cs="Times New Roman"/>
          <w:sz w:val="28"/>
          <w:szCs w:val="28"/>
        </w:rPr>
        <w:t>ідт</w:t>
      </w:r>
      <w:r>
        <w:rPr>
          <w:rFonts w:ascii="Times New Roman" w:hAnsi="Times New Roman" w:cs="Times New Roman"/>
          <w:sz w:val="28"/>
          <w:szCs w:val="28"/>
        </w:rPr>
        <w:t>римка діяльності позашкільних навчальних закладів,</w:t>
      </w:r>
      <w:r w:rsidRPr="00123D6D">
        <w:rPr>
          <w:rFonts w:ascii="Times New Roman" w:hAnsi="Times New Roman" w:cs="Times New Roman"/>
          <w:sz w:val="28"/>
          <w:szCs w:val="28"/>
        </w:rPr>
        <w:t xml:space="preserve"> як центрів виховної роботи т</w:t>
      </w:r>
      <w:r>
        <w:rPr>
          <w:rFonts w:ascii="Times New Roman" w:hAnsi="Times New Roman" w:cs="Times New Roman"/>
          <w:sz w:val="28"/>
          <w:szCs w:val="28"/>
        </w:rPr>
        <w:t>а поширення неформальної освіти, с</w:t>
      </w:r>
      <w:r w:rsidRPr="00123D6D">
        <w:rPr>
          <w:rFonts w:ascii="Times New Roman" w:hAnsi="Times New Roman" w:cs="Times New Roman"/>
          <w:sz w:val="28"/>
          <w:szCs w:val="28"/>
        </w:rPr>
        <w:t xml:space="preserve">творення новітніх центрів професійно-технічної освіти для </w:t>
      </w:r>
      <w:r>
        <w:rPr>
          <w:rFonts w:ascii="Times New Roman" w:hAnsi="Times New Roman" w:cs="Times New Roman"/>
          <w:sz w:val="28"/>
          <w:szCs w:val="28"/>
        </w:rPr>
        <w:t>забезпечення потреб ринку праці, р</w:t>
      </w:r>
      <w:r w:rsidRPr="00123D6D">
        <w:rPr>
          <w:rFonts w:ascii="Times New Roman" w:hAnsi="Times New Roman" w:cs="Times New Roman"/>
          <w:sz w:val="28"/>
          <w:szCs w:val="28"/>
        </w:rPr>
        <w:t>еконстру</w:t>
      </w:r>
      <w:r>
        <w:rPr>
          <w:rFonts w:ascii="Times New Roman" w:hAnsi="Times New Roman" w:cs="Times New Roman"/>
          <w:sz w:val="28"/>
          <w:szCs w:val="28"/>
        </w:rPr>
        <w:t>кція та капітальний ремонт</w:t>
      </w:r>
      <w:r w:rsidRPr="00123D6D">
        <w:rPr>
          <w:rFonts w:ascii="Times New Roman" w:hAnsi="Times New Roman" w:cs="Times New Roman"/>
          <w:sz w:val="28"/>
          <w:szCs w:val="28"/>
        </w:rPr>
        <w:t xml:space="preserve"> закладів освіти</w:t>
      </w:r>
      <w:r>
        <w:rPr>
          <w:rFonts w:ascii="Times New Roman" w:hAnsi="Times New Roman" w:cs="Times New Roman"/>
          <w:sz w:val="28"/>
          <w:szCs w:val="28"/>
        </w:rPr>
        <w:t>, п</w:t>
      </w:r>
      <w:r w:rsidRPr="00EA3187">
        <w:rPr>
          <w:rFonts w:ascii="Times New Roman" w:hAnsi="Times New Roman" w:cs="Times New Roman"/>
          <w:sz w:val="28"/>
          <w:szCs w:val="28"/>
        </w:rPr>
        <w:t>ідвищення ефективності функціонування навчальних закладів за рахунок впровадження ІКТ</w:t>
      </w:r>
      <w:r>
        <w:rPr>
          <w:rFonts w:ascii="Times New Roman" w:hAnsi="Times New Roman" w:cs="Times New Roman"/>
          <w:sz w:val="28"/>
          <w:szCs w:val="28"/>
        </w:rPr>
        <w:t>, п</w:t>
      </w:r>
      <w:r w:rsidRPr="00123D6D">
        <w:rPr>
          <w:rFonts w:ascii="Times New Roman" w:hAnsi="Times New Roman" w:cs="Times New Roman"/>
          <w:sz w:val="28"/>
          <w:szCs w:val="28"/>
        </w:rPr>
        <w:t>ідвищення рівня заробітної плати та введен</w:t>
      </w:r>
      <w:r>
        <w:rPr>
          <w:rFonts w:ascii="Times New Roman" w:hAnsi="Times New Roman" w:cs="Times New Roman"/>
          <w:sz w:val="28"/>
          <w:szCs w:val="28"/>
        </w:rPr>
        <w:t>ня систем мотивації працівників, р</w:t>
      </w:r>
      <w:r w:rsidRPr="00EA3187">
        <w:rPr>
          <w:rFonts w:ascii="Times New Roman" w:hAnsi="Times New Roman" w:cs="Times New Roman"/>
          <w:sz w:val="28"/>
          <w:szCs w:val="28"/>
        </w:rPr>
        <w:t>еалізація концепції реформування загальної середньої</w:t>
      </w:r>
      <w:r>
        <w:rPr>
          <w:rFonts w:ascii="Times New Roman" w:hAnsi="Times New Roman" w:cs="Times New Roman"/>
          <w:sz w:val="28"/>
          <w:szCs w:val="28"/>
        </w:rPr>
        <w:t xml:space="preserve"> освіти «Нова українська школа».</w:t>
      </w:r>
    </w:p>
    <w:p w:rsidR="000D1982" w:rsidRDefault="001172F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 </w:t>
      </w:r>
      <w:r w:rsidRPr="00D3673C">
        <w:rPr>
          <w:rFonts w:ascii="Times New Roman" w:hAnsi="Times New Roman" w:cs="Times New Roman"/>
          <w:sz w:val="28"/>
          <w:szCs w:val="28"/>
        </w:rPr>
        <w:t>Києві</w:t>
      </w:r>
      <w:bookmarkStart w:id="1" w:name="105"/>
      <w:bookmarkEnd w:id="1"/>
      <w:r>
        <w:rPr>
          <w:rFonts w:ascii="Times New Roman" w:hAnsi="Times New Roman" w:cs="Times New Roman"/>
          <w:sz w:val="28"/>
          <w:szCs w:val="28"/>
        </w:rPr>
        <w:t xml:space="preserve"> </w:t>
      </w:r>
      <w:r w:rsidRPr="00D3673C">
        <w:rPr>
          <w:rFonts w:ascii="Times New Roman" w:hAnsi="Times New Roman" w:cs="Times New Roman"/>
          <w:sz w:val="28"/>
          <w:szCs w:val="28"/>
        </w:rPr>
        <w:t>сформовано мережу закладів дошкільної</w:t>
      </w:r>
      <w:r>
        <w:rPr>
          <w:rFonts w:ascii="Times New Roman" w:hAnsi="Times New Roman" w:cs="Times New Roman"/>
          <w:sz w:val="28"/>
          <w:szCs w:val="28"/>
        </w:rPr>
        <w:t xml:space="preserve"> освіти (563 </w:t>
      </w:r>
      <w:r w:rsidRPr="00EA3187">
        <w:rPr>
          <w:rFonts w:ascii="Times New Roman" w:hAnsi="Times New Roman" w:cs="Times New Roman"/>
          <w:sz w:val="28"/>
          <w:szCs w:val="28"/>
        </w:rPr>
        <w:t>заклади</w:t>
      </w:r>
      <w:r>
        <w:rPr>
          <w:rFonts w:ascii="Times New Roman" w:hAnsi="Times New Roman" w:cs="Times New Roman"/>
          <w:sz w:val="28"/>
          <w:szCs w:val="28"/>
        </w:rPr>
        <w:t>, з них 534 комунальних)</w:t>
      </w:r>
      <w:r w:rsidRPr="00D3673C">
        <w:rPr>
          <w:rFonts w:ascii="Times New Roman" w:hAnsi="Times New Roman" w:cs="Times New Roman"/>
          <w:sz w:val="28"/>
          <w:szCs w:val="28"/>
        </w:rPr>
        <w:t>, загальної середньої</w:t>
      </w:r>
      <w:r>
        <w:rPr>
          <w:rFonts w:ascii="Times New Roman" w:hAnsi="Times New Roman" w:cs="Times New Roman"/>
          <w:sz w:val="28"/>
          <w:szCs w:val="28"/>
        </w:rPr>
        <w:t xml:space="preserve"> (505 закладів, з них </w:t>
      </w:r>
      <w:r w:rsidRPr="00CC5DA0">
        <w:rPr>
          <w:rFonts w:ascii="Times New Roman" w:hAnsi="Times New Roman" w:cs="Times New Roman"/>
          <w:color w:val="000000" w:themeColor="text1"/>
          <w:sz w:val="28"/>
          <w:szCs w:val="28"/>
        </w:rPr>
        <w:t>428</w:t>
      </w:r>
      <w:r w:rsidRPr="004E0E9A">
        <w:rPr>
          <w:rFonts w:ascii="Times New Roman" w:hAnsi="Times New Roman" w:cs="Times New Roman"/>
          <w:color w:val="FF0000"/>
          <w:sz w:val="28"/>
          <w:szCs w:val="28"/>
        </w:rPr>
        <w:t xml:space="preserve"> </w:t>
      </w:r>
      <w:r>
        <w:rPr>
          <w:rFonts w:ascii="Times New Roman" w:hAnsi="Times New Roman" w:cs="Times New Roman"/>
          <w:sz w:val="28"/>
          <w:szCs w:val="28"/>
        </w:rPr>
        <w:t>комунальних)</w:t>
      </w:r>
      <w:r w:rsidRPr="00D3673C">
        <w:rPr>
          <w:rFonts w:ascii="Times New Roman" w:hAnsi="Times New Roman" w:cs="Times New Roman"/>
          <w:sz w:val="28"/>
          <w:szCs w:val="28"/>
        </w:rPr>
        <w:t>, позашкільної</w:t>
      </w:r>
      <w:r>
        <w:rPr>
          <w:rFonts w:ascii="Times New Roman" w:hAnsi="Times New Roman" w:cs="Times New Roman"/>
          <w:sz w:val="28"/>
          <w:szCs w:val="28"/>
        </w:rPr>
        <w:t xml:space="preserve"> (40 заклад комунальної </w:t>
      </w:r>
      <w:r w:rsidRPr="00F21B4C">
        <w:rPr>
          <w:rFonts w:ascii="Times New Roman" w:hAnsi="Times New Roman" w:cs="Times New Roman"/>
          <w:sz w:val="28"/>
          <w:szCs w:val="28"/>
        </w:rPr>
        <w:t>власності</w:t>
      </w:r>
      <w:r>
        <w:rPr>
          <w:rFonts w:ascii="Times New Roman" w:hAnsi="Times New Roman" w:cs="Times New Roman"/>
          <w:sz w:val="28"/>
          <w:szCs w:val="28"/>
        </w:rPr>
        <w:t>)</w:t>
      </w:r>
      <w:r w:rsidRPr="00D3673C">
        <w:rPr>
          <w:rFonts w:ascii="Times New Roman" w:hAnsi="Times New Roman" w:cs="Times New Roman"/>
          <w:sz w:val="28"/>
          <w:szCs w:val="28"/>
        </w:rPr>
        <w:t xml:space="preserve">, </w:t>
      </w:r>
      <w:r>
        <w:rPr>
          <w:rFonts w:ascii="Times New Roman" w:hAnsi="Times New Roman" w:cs="Times New Roman"/>
          <w:sz w:val="28"/>
          <w:szCs w:val="28"/>
        </w:rPr>
        <w:t>мистецької</w:t>
      </w:r>
      <w:r w:rsidRPr="006F6D12">
        <w:rPr>
          <w:rFonts w:ascii="Times New Roman" w:hAnsi="Times New Roman" w:cs="Times New Roman"/>
          <w:sz w:val="28"/>
          <w:szCs w:val="28"/>
        </w:rPr>
        <w:t xml:space="preserve"> </w:t>
      </w:r>
      <w:r>
        <w:rPr>
          <w:rFonts w:ascii="Times New Roman" w:hAnsi="Times New Roman" w:cs="Times New Roman"/>
          <w:sz w:val="28"/>
          <w:szCs w:val="28"/>
        </w:rPr>
        <w:t>(</w:t>
      </w:r>
      <w:r w:rsidRPr="006F6D12">
        <w:rPr>
          <w:rFonts w:ascii="Times New Roman" w:hAnsi="Times New Roman" w:cs="Times New Roman"/>
          <w:sz w:val="28"/>
          <w:szCs w:val="28"/>
        </w:rPr>
        <w:t>56 мистецьких шкіл</w:t>
      </w:r>
      <w:r>
        <w:rPr>
          <w:rFonts w:ascii="Times New Roman" w:hAnsi="Times New Roman" w:cs="Times New Roman"/>
          <w:sz w:val="28"/>
          <w:szCs w:val="28"/>
        </w:rPr>
        <w:t xml:space="preserve">), </w:t>
      </w:r>
      <w:r w:rsidRPr="00D3673C">
        <w:rPr>
          <w:rFonts w:ascii="Times New Roman" w:hAnsi="Times New Roman" w:cs="Times New Roman"/>
          <w:sz w:val="28"/>
          <w:szCs w:val="28"/>
        </w:rPr>
        <w:t>професійної (професійно-технічної)</w:t>
      </w:r>
      <w:r>
        <w:rPr>
          <w:rFonts w:ascii="Times New Roman" w:hAnsi="Times New Roman" w:cs="Times New Roman"/>
          <w:sz w:val="28"/>
          <w:szCs w:val="28"/>
        </w:rPr>
        <w:t xml:space="preserve"> (24 заклади)</w:t>
      </w:r>
      <w:r w:rsidRPr="00D3673C">
        <w:rPr>
          <w:rFonts w:ascii="Times New Roman" w:hAnsi="Times New Roman" w:cs="Times New Roman"/>
          <w:sz w:val="28"/>
          <w:szCs w:val="28"/>
        </w:rPr>
        <w:t>, фахової передвищої та вищої освіти</w:t>
      </w:r>
      <w:r>
        <w:rPr>
          <w:rFonts w:ascii="Times New Roman" w:hAnsi="Times New Roman" w:cs="Times New Roman"/>
          <w:sz w:val="28"/>
          <w:szCs w:val="28"/>
        </w:rPr>
        <w:t xml:space="preserve"> (21 заклад, з них </w:t>
      </w:r>
      <w:r w:rsidRPr="006F6D12">
        <w:rPr>
          <w:rFonts w:ascii="Times New Roman" w:hAnsi="Times New Roman" w:cs="Times New Roman"/>
          <w:sz w:val="28"/>
          <w:szCs w:val="28"/>
        </w:rPr>
        <w:t xml:space="preserve"> 9 закладів </w:t>
      </w:r>
      <w:r>
        <w:rPr>
          <w:rFonts w:ascii="Times New Roman" w:hAnsi="Times New Roman" w:cs="Times New Roman"/>
          <w:sz w:val="28"/>
          <w:szCs w:val="28"/>
        </w:rPr>
        <w:t xml:space="preserve">      </w:t>
      </w:r>
      <w:r w:rsidRPr="006F6D12">
        <w:rPr>
          <w:rFonts w:ascii="Times New Roman" w:hAnsi="Times New Roman" w:cs="Times New Roman"/>
          <w:sz w:val="28"/>
          <w:szCs w:val="28"/>
        </w:rPr>
        <w:t>I</w:t>
      </w:r>
      <w:r>
        <w:rPr>
          <w:rFonts w:ascii="Times New Roman" w:hAnsi="Times New Roman" w:cs="Times New Roman"/>
          <w:sz w:val="28"/>
          <w:szCs w:val="28"/>
        </w:rPr>
        <w:t> - </w:t>
      </w:r>
      <w:r w:rsidRPr="006F6D12">
        <w:rPr>
          <w:rFonts w:ascii="Times New Roman" w:hAnsi="Times New Roman" w:cs="Times New Roman"/>
          <w:sz w:val="28"/>
          <w:szCs w:val="28"/>
        </w:rPr>
        <w:t>IV рівнів акредитації комунальної форми власності</w:t>
      </w:r>
      <w:r>
        <w:rPr>
          <w:rFonts w:ascii="Times New Roman" w:hAnsi="Times New Roman" w:cs="Times New Roman"/>
          <w:sz w:val="28"/>
          <w:szCs w:val="28"/>
        </w:rPr>
        <w:t>)</w:t>
      </w:r>
      <w:r w:rsidR="000D1982">
        <w:rPr>
          <w:rFonts w:ascii="Times New Roman" w:hAnsi="Times New Roman" w:cs="Times New Roman"/>
          <w:sz w:val="28"/>
          <w:szCs w:val="28"/>
        </w:rPr>
        <w:t>.</w:t>
      </w:r>
    </w:p>
    <w:p w:rsidR="001172FC" w:rsidRPr="003231BF" w:rsidRDefault="001172F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дошкільних закладах</w:t>
      </w:r>
      <w:r w:rsidRPr="00EA3187">
        <w:rPr>
          <w:rFonts w:ascii="Times New Roman" w:hAnsi="Times New Roman" w:cs="Times New Roman"/>
          <w:sz w:val="28"/>
          <w:szCs w:val="28"/>
        </w:rPr>
        <w:t xml:space="preserve"> виховується близько 113 тисяч дітей дошкільного віку. Поряд з цим, потребують влаштування у дитячі садки понад 11 тисяч дітей віком від 1 до 6 (7) років.</w:t>
      </w:r>
      <w:r w:rsidRPr="00140A2B">
        <w:rPr>
          <w:rFonts w:ascii="Times New Roman" w:hAnsi="Times New Roman" w:cs="Times New Roman"/>
          <w:sz w:val="28"/>
          <w:szCs w:val="28"/>
        </w:rPr>
        <w:t xml:space="preserve"> </w:t>
      </w:r>
      <w:r>
        <w:rPr>
          <w:rFonts w:ascii="Times New Roman" w:hAnsi="Times New Roman" w:cs="Times New Roman"/>
          <w:sz w:val="28"/>
          <w:szCs w:val="28"/>
        </w:rPr>
        <w:t xml:space="preserve">Електронний запис дітей до </w:t>
      </w:r>
      <w:r w:rsidRPr="003231BF">
        <w:rPr>
          <w:rFonts w:ascii="Times New Roman" w:hAnsi="Times New Roman" w:cs="Times New Roman"/>
          <w:sz w:val="28"/>
          <w:szCs w:val="28"/>
        </w:rPr>
        <w:t>дошкільних закладів дав змогу зменшити чергу до закладів міста у 3 рази за останні два роки.</w:t>
      </w:r>
    </w:p>
    <w:p w:rsidR="001172FC" w:rsidRDefault="001172FC" w:rsidP="000D1982">
      <w:pPr>
        <w:spacing w:after="0" w:line="360" w:lineRule="auto"/>
        <w:ind w:firstLine="709"/>
        <w:jc w:val="both"/>
        <w:rPr>
          <w:rFonts w:ascii="Times New Roman" w:hAnsi="Times New Roman" w:cs="Times New Roman"/>
          <w:sz w:val="28"/>
          <w:szCs w:val="28"/>
        </w:rPr>
      </w:pPr>
      <w:r w:rsidRPr="003231BF">
        <w:rPr>
          <w:rFonts w:ascii="Times New Roman" w:hAnsi="Times New Roman" w:cs="Times New Roman"/>
          <w:sz w:val="28"/>
          <w:szCs w:val="28"/>
        </w:rPr>
        <w:t>З 20</w:t>
      </w:r>
      <w:r w:rsidR="003231BF" w:rsidRPr="003231BF">
        <w:rPr>
          <w:rFonts w:ascii="Times New Roman" w:hAnsi="Times New Roman" w:cs="Times New Roman"/>
          <w:sz w:val="28"/>
          <w:szCs w:val="28"/>
        </w:rPr>
        <w:t>19</w:t>
      </w:r>
      <w:r w:rsidRPr="003231BF">
        <w:rPr>
          <w:rFonts w:ascii="Times New Roman" w:hAnsi="Times New Roman" w:cs="Times New Roman"/>
          <w:sz w:val="28"/>
          <w:szCs w:val="28"/>
        </w:rPr>
        <w:t xml:space="preserve"> року у місті Києві запроваджено принцип «гроші ходять за дитиною» - особливий порядок здійснення видатків на дошкільну освіту на основі базового фінансового нормативу бюджетної забезпеченості.</w:t>
      </w:r>
    </w:p>
    <w:p w:rsidR="001172FC" w:rsidRDefault="001172FC" w:rsidP="000D1982">
      <w:pPr>
        <w:spacing w:after="0" w:line="360" w:lineRule="auto"/>
        <w:ind w:firstLine="709"/>
        <w:jc w:val="both"/>
        <w:rPr>
          <w:rFonts w:ascii="Times New Roman" w:hAnsi="Times New Roman" w:cs="Times New Roman"/>
          <w:sz w:val="28"/>
          <w:szCs w:val="28"/>
        </w:rPr>
      </w:pPr>
      <w:r w:rsidRPr="00140A2B">
        <w:rPr>
          <w:rFonts w:ascii="Times New Roman" w:hAnsi="Times New Roman" w:cs="Times New Roman"/>
          <w:sz w:val="28"/>
          <w:szCs w:val="28"/>
        </w:rPr>
        <w:t xml:space="preserve">Якщо кількість учнів в Україні має тенденцію до зменшення, то кількість учнів у </w:t>
      </w:r>
      <w:r w:rsidRPr="001172FC">
        <w:rPr>
          <w:rFonts w:ascii="Times New Roman" w:hAnsi="Times New Roman" w:cs="Times New Roman"/>
          <w:sz w:val="28"/>
          <w:szCs w:val="28"/>
        </w:rPr>
        <w:t xml:space="preserve">закладах загальної середньої освіти Києва щорічно збільшується. Так, упродовж останніх трьох років кількість школярів збільшилася майже на 21 тисячу, що становить 8 % їх загальної кількості. Щорічно збільшується і кількість першокласників. Середня наповнюваність класів щорічно зростає. У 2016/2017 навчальному році середня наповнюваність класів по місту Києву становила 27,6 учнів, у 2018/2019 - 27,8 учнів. Мережа закладів загальної середньої освіти міста Києва в цілому задовольняє освітні потреби мешканців столиці. Разом з тим, існує проблема щодо забезпечення територіальної доступності </w:t>
      </w:r>
      <w:r>
        <w:rPr>
          <w:rFonts w:ascii="Times New Roman" w:hAnsi="Times New Roman" w:cs="Times New Roman"/>
          <w:sz w:val="28"/>
          <w:szCs w:val="28"/>
        </w:rPr>
        <w:t>до закладів загальної середньої освіти</w:t>
      </w:r>
      <w:r w:rsidRPr="00587306">
        <w:rPr>
          <w:rFonts w:ascii="Times New Roman" w:hAnsi="Times New Roman" w:cs="Times New Roman"/>
          <w:sz w:val="28"/>
          <w:szCs w:val="28"/>
        </w:rPr>
        <w:t xml:space="preserve"> в місцях інтенсивної забудови житлового сектора.</w:t>
      </w:r>
      <w:r>
        <w:rPr>
          <w:rFonts w:ascii="Times New Roman" w:hAnsi="Times New Roman" w:cs="Times New Roman"/>
          <w:sz w:val="28"/>
          <w:szCs w:val="28"/>
        </w:rPr>
        <w:t xml:space="preserve"> </w:t>
      </w:r>
    </w:p>
    <w:p w:rsidR="001172FC" w:rsidRDefault="001172F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587306">
        <w:rPr>
          <w:rFonts w:ascii="Times New Roman" w:hAnsi="Times New Roman" w:cs="Times New Roman"/>
          <w:sz w:val="28"/>
          <w:szCs w:val="28"/>
        </w:rPr>
        <w:t>ережа інтернатних закладів для дітей з особливими освітніми потребами зменшилася на 7 % (з</w:t>
      </w:r>
      <w:r>
        <w:rPr>
          <w:rFonts w:ascii="Times New Roman" w:hAnsi="Times New Roman" w:cs="Times New Roman"/>
          <w:sz w:val="28"/>
          <w:szCs w:val="28"/>
        </w:rPr>
        <w:t xml:space="preserve"> 24 закладів освіти до 20</w:t>
      </w:r>
      <w:r w:rsidRPr="00587306">
        <w:rPr>
          <w:rFonts w:ascii="Times New Roman" w:hAnsi="Times New Roman" w:cs="Times New Roman"/>
          <w:sz w:val="28"/>
          <w:szCs w:val="28"/>
        </w:rPr>
        <w:t>).</w:t>
      </w:r>
      <w:r>
        <w:rPr>
          <w:rFonts w:ascii="Times New Roman" w:hAnsi="Times New Roman" w:cs="Times New Roman"/>
          <w:sz w:val="28"/>
          <w:szCs w:val="28"/>
        </w:rPr>
        <w:t xml:space="preserve"> </w:t>
      </w:r>
      <w:r w:rsidRPr="00587306">
        <w:rPr>
          <w:rFonts w:ascii="Times New Roman" w:hAnsi="Times New Roman" w:cs="Times New Roman"/>
          <w:sz w:val="28"/>
          <w:szCs w:val="28"/>
        </w:rPr>
        <w:t>Натомість у 3 рази збільшилася мережа закладів освіти з інклюзивними та спеціальними класами та, відповідно, кількість учнів у них збільшилася більше ніж на третин</w:t>
      </w:r>
      <w:r>
        <w:rPr>
          <w:rFonts w:ascii="Times New Roman" w:hAnsi="Times New Roman" w:cs="Times New Roman"/>
          <w:sz w:val="28"/>
          <w:szCs w:val="28"/>
        </w:rPr>
        <w:t>у.</w:t>
      </w:r>
    </w:p>
    <w:p w:rsidR="001172FC" w:rsidRDefault="001172FC" w:rsidP="000D1982">
      <w:pPr>
        <w:spacing w:after="0" w:line="360" w:lineRule="auto"/>
        <w:ind w:firstLine="709"/>
        <w:jc w:val="both"/>
        <w:rPr>
          <w:rFonts w:ascii="Times New Roman" w:hAnsi="Times New Roman" w:cs="Times New Roman"/>
          <w:sz w:val="28"/>
          <w:szCs w:val="28"/>
        </w:rPr>
      </w:pPr>
      <w:r w:rsidRPr="00F21B4C">
        <w:rPr>
          <w:rFonts w:ascii="Times New Roman" w:hAnsi="Times New Roman" w:cs="Times New Roman"/>
          <w:sz w:val="28"/>
          <w:szCs w:val="28"/>
        </w:rPr>
        <w:lastRenderedPageBreak/>
        <w:t xml:space="preserve">Позашкільною освітою в місті Києві охоплено </w:t>
      </w:r>
      <w:r>
        <w:rPr>
          <w:rFonts w:ascii="Times New Roman" w:hAnsi="Times New Roman" w:cs="Times New Roman"/>
          <w:sz w:val="28"/>
          <w:szCs w:val="28"/>
        </w:rPr>
        <w:t>близько 77 тисяч вихованців (27</w:t>
      </w:r>
      <w:r w:rsidRPr="00F21B4C">
        <w:rPr>
          <w:rFonts w:ascii="Times New Roman" w:hAnsi="Times New Roman" w:cs="Times New Roman"/>
          <w:sz w:val="28"/>
          <w:szCs w:val="28"/>
        </w:rPr>
        <w:t>% загальної кількості учнів міста Києва), які відв</w:t>
      </w:r>
      <w:r>
        <w:rPr>
          <w:rFonts w:ascii="Times New Roman" w:hAnsi="Times New Roman" w:cs="Times New Roman"/>
          <w:sz w:val="28"/>
          <w:szCs w:val="28"/>
        </w:rPr>
        <w:t>ідують майже 5 000 гуртків. У закладах позашкільної освіти</w:t>
      </w:r>
      <w:r w:rsidRPr="00F21B4C">
        <w:rPr>
          <w:rFonts w:ascii="Times New Roman" w:hAnsi="Times New Roman" w:cs="Times New Roman"/>
          <w:sz w:val="28"/>
          <w:szCs w:val="28"/>
        </w:rPr>
        <w:t xml:space="preserve"> на постійній основі працює</w:t>
      </w:r>
      <w:r>
        <w:rPr>
          <w:rFonts w:ascii="Times New Roman" w:hAnsi="Times New Roman" w:cs="Times New Roman"/>
          <w:sz w:val="28"/>
          <w:szCs w:val="28"/>
        </w:rPr>
        <w:t xml:space="preserve"> понад 2 5</w:t>
      </w:r>
      <w:r w:rsidRPr="00F21B4C">
        <w:rPr>
          <w:rFonts w:ascii="Times New Roman" w:hAnsi="Times New Roman" w:cs="Times New Roman"/>
          <w:sz w:val="28"/>
          <w:szCs w:val="28"/>
        </w:rPr>
        <w:t>00 педагогічних працівників.</w:t>
      </w:r>
    </w:p>
    <w:p w:rsidR="001172FC" w:rsidRPr="00587306" w:rsidRDefault="001172FC" w:rsidP="000D1982">
      <w:pPr>
        <w:spacing w:after="0" w:line="360" w:lineRule="auto"/>
        <w:ind w:firstLine="709"/>
        <w:jc w:val="both"/>
        <w:rPr>
          <w:rFonts w:ascii="Times New Roman" w:hAnsi="Times New Roman" w:cs="Times New Roman"/>
          <w:sz w:val="28"/>
          <w:szCs w:val="28"/>
        </w:rPr>
      </w:pPr>
      <w:r w:rsidRPr="00587306">
        <w:rPr>
          <w:rFonts w:ascii="Times New Roman" w:hAnsi="Times New Roman" w:cs="Times New Roman"/>
          <w:sz w:val="28"/>
          <w:szCs w:val="28"/>
        </w:rPr>
        <w:t>Останнім часом відслідковується позитивна динаміка в зацікавленості населення</w:t>
      </w:r>
      <w:r>
        <w:rPr>
          <w:rFonts w:ascii="Times New Roman" w:hAnsi="Times New Roman" w:cs="Times New Roman"/>
          <w:sz w:val="28"/>
          <w:szCs w:val="28"/>
        </w:rPr>
        <w:t xml:space="preserve"> у здобутті мистецької освіти - </w:t>
      </w:r>
      <w:r w:rsidRPr="00587306">
        <w:rPr>
          <w:rFonts w:ascii="Times New Roman" w:hAnsi="Times New Roman" w:cs="Times New Roman"/>
          <w:sz w:val="28"/>
          <w:szCs w:val="28"/>
        </w:rPr>
        <w:t xml:space="preserve">контингент мистецьких </w:t>
      </w:r>
      <w:r>
        <w:rPr>
          <w:rFonts w:ascii="Times New Roman" w:hAnsi="Times New Roman" w:cs="Times New Roman"/>
          <w:sz w:val="28"/>
          <w:szCs w:val="28"/>
        </w:rPr>
        <w:t>шкіл міста Києва становить 23 316</w:t>
      </w:r>
      <w:r w:rsidRPr="00587306">
        <w:rPr>
          <w:rFonts w:ascii="Times New Roman" w:hAnsi="Times New Roman" w:cs="Times New Roman"/>
          <w:sz w:val="28"/>
          <w:szCs w:val="28"/>
        </w:rPr>
        <w:t xml:space="preserve"> осіб.</w:t>
      </w:r>
    </w:p>
    <w:p w:rsidR="001172FC" w:rsidRDefault="001172FC" w:rsidP="000D1982">
      <w:pPr>
        <w:spacing w:after="0" w:line="360" w:lineRule="auto"/>
        <w:ind w:firstLine="709"/>
        <w:jc w:val="both"/>
        <w:rPr>
          <w:rFonts w:ascii="Times New Roman" w:hAnsi="Times New Roman" w:cs="Times New Roman"/>
          <w:sz w:val="28"/>
          <w:szCs w:val="28"/>
        </w:rPr>
      </w:pPr>
      <w:r w:rsidRPr="00587306">
        <w:rPr>
          <w:rFonts w:ascii="Times New Roman" w:hAnsi="Times New Roman" w:cs="Times New Roman"/>
          <w:sz w:val="28"/>
          <w:szCs w:val="28"/>
        </w:rPr>
        <w:t>Головним завданням закладів професійної (професійно-технічної) освіти є забезпечення ринку праці необхідними кадрами за умови приведення мережі навчальних закладів та переліку професій у відповідність до потреб сучасної економіки міста. Кількість закладів професійної (професійно-технічної) освіти столиці протягом останніх років поступово скорочується</w:t>
      </w:r>
      <w:r>
        <w:rPr>
          <w:rFonts w:ascii="Times New Roman" w:hAnsi="Times New Roman" w:cs="Times New Roman"/>
          <w:sz w:val="28"/>
          <w:szCs w:val="28"/>
        </w:rPr>
        <w:t xml:space="preserve">, загальний контингент учнів  щорічно зменшується, з  16,1 </w:t>
      </w:r>
      <w:r w:rsidRPr="008C61C2">
        <w:rPr>
          <w:rFonts w:ascii="Times New Roman" w:hAnsi="Times New Roman" w:cs="Times New Roman"/>
          <w:sz w:val="28"/>
          <w:szCs w:val="28"/>
        </w:rPr>
        <w:t>тис. осіб</w:t>
      </w:r>
      <w:r>
        <w:rPr>
          <w:rFonts w:ascii="Times New Roman" w:hAnsi="Times New Roman" w:cs="Times New Roman"/>
          <w:sz w:val="28"/>
          <w:szCs w:val="28"/>
        </w:rPr>
        <w:t xml:space="preserve"> в 2016 році до – 12,3,0 тис. осіб в 2019 році. </w:t>
      </w:r>
      <w:r w:rsidRPr="008C61C2">
        <w:rPr>
          <w:rFonts w:ascii="Times New Roman" w:hAnsi="Times New Roman" w:cs="Times New Roman"/>
          <w:sz w:val="28"/>
          <w:szCs w:val="28"/>
        </w:rPr>
        <w:t>Оптимізація мережі та створення нових типів закладів професійної освіти наразі є актуальною.</w:t>
      </w:r>
    </w:p>
    <w:p w:rsidR="001172FC" w:rsidRDefault="001172FC" w:rsidP="000D1982">
      <w:pPr>
        <w:spacing w:after="0" w:line="360" w:lineRule="auto"/>
        <w:ind w:firstLine="709"/>
        <w:jc w:val="both"/>
        <w:rPr>
          <w:rFonts w:ascii="Times New Roman" w:hAnsi="Times New Roman" w:cs="Times New Roman"/>
          <w:sz w:val="28"/>
          <w:szCs w:val="28"/>
        </w:rPr>
      </w:pPr>
      <w:r w:rsidRPr="006F6D12">
        <w:rPr>
          <w:rFonts w:ascii="Times New Roman" w:hAnsi="Times New Roman" w:cs="Times New Roman"/>
          <w:sz w:val="28"/>
          <w:szCs w:val="28"/>
        </w:rPr>
        <w:t>У закладах вищої освіти, коледжах та технікумах, які фінансують</w:t>
      </w:r>
      <w:r>
        <w:rPr>
          <w:rFonts w:ascii="Times New Roman" w:hAnsi="Times New Roman" w:cs="Times New Roman"/>
          <w:sz w:val="28"/>
          <w:szCs w:val="28"/>
        </w:rPr>
        <w:t>ся з бюджету міста Києва, навчається 13 245</w:t>
      </w:r>
      <w:r w:rsidRPr="006F6D12">
        <w:rPr>
          <w:rFonts w:ascii="Times New Roman" w:hAnsi="Times New Roman" w:cs="Times New Roman"/>
          <w:sz w:val="28"/>
          <w:szCs w:val="28"/>
        </w:rPr>
        <w:t xml:space="preserve"> осіб, у тому чис</w:t>
      </w:r>
      <w:r>
        <w:rPr>
          <w:rFonts w:ascii="Times New Roman" w:hAnsi="Times New Roman" w:cs="Times New Roman"/>
          <w:sz w:val="28"/>
          <w:szCs w:val="28"/>
        </w:rPr>
        <w:t>лі у коледжах, технікумах – 10 157</w:t>
      </w:r>
      <w:r w:rsidRPr="006F6D12">
        <w:rPr>
          <w:rFonts w:ascii="Times New Roman" w:hAnsi="Times New Roman" w:cs="Times New Roman"/>
          <w:sz w:val="28"/>
          <w:szCs w:val="28"/>
        </w:rPr>
        <w:t xml:space="preserve"> осіб, у закладах вищої освіти II</w:t>
      </w:r>
      <w:r>
        <w:rPr>
          <w:rFonts w:ascii="Times New Roman" w:hAnsi="Times New Roman" w:cs="Times New Roman"/>
          <w:sz w:val="28"/>
          <w:szCs w:val="28"/>
        </w:rPr>
        <w:t>I - IV рівнів акредитації – 3088</w:t>
      </w:r>
      <w:r w:rsidRPr="006F6D12">
        <w:rPr>
          <w:rFonts w:ascii="Times New Roman" w:hAnsi="Times New Roman" w:cs="Times New Roman"/>
          <w:sz w:val="28"/>
          <w:szCs w:val="28"/>
        </w:rPr>
        <w:t xml:space="preserve"> особи. </w:t>
      </w:r>
    </w:p>
    <w:p w:rsidR="001172FC" w:rsidRPr="007C497A" w:rsidRDefault="001172F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Актуальним є питання</w:t>
      </w:r>
      <w:r w:rsidRPr="007C497A">
        <w:rPr>
          <w:rFonts w:ascii="Times New Roman" w:hAnsi="Times New Roman" w:cs="Times New Roman"/>
          <w:sz w:val="28"/>
          <w:szCs w:val="28"/>
        </w:rPr>
        <w:t xml:space="preserve"> визначення середньострокового прогнозу потреби у фахівцях, робітничих, наукових і науково-педагогічних кадрах на ринку пра</w:t>
      </w:r>
      <w:r>
        <w:rPr>
          <w:rFonts w:ascii="Times New Roman" w:hAnsi="Times New Roman" w:cs="Times New Roman"/>
          <w:sz w:val="28"/>
          <w:szCs w:val="28"/>
        </w:rPr>
        <w:t>ці міста Києва</w:t>
      </w:r>
      <w:r w:rsidRPr="007C497A">
        <w:rPr>
          <w:rFonts w:ascii="Times New Roman" w:hAnsi="Times New Roman" w:cs="Times New Roman"/>
          <w:sz w:val="28"/>
          <w:szCs w:val="28"/>
        </w:rPr>
        <w:t xml:space="preserve"> з метою формування регіонального замовлення за кошти бюджету міста Києва</w:t>
      </w:r>
      <w:r>
        <w:rPr>
          <w:rFonts w:ascii="Times New Roman" w:hAnsi="Times New Roman" w:cs="Times New Roman"/>
          <w:sz w:val="28"/>
          <w:szCs w:val="28"/>
        </w:rPr>
        <w:t xml:space="preserve"> та оплата </w:t>
      </w:r>
      <w:r w:rsidRPr="007C497A">
        <w:rPr>
          <w:rFonts w:ascii="Times New Roman" w:hAnsi="Times New Roman" w:cs="Times New Roman"/>
          <w:sz w:val="28"/>
          <w:szCs w:val="28"/>
        </w:rPr>
        <w:t xml:space="preserve">вищим навчальним закладам I - II рівнів акредитації, </w:t>
      </w:r>
      <w:r>
        <w:rPr>
          <w:rFonts w:ascii="Times New Roman" w:hAnsi="Times New Roman" w:cs="Times New Roman"/>
          <w:sz w:val="28"/>
          <w:szCs w:val="28"/>
        </w:rPr>
        <w:t xml:space="preserve"> </w:t>
      </w:r>
      <w:r w:rsidRPr="007C497A">
        <w:rPr>
          <w:rFonts w:ascii="Times New Roman" w:hAnsi="Times New Roman" w:cs="Times New Roman"/>
          <w:sz w:val="28"/>
          <w:szCs w:val="28"/>
        </w:rPr>
        <w:t>професійно-технічним навчальним закладам послуг з підготовки фахівців, науково-пед</w:t>
      </w:r>
      <w:r>
        <w:rPr>
          <w:rFonts w:ascii="Times New Roman" w:hAnsi="Times New Roman" w:cs="Times New Roman"/>
          <w:sz w:val="28"/>
          <w:szCs w:val="28"/>
        </w:rPr>
        <w:t xml:space="preserve">агогічних та робітничих кадрів </w:t>
      </w:r>
      <w:r w:rsidRPr="007C497A">
        <w:rPr>
          <w:rFonts w:ascii="Times New Roman" w:hAnsi="Times New Roman" w:cs="Times New Roman"/>
          <w:sz w:val="28"/>
          <w:szCs w:val="28"/>
        </w:rPr>
        <w:t xml:space="preserve">на підставі </w:t>
      </w:r>
      <w:r>
        <w:rPr>
          <w:rFonts w:ascii="Times New Roman" w:hAnsi="Times New Roman" w:cs="Times New Roman"/>
          <w:sz w:val="28"/>
          <w:szCs w:val="28"/>
        </w:rPr>
        <w:t>укладених договорів.</w:t>
      </w:r>
    </w:p>
    <w:p w:rsidR="00F60882" w:rsidRPr="000106B3" w:rsidRDefault="00F60882" w:rsidP="000D1982">
      <w:pPr>
        <w:spacing w:after="0" w:line="360" w:lineRule="auto"/>
        <w:jc w:val="center"/>
        <w:rPr>
          <w:rFonts w:ascii="Times New Roman" w:hAnsi="Times New Roman" w:cs="Times New Roman"/>
          <w:b/>
          <w:bCs/>
          <w:sz w:val="28"/>
          <w:szCs w:val="28"/>
        </w:rPr>
      </w:pPr>
      <w:r w:rsidRPr="000106B3">
        <w:rPr>
          <w:rFonts w:ascii="Times New Roman" w:hAnsi="Times New Roman" w:cs="Times New Roman"/>
          <w:b/>
          <w:bCs/>
          <w:sz w:val="28"/>
          <w:szCs w:val="28"/>
        </w:rPr>
        <w:t>Охорона здоров’я</w:t>
      </w:r>
    </w:p>
    <w:p w:rsidR="00F60882" w:rsidRPr="0084514C" w:rsidRDefault="00F60882" w:rsidP="000D1982">
      <w:pPr>
        <w:tabs>
          <w:tab w:val="left" w:pos="3119"/>
        </w:tabs>
        <w:spacing w:after="0" w:line="360" w:lineRule="auto"/>
        <w:ind w:firstLine="709"/>
        <w:jc w:val="both"/>
        <w:rPr>
          <w:rFonts w:ascii="Times New Roman" w:hAnsi="Times New Roman" w:cs="Times New Roman"/>
          <w:spacing w:val="11"/>
          <w:sz w:val="28"/>
          <w:szCs w:val="28"/>
          <w:shd w:val="clear" w:color="auto" w:fill="FFFFFF"/>
        </w:rPr>
      </w:pPr>
      <w:r w:rsidRPr="004E6185">
        <w:rPr>
          <w:rFonts w:ascii="Times New Roman" w:hAnsi="Times New Roman" w:cs="Times New Roman"/>
          <w:sz w:val="28"/>
          <w:szCs w:val="28"/>
        </w:rPr>
        <w:t>У 2020 році розпочинається наступний етап трансформації системи охорони здоров’я в Україні – запровадження гарантованого державного пакету медичних послуг</w:t>
      </w:r>
      <w:r w:rsidRPr="00A64A7A">
        <w:rPr>
          <w:rFonts w:ascii="Times New Roman" w:hAnsi="Times New Roman" w:cs="Times New Roman"/>
          <w:sz w:val="28"/>
          <w:szCs w:val="28"/>
        </w:rPr>
        <w:t>.</w:t>
      </w:r>
      <w:r w:rsidRPr="00A64A7A">
        <w:rPr>
          <w:rFonts w:ascii="Times New Roman" w:hAnsi="Times New Roman" w:cs="Times New Roman"/>
          <w:spacing w:val="11"/>
          <w:sz w:val="28"/>
          <w:szCs w:val="28"/>
          <w:shd w:val="clear" w:color="auto" w:fill="FFFFFF"/>
        </w:rPr>
        <w:t xml:space="preserve"> Він включатиме всі рівні надання медичних </w:t>
      </w:r>
      <w:r w:rsidRPr="00A64A7A">
        <w:rPr>
          <w:rFonts w:ascii="Times New Roman" w:hAnsi="Times New Roman" w:cs="Times New Roman"/>
          <w:spacing w:val="11"/>
          <w:sz w:val="28"/>
          <w:szCs w:val="28"/>
          <w:shd w:val="clear" w:color="auto" w:fill="FFFFFF"/>
        </w:rPr>
        <w:lastRenderedPageBreak/>
        <w:t>послуг, які оплачуватиме Нац</w:t>
      </w:r>
      <w:r>
        <w:rPr>
          <w:rFonts w:ascii="Times New Roman" w:hAnsi="Times New Roman" w:cs="Times New Roman"/>
          <w:spacing w:val="11"/>
          <w:sz w:val="28"/>
          <w:szCs w:val="28"/>
          <w:shd w:val="clear" w:color="auto" w:fill="FFFFFF"/>
        </w:rPr>
        <w:t>і</w:t>
      </w:r>
      <w:r w:rsidRPr="00A64A7A">
        <w:rPr>
          <w:rFonts w:ascii="Times New Roman" w:hAnsi="Times New Roman" w:cs="Times New Roman"/>
          <w:spacing w:val="11"/>
          <w:sz w:val="28"/>
          <w:szCs w:val="28"/>
          <w:shd w:val="clear" w:color="auto" w:fill="FFFFFF"/>
        </w:rPr>
        <w:t xml:space="preserve">ональна служба здоров’я </w:t>
      </w:r>
      <w:r>
        <w:rPr>
          <w:rFonts w:ascii="Times New Roman" w:hAnsi="Times New Roman" w:cs="Times New Roman"/>
          <w:spacing w:val="11"/>
          <w:sz w:val="28"/>
          <w:szCs w:val="28"/>
          <w:shd w:val="clear" w:color="auto" w:fill="FFFFFF"/>
        </w:rPr>
        <w:t xml:space="preserve">України </w:t>
      </w:r>
      <w:r w:rsidRPr="00A64A7A">
        <w:rPr>
          <w:rFonts w:ascii="Times New Roman" w:hAnsi="Times New Roman" w:cs="Times New Roman"/>
          <w:spacing w:val="11"/>
          <w:sz w:val="28"/>
          <w:szCs w:val="28"/>
          <w:shd w:val="clear" w:color="auto" w:fill="FFFFFF"/>
        </w:rPr>
        <w:t>за принципом «гроші йдуть за пацієнтом».</w:t>
      </w:r>
    </w:p>
    <w:p w:rsidR="00F60882" w:rsidRDefault="00F60882" w:rsidP="000D1982">
      <w:pPr>
        <w:pStyle w:val="a3"/>
        <w:shd w:val="clear" w:color="auto" w:fill="FFFFFF"/>
        <w:spacing w:before="0" w:beforeAutospacing="0" w:after="0" w:afterAutospacing="0" w:line="360" w:lineRule="auto"/>
        <w:ind w:firstLine="709"/>
        <w:contextualSpacing/>
        <w:jc w:val="both"/>
        <w:textAlignment w:val="baseline"/>
        <w:rPr>
          <w:rFonts w:ascii="SourceSansPro" w:hAnsi="SourceSansPro"/>
          <w:color w:val="1D1D1B"/>
          <w:sz w:val="28"/>
          <w:szCs w:val="28"/>
          <w:lang w:val="uk-UA"/>
        </w:rPr>
      </w:pPr>
      <w:r w:rsidRPr="00A64A7A">
        <w:rPr>
          <w:rStyle w:val="af5"/>
          <w:rFonts w:ascii="SourceSansProBold" w:hAnsi="SourceSansProBold"/>
          <w:b w:val="0"/>
          <w:color w:val="1D1D1B"/>
          <w:sz w:val="28"/>
          <w:szCs w:val="28"/>
          <w:bdr w:val="none" w:sz="0" w:space="0" w:color="auto" w:frame="1"/>
          <w:lang w:val="uk-UA"/>
        </w:rPr>
        <w:t>Планується</w:t>
      </w:r>
      <w:r w:rsidRPr="00BD537C">
        <w:rPr>
          <w:rStyle w:val="af5"/>
          <w:rFonts w:ascii="SourceSansProBold" w:hAnsi="SourceSansProBold"/>
          <w:b w:val="0"/>
          <w:color w:val="1D1D1B"/>
          <w:sz w:val="28"/>
          <w:szCs w:val="28"/>
          <w:bdr w:val="none" w:sz="0" w:space="0" w:color="auto" w:frame="1"/>
          <w:lang w:val="uk-UA"/>
        </w:rPr>
        <w:t xml:space="preserve"> </w:t>
      </w:r>
      <w:r>
        <w:rPr>
          <w:rStyle w:val="af5"/>
          <w:rFonts w:ascii="SourceSansProBold" w:hAnsi="SourceSansProBold"/>
          <w:b w:val="0"/>
          <w:color w:val="1D1D1B"/>
          <w:sz w:val="28"/>
          <w:szCs w:val="28"/>
          <w:bdr w:val="none" w:sz="0" w:space="0" w:color="auto" w:frame="1"/>
          <w:lang w:val="uk-UA"/>
        </w:rPr>
        <w:t>н</w:t>
      </w:r>
      <w:r w:rsidRPr="00BD537C">
        <w:rPr>
          <w:rStyle w:val="af5"/>
          <w:rFonts w:ascii="SourceSansProBold" w:hAnsi="SourceSansProBold"/>
          <w:b w:val="0"/>
          <w:color w:val="1D1D1B"/>
          <w:sz w:val="28"/>
          <w:szCs w:val="28"/>
          <w:bdr w:val="none" w:sz="0" w:space="0" w:color="auto" w:frame="1"/>
          <w:lang w:val="uk-UA"/>
        </w:rPr>
        <w:t>ова модель фінансування системи охорони здоров’я, яка</w:t>
      </w:r>
      <w:r>
        <w:rPr>
          <w:rStyle w:val="af5"/>
          <w:rFonts w:ascii="SourceSansProBold" w:hAnsi="SourceSansProBold"/>
          <w:color w:val="1D1D1B"/>
          <w:sz w:val="28"/>
          <w:szCs w:val="28"/>
          <w:bdr w:val="none" w:sz="0" w:space="0" w:color="auto" w:frame="1"/>
          <w:lang w:val="uk-UA"/>
        </w:rPr>
        <w:t xml:space="preserve"> </w:t>
      </w:r>
      <w:r w:rsidRPr="00BD537C">
        <w:rPr>
          <w:rFonts w:ascii="SourceSansPro" w:hAnsi="SourceSansPro"/>
          <w:color w:val="1D1D1B"/>
          <w:sz w:val="28"/>
          <w:szCs w:val="28"/>
          <w:lang w:val="uk-UA"/>
        </w:rPr>
        <w:t xml:space="preserve"> </w:t>
      </w:r>
      <w:r w:rsidRPr="00A64A7A">
        <w:rPr>
          <w:rFonts w:ascii="SourceSansPro" w:hAnsi="SourceSansPro"/>
          <w:color w:val="1D1D1B"/>
          <w:sz w:val="28"/>
          <w:szCs w:val="28"/>
          <w:lang w:val="uk-UA"/>
        </w:rPr>
        <w:t>передбачає</w:t>
      </w:r>
      <w:r w:rsidRPr="00BD537C">
        <w:rPr>
          <w:rFonts w:ascii="SourceSansPro" w:hAnsi="SourceSansPro"/>
          <w:color w:val="1D1D1B"/>
          <w:sz w:val="28"/>
          <w:szCs w:val="28"/>
          <w:lang w:val="uk-UA"/>
        </w:rPr>
        <w:t xml:space="preserve"> перехід від утримання мережі державних та комунальних закладів охорони здоров’я (утримання будівель, ліжок, персоналу незалежно від кількості та якості наданих ними медичних послуг населенню) до оплати реальних результатів діяльності цих закладів – фактично наданих пацієнтам медичних послуг.</w:t>
      </w:r>
    </w:p>
    <w:p w:rsidR="00F60882" w:rsidRPr="00EB4689" w:rsidRDefault="00F60882" w:rsidP="000D1982">
      <w:pPr>
        <w:pStyle w:val="a3"/>
        <w:shd w:val="clear" w:color="auto" w:fill="FFFFFF"/>
        <w:spacing w:before="0" w:beforeAutospacing="0" w:after="0" w:afterAutospacing="0" w:line="360" w:lineRule="auto"/>
        <w:ind w:firstLine="709"/>
        <w:jc w:val="both"/>
        <w:textAlignment w:val="baseline"/>
        <w:rPr>
          <w:rFonts w:ascii="SourceSansPro" w:hAnsi="SourceSansPro"/>
          <w:color w:val="1D1D1B"/>
          <w:sz w:val="28"/>
          <w:szCs w:val="28"/>
          <w:lang w:val="uk-UA"/>
        </w:rPr>
      </w:pPr>
      <w:r>
        <w:rPr>
          <w:rFonts w:ascii="SourceSansPro" w:hAnsi="SourceSansPro"/>
          <w:color w:val="1D1D1B"/>
          <w:sz w:val="28"/>
          <w:szCs w:val="28"/>
          <w:lang w:val="uk-UA"/>
        </w:rPr>
        <w:t xml:space="preserve">Відповідно до Бюджетного кодексу України з 2020 року з бюджету              м. Києва </w:t>
      </w:r>
      <w:r w:rsidRPr="00C2458B">
        <w:rPr>
          <w:rFonts w:ascii="SourceSansPro" w:hAnsi="SourceSansPro"/>
          <w:color w:val="1D1D1B"/>
          <w:sz w:val="28"/>
          <w:szCs w:val="28"/>
          <w:lang w:val="uk-UA"/>
        </w:rPr>
        <w:t>передбачається</w:t>
      </w:r>
      <w:r>
        <w:rPr>
          <w:rFonts w:ascii="SourceSansPro" w:hAnsi="SourceSansPro"/>
          <w:color w:val="1D1D1B"/>
          <w:sz w:val="28"/>
          <w:szCs w:val="28"/>
          <w:lang w:val="uk-UA"/>
        </w:rPr>
        <w:t xml:space="preserve"> співфінансування оплати медичних послуг, що будуть надаватись в рамках програми державних гарантій медичного обслуговування населення, для покриття вартості комунальних послуг та енергоносіїв, місцеві програми розвитку та підтримки  комунальних закладів охорони здоров’я.</w:t>
      </w:r>
    </w:p>
    <w:p w:rsidR="00F60882" w:rsidRDefault="00F60882" w:rsidP="000D1982">
      <w:pPr>
        <w:tabs>
          <w:tab w:val="left" w:pos="3119"/>
        </w:tabs>
        <w:spacing w:after="0" w:line="360" w:lineRule="auto"/>
        <w:ind w:firstLine="709"/>
        <w:jc w:val="both"/>
        <w:rPr>
          <w:rFonts w:ascii="Times New Roman" w:hAnsi="Times New Roman" w:cs="Times New Roman"/>
          <w:sz w:val="28"/>
          <w:szCs w:val="28"/>
        </w:rPr>
      </w:pPr>
      <w:r w:rsidRPr="000106B3">
        <w:rPr>
          <w:rFonts w:ascii="Times New Roman" w:hAnsi="Times New Roman" w:cs="Times New Roman"/>
          <w:sz w:val="28"/>
          <w:szCs w:val="28"/>
        </w:rPr>
        <w:t>В м</w:t>
      </w:r>
      <w:r>
        <w:rPr>
          <w:rFonts w:ascii="Times New Roman" w:hAnsi="Times New Roman" w:cs="Times New Roman"/>
          <w:sz w:val="28"/>
          <w:szCs w:val="28"/>
        </w:rPr>
        <w:t>. </w:t>
      </w:r>
      <w:r w:rsidRPr="000106B3">
        <w:rPr>
          <w:rFonts w:ascii="Times New Roman" w:hAnsi="Times New Roman" w:cs="Times New Roman"/>
          <w:sz w:val="28"/>
          <w:szCs w:val="28"/>
        </w:rPr>
        <w:t>Києві діє розвинена мережа закладів охорони здоров’я, яка налічує 1</w:t>
      </w:r>
      <w:r>
        <w:rPr>
          <w:rFonts w:ascii="Times New Roman" w:hAnsi="Times New Roman" w:cs="Times New Roman"/>
          <w:sz w:val="28"/>
          <w:szCs w:val="28"/>
        </w:rPr>
        <w:t>42</w:t>
      </w:r>
      <w:r w:rsidRPr="000106B3">
        <w:rPr>
          <w:rFonts w:ascii="Times New Roman" w:hAnsi="Times New Roman" w:cs="Times New Roman"/>
          <w:sz w:val="28"/>
          <w:szCs w:val="28"/>
        </w:rPr>
        <w:t xml:space="preserve"> заклад</w:t>
      </w:r>
      <w:r>
        <w:rPr>
          <w:rFonts w:ascii="Times New Roman" w:hAnsi="Times New Roman" w:cs="Times New Roman"/>
          <w:sz w:val="28"/>
          <w:szCs w:val="28"/>
        </w:rPr>
        <w:t>и, в т.</w:t>
      </w:r>
      <w:r w:rsidR="00E710A4">
        <w:rPr>
          <w:rFonts w:ascii="Times New Roman" w:hAnsi="Times New Roman" w:cs="Times New Roman"/>
          <w:sz w:val="28"/>
          <w:szCs w:val="28"/>
        </w:rPr>
        <w:t> </w:t>
      </w:r>
      <w:r>
        <w:rPr>
          <w:rFonts w:ascii="Times New Roman" w:hAnsi="Times New Roman" w:cs="Times New Roman"/>
          <w:sz w:val="28"/>
          <w:szCs w:val="28"/>
        </w:rPr>
        <w:t>ч.:</w:t>
      </w:r>
    </w:p>
    <w:p w:rsidR="00F60882" w:rsidRPr="00D81A53"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D81A53">
        <w:rPr>
          <w:rFonts w:ascii="Times New Roman" w:eastAsia="Times New Roman" w:hAnsi="Times New Roman" w:cs="Times New Roman"/>
          <w:sz w:val="28"/>
          <w:szCs w:val="28"/>
          <w:lang w:eastAsia="ar-SA"/>
        </w:rPr>
        <w:t xml:space="preserve">лікарні широкого профілю – </w:t>
      </w:r>
      <w:r>
        <w:rPr>
          <w:rFonts w:ascii="Times New Roman" w:eastAsia="Times New Roman" w:hAnsi="Times New Roman" w:cs="Times New Roman"/>
          <w:sz w:val="28"/>
          <w:szCs w:val="28"/>
          <w:lang w:eastAsia="ar-SA"/>
        </w:rPr>
        <w:t>30</w:t>
      </w:r>
      <w:r w:rsidRPr="00210458">
        <w:rPr>
          <w:rFonts w:ascii="Times New Roman" w:eastAsia="Times New Roman" w:hAnsi="Times New Roman" w:cs="Times New Roman"/>
          <w:i/>
          <w:sz w:val="28"/>
          <w:szCs w:val="28"/>
          <w:lang w:val="ru-RU" w:eastAsia="ar-SA"/>
        </w:rPr>
        <w:t>;</w:t>
      </w:r>
    </w:p>
    <w:p w:rsidR="00F60882" w:rsidRPr="00D81A53"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D81A53">
        <w:rPr>
          <w:rFonts w:ascii="Times New Roman" w:eastAsia="Times New Roman" w:hAnsi="Times New Roman" w:cs="Times New Roman"/>
          <w:sz w:val="28"/>
          <w:szCs w:val="28"/>
          <w:lang w:eastAsia="ar-SA"/>
        </w:rPr>
        <w:t xml:space="preserve"> спеціалізовані лікарні - 2</w:t>
      </w:r>
      <w:r>
        <w:rPr>
          <w:rFonts w:ascii="Times New Roman" w:eastAsia="Times New Roman" w:hAnsi="Times New Roman" w:cs="Times New Roman"/>
          <w:sz w:val="28"/>
          <w:szCs w:val="28"/>
          <w:lang w:eastAsia="ar-SA"/>
        </w:rPr>
        <w:t>3</w:t>
      </w:r>
      <w:r w:rsidRPr="00D81A53">
        <w:rPr>
          <w:rFonts w:ascii="Times New Roman" w:eastAsia="Times New Roman" w:hAnsi="Times New Roman" w:cs="Times New Roman"/>
          <w:sz w:val="28"/>
          <w:szCs w:val="28"/>
          <w:lang w:val="ru-RU" w:eastAsia="ar-SA"/>
        </w:rPr>
        <w:t>;</w:t>
      </w:r>
    </w:p>
    <w:p w:rsidR="00F60882" w:rsidRPr="00D81A53"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D81A53">
        <w:rPr>
          <w:rFonts w:ascii="Times New Roman" w:eastAsia="Times New Roman" w:hAnsi="Times New Roman" w:cs="Times New Roman"/>
          <w:sz w:val="28"/>
          <w:szCs w:val="28"/>
          <w:lang w:eastAsia="ar-SA"/>
        </w:rPr>
        <w:t>спеціалізовані поліклініки (діагностичні центри, стоматологічні поліклініки -  31;</w:t>
      </w:r>
    </w:p>
    <w:p w:rsidR="00F60882" w:rsidRPr="00D81A53"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D81A53">
        <w:rPr>
          <w:rFonts w:ascii="Times New Roman" w:eastAsia="Times New Roman" w:hAnsi="Times New Roman" w:cs="Times New Roman"/>
          <w:sz w:val="28"/>
          <w:szCs w:val="28"/>
          <w:lang w:eastAsia="ar-SA"/>
        </w:rPr>
        <w:t>цент</w:t>
      </w:r>
      <w:r>
        <w:rPr>
          <w:rFonts w:ascii="Times New Roman" w:eastAsia="Times New Roman" w:hAnsi="Times New Roman" w:cs="Times New Roman"/>
          <w:sz w:val="28"/>
          <w:szCs w:val="28"/>
          <w:lang w:eastAsia="ar-SA"/>
        </w:rPr>
        <w:t>р</w:t>
      </w:r>
      <w:r w:rsidRPr="00D81A53">
        <w:rPr>
          <w:rFonts w:ascii="Times New Roman" w:eastAsia="Times New Roman" w:hAnsi="Times New Roman" w:cs="Times New Roman"/>
          <w:sz w:val="28"/>
          <w:szCs w:val="28"/>
          <w:lang w:eastAsia="ar-SA"/>
        </w:rPr>
        <w:t>и первинної медико-санітарної допомоги - 28</w:t>
      </w:r>
      <w:r w:rsidRPr="00D81A53">
        <w:rPr>
          <w:rFonts w:ascii="Times New Roman" w:eastAsia="Times New Roman" w:hAnsi="Times New Roman" w:cs="Times New Roman"/>
          <w:sz w:val="28"/>
          <w:szCs w:val="28"/>
          <w:lang w:val="ru-RU" w:eastAsia="ar-SA"/>
        </w:rPr>
        <w:t>;</w:t>
      </w:r>
    </w:p>
    <w:p w:rsidR="00F60882" w:rsidRPr="007940D0"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D81A53">
        <w:rPr>
          <w:rFonts w:ascii="Times New Roman" w:eastAsia="Times New Roman" w:hAnsi="Times New Roman" w:cs="Times New Roman"/>
          <w:sz w:val="28"/>
          <w:szCs w:val="28"/>
          <w:lang w:eastAsia="ar-SA"/>
        </w:rPr>
        <w:t>пологові будинки  та перинатальні центри – 6</w:t>
      </w:r>
      <w:r w:rsidRPr="00D81A53">
        <w:rPr>
          <w:rFonts w:ascii="Times New Roman" w:eastAsia="Times New Roman" w:hAnsi="Times New Roman" w:cs="Times New Roman"/>
          <w:sz w:val="28"/>
          <w:szCs w:val="28"/>
          <w:lang w:val="ru-RU" w:eastAsia="ar-SA"/>
        </w:rPr>
        <w:t>;</w:t>
      </w:r>
    </w:p>
    <w:p w:rsidR="00F60882" w:rsidRPr="007940D0"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санаторії – 11;</w:t>
      </w:r>
    </w:p>
    <w:p w:rsidR="00F60882" w:rsidRPr="00463088"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дитячі будинки – 2;</w:t>
      </w:r>
    </w:p>
    <w:p w:rsidR="00F60882"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sidRPr="00463088">
        <w:rPr>
          <w:rFonts w:ascii="Times New Roman" w:eastAsia="Times New Roman" w:hAnsi="Times New Roman" w:cs="Times New Roman"/>
          <w:sz w:val="28"/>
          <w:szCs w:val="28"/>
        </w:rPr>
        <w:t>Центр екстреної медичної допомоги та медицини катастроф</w:t>
      </w:r>
      <w:r>
        <w:rPr>
          <w:rFonts w:ascii="Times New Roman" w:eastAsia="Times New Roman" w:hAnsi="Times New Roman" w:cs="Times New Roman"/>
          <w:sz w:val="28"/>
          <w:szCs w:val="28"/>
        </w:rPr>
        <w:t>;</w:t>
      </w:r>
    </w:p>
    <w:p w:rsidR="00F60882" w:rsidRPr="00463088"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Комунальне некомерційне підприємство «Київський міський центр крові»;</w:t>
      </w:r>
    </w:p>
    <w:p w:rsidR="00F60882" w:rsidRDefault="00F60882" w:rsidP="000D1982">
      <w:pPr>
        <w:tabs>
          <w:tab w:val="left" w:pos="720"/>
        </w:tabs>
        <w:suppressAutoHyphens/>
        <w:spacing w:after="0" w:line="360" w:lineRule="auto"/>
        <w:ind w:left="709" w:right="9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інші заклади – 9</w:t>
      </w:r>
      <w:r w:rsidRPr="0084514C">
        <w:rPr>
          <w:rFonts w:ascii="Times New Roman" w:eastAsia="Times New Roman" w:hAnsi="Times New Roman" w:cs="Times New Roman"/>
          <w:sz w:val="28"/>
          <w:szCs w:val="28"/>
          <w:lang w:eastAsia="ar-SA"/>
        </w:rPr>
        <w:t>.</w:t>
      </w:r>
    </w:p>
    <w:p w:rsidR="00F60882" w:rsidRPr="00404FC8" w:rsidRDefault="00F60882" w:rsidP="000D1982">
      <w:pPr>
        <w:tabs>
          <w:tab w:val="left" w:pos="720"/>
        </w:tabs>
        <w:suppressAutoHyphens/>
        <w:spacing w:after="0" w:line="360" w:lineRule="auto"/>
        <w:ind w:right="9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DA7344">
        <w:rPr>
          <w:rFonts w:ascii="Times New Roman" w:eastAsia="Times New Roman" w:hAnsi="Times New Roman" w:cs="Times New Roman"/>
          <w:sz w:val="28"/>
          <w:szCs w:val="28"/>
          <w:lang w:eastAsia="ar-SA"/>
        </w:rPr>
        <w:t xml:space="preserve">Заклади охорони здоров’я </w:t>
      </w:r>
      <w:r>
        <w:rPr>
          <w:rFonts w:ascii="Times New Roman" w:eastAsia="Times New Roman" w:hAnsi="Times New Roman" w:cs="Times New Roman"/>
          <w:sz w:val="28"/>
          <w:szCs w:val="28"/>
          <w:lang w:eastAsia="ar-SA"/>
        </w:rPr>
        <w:t>м. Києва надають медичну допомогу не тільки киянам.</w:t>
      </w:r>
    </w:p>
    <w:p w:rsidR="00F60882" w:rsidRPr="00F72635" w:rsidRDefault="00F60882" w:rsidP="000D1982">
      <w:pPr>
        <w:tabs>
          <w:tab w:val="left" w:pos="3119"/>
        </w:tabs>
        <w:spacing w:after="0" w:line="360" w:lineRule="auto"/>
        <w:ind w:firstLine="709"/>
        <w:contextualSpacing/>
        <w:jc w:val="both"/>
        <w:rPr>
          <w:rFonts w:ascii="Times New Roman" w:hAnsi="Times New Roman" w:cs="Times New Roman"/>
          <w:sz w:val="28"/>
          <w:szCs w:val="28"/>
        </w:rPr>
      </w:pPr>
      <w:r w:rsidRPr="00F72635">
        <w:rPr>
          <w:rFonts w:ascii="Times New Roman" w:hAnsi="Times New Roman" w:cs="Times New Roman"/>
          <w:sz w:val="28"/>
          <w:szCs w:val="28"/>
        </w:rPr>
        <w:lastRenderedPageBreak/>
        <w:t xml:space="preserve">Система надання екстреної медичної допомоги в 2020 році буде трансформована відповідно до сучасних норм та практик. </w:t>
      </w:r>
      <w:r w:rsidRPr="00F72635">
        <w:rPr>
          <w:rFonts w:ascii="Times New Roman" w:hAnsi="Times New Roman" w:cs="Times New Roman"/>
          <w:sz w:val="28"/>
          <w:szCs w:val="28"/>
          <w:shd w:val="clear" w:color="auto" w:fill="FFFFFF"/>
        </w:rPr>
        <w:t xml:space="preserve">Реформування екстреної медичної допомоги розраховане до 2022 року. </w:t>
      </w:r>
    </w:p>
    <w:p w:rsidR="00F60882" w:rsidRPr="001B319E" w:rsidRDefault="00F60882" w:rsidP="000D1982">
      <w:pPr>
        <w:spacing w:after="0" w:line="360" w:lineRule="auto"/>
        <w:ind w:firstLine="709"/>
        <w:contextualSpacing/>
        <w:jc w:val="both"/>
        <w:rPr>
          <w:rFonts w:ascii="Times New Roman" w:hAnsi="Times New Roman" w:cs="Times New Roman"/>
          <w:sz w:val="28"/>
          <w:szCs w:val="28"/>
        </w:rPr>
      </w:pPr>
      <w:r w:rsidRPr="001B319E">
        <w:rPr>
          <w:rFonts w:ascii="Times New Roman" w:hAnsi="Times New Roman" w:cs="Times New Roman"/>
          <w:sz w:val="28"/>
          <w:szCs w:val="28"/>
        </w:rPr>
        <w:t xml:space="preserve">Основними напрямками у галузі «Охорона  здоров’я» </w:t>
      </w:r>
      <w:r>
        <w:rPr>
          <w:rFonts w:ascii="Times New Roman" w:hAnsi="Times New Roman" w:cs="Times New Roman"/>
          <w:sz w:val="28"/>
          <w:szCs w:val="28"/>
        </w:rPr>
        <w:t xml:space="preserve"> на 2020-2022 рр. </w:t>
      </w:r>
      <w:r w:rsidRPr="001B319E">
        <w:rPr>
          <w:rFonts w:ascii="Times New Roman" w:hAnsi="Times New Roman" w:cs="Times New Roman"/>
          <w:sz w:val="28"/>
          <w:szCs w:val="28"/>
        </w:rPr>
        <w:t>є:</w:t>
      </w:r>
    </w:p>
    <w:p w:rsidR="00F60882" w:rsidRDefault="00F60882" w:rsidP="000D1982">
      <w:pPr>
        <w:tabs>
          <w:tab w:val="left" w:pos="311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розвиток вторинної та третинної допомоги  населенню;</w:t>
      </w:r>
    </w:p>
    <w:p w:rsidR="00F60882" w:rsidRDefault="00F60882" w:rsidP="000D1982">
      <w:pPr>
        <w:tabs>
          <w:tab w:val="left" w:pos="311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впровадження нових механізмів фінансування на основі медичних послуг та гарантованого переліку медичних послуг; </w:t>
      </w:r>
    </w:p>
    <w:p w:rsidR="00F60882" w:rsidRDefault="00F60882" w:rsidP="000D1982">
      <w:pPr>
        <w:tabs>
          <w:tab w:val="left" w:pos="311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4771F6">
        <w:rPr>
          <w:rFonts w:ascii="Times New Roman" w:hAnsi="Times New Roman" w:cs="Times New Roman"/>
          <w:sz w:val="28"/>
          <w:szCs w:val="28"/>
        </w:rPr>
        <w:t xml:space="preserve"> 2020 році актуальним залишається питання завершення впровадження електронної системи охорони здоров’я, яка має на меті переведення усіх документів та процесів у сфері охорони здоров’я з паперового формату в електронний, при цьому створюючи єдині реєстри закл</w:t>
      </w:r>
      <w:r w:rsidR="005670DE">
        <w:rPr>
          <w:rFonts w:ascii="Times New Roman" w:hAnsi="Times New Roman" w:cs="Times New Roman"/>
          <w:sz w:val="28"/>
          <w:szCs w:val="28"/>
        </w:rPr>
        <w:t>адів, лікарів, пацієнтів, ліків;</w:t>
      </w:r>
    </w:p>
    <w:p w:rsidR="00F60882" w:rsidRPr="001B319E" w:rsidRDefault="00F60882" w:rsidP="000D1982">
      <w:pPr>
        <w:pStyle w:val="24"/>
        <w:suppressAutoHyphens/>
        <w:spacing w:after="0" w:line="360" w:lineRule="auto"/>
        <w:ind w:left="0" w:firstLine="709"/>
        <w:jc w:val="both"/>
        <w:rPr>
          <w:rFonts w:ascii="Times New Roman" w:eastAsia="Arial Unicode MS" w:hAnsi="Times New Roman"/>
          <w:color w:val="000000"/>
          <w:sz w:val="28"/>
          <w:szCs w:val="28"/>
        </w:rPr>
      </w:pPr>
      <w:r w:rsidRPr="001B319E">
        <w:rPr>
          <w:rFonts w:ascii="Times New Roman" w:eastAsia="Arial Unicode MS" w:hAnsi="Times New Roman"/>
          <w:color w:val="000000"/>
          <w:sz w:val="28"/>
          <w:szCs w:val="28"/>
        </w:rPr>
        <w:t>забезпечення закладів охорони здоров’я міста необхідним медичним обладнанням;</w:t>
      </w:r>
    </w:p>
    <w:p w:rsidR="00F60882" w:rsidRPr="001B319E" w:rsidRDefault="00F60882" w:rsidP="000D1982">
      <w:pPr>
        <w:pStyle w:val="24"/>
        <w:suppressAutoHyphens/>
        <w:spacing w:after="0" w:line="360" w:lineRule="auto"/>
        <w:ind w:left="0" w:firstLine="709"/>
        <w:jc w:val="both"/>
        <w:rPr>
          <w:rFonts w:ascii="Times New Roman" w:eastAsia="Arial Unicode MS" w:hAnsi="Times New Roman"/>
          <w:color w:val="000000"/>
          <w:sz w:val="28"/>
          <w:szCs w:val="28"/>
        </w:rPr>
      </w:pPr>
      <w:r w:rsidRPr="001B319E">
        <w:rPr>
          <w:rFonts w:ascii="Times New Roman" w:eastAsia="Arial Unicode MS" w:hAnsi="Times New Roman"/>
          <w:color w:val="000000"/>
          <w:sz w:val="28"/>
          <w:szCs w:val="28"/>
        </w:rPr>
        <w:t>проведення капітального ремонту приміщень медичних закладів для встановлення високотехнологічного медичного обладнання;</w:t>
      </w:r>
    </w:p>
    <w:p w:rsidR="00F60882" w:rsidRDefault="00F60882" w:rsidP="000D1982">
      <w:pPr>
        <w:pStyle w:val="24"/>
        <w:suppressAutoHyphens/>
        <w:spacing w:after="0" w:line="360" w:lineRule="auto"/>
        <w:ind w:left="0" w:firstLine="709"/>
        <w:jc w:val="both"/>
        <w:rPr>
          <w:rFonts w:ascii="Times New Roman" w:eastAsia="Arial Unicode MS" w:hAnsi="Times New Roman"/>
          <w:color w:val="000000"/>
          <w:sz w:val="28"/>
          <w:szCs w:val="28"/>
        </w:rPr>
      </w:pPr>
      <w:r w:rsidRPr="001B319E">
        <w:rPr>
          <w:rFonts w:ascii="Times New Roman" w:eastAsia="Arial Unicode MS" w:hAnsi="Times New Roman"/>
          <w:color w:val="000000"/>
          <w:sz w:val="28"/>
          <w:szCs w:val="28"/>
        </w:rPr>
        <w:t>проведення капітального ремонту та реконструкції будівель медичних закладів з метою енергоефективності та енергозбереження.</w:t>
      </w:r>
    </w:p>
    <w:p w:rsidR="00840F62" w:rsidRPr="00667C66" w:rsidRDefault="00840F62" w:rsidP="000D1982">
      <w:pPr>
        <w:spacing w:after="0" w:line="360" w:lineRule="auto"/>
        <w:jc w:val="center"/>
        <w:rPr>
          <w:rFonts w:ascii="Times New Roman" w:hAnsi="Times New Roman"/>
          <w:b/>
          <w:color w:val="000000"/>
          <w:sz w:val="28"/>
          <w:szCs w:val="28"/>
        </w:rPr>
      </w:pPr>
      <w:r w:rsidRPr="00667C66">
        <w:rPr>
          <w:rFonts w:ascii="Times New Roman" w:hAnsi="Times New Roman"/>
          <w:b/>
          <w:color w:val="000000"/>
          <w:sz w:val="28"/>
          <w:szCs w:val="28"/>
        </w:rPr>
        <w:t>Соціальний захист та соціальне забезпечення</w:t>
      </w:r>
    </w:p>
    <w:p w:rsidR="00840F62"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Основними напрямками підвищення соціальної захищеності мешканців визначено:</w:t>
      </w:r>
    </w:p>
    <w:p w:rsidR="00840F62" w:rsidRPr="00840F62" w:rsidRDefault="00840F62" w:rsidP="000D1982">
      <w:pPr>
        <w:spacing w:after="0" w:line="360" w:lineRule="auto"/>
        <w:ind w:firstLine="709"/>
        <w:jc w:val="both"/>
        <w:rPr>
          <w:rFonts w:ascii="Times New Roman" w:hAnsi="Times New Roman"/>
          <w:color w:val="000000"/>
          <w:sz w:val="28"/>
          <w:szCs w:val="28"/>
        </w:rPr>
      </w:pPr>
      <w:r w:rsidRPr="00840F62">
        <w:rPr>
          <w:rFonts w:ascii="Times New Roman" w:hAnsi="Times New Roman"/>
          <w:color w:val="000000"/>
          <w:sz w:val="28"/>
          <w:szCs w:val="28"/>
        </w:rPr>
        <w:t>посилення адресності надання соціальної допомоги;</w:t>
      </w:r>
    </w:p>
    <w:p w:rsidR="00840F62" w:rsidRPr="00840F62" w:rsidRDefault="00840F62" w:rsidP="000D1982">
      <w:pPr>
        <w:spacing w:after="0" w:line="360" w:lineRule="auto"/>
        <w:ind w:firstLine="709"/>
        <w:jc w:val="both"/>
        <w:rPr>
          <w:rFonts w:ascii="Times New Roman" w:hAnsi="Times New Roman"/>
          <w:color w:val="000000"/>
          <w:sz w:val="28"/>
          <w:szCs w:val="28"/>
        </w:rPr>
      </w:pPr>
      <w:r w:rsidRPr="00840F62">
        <w:rPr>
          <w:rFonts w:ascii="Times New Roman" w:hAnsi="Times New Roman"/>
          <w:color w:val="000000"/>
          <w:sz w:val="28"/>
          <w:szCs w:val="28"/>
        </w:rPr>
        <w:t>забезпечення надання комплексної соціальної підтримки учасникам АТО/ООС, членам їх сімей та членам сімей загиблих (померлих) киян, які брали участь в АТО/ООС;</w:t>
      </w:r>
    </w:p>
    <w:p w:rsidR="00840F62" w:rsidRPr="00840F62" w:rsidRDefault="00840F62" w:rsidP="000D1982">
      <w:pPr>
        <w:spacing w:after="0" w:line="360" w:lineRule="auto"/>
        <w:ind w:firstLine="709"/>
        <w:rPr>
          <w:rFonts w:ascii="Times New Roman" w:hAnsi="Times New Roman"/>
          <w:sz w:val="28"/>
          <w:szCs w:val="28"/>
        </w:rPr>
      </w:pPr>
      <w:r w:rsidRPr="00840F62">
        <w:rPr>
          <w:rFonts w:ascii="Times New Roman" w:hAnsi="Times New Roman"/>
          <w:sz w:val="28"/>
          <w:szCs w:val="28"/>
        </w:rPr>
        <w:t>розширення спектру надання соціальних послуг;</w:t>
      </w:r>
    </w:p>
    <w:p w:rsidR="00840F62" w:rsidRPr="00840F62" w:rsidRDefault="00840F62" w:rsidP="000D1982">
      <w:pPr>
        <w:spacing w:after="0" w:line="360" w:lineRule="auto"/>
        <w:ind w:firstLine="709"/>
        <w:jc w:val="both"/>
        <w:rPr>
          <w:rFonts w:ascii="Times New Roman" w:hAnsi="Times New Roman"/>
          <w:color w:val="000000"/>
          <w:sz w:val="28"/>
          <w:szCs w:val="28"/>
        </w:rPr>
      </w:pPr>
      <w:r w:rsidRPr="00840F62">
        <w:rPr>
          <w:rFonts w:ascii="Times New Roman" w:hAnsi="Times New Roman"/>
          <w:color w:val="000000"/>
          <w:sz w:val="28"/>
          <w:szCs w:val="28"/>
        </w:rPr>
        <w:t>впровадження та розвиток соціального замовлення;</w:t>
      </w:r>
    </w:p>
    <w:p w:rsidR="00840F62" w:rsidRPr="00840F62" w:rsidRDefault="00840F62" w:rsidP="000D1982">
      <w:pPr>
        <w:spacing w:after="0" w:line="360" w:lineRule="auto"/>
        <w:ind w:firstLine="709"/>
        <w:jc w:val="both"/>
        <w:rPr>
          <w:rFonts w:ascii="Times New Roman" w:hAnsi="Times New Roman"/>
          <w:color w:val="000000"/>
          <w:sz w:val="28"/>
          <w:szCs w:val="28"/>
        </w:rPr>
      </w:pPr>
      <w:r w:rsidRPr="00840F62">
        <w:rPr>
          <w:rFonts w:ascii="Times New Roman" w:hAnsi="Times New Roman"/>
          <w:color w:val="000000"/>
          <w:sz w:val="28"/>
          <w:szCs w:val="28"/>
        </w:rPr>
        <w:lastRenderedPageBreak/>
        <w:t>запобігання соціальному сирітству, впровадження інноваційних форм і методів роботи з дітьми «кризових» категорій та нових форм сімейного виховання;</w:t>
      </w:r>
    </w:p>
    <w:p w:rsidR="00840F62" w:rsidRPr="00840F62" w:rsidRDefault="00840F62" w:rsidP="000D1982">
      <w:pPr>
        <w:spacing w:after="0" w:line="360" w:lineRule="auto"/>
        <w:ind w:firstLine="709"/>
        <w:jc w:val="both"/>
        <w:rPr>
          <w:rFonts w:ascii="Times New Roman" w:hAnsi="Times New Roman"/>
          <w:color w:val="000000"/>
          <w:sz w:val="28"/>
          <w:szCs w:val="28"/>
        </w:rPr>
      </w:pPr>
      <w:r w:rsidRPr="00840F62">
        <w:rPr>
          <w:rFonts w:ascii="Times New Roman" w:hAnsi="Times New Roman"/>
          <w:color w:val="000000"/>
          <w:sz w:val="28"/>
          <w:szCs w:val="28"/>
        </w:rPr>
        <w:t>створення безбар’єрного міського середовища, якісного громадського простору, який надає рівні можливості всім групам населення.</w:t>
      </w:r>
    </w:p>
    <w:p w:rsidR="00840F62"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Pr="00963300">
        <w:rPr>
          <w:rFonts w:ascii="Times New Roman" w:hAnsi="Times New Roman"/>
          <w:color w:val="000000"/>
          <w:sz w:val="28"/>
          <w:szCs w:val="28"/>
        </w:rPr>
        <w:t>ада</w:t>
      </w:r>
      <w:r>
        <w:rPr>
          <w:rFonts w:ascii="Times New Roman" w:hAnsi="Times New Roman"/>
          <w:color w:val="000000"/>
          <w:sz w:val="28"/>
          <w:szCs w:val="28"/>
        </w:rPr>
        <w:t>ння</w:t>
      </w:r>
      <w:r w:rsidRPr="00963300">
        <w:rPr>
          <w:rFonts w:ascii="Times New Roman" w:hAnsi="Times New Roman"/>
          <w:color w:val="000000"/>
          <w:sz w:val="28"/>
          <w:szCs w:val="28"/>
        </w:rPr>
        <w:t xml:space="preserve"> різноманітн</w:t>
      </w:r>
      <w:r>
        <w:rPr>
          <w:rFonts w:ascii="Times New Roman" w:hAnsi="Times New Roman"/>
          <w:color w:val="000000"/>
          <w:sz w:val="28"/>
          <w:szCs w:val="28"/>
        </w:rPr>
        <w:t>их</w:t>
      </w:r>
      <w:r w:rsidRPr="00963300">
        <w:rPr>
          <w:rFonts w:ascii="Times New Roman" w:hAnsi="Times New Roman"/>
          <w:color w:val="000000"/>
          <w:sz w:val="28"/>
          <w:szCs w:val="28"/>
        </w:rPr>
        <w:t xml:space="preserve"> соціальн</w:t>
      </w:r>
      <w:r>
        <w:rPr>
          <w:rFonts w:ascii="Times New Roman" w:hAnsi="Times New Roman"/>
          <w:color w:val="000000"/>
          <w:sz w:val="28"/>
          <w:szCs w:val="28"/>
        </w:rPr>
        <w:t>их послуг</w:t>
      </w:r>
      <w:r w:rsidRPr="00963300">
        <w:rPr>
          <w:rFonts w:ascii="Times New Roman" w:hAnsi="Times New Roman"/>
          <w:color w:val="000000"/>
          <w:sz w:val="28"/>
          <w:szCs w:val="28"/>
        </w:rPr>
        <w:t xml:space="preserve"> киянам, які опинилися у скрутному становищі та потребують сторонньої допомоги</w:t>
      </w:r>
      <w:r>
        <w:rPr>
          <w:rFonts w:ascii="Times New Roman" w:hAnsi="Times New Roman"/>
          <w:color w:val="000000"/>
          <w:sz w:val="28"/>
          <w:szCs w:val="28"/>
        </w:rPr>
        <w:t>,</w:t>
      </w:r>
      <w:r w:rsidRPr="00963300">
        <w:rPr>
          <w:rFonts w:ascii="Times New Roman" w:hAnsi="Times New Roman"/>
          <w:color w:val="000000"/>
          <w:sz w:val="28"/>
          <w:szCs w:val="28"/>
        </w:rPr>
        <w:t xml:space="preserve"> </w:t>
      </w:r>
      <w:r>
        <w:rPr>
          <w:rFonts w:ascii="Times New Roman" w:hAnsi="Times New Roman"/>
          <w:color w:val="000000"/>
          <w:sz w:val="28"/>
          <w:szCs w:val="28"/>
        </w:rPr>
        <w:t>у</w:t>
      </w:r>
      <w:r w:rsidRPr="00963300">
        <w:rPr>
          <w:rFonts w:ascii="Times New Roman" w:hAnsi="Times New Roman"/>
          <w:color w:val="000000"/>
          <w:sz w:val="28"/>
          <w:szCs w:val="28"/>
        </w:rPr>
        <w:t xml:space="preserve"> м. Києві </w:t>
      </w:r>
      <w:r>
        <w:rPr>
          <w:rFonts w:ascii="Times New Roman" w:hAnsi="Times New Roman"/>
          <w:color w:val="000000"/>
          <w:sz w:val="28"/>
          <w:szCs w:val="28"/>
        </w:rPr>
        <w:t>здійснюють</w:t>
      </w:r>
      <w:r w:rsidRPr="00963300">
        <w:rPr>
          <w:rFonts w:ascii="Times New Roman" w:hAnsi="Times New Roman"/>
          <w:color w:val="000000"/>
          <w:sz w:val="28"/>
          <w:szCs w:val="28"/>
        </w:rPr>
        <w:t xml:space="preserve"> 44 установи соціального захисту </w:t>
      </w:r>
      <w:r>
        <w:rPr>
          <w:rFonts w:ascii="Times New Roman" w:hAnsi="Times New Roman"/>
          <w:color w:val="000000"/>
          <w:sz w:val="28"/>
          <w:szCs w:val="28"/>
        </w:rPr>
        <w:t xml:space="preserve">та соціального забезпечення, які щоденно надають послуги майже 55,0 тис. киян.  </w:t>
      </w:r>
    </w:p>
    <w:p w:rsidR="00840F62" w:rsidRPr="00963300"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 будинків-інтернатів та 11 територіальних центрів соціального обслуговування продовжать надання послуг з догляду особам з числа престарілих, психічнохворих та осіб з інвалідністю. Діяльність 10 центрів сім’ї (по роботі з жінками) направлено перед усім на забезпечення гендерної рівності, подолання такого явища як насильство в сім’ї. Надання цілого спектру соціальних та реабілітаційних послуг дітям-сиротам, дітям з інвалідністю продовжать здійснювати 4 установи, 26 дитячих будинків сімейного типу.</w:t>
      </w:r>
    </w:p>
    <w:p w:rsidR="00840F62" w:rsidRPr="008458BD"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3819AC">
        <w:rPr>
          <w:rFonts w:ascii="Times New Roman" w:hAnsi="Times New Roman"/>
          <w:color w:val="000000"/>
          <w:sz w:val="28"/>
          <w:szCs w:val="28"/>
        </w:rPr>
        <w:t xml:space="preserve">середньостроковій перспективі </w:t>
      </w:r>
      <w:r>
        <w:rPr>
          <w:rFonts w:ascii="Times New Roman" w:hAnsi="Times New Roman"/>
          <w:color w:val="000000"/>
          <w:sz w:val="28"/>
          <w:szCs w:val="28"/>
        </w:rPr>
        <w:t>о</w:t>
      </w:r>
      <w:r w:rsidRPr="003819AC">
        <w:rPr>
          <w:rFonts w:ascii="Times New Roman" w:hAnsi="Times New Roman"/>
          <w:color w:val="000000"/>
          <w:sz w:val="28"/>
          <w:szCs w:val="28"/>
        </w:rPr>
        <w:t xml:space="preserve">сновним </w:t>
      </w:r>
      <w:r>
        <w:rPr>
          <w:rFonts w:ascii="Times New Roman" w:hAnsi="Times New Roman"/>
          <w:color w:val="000000"/>
          <w:sz w:val="28"/>
          <w:szCs w:val="28"/>
        </w:rPr>
        <w:t xml:space="preserve">завданням щодо </w:t>
      </w:r>
      <w:r w:rsidRPr="003819AC">
        <w:rPr>
          <w:rFonts w:ascii="Times New Roman" w:hAnsi="Times New Roman"/>
          <w:color w:val="000000"/>
          <w:sz w:val="28"/>
          <w:szCs w:val="28"/>
        </w:rPr>
        <w:t>покращення надання послуг установ</w:t>
      </w:r>
      <w:r>
        <w:rPr>
          <w:rFonts w:ascii="Times New Roman" w:hAnsi="Times New Roman"/>
          <w:color w:val="000000"/>
          <w:sz w:val="28"/>
          <w:szCs w:val="28"/>
        </w:rPr>
        <w:t>ами</w:t>
      </w:r>
      <w:r w:rsidRPr="003819AC">
        <w:rPr>
          <w:rFonts w:ascii="Times New Roman" w:hAnsi="Times New Roman"/>
          <w:color w:val="000000"/>
          <w:sz w:val="28"/>
          <w:szCs w:val="28"/>
        </w:rPr>
        <w:t xml:space="preserve"> соціального захисту є продовження реформування системи інституційного догляду в Святошинському дитячому будинку-інтернаті та виховання дітей</w:t>
      </w:r>
      <w:r>
        <w:rPr>
          <w:rFonts w:ascii="Times New Roman" w:hAnsi="Times New Roman"/>
          <w:color w:val="000000"/>
          <w:sz w:val="28"/>
          <w:szCs w:val="28"/>
        </w:rPr>
        <w:t>,</w:t>
      </w:r>
      <w:r w:rsidRPr="008458BD">
        <w:rPr>
          <w:rFonts w:ascii="Times New Roman" w:hAnsi="Times New Roman"/>
          <w:color w:val="000000"/>
          <w:sz w:val="28"/>
          <w:szCs w:val="28"/>
        </w:rPr>
        <w:t xml:space="preserve"> </w:t>
      </w:r>
      <w:r w:rsidRPr="003819AC">
        <w:rPr>
          <w:rFonts w:ascii="Times New Roman" w:hAnsi="Times New Roman"/>
          <w:color w:val="000000"/>
          <w:sz w:val="28"/>
          <w:szCs w:val="28"/>
        </w:rPr>
        <w:t>відкриття відділення тимчасового цілодобового перебування для дітей з інвалідністю, впровадження концепції розвитку Київського пансіонату ветеранів праці з очікуваним результатом надання нових соціальних послуг,</w:t>
      </w:r>
      <w:r w:rsidRPr="008458BD">
        <w:rPr>
          <w:rFonts w:ascii="Times New Roman" w:hAnsi="Times New Roman"/>
          <w:color w:val="000000"/>
          <w:sz w:val="28"/>
          <w:szCs w:val="28"/>
        </w:rPr>
        <w:t xml:space="preserve"> таких як </w:t>
      </w:r>
      <w:r>
        <w:rPr>
          <w:rFonts w:ascii="Times New Roman" w:hAnsi="Times New Roman"/>
          <w:color w:val="000000"/>
          <w:sz w:val="28"/>
          <w:szCs w:val="28"/>
        </w:rPr>
        <w:t xml:space="preserve">«відпочинок сім’ї» (послуга тимчасового догляду) тощо, відкриття при територіальних центрах соціального обслуговування денних відділень. </w:t>
      </w:r>
    </w:p>
    <w:p w:rsidR="00840F62"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Загальна кількість киян, які будуть отримувати пільги, допомогу або соціальні послуги, складе біля 800,0 тис. осіб.</w:t>
      </w:r>
    </w:p>
    <w:p w:rsidR="00840F62"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Дієвим механізмом підтримки малозахищених киян є міські цільові програми соціального захисту, в межах яких реалізуються власні повноваження щодо додаткових до державних гарантій соціального захисту. </w:t>
      </w:r>
    </w:p>
    <w:p w:rsidR="00840F62"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Основними заходами програм є:</w:t>
      </w:r>
    </w:p>
    <w:p w:rsidR="00840F62" w:rsidRPr="001C2C7F"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комплекс заходів щодо посилення соціального захисту киян-учасників антитерористичної операції (АТО), членів їх сімей, а також членів сімей загиблих (померлих) учасникі</w:t>
      </w:r>
      <w:r>
        <w:rPr>
          <w:rFonts w:ascii="Times New Roman" w:hAnsi="Times New Roman"/>
          <w:color w:val="000000"/>
          <w:sz w:val="28"/>
          <w:szCs w:val="28"/>
        </w:rPr>
        <w:t>в АТО та Героїв Небесної Сотні;</w:t>
      </w:r>
    </w:p>
    <w:p w:rsidR="00840F62" w:rsidRPr="001C2C7F"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надання різних видів матеріальної допомоги малозахищеним верствам киян</w:t>
      </w:r>
      <w:r>
        <w:rPr>
          <w:rFonts w:ascii="Times New Roman" w:hAnsi="Times New Roman"/>
          <w:color w:val="000000"/>
          <w:sz w:val="28"/>
          <w:szCs w:val="28"/>
        </w:rPr>
        <w:t xml:space="preserve">, в т.ч. з 2019 року започатковано підтримку </w:t>
      </w:r>
      <w:r w:rsidRPr="001C2C7F">
        <w:rPr>
          <w:rFonts w:ascii="Times New Roman" w:hAnsi="Times New Roman"/>
          <w:color w:val="000000"/>
          <w:sz w:val="28"/>
          <w:szCs w:val="28"/>
        </w:rPr>
        <w:t>сімей, які виховують дитину з інвалідністю</w:t>
      </w:r>
      <w:r>
        <w:rPr>
          <w:rFonts w:ascii="Times New Roman" w:hAnsi="Times New Roman"/>
          <w:color w:val="000000"/>
          <w:sz w:val="28"/>
          <w:szCs w:val="28"/>
        </w:rPr>
        <w:t>;</w:t>
      </w:r>
      <w:r w:rsidRPr="001C2C7F">
        <w:rPr>
          <w:rFonts w:ascii="Times New Roman" w:hAnsi="Times New Roman"/>
          <w:color w:val="000000"/>
          <w:sz w:val="28"/>
          <w:szCs w:val="28"/>
        </w:rPr>
        <w:t xml:space="preserve"> </w:t>
      </w:r>
    </w:p>
    <w:p w:rsidR="00840F62" w:rsidRPr="001C2C7F"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оздоровлення ветеранів війни та праці, дітей війни та осіб, які постраждали внаслідок Чорнобильської катастрофи, дітей з інвалідністю;</w:t>
      </w:r>
    </w:p>
    <w:p w:rsidR="00840F62" w:rsidRPr="001C2C7F"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 xml:space="preserve">забезпечення осіб з інвалідністю, осіб похилого віку технічними та іншими засобами реабілітації, а також засобами гігієни; </w:t>
      </w:r>
    </w:p>
    <w:p w:rsidR="00840F62"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забезпечення безоплатного проїзду окремих категорій киян;</w:t>
      </w:r>
    </w:p>
    <w:p w:rsidR="00840F62" w:rsidRPr="001C2C7F" w:rsidRDefault="00840F62" w:rsidP="000D198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програми по роботі з дітьми «кризових» категорій;</w:t>
      </w:r>
    </w:p>
    <w:p w:rsidR="00840F62" w:rsidRPr="001C2C7F" w:rsidRDefault="00840F62" w:rsidP="000D1982">
      <w:pPr>
        <w:spacing w:after="0" w:line="360" w:lineRule="auto"/>
        <w:ind w:firstLine="709"/>
        <w:jc w:val="both"/>
        <w:rPr>
          <w:rFonts w:ascii="Times New Roman" w:hAnsi="Times New Roman"/>
          <w:color w:val="000000"/>
          <w:sz w:val="28"/>
          <w:szCs w:val="28"/>
        </w:rPr>
      </w:pPr>
      <w:r w:rsidRPr="001C2C7F">
        <w:rPr>
          <w:rFonts w:ascii="Times New Roman" w:hAnsi="Times New Roman"/>
          <w:color w:val="000000"/>
          <w:sz w:val="28"/>
          <w:szCs w:val="28"/>
        </w:rPr>
        <w:t xml:space="preserve">забезпечення надання додаткових соціальних послуг шляхом здійснення соціального замовлення або надання фінансової підтримки громадським організаціям для реалізації соціальних проектів. </w:t>
      </w:r>
    </w:p>
    <w:p w:rsidR="000B130A" w:rsidRPr="00457D2F" w:rsidRDefault="000B130A" w:rsidP="00457D2F">
      <w:pPr>
        <w:spacing w:after="0" w:line="360" w:lineRule="auto"/>
        <w:jc w:val="center"/>
        <w:rPr>
          <w:rFonts w:ascii="Times New Roman" w:hAnsi="Times New Roman"/>
          <w:b/>
          <w:color w:val="000000"/>
          <w:sz w:val="28"/>
          <w:szCs w:val="28"/>
        </w:rPr>
      </w:pPr>
      <w:bookmarkStart w:id="2" w:name="_Toc159907694"/>
      <w:r w:rsidRPr="00457D2F">
        <w:rPr>
          <w:rFonts w:ascii="Times New Roman" w:hAnsi="Times New Roman"/>
          <w:b/>
          <w:color w:val="000000"/>
          <w:sz w:val="28"/>
          <w:szCs w:val="28"/>
        </w:rPr>
        <w:t>Соціальні програми у галузі сім’ї, дітей та молоді</w:t>
      </w:r>
      <w:bookmarkEnd w:id="2"/>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В м. Києві проживає близько 870 тис.</w:t>
      </w:r>
      <w:r w:rsidR="001A39E4">
        <w:rPr>
          <w:rFonts w:ascii="Times New Roman" w:hAnsi="Times New Roman"/>
          <w:color w:val="000000"/>
          <w:sz w:val="28"/>
          <w:szCs w:val="28"/>
        </w:rPr>
        <w:t xml:space="preserve"> молодих людей, що становить 30 </w:t>
      </w:r>
      <w:r w:rsidRPr="00457D2F">
        <w:rPr>
          <w:rFonts w:ascii="Times New Roman" w:hAnsi="Times New Roman"/>
          <w:color w:val="000000"/>
          <w:sz w:val="28"/>
          <w:szCs w:val="28"/>
        </w:rPr>
        <w:t>% усього населення столиці. Молодіжна політика столиці значною мірою реалізується через саму молодь, молодіжний рух, молодіжні організації та об'єднання.</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Одними з пріоритетних напрямків по галузі є надання фінансової підтримки молодіжним громадським організаціям на конкурсній основі на здійснення окремих значущих для молоді проектів.</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 xml:space="preserve"> Наданням 331, 0 тис. соціальних послуг для близько </w:t>
      </w:r>
      <w:r w:rsidRPr="00457D2F">
        <w:rPr>
          <w:rFonts w:ascii="Times New Roman" w:hAnsi="Times New Roman"/>
          <w:color w:val="000000"/>
          <w:sz w:val="28"/>
          <w:szCs w:val="28"/>
        </w:rPr>
        <w:br/>
        <w:t xml:space="preserve">19, 5 тис. осіб сім’ям, дітям та молоді, які перебувають у складних життєвих обставинах, потребують сторонньої допомоги займаються центри соціальних </w:t>
      </w:r>
      <w:r w:rsidRPr="00457D2F">
        <w:rPr>
          <w:rFonts w:ascii="Times New Roman" w:hAnsi="Times New Roman"/>
          <w:color w:val="000000"/>
          <w:sz w:val="28"/>
          <w:szCs w:val="28"/>
        </w:rPr>
        <w:lastRenderedPageBreak/>
        <w:t>служб для сім’ї, дітей та молоді. Мережа центрів складається з Київського міського центру соціальних служб для сім’ї, дітей та молоді та 10 районних центрів соціальних служб для сім’ї, дітей та молоді.</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Важливим є проведення близько 100 заходів щодо корекційної роботи з особами, що вчинили насильство в сім’ї та заходів щодо формування сімейних цінностей для  підтримки соціального становлення та розвитку сім’ї, дітей та молоді та охоплення ними близько 56, 1 тис. учасників. Проведення близько 300 освітньо-виховних, інформаційних, культурологічних, національно-патріотичних, експертно-аналітичних програм і заходів та охоплення ними близько 270,6 тис. осіб.</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 xml:space="preserve">Організація гурткової роботи та сприяння розвитку індивідуальної і колективної творчості дітей та молоді здійснюється через мережу клубів підлітків за місцем проживання (155 клубів в яких організовано навчання близько 16,6 тис. дітей). </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 xml:space="preserve">Щорічно передбачаються виплати 100 премій Київського міського голови за особливі досягнення молоді у розбудові столиці України – міста-героя Києва та премії Київського міського голови одиноким батькам і одиноким матерям, які самі виховують дітей. </w:t>
      </w:r>
    </w:p>
    <w:p w:rsidR="00457D2F" w:rsidRPr="00457D2F" w:rsidRDefault="00457D2F" w:rsidP="00457D2F">
      <w:pPr>
        <w:spacing w:after="0" w:line="360" w:lineRule="auto"/>
        <w:ind w:firstLine="709"/>
        <w:jc w:val="both"/>
        <w:rPr>
          <w:rFonts w:ascii="Times New Roman" w:hAnsi="Times New Roman"/>
          <w:color w:val="000000"/>
          <w:sz w:val="28"/>
          <w:szCs w:val="28"/>
        </w:rPr>
      </w:pPr>
      <w:r w:rsidRPr="00457D2F">
        <w:rPr>
          <w:rFonts w:ascii="Times New Roman" w:hAnsi="Times New Roman"/>
          <w:color w:val="000000"/>
          <w:sz w:val="28"/>
          <w:szCs w:val="28"/>
        </w:rPr>
        <w:t>Особливо актуальним є питання забезпечення реалізації прав близько 11,0 тис. дітей на оздоровлення та відпочинок. Крім того на базі комунальних дитячих закладів «Зміна» та «Зачарована долина» щорічно оздоровлюється близько 1,6 тис. дітей.</w:t>
      </w:r>
    </w:p>
    <w:p w:rsidR="00587546" w:rsidRPr="00587546" w:rsidRDefault="00587546" w:rsidP="000D1982">
      <w:pPr>
        <w:tabs>
          <w:tab w:val="left" w:pos="993"/>
          <w:tab w:val="left" w:pos="3180"/>
          <w:tab w:val="center" w:pos="4677"/>
        </w:tabs>
        <w:spacing w:after="0" w:line="360" w:lineRule="auto"/>
        <w:jc w:val="center"/>
        <w:rPr>
          <w:rFonts w:ascii="Times New Roman" w:eastAsia="Times New Roman" w:hAnsi="Times New Roman" w:cs="Times New Roman"/>
          <w:b/>
          <w:sz w:val="28"/>
          <w:szCs w:val="28"/>
          <w:lang w:eastAsia="ru-RU"/>
        </w:rPr>
      </w:pPr>
      <w:r w:rsidRPr="00587546">
        <w:rPr>
          <w:rFonts w:ascii="Times New Roman" w:eastAsia="Times New Roman" w:hAnsi="Times New Roman" w:cs="Times New Roman"/>
          <w:b/>
          <w:sz w:val="28"/>
          <w:szCs w:val="28"/>
          <w:lang w:eastAsia="ru-RU"/>
        </w:rPr>
        <w:t>Культура</w:t>
      </w:r>
      <w:r w:rsidR="00210458">
        <w:rPr>
          <w:rFonts w:ascii="Times New Roman" w:eastAsia="Times New Roman" w:hAnsi="Times New Roman" w:cs="Times New Roman"/>
          <w:b/>
          <w:sz w:val="28"/>
          <w:szCs w:val="28"/>
          <w:lang w:eastAsia="ru-RU"/>
        </w:rPr>
        <w:t xml:space="preserve"> і мистецтво</w:t>
      </w:r>
    </w:p>
    <w:p w:rsidR="00587546" w:rsidRPr="007F06CF" w:rsidRDefault="00587546" w:rsidP="000D1982">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F34FD">
        <w:rPr>
          <w:rFonts w:ascii="Times New Roman" w:eastAsia="Times New Roman" w:hAnsi="Times New Roman" w:cs="Times New Roman"/>
          <w:sz w:val="28"/>
          <w:szCs w:val="28"/>
          <w:lang w:eastAsia="ru-RU"/>
        </w:rPr>
        <w:t xml:space="preserve">Пріоритетними </w:t>
      </w:r>
      <w:r w:rsidRPr="007F06CF">
        <w:rPr>
          <w:rFonts w:ascii="Times New Roman" w:eastAsia="Times New Roman" w:hAnsi="Times New Roman" w:cs="Times New Roman"/>
          <w:sz w:val="28"/>
          <w:szCs w:val="28"/>
          <w:lang w:eastAsia="ru-RU"/>
        </w:rPr>
        <w:t xml:space="preserve"> </w:t>
      </w:r>
      <w:r w:rsidRPr="002F34FD">
        <w:rPr>
          <w:rFonts w:ascii="Times New Roman" w:eastAsia="Times New Roman" w:hAnsi="Times New Roman" w:cs="Times New Roman"/>
          <w:sz w:val="28"/>
          <w:szCs w:val="28"/>
          <w:lang w:eastAsia="ru-RU"/>
        </w:rPr>
        <w:t xml:space="preserve">напрямками розвитку </w:t>
      </w:r>
      <w:r w:rsidRPr="007F06CF">
        <w:rPr>
          <w:rFonts w:ascii="Times New Roman" w:eastAsia="Times New Roman" w:hAnsi="Times New Roman" w:cs="Times New Roman"/>
          <w:sz w:val="28"/>
          <w:szCs w:val="28"/>
          <w:lang w:eastAsia="ru-RU"/>
        </w:rPr>
        <w:t>столичної культури</w:t>
      </w:r>
      <w:r w:rsidRPr="002F34FD">
        <w:rPr>
          <w:rFonts w:ascii="Times New Roman" w:eastAsia="Times New Roman" w:hAnsi="Times New Roman" w:cs="Times New Roman"/>
          <w:sz w:val="28"/>
          <w:szCs w:val="28"/>
          <w:lang w:eastAsia="ru-RU"/>
        </w:rPr>
        <w:t xml:space="preserve"> є:</w:t>
      </w:r>
    </w:p>
    <w:p w:rsidR="00587546"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F06CF">
        <w:rPr>
          <w:rFonts w:ascii="Times New Roman" w:eastAsia="Times New Roman" w:hAnsi="Times New Roman" w:cs="Times New Roman"/>
          <w:sz w:val="28"/>
          <w:szCs w:val="28"/>
        </w:rPr>
        <w:t xml:space="preserve">збереження і розвиток </w:t>
      </w:r>
      <w:r w:rsidRPr="002F34FD">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7 </w:t>
      </w:r>
      <w:r w:rsidRPr="007F06CF">
        <w:rPr>
          <w:rFonts w:ascii="Times New Roman" w:eastAsia="Times New Roman" w:hAnsi="Times New Roman" w:cs="Times New Roman"/>
          <w:sz w:val="28"/>
          <w:szCs w:val="28"/>
        </w:rPr>
        <w:t xml:space="preserve">культурно-мистецьких та культурно-просвітницьких закладів, оновлення їх інфраструктури та змісту відповідно до вимог часу, розширення їх послуг </w:t>
      </w:r>
      <w:r>
        <w:rPr>
          <w:rFonts w:ascii="Times New Roman" w:eastAsia="Times New Roman" w:hAnsi="Times New Roman" w:cs="Times New Roman"/>
          <w:sz w:val="28"/>
          <w:szCs w:val="28"/>
        </w:rPr>
        <w:t>за умови</w:t>
      </w:r>
      <w:r w:rsidRPr="007F06CF">
        <w:rPr>
          <w:rFonts w:ascii="Times New Roman" w:eastAsia="Times New Roman" w:hAnsi="Times New Roman" w:cs="Times New Roman"/>
          <w:sz w:val="28"/>
          <w:szCs w:val="28"/>
        </w:rPr>
        <w:t xml:space="preserve"> дотриманн</w:t>
      </w:r>
      <w:r>
        <w:rPr>
          <w:rFonts w:ascii="Times New Roman" w:eastAsia="Times New Roman" w:hAnsi="Times New Roman" w:cs="Times New Roman"/>
          <w:sz w:val="28"/>
          <w:szCs w:val="28"/>
        </w:rPr>
        <w:t>я</w:t>
      </w:r>
      <w:r w:rsidRPr="007F06CF">
        <w:rPr>
          <w:rFonts w:ascii="Times New Roman" w:eastAsia="Times New Roman" w:hAnsi="Times New Roman" w:cs="Times New Roman"/>
          <w:sz w:val="28"/>
          <w:szCs w:val="28"/>
        </w:rPr>
        <w:t xml:space="preserve"> цінової доступності та підвищенні якості;</w:t>
      </w:r>
    </w:p>
    <w:p w:rsidR="00587546"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автоматизованих систем обліку музейних експонатів, покращення умов зберігання, оцифрування найбільш цінних пам’яток;</w:t>
      </w:r>
    </w:p>
    <w:p w:rsidR="00587546" w:rsidRPr="007F06CF"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модернізація бібліотек шляхом їх інформатизації, формування єдиної електронної бібліотеки, створення культурно-інформаційних центрів;</w:t>
      </w:r>
    </w:p>
    <w:p w:rsidR="00587546" w:rsidRPr="007F06CF"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F06CF">
        <w:rPr>
          <w:rFonts w:ascii="Times New Roman" w:eastAsia="Times New Roman" w:hAnsi="Times New Roman" w:cs="Times New Roman"/>
          <w:sz w:val="28"/>
          <w:szCs w:val="28"/>
        </w:rPr>
        <w:t>проведення великих культурних подій, акцій, форумів, конкурсів, виставок та інших заходів</w:t>
      </w:r>
      <w:r>
        <w:rPr>
          <w:rFonts w:ascii="Times New Roman" w:eastAsia="Times New Roman" w:hAnsi="Times New Roman" w:cs="Times New Roman"/>
          <w:sz w:val="28"/>
          <w:szCs w:val="28"/>
        </w:rPr>
        <w:t xml:space="preserve"> (в тому числі із залученням приватного сектору)</w:t>
      </w:r>
      <w:r w:rsidRPr="007F06CF">
        <w:rPr>
          <w:rFonts w:ascii="Times New Roman" w:eastAsia="Times New Roman" w:hAnsi="Times New Roman" w:cs="Times New Roman"/>
          <w:sz w:val="28"/>
          <w:szCs w:val="28"/>
        </w:rPr>
        <w:t>, спрямованих на задоволення духовних потреб населення</w:t>
      </w:r>
      <w:r>
        <w:rPr>
          <w:rFonts w:ascii="Times New Roman" w:eastAsia="Times New Roman" w:hAnsi="Times New Roman" w:cs="Times New Roman"/>
          <w:sz w:val="28"/>
          <w:szCs w:val="28"/>
        </w:rPr>
        <w:t xml:space="preserve"> і гостей міста, покращення туристичної привабливості столиці та</w:t>
      </w:r>
      <w:r w:rsidRPr="007F06CF">
        <w:rPr>
          <w:rFonts w:ascii="Times New Roman" w:eastAsia="Times New Roman" w:hAnsi="Times New Roman" w:cs="Times New Roman"/>
          <w:sz w:val="28"/>
          <w:szCs w:val="28"/>
        </w:rPr>
        <w:t xml:space="preserve"> сприяння успішній інтеграції української культури в європейський і світовий культурний простір;</w:t>
      </w:r>
    </w:p>
    <w:p w:rsidR="00587546" w:rsidRPr="002F34FD"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7F06CF">
        <w:rPr>
          <w:rFonts w:ascii="Times New Roman" w:eastAsia="Times New Roman" w:hAnsi="Times New Roman" w:cs="Times New Roman"/>
          <w:sz w:val="28"/>
          <w:szCs w:val="28"/>
        </w:rPr>
        <w:t>підтримка розвитку етнічної, культурної, мовної та релігійної самобутності, сприяння міжнаціональному та міжконфесійному діалогу.</w:t>
      </w:r>
    </w:p>
    <w:p w:rsidR="00587546" w:rsidRPr="002F34FD"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2F34FD">
        <w:rPr>
          <w:rFonts w:ascii="Times New Roman" w:eastAsia="Times New Roman" w:hAnsi="Times New Roman" w:cs="Times New Roman"/>
          <w:sz w:val="28"/>
          <w:szCs w:val="28"/>
        </w:rPr>
        <w:t>До мережі культурно-просвітницьких закладів належать 139 бібліотечних установ, число читачів по яких складає 571,0 тис. осіб; 22 музейних заклади, які відвідує  щороку понад 95</w:t>
      </w:r>
      <w:r>
        <w:rPr>
          <w:rFonts w:ascii="Times New Roman" w:eastAsia="Times New Roman" w:hAnsi="Times New Roman" w:cs="Times New Roman"/>
          <w:sz w:val="28"/>
          <w:szCs w:val="28"/>
        </w:rPr>
        <w:t>0,0</w:t>
      </w:r>
      <w:r w:rsidRPr="002F34FD">
        <w:rPr>
          <w:rFonts w:ascii="Times New Roman" w:eastAsia="Times New Roman" w:hAnsi="Times New Roman" w:cs="Times New Roman"/>
          <w:sz w:val="28"/>
          <w:szCs w:val="28"/>
        </w:rPr>
        <w:t xml:space="preserve"> тис. осіб.</w:t>
      </w:r>
      <w:r>
        <w:rPr>
          <w:rFonts w:ascii="Times New Roman" w:eastAsia="Times New Roman" w:hAnsi="Times New Roman" w:cs="Times New Roman"/>
          <w:sz w:val="28"/>
          <w:szCs w:val="28"/>
        </w:rPr>
        <w:t xml:space="preserve"> </w:t>
      </w:r>
      <w:r w:rsidRPr="002F34FD">
        <w:rPr>
          <w:rFonts w:ascii="Times New Roman" w:eastAsia="Times New Roman" w:hAnsi="Times New Roman" w:cs="Times New Roman"/>
          <w:sz w:val="28"/>
          <w:szCs w:val="28"/>
        </w:rPr>
        <w:t>В перспективі музеї і бібліотеки міста стануть відкритим універсальним простором, який об’єднує минуле, сучасне й майбутнє через виконання основних функцій за такими напрямками діяльності, як науково-дослідна, культурно-освітня діяльність, комплектування музейних і бібліотечних зібрань, експозиційна, фондова, видавнича, реставраційна, виставкова і пам'ятко-охоронна робота.</w:t>
      </w:r>
    </w:p>
    <w:p w:rsidR="00587546" w:rsidRPr="002F34FD"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2F34FD">
        <w:rPr>
          <w:rFonts w:ascii="Times New Roman" w:eastAsia="Times New Roman" w:hAnsi="Times New Roman" w:cs="Times New Roman"/>
          <w:sz w:val="28"/>
          <w:szCs w:val="28"/>
        </w:rPr>
        <w:t>Для створення якісного мистецького продукту з бюджету мі</w:t>
      </w:r>
      <w:r>
        <w:rPr>
          <w:rFonts w:ascii="Times New Roman" w:eastAsia="Times New Roman" w:hAnsi="Times New Roman" w:cs="Times New Roman"/>
          <w:sz w:val="28"/>
          <w:szCs w:val="28"/>
        </w:rPr>
        <w:t>с</w:t>
      </w:r>
      <w:r w:rsidRPr="002F34FD">
        <w:rPr>
          <w:rFonts w:ascii="Times New Roman" w:eastAsia="Times New Roman" w:hAnsi="Times New Roman" w:cs="Times New Roman"/>
          <w:sz w:val="28"/>
          <w:szCs w:val="28"/>
        </w:rPr>
        <w:t xml:space="preserve">та здійснюється підтримка мережі мистецьких закладів, </w:t>
      </w:r>
      <w:r>
        <w:rPr>
          <w:rFonts w:ascii="Times New Roman" w:eastAsia="Times New Roman" w:hAnsi="Times New Roman" w:cs="Times New Roman"/>
          <w:sz w:val="28"/>
          <w:szCs w:val="28"/>
        </w:rPr>
        <w:t>що</w:t>
      </w:r>
      <w:r w:rsidRPr="002F34FD">
        <w:rPr>
          <w:rFonts w:ascii="Times New Roman" w:eastAsia="Times New Roman" w:hAnsi="Times New Roman" w:cs="Times New Roman"/>
          <w:sz w:val="28"/>
          <w:szCs w:val="28"/>
        </w:rPr>
        <w:t xml:space="preserve"> складається з 30 театрально-концертних установ, які щороку відвідує біл</w:t>
      </w:r>
      <w:r>
        <w:rPr>
          <w:rFonts w:ascii="Times New Roman" w:eastAsia="Times New Roman" w:hAnsi="Times New Roman" w:cs="Times New Roman"/>
          <w:sz w:val="28"/>
          <w:szCs w:val="28"/>
        </w:rPr>
        <w:t>ьше</w:t>
      </w:r>
      <w:r w:rsidRPr="002F34FD">
        <w:rPr>
          <w:rFonts w:ascii="Times New Roman" w:eastAsia="Times New Roman" w:hAnsi="Times New Roman" w:cs="Times New Roman"/>
          <w:sz w:val="28"/>
          <w:szCs w:val="28"/>
        </w:rPr>
        <w:t xml:space="preserve"> 1 млн киян та гостей столиці. </w:t>
      </w:r>
    </w:p>
    <w:p w:rsidR="00587546" w:rsidRPr="002F34FD"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2F34FD">
        <w:rPr>
          <w:rFonts w:ascii="Times New Roman" w:eastAsia="Times New Roman" w:hAnsi="Times New Roman" w:cs="Times New Roman"/>
          <w:sz w:val="28"/>
          <w:szCs w:val="28"/>
        </w:rPr>
        <w:t>З метою збереження та вдосконалення аматорського та клубного мистецтва в місті Києві функціонує Центр народної творчості та культурологічних досліджень, Європейський культурний центр «Краків», Центр художньої та технічної творчості «Печерськ» та районні будинки культури, які щороку відв</w:t>
      </w:r>
      <w:r>
        <w:rPr>
          <w:rFonts w:ascii="Times New Roman" w:eastAsia="Times New Roman" w:hAnsi="Times New Roman" w:cs="Times New Roman"/>
          <w:sz w:val="28"/>
          <w:szCs w:val="28"/>
        </w:rPr>
        <w:t>і</w:t>
      </w:r>
      <w:r w:rsidRPr="002F34FD">
        <w:rPr>
          <w:rFonts w:ascii="Times New Roman" w:eastAsia="Times New Roman" w:hAnsi="Times New Roman" w:cs="Times New Roman"/>
          <w:sz w:val="28"/>
          <w:szCs w:val="28"/>
        </w:rPr>
        <w:t xml:space="preserve">дує </w:t>
      </w:r>
      <w:r>
        <w:rPr>
          <w:rFonts w:ascii="Times New Roman" w:eastAsia="Times New Roman" w:hAnsi="Times New Roman" w:cs="Times New Roman"/>
          <w:sz w:val="28"/>
          <w:szCs w:val="28"/>
        </w:rPr>
        <w:t>майже</w:t>
      </w:r>
      <w:r w:rsidRPr="002F34FD">
        <w:rPr>
          <w:rFonts w:ascii="Times New Roman" w:eastAsia="Times New Roman" w:hAnsi="Times New Roman" w:cs="Times New Roman"/>
          <w:sz w:val="28"/>
          <w:szCs w:val="28"/>
        </w:rPr>
        <w:t xml:space="preserve"> 500 тис. осіб.</w:t>
      </w:r>
    </w:p>
    <w:p w:rsidR="00587546" w:rsidRPr="002F34FD" w:rsidRDefault="00587546" w:rsidP="000D1982">
      <w:pPr>
        <w:tabs>
          <w:tab w:val="left" w:pos="993"/>
        </w:tabs>
        <w:spacing w:after="0" w:line="360" w:lineRule="auto"/>
        <w:ind w:firstLine="709"/>
        <w:contextualSpacing/>
        <w:jc w:val="both"/>
        <w:rPr>
          <w:rFonts w:ascii="Times New Roman" w:eastAsia="Times New Roman" w:hAnsi="Times New Roman" w:cs="Times New Roman"/>
          <w:sz w:val="28"/>
          <w:szCs w:val="28"/>
        </w:rPr>
      </w:pPr>
      <w:r w:rsidRPr="002F34FD">
        <w:rPr>
          <w:rFonts w:ascii="Times New Roman" w:eastAsia="Times New Roman" w:hAnsi="Times New Roman" w:cs="Times New Roman"/>
          <w:sz w:val="28"/>
          <w:szCs w:val="28"/>
        </w:rPr>
        <w:t>Щорічно зростає відв</w:t>
      </w:r>
      <w:r>
        <w:rPr>
          <w:rFonts w:ascii="Times New Roman" w:eastAsia="Times New Roman" w:hAnsi="Times New Roman" w:cs="Times New Roman"/>
          <w:sz w:val="28"/>
          <w:szCs w:val="28"/>
        </w:rPr>
        <w:t>і</w:t>
      </w:r>
      <w:r w:rsidRPr="002F34FD">
        <w:rPr>
          <w:rFonts w:ascii="Times New Roman" w:eastAsia="Times New Roman" w:hAnsi="Times New Roman" w:cs="Times New Roman"/>
          <w:sz w:val="28"/>
          <w:szCs w:val="28"/>
        </w:rPr>
        <w:t xml:space="preserve">дуваність «музею живої природи» - Київського зоологічного парку, який налічує колекцію тварин біля 2000 од. Розпочато глобальну реконструкцію Київського зоопарку, впроваджуються зміни щодо </w:t>
      </w:r>
      <w:r w:rsidRPr="002F34FD">
        <w:rPr>
          <w:rFonts w:ascii="Times New Roman" w:eastAsia="Times New Roman" w:hAnsi="Times New Roman" w:cs="Times New Roman"/>
          <w:sz w:val="28"/>
          <w:szCs w:val="28"/>
        </w:rPr>
        <w:lastRenderedPageBreak/>
        <w:t>інтер’єру вольєрів для тварин, здійснюється благоустрій території зоопарку з урахуванням досвіду провідних зоопарків України та світу.</w:t>
      </w:r>
    </w:p>
    <w:p w:rsidR="00587546" w:rsidRDefault="00587546" w:rsidP="000D1982">
      <w:pPr>
        <w:spacing w:after="0" w:line="360" w:lineRule="auto"/>
        <w:ind w:firstLine="709"/>
        <w:contextualSpacing/>
        <w:jc w:val="both"/>
        <w:rPr>
          <w:rFonts w:ascii="Times New Roman" w:eastAsia="Calibri" w:hAnsi="Times New Roman" w:cs="Times New Roman"/>
          <w:sz w:val="28"/>
          <w:szCs w:val="28"/>
        </w:rPr>
      </w:pPr>
      <w:r w:rsidRPr="002F34FD">
        <w:rPr>
          <w:rFonts w:ascii="Times New Roman" w:eastAsia="Calibri" w:hAnsi="Times New Roman" w:cs="Times New Roman"/>
          <w:sz w:val="28"/>
          <w:szCs w:val="28"/>
        </w:rPr>
        <w:t xml:space="preserve">У місті Києві </w:t>
      </w:r>
      <w:r>
        <w:rPr>
          <w:rFonts w:ascii="Times New Roman" w:eastAsia="Calibri" w:hAnsi="Times New Roman" w:cs="Times New Roman"/>
          <w:sz w:val="28"/>
          <w:szCs w:val="28"/>
        </w:rPr>
        <w:t xml:space="preserve">створені умови і забезпечені можливості широкого доступу населення і гостей столиці до </w:t>
      </w:r>
      <w:r w:rsidRPr="002F34FD">
        <w:rPr>
          <w:rFonts w:ascii="Times New Roman" w:eastAsia="Calibri" w:hAnsi="Times New Roman" w:cs="Times New Roman"/>
          <w:sz w:val="28"/>
          <w:szCs w:val="28"/>
        </w:rPr>
        <w:t>культурно-мистецьк</w:t>
      </w:r>
      <w:r>
        <w:rPr>
          <w:rFonts w:ascii="Times New Roman" w:eastAsia="Calibri" w:hAnsi="Times New Roman" w:cs="Times New Roman"/>
          <w:sz w:val="28"/>
          <w:szCs w:val="28"/>
        </w:rPr>
        <w:t xml:space="preserve">их </w:t>
      </w:r>
      <w:r w:rsidRPr="002F34FD">
        <w:rPr>
          <w:rFonts w:ascii="Times New Roman" w:eastAsia="Calibri" w:hAnsi="Times New Roman" w:cs="Times New Roman"/>
          <w:sz w:val="28"/>
          <w:szCs w:val="28"/>
        </w:rPr>
        <w:t>зах</w:t>
      </w:r>
      <w:r>
        <w:rPr>
          <w:rFonts w:ascii="Times New Roman" w:eastAsia="Calibri" w:hAnsi="Times New Roman" w:cs="Times New Roman"/>
          <w:sz w:val="28"/>
          <w:szCs w:val="28"/>
        </w:rPr>
        <w:t>одів, державних</w:t>
      </w:r>
      <w:r w:rsidRPr="002F34FD">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 міських свят, в яких щорічно бере участь понад 4,5 млн. осіб.</w:t>
      </w:r>
      <w:r w:rsidRPr="002F34FD">
        <w:rPr>
          <w:rFonts w:ascii="Times New Roman" w:eastAsia="Calibri" w:hAnsi="Times New Roman" w:cs="Times New Roman"/>
          <w:sz w:val="28"/>
          <w:szCs w:val="28"/>
        </w:rPr>
        <w:t xml:space="preserve"> </w:t>
      </w:r>
    </w:p>
    <w:p w:rsidR="00587546" w:rsidRDefault="00587546" w:rsidP="00485D1E">
      <w:pPr>
        <w:spacing w:after="0" w:line="360" w:lineRule="auto"/>
        <w:ind w:firstLine="709"/>
        <w:contextualSpacing/>
        <w:jc w:val="both"/>
        <w:rPr>
          <w:rFonts w:ascii="Times New Roman" w:eastAsia="Calibri" w:hAnsi="Times New Roman" w:cs="Times New Roman"/>
          <w:sz w:val="28"/>
          <w:szCs w:val="28"/>
        </w:rPr>
      </w:pPr>
      <w:r w:rsidRPr="002F34FD">
        <w:rPr>
          <w:rFonts w:ascii="Times New Roman" w:eastAsia="Calibri" w:hAnsi="Times New Roman" w:cs="Times New Roman"/>
          <w:sz w:val="28"/>
          <w:szCs w:val="28"/>
        </w:rPr>
        <w:t>Київ є мультинаціональним і мультикультурним містом, у якому проживають представники 135 національностей</w:t>
      </w:r>
      <w:r>
        <w:rPr>
          <w:rFonts w:ascii="Times New Roman" w:eastAsia="Calibri" w:hAnsi="Times New Roman" w:cs="Times New Roman"/>
          <w:sz w:val="28"/>
          <w:szCs w:val="28"/>
        </w:rPr>
        <w:t xml:space="preserve"> та функціонує</w:t>
      </w:r>
      <w:r w:rsidRPr="002F34FD">
        <w:rPr>
          <w:rFonts w:ascii="Times New Roman" w:eastAsia="Calibri" w:hAnsi="Times New Roman" w:cs="Times New Roman"/>
          <w:sz w:val="28"/>
          <w:szCs w:val="28"/>
        </w:rPr>
        <w:t xml:space="preserve"> 100 національно-культурних громад, що репрезентують собою 35 етнічних груп населення столиці.</w:t>
      </w:r>
    </w:p>
    <w:p w:rsidR="00CA5D5E" w:rsidRPr="00CF718A" w:rsidRDefault="00CA5D5E" w:rsidP="00485D1E">
      <w:pPr>
        <w:tabs>
          <w:tab w:val="left" w:pos="0"/>
        </w:tabs>
        <w:spacing w:after="0" w:line="360" w:lineRule="auto"/>
        <w:jc w:val="center"/>
        <w:rPr>
          <w:rFonts w:ascii="Times New Roman" w:eastAsia="Times New Roman" w:hAnsi="Times New Roman" w:cs="Times New Roman"/>
          <w:b/>
          <w:sz w:val="28"/>
          <w:szCs w:val="28"/>
          <w:lang w:eastAsia="ru-RU"/>
        </w:rPr>
      </w:pPr>
      <w:r w:rsidRPr="00CF718A">
        <w:rPr>
          <w:rFonts w:ascii="Times New Roman" w:eastAsia="Times New Roman" w:hAnsi="Times New Roman" w:cs="Times New Roman"/>
          <w:b/>
          <w:sz w:val="28"/>
          <w:szCs w:val="28"/>
          <w:lang w:eastAsia="ru-RU"/>
        </w:rPr>
        <w:t>Фізична культура і спорт</w:t>
      </w:r>
    </w:p>
    <w:p w:rsidR="000624D8" w:rsidRPr="00F20252" w:rsidRDefault="000624D8" w:rsidP="00485D1E">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 xml:space="preserve">Одним із пріоритетних напрямків розвитку фізичної культури та спорту є </w:t>
      </w:r>
      <w:bookmarkStart w:id="3" w:name="443"/>
      <w:bookmarkEnd w:id="3"/>
      <w:r w:rsidRPr="00F20252">
        <w:rPr>
          <w:rFonts w:ascii="Times New Roman" w:eastAsia="Times New Roman" w:hAnsi="Times New Roman" w:cs="Times New Roman"/>
          <w:sz w:val="26"/>
          <w:szCs w:val="26"/>
          <w:lang w:eastAsia="ru-RU"/>
        </w:rPr>
        <w:t>забезпечення збереження, розвитку та різноманіття фізкультурно-спортивної мережі міста Києв</w:t>
      </w:r>
      <w:bookmarkStart w:id="4" w:name="444"/>
      <w:bookmarkStart w:id="5" w:name="446"/>
      <w:bookmarkEnd w:id="4"/>
      <w:bookmarkEnd w:id="5"/>
      <w:r w:rsidRPr="00F20252">
        <w:rPr>
          <w:rFonts w:ascii="Times New Roman" w:eastAsia="Times New Roman" w:hAnsi="Times New Roman" w:cs="Times New Roman"/>
          <w:sz w:val="26"/>
          <w:szCs w:val="26"/>
          <w:lang w:eastAsia="ru-RU"/>
        </w:rPr>
        <w:t>а.</w:t>
      </w:r>
    </w:p>
    <w:p w:rsidR="000624D8" w:rsidRPr="00F20252" w:rsidRDefault="000624D8" w:rsidP="00485D1E">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Мережа установ та закладів фізичної культури і спорту міста Києва складається з 98 установ, а саме з 1 Київського міського центру фізичної культури і спорту інвалідів «Інваспорт», 62 дитячо-юнацьких спортивних шкіл, 28 дитячо-юнацьких спортивних шкіл, підпорядкованих громадським організаціям фізкультурно-спортивної спрямованості, 2 шкіл вищої спортивної майстерності, 2 спортивних споруд, 2 Центрів фізичного здоров’я населення «Спорт для всіх», 1 централізованої бухгалтерії</w:t>
      </w:r>
    </w:p>
    <w:p w:rsidR="000624D8" w:rsidRPr="00F20252" w:rsidRDefault="000624D8" w:rsidP="000624D8">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Важливе значення має розвиток спорту вищих досягнень. Щорічно на базі 2 шкіл вищої спортивної майстерності  забезпечується підготовка близько 400 спортсменів високого класу, гідних виступати на Олімпійських, Паралімпійських і Дефлімпійських іграх, чемпіонатах світу, Європи, України та міських змаганнях.</w:t>
      </w:r>
    </w:p>
    <w:p w:rsidR="000624D8" w:rsidRPr="00F20252" w:rsidRDefault="000624D8" w:rsidP="000624D8">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bookmarkStart w:id="6" w:name="448"/>
      <w:bookmarkEnd w:id="6"/>
      <w:r w:rsidRPr="00F20252">
        <w:rPr>
          <w:rFonts w:ascii="Times New Roman" w:eastAsia="Times New Roman" w:hAnsi="Times New Roman" w:cs="Times New Roman"/>
          <w:sz w:val="26"/>
          <w:szCs w:val="26"/>
          <w:lang w:eastAsia="ru-RU"/>
        </w:rPr>
        <w:t>Особлива увага приділяється забезпеченню фізкультурно-о</w:t>
      </w:r>
      <w:r>
        <w:rPr>
          <w:rFonts w:ascii="Times New Roman" w:eastAsia="Times New Roman" w:hAnsi="Times New Roman" w:cs="Times New Roman"/>
          <w:sz w:val="26"/>
          <w:szCs w:val="26"/>
          <w:lang w:eastAsia="ru-RU"/>
        </w:rPr>
        <w:t xml:space="preserve">здоровчої діяльності та підтримці </w:t>
      </w:r>
      <w:r w:rsidRPr="00F20252">
        <w:rPr>
          <w:rFonts w:ascii="Times New Roman" w:eastAsia="Times New Roman" w:hAnsi="Times New Roman" w:cs="Times New Roman"/>
          <w:sz w:val="26"/>
          <w:szCs w:val="26"/>
          <w:lang w:eastAsia="ru-RU"/>
        </w:rPr>
        <w:t xml:space="preserve">занять спортом людей з інвалідністю. </w:t>
      </w:r>
      <w:r w:rsidRPr="00F20252">
        <w:rPr>
          <w:rFonts w:ascii="Times New Roman" w:eastAsia="Times New Roman" w:hAnsi="Times New Roman" w:cs="Times New Roman"/>
          <w:bCs/>
          <w:sz w:val="26"/>
          <w:szCs w:val="26"/>
          <w:lang w:eastAsia="ru-RU"/>
        </w:rPr>
        <w:t>Для занять фізичною культурою та спортом близько 1600 осіб з інвалідністю</w:t>
      </w:r>
      <w:r w:rsidRPr="00F20252">
        <w:rPr>
          <w:rFonts w:ascii="Times New Roman" w:eastAsia="Times New Roman" w:hAnsi="Times New Roman" w:cs="Times New Roman"/>
          <w:sz w:val="26"/>
          <w:szCs w:val="26"/>
          <w:lang w:eastAsia="ru-RU"/>
        </w:rPr>
        <w:t xml:space="preserve"> проводяться близько 100 змагань та заходів з фізкультурно-спортивної реабілітації осіб з інвалідністю.</w:t>
      </w:r>
    </w:p>
    <w:p w:rsidR="000624D8" w:rsidRPr="00F20252" w:rsidRDefault="000624D8" w:rsidP="000624D8">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Забезпеч</w:t>
      </w:r>
      <w:r>
        <w:rPr>
          <w:rFonts w:ascii="Times New Roman" w:eastAsia="Times New Roman" w:hAnsi="Times New Roman" w:cs="Times New Roman"/>
          <w:sz w:val="26"/>
          <w:szCs w:val="26"/>
          <w:lang w:eastAsia="ru-RU"/>
        </w:rPr>
        <w:t>ується</w:t>
      </w:r>
      <w:r w:rsidRPr="00F20252">
        <w:rPr>
          <w:rFonts w:ascii="Times New Roman" w:eastAsia="Times New Roman" w:hAnsi="Times New Roman" w:cs="Times New Roman"/>
          <w:sz w:val="26"/>
          <w:szCs w:val="26"/>
          <w:lang w:eastAsia="ru-RU"/>
        </w:rPr>
        <w:t xml:space="preserve"> підготовк</w:t>
      </w:r>
      <w:r>
        <w:rPr>
          <w:rFonts w:ascii="Times New Roman" w:eastAsia="Times New Roman" w:hAnsi="Times New Roman" w:cs="Times New Roman"/>
          <w:sz w:val="26"/>
          <w:szCs w:val="26"/>
          <w:lang w:eastAsia="ru-RU"/>
        </w:rPr>
        <w:t>а</w:t>
      </w:r>
      <w:r w:rsidRPr="00F20252">
        <w:rPr>
          <w:rFonts w:ascii="Times New Roman" w:eastAsia="Times New Roman" w:hAnsi="Times New Roman" w:cs="Times New Roman"/>
          <w:sz w:val="26"/>
          <w:szCs w:val="26"/>
          <w:lang w:eastAsia="ru-RU"/>
        </w:rPr>
        <w:t xml:space="preserve"> та участ</w:t>
      </w:r>
      <w:r>
        <w:rPr>
          <w:rFonts w:ascii="Times New Roman" w:eastAsia="Times New Roman" w:hAnsi="Times New Roman" w:cs="Times New Roman"/>
          <w:sz w:val="26"/>
          <w:szCs w:val="26"/>
          <w:lang w:eastAsia="ru-RU"/>
        </w:rPr>
        <w:t>ь</w:t>
      </w:r>
      <w:r w:rsidRPr="00F20252">
        <w:rPr>
          <w:rFonts w:ascii="Times New Roman" w:eastAsia="Times New Roman" w:hAnsi="Times New Roman" w:cs="Times New Roman"/>
          <w:sz w:val="26"/>
          <w:szCs w:val="26"/>
          <w:lang w:eastAsia="ru-RU"/>
        </w:rPr>
        <w:t xml:space="preserve"> спортсменів у 1100 навчально-тренувальних зборах та змаганнях різного рівня з олімпійських, неолімпійських видів спорту сприяє досягненню результатів на Олімпійських, Паралімпійських і Дефлімпійських іграх, чемпіонатах світу, Європи, України та міських змаганнях. </w:t>
      </w:r>
      <w:r w:rsidRPr="00F20252">
        <w:rPr>
          <w:rFonts w:ascii="Times New Roman" w:eastAsia="Times New Roman" w:hAnsi="Times New Roman" w:cs="Times New Roman"/>
          <w:sz w:val="26"/>
          <w:szCs w:val="26"/>
          <w:lang w:eastAsia="ru-RU"/>
        </w:rPr>
        <w:lastRenderedPageBreak/>
        <w:t>Залучення киян та аматорів спорту до проведення майже 5000 спортивно-масових заходів</w:t>
      </w:r>
      <w:r w:rsidRPr="00F20252">
        <w:rPr>
          <w:rFonts w:ascii="Arial" w:hAnsi="Arial" w:cs="Arial"/>
          <w:color w:val="264969"/>
          <w:sz w:val="26"/>
          <w:szCs w:val="26"/>
        </w:rPr>
        <w:t xml:space="preserve"> </w:t>
      </w:r>
      <w:r w:rsidRPr="00F20252">
        <w:rPr>
          <w:rFonts w:ascii="Times New Roman" w:eastAsia="Times New Roman" w:hAnsi="Times New Roman" w:cs="Times New Roman"/>
          <w:sz w:val="26"/>
          <w:szCs w:val="26"/>
          <w:lang w:eastAsia="ru-RU"/>
        </w:rPr>
        <w:t>сприяє залученню населення різних верст до систематичних занять спортом.</w:t>
      </w:r>
    </w:p>
    <w:p w:rsidR="000624D8" w:rsidRPr="00F20252" w:rsidRDefault="000624D8" w:rsidP="000624D8">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Удосконал</w:t>
      </w:r>
      <w:r>
        <w:rPr>
          <w:rFonts w:ascii="Times New Roman" w:eastAsia="Times New Roman" w:hAnsi="Times New Roman" w:cs="Times New Roman"/>
          <w:sz w:val="26"/>
          <w:szCs w:val="26"/>
          <w:lang w:eastAsia="ru-RU"/>
        </w:rPr>
        <w:t xml:space="preserve">юється </w:t>
      </w:r>
      <w:r w:rsidRPr="00F20252">
        <w:rPr>
          <w:rFonts w:ascii="Times New Roman" w:eastAsia="Times New Roman" w:hAnsi="Times New Roman" w:cs="Times New Roman"/>
          <w:sz w:val="26"/>
          <w:szCs w:val="26"/>
          <w:lang w:eastAsia="ru-RU"/>
        </w:rPr>
        <w:t>мотиваційн</w:t>
      </w:r>
      <w:r>
        <w:rPr>
          <w:rFonts w:ascii="Times New Roman" w:eastAsia="Times New Roman" w:hAnsi="Times New Roman" w:cs="Times New Roman"/>
          <w:sz w:val="26"/>
          <w:szCs w:val="26"/>
          <w:lang w:eastAsia="ru-RU"/>
        </w:rPr>
        <w:t>а</w:t>
      </w:r>
      <w:r w:rsidRPr="00F20252">
        <w:rPr>
          <w:rFonts w:ascii="Times New Roman" w:eastAsia="Times New Roman" w:hAnsi="Times New Roman" w:cs="Times New Roman"/>
          <w:sz w:val="26"/>
          <w:szCs w:val="26"/>
          <w:lang w:eastAsia="ru-RU"/>
        </w:rPr>
        <w:t xml:space="preserve"> складов</w:t>
      </w:r>
      <w:r>
        <w:rPr>
          <w:rFonts w:ascii="Times New Roman" w:eastAsia="Times New Roman" w:hAnsi="Times New Roman" w:cs="Times New Roman"/>
          <w:sz w:val="26"/>
          <w:szCs w:val="26"/>
          <w:lang w:eastAsia="ru-RU"/>
        </w:rPr>
        <w:t xml:space="preserve">а </w:t>
      </w:r>
      <w:r w:rsidRPr="00F20252">
        <w:rPr>
          <w:rFonts w:ascii="Times New Roman" w:eastAsia="Times New Roman" w:hAnsi="Times New Roman" w:cs="Times New Roman"/>
          <w:sz w:val="26"/>
          <w:szCs w:val="26"/>
          <w:lang w:eastAsia="ru-RU"/>
        </w:rPr>
        <w:t xml:space="preserve">спортивного середовища, шляхом збільшення розмірів виплат винагород для 3500 провідних спортсменів-киян, переможців та призерів різних рівнів змагань та збільшення розмірів та кількості з 60 до 100 стипендій голови Київської міської державної адміністрації видатним спортсменам-киянам та їх тренерам. </w:t>
      </w:r>
    </w:p>
    <w:p w:rsidR="000624D8" w:rsidRPr="00F20252" w:rsidRDefault="000624D8" w:rsidP="000624D8">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 xml:space="preserve">Надання на конкурсних засадах фінансової підтримки організаціям фізкультурно-спортивної спрямованості за рахунок бюджетних коштів відповідно до розробленого Порядку сприятиме прозорості надання фінансової підтримки та створенню конкурсного відбору серед громадських організацій фізкультурно-спортивної спрямованості міста Києва. </w:t>
      </w:r>
      <w:bookmarkStart w:id="7" w:name="451"/>
      <w:bookmarkEnd w:id="7"/>
    </w:p>
    <w:p w:rsidR="000624D8" w:rsidRPr="00F20252" w:rsidRDefault="000624D8" w:rsidP="0070083F">
      <w:pPr>
        <w:tabs>
          <w:tab w:val="left" w:pos="993"/>
        </w:tabs>
        <w:spacing w:after="0" w:line="360" w:lineRule="auto"/>
        <w:ind w:firstLine="709"/>
        <w:contextualSpacing/>
        <w:jc w:val="both"/>
        <w:rPr>
          <w:rFonts w:ascii="Times New Roman" w:eastAsia="Times New Roman" w:hAnsi="Times New Roman" w:cs="Times New Roman"/>
          <w:sz w:val="26"/>
          <w:szCs w:val="26"/>
          <w:lang w:eastAsia="ru-RU"/>
        </w:rPr>
      </w:pPr>
      <w:r w:rsidRPr="00F20252">
        <w:rPr>
          <w:rFonts w:ascii="Times New Roman" w:eastAsia="Times New Roman" w:hAnsi="Times New Roman" w:cs="Times New Roman"/>
          <w:sz w:val="26"/>
          <w:szCs w:val="26"/>
          <w:lang w:eastAsia="ru-RU"/>
        </w:rPr>
        <w:t xml:space="preserve">На базі 90 дитячо-юнацьких спортивних шкіл займаються 31 886 вихованців, з них 8934 складають </w:t>
      </w:r>
      <w:r>
        <w:rPr>
          <w:rFonts w:ascii="Times New Roman" w:eastAsia="Times New Roman" w:hAnsi="Times New Roman" w:cs="Times New Roman"/>
          <w:sz w:val="26"/>
          <w:szCs w:val="26"/>
          <w:lang w:eastAsia="ru-RU"/>
        </w:rPr>
        <w:t xml:space="preserve">дівчатка, або 28%. </w:t>
      </w:r>
      <w:r w:rsidRPr="00F20252">
        <w:rPr>
          <w:rFonts w:ascii="Times New Roman" w:eastAsia="Times New Roman" w:hAnsi="Times New Roman" w:cs="Times New Roman"/>
          <w:sz w:val="26"/>
          <w:szCs w:val="26"/>
          <w:lang w:eastAsia="ru-RU"/>
        </w:rPr>
        <w:t>З метою визначення фізкультурно-оздоровчих та спортивних потреб населення, в тому числі дівчат та хлопців, проживаючого на відповідній території, пріоритетним напрямком є сприяння у відкритті нових дитячо-юнацьких спортивних шкіл, пріоритетних відділень з певних видів спорту, філіалів, спортивних клубів для зменшення гендерних розривів, послаблення негативних та посилення позитивних тенденцій з точки зор</w:t>
      </w:r>
      <w:r>
        <w:rPr>
          <w:rFonts w:ascii="Times New Roman" w:eastAsia="Times New Roman" w:hAnsi="Times New Roman" w:cs="Times New Roman"/>
          <w:sz w:val="26"/>
          <w:szCs w:val="26"/>
          <w:lang w:eastAsia="ru-RU"/>
        </w:rPr>
        <w:t>у забезпечення гендерних потреб.</w:t>
      </w:r>
    </w:p>
    <w:p w:rsidR="0070083F" w:rsidRDefault="0070083F" w:rsidP="0070083F">
      <w:pPr>
        <w:tabs>
          <w:tab w:val="left" w:pos="370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Житлово-комунальне господарство </w:t>
      </w:r>
    </w:p>
    <w:p w:rsidR="0070083F" w:rsidRPr="00373DEB" w:rsidRDefault="0070083F" w:rsidP="0070083F">
      <w:pPr>
        <w:spacing w:after="0" w:line="360" w:lineRule="auto"/>
        <w:ind w:firstLine="567"/>
        <w:jc w:val="both"/>
        <w:rPr>
          <w:rFonts w:ascii="Times New Roman" w:eastAsia="Times New Roman" w:hAnsi="Times New Roman" w:cs="Times New Roman"/>
          <w:sz w:val="28"/>
        </w:rPr>
      </w:pPr>
      <w:r w:rsidRPr="00373DEB">
        <w:rPr>
          <w:rFonts w:ascii="Times New Roman" w:eastAsia="Times New Roman" w:hAnsi="Times New Roman" w:cs="Times New Roman"/>
          <w:sz w:val="28"/>
        </w:rPr>
        <w:t>Житлово-комунальне господарство м. Києва є однією з важливих галузей економіки столиці, являє собою багатогалузеву цілісну систему, яка забезпечує нормальну життєдіяльність людини, функціонування соціальної і виробничої інфраструктур міста.</w:t>
      </w:r>
    </w:p>
    <w:p w:rsidR="0070083F" w:rsidRPr="00373DEB" w:rsidRDefault="0070083F" w:rsidP="0070083F">
      <w:pPr>
        <w:spacing w:after="0" w:line="360" w:lineRule="auto"/>
        <w:ind w:firstLine="709"/>
        <w:jc w:val="both"/>
        <w:rPr>
          <w:rFonts w:ascii="Times New Roman" w:hAnsi="Times New Roman" w:cs="Times New Roman"/>
          <w:sz w:val="28"/>
          <w:szCs w:val="28"/>
        </w:rPr>
      </w:pPr>
      <w:r w:rsidRPr="00373DEB">
        <w:rPr>
          <w:rFonts w:ascii="Times New Roman" w:eastAsia="Times New Roman" w:hAnsi="Times New Roman" w:cs="Times New Roman"/>
          <w:sz w:val="28"/>
        </w:rPr>
        <w:t xml:space="preserve">Управління галузями житлово-комунального господарства направлене на задоволення відповідних потреб населення, забезпечувати якість життя, культуру побуту і спосіб життя. </w:t>
      </w:r>
      <w:r w:rsidRPr="00345285">
        <w:rPr>
          <w:rFonts w:ascii="Times New Roman" w:hAnsi="Times New Roman" w:cs="Times New Roman"/>
          <w:sz w:val="28"/>
          <w:szCs w:val="28"/>
        </w:rPr>
        <w:t xml:space="preserve">Пріоритетними завданнями реформування житлово-комунального господарства є підвищення якості житлово-комунальних послуг для всіх верств населення, створення </w:t>
      </w:r>
      <w:r w:rsidRPr="00686879">
        <w:rPr>
          <w:rFonts w:ascii="Times New Roman" w:hAnsi="Times New Roman" w:cs="Times New Roman"/>
          <w:sz w:val="28"/>
          <w:szCs w:val="28"/>
        </w:rPr>
        <w:t>з</w:t>
      </w:r>
      <w:r w:rsidRPr="00345285">
        <w:rPr>
          <w:rFonts w:ascii="Times New Roman" w:hAnsi="Times New Roman" w:cs="Times New Roman"/>
          <w:sz w:val="28"/>
          <w:szCs w:val="28"/>
        </w:rPr>
        <w:t>ручних, здорових й</w:t>
      </w:r>
      <w:r w:rsidR="003C6951">
        <w:rPr>
          <w:rFonts w:ascii="Times New Roman" w:hAnsi="Times New Roman" w:cs="Times New Roman"/>
          <w:sz w:val="28"/>
          <w:szCs w:val="28"/>
        </w:rPr>
        <w:t xml:space="preserve"> культурних умов життя населення</w:t>
      </w:r>
      <w:r w:rsidRPr="00345285">
        <w:rPr>
          <w:rFonts w:ascii="Times New Roman" w:hAnsi="Times New Roman" w:cs="Times New Roman"/>
          <w:sz w:val="28"/>
          <w:szCs w:val="28"/>
        </w:rPr>
        <w:t>.</w:t>
      </w:r>
    </w:p>
    <w:p w:rsidR="0070083F" w:rsidRPr="00686879" w:rsidRDefault="0070083F" w:rsidP="0070083F">
      <w:pPr>
        <w:spacing w:after="0" w:line="360" w:lineRule="auto"/>
        <w:ind w:firstLine="709"/>
        <w:jc w:val="both"/>
        <w:rPr>
          <w:rFonts w:ascii="Times New Roman" w:eastAsia="Times New Roman" w:hAnsi="Times New Roman" w:cs="Times New Roman"/>
          <w:sz w:val="28"/>
        </w:rPr>
      </w:pPr>
      <w:r w:rsidRPr="00686879">
        <w:rPr>
          <w:rFonts w:ascii="Times New Roman" w:eastAsia="Times New Roman" w:hAnsi="Times New Roman" w:cs="Times New Roman"/>
          <w:sz w:val="28"/>
        </w:rPr>
        <w:lastRenderedPageBreak/>
        <w:t>У процесі розвитку житлово-комунального господарства однією з цілей перетворень має стати повна демонополізація обслуговування ж</w:t>
      </w:r>
      <w:r>
        <w:rPr>
          <w:rFonts w:ascii="Times New Roman" w:eastAsia="Times New Roman" w:hAnsi="Times New Roman" w:cs="Times New Roman"/>
          <w:sz w:val="28"/>
        </w:rPr>
        <w:t xml:space="preserve">итлового фонду, створення </w:t>
      </w:r>
      <w:r w:rsidRPr="00686879">
        <w:rPr>
          <w:rFonts w:ascii="Times New Roman" w:eastAsia="Times New Roman" w:hAnsi="Times New Roman" w:cs="Times New Roman"/>
          <w:sz w:val="28"/>
        </w:rPr>
        <w:t>конкурентного ринку надання послуг з управління багатоквартирними будинками. Досягнення такої цілі не лише в компетенції місцевих органів влади, але й в волевиявленні співвласників багатоквартирного житлового фонду.</w:t>
      </w:r>
      <w:r>
        <w:rPr>
          <w:rFonts w:ascii="Times New Roman" w:eastAsia="Times New Roman" w:hAnsi="Times New Roman" w:cs="Times New Roman"/>
          <w:sz w:val="28"/>
        </w:rPr>
        <w:t xml:space="preserve"> Головним кроком на шляху реалізації права власності мешканців у багатоквартирних будинках є прийняття спільних рішень зборами співвласників з усіх значимих питань управління належним їм багатоквартирним житловим фондом,  в тому числі щодо витрат на проведення капітальних ремонтів та впровадження енергоефективних заходів на умовах співфінансування з бюджету м.</w:t>
      </w:r>
      <w:r w:rsidR="003C6951">
        <w:rPr>
          <w:rFonts w:ascii="Times New Roman" w:eastAsia="Times New Roman" w:hAnsi="Times New Roman" w:cs="Times New Roman"/>
          <w:sz w:val="28"/>
        </w:rPr>
        <w:t> </w:t>
      </w:r>
      <w:r>
        <w:rPr>
          <w:rFonts w:ascii="Times New Roman" w:eastAsia="Times New Roman" w:hAnsi="Times New Roman" w:cs="Times New Roman"/>
          <w:sz w:val="28"/>
        </w:rPr>
        <w:t>Києва.</w:t>
      </w:r>
    </w:p>
    <w:p w:rsidR="0070083F" w:rsidRPr="003622D7" w:rsidRDefault="0070083F" w:rsidP="0070083F">
      <w:pPr>
        <w:spacing w:after="0" w:line="360" w:lineRule="auto"/>
        <w:ind w:firstLine="709"/>
        <w:jc w:val="both"/>
        <w:rPr>
          <w:rFonts w:ascii="Times New Roman" w:hAnsi="Times New Roman" w:cs="Times New Roman"/>
          <w:sz w:val="28"/>
          <w:szCs w:val="28"/>
        </w:rPr>
      </w:pPr>
      <w:r w:rsidRPr="00345285">
        <w:rPr>
          <w:rFonts w:ascii="Times New Roman" w:hAnsi="Times New Roman" w:cs="Times New Roman"/>
          <w:sz w:val="28"/>
          <w:szCs w:val="28"/>
        </w:rPr>
        <w:t>Київ має унікальну культуру ландшафтного дизайну та квіткарства, зелене розмаїття та велич парків і скверів.</w:t>
      </w:r>
      <w:r w:rsidRPr="00686879">
        <w:rPr>
          <w:rFonts w:ascii="Times New Roman" w:hAnsi="Times New Roman" w:cs="Times New Roman"/>
          <w:sz w:val="28"/>
          <w:szCs w:val="28"/>
        </w:rPr>
        <w:t xml:space="preserve"> </w:t>
      </w:r>
      <w:r w:rsidRPr="00345285">
        <w:rPr>
          <w:rFonts w:ascii="Times New Roman" w:hAnsi="Times New Roman" w:cs="Times New Roman"/>
          <w:sz w:val="28"/>
          <w:szCs w:val="28"/>
        </w:rPr>
        <w:t>В межах загальної площі території столиці України зелені насадження налічуються у міських лісах площею</w:t>
      </w:r>
      <w:r w:rsidRPr="00686879">
        <w:rPr>
          <w:rFonts w:ascii="Times New Roman" w:hAnsi="Times New Roman" w:cs="Times New Roman"/>
          <w:sz w:val="28"/>
          <w:szCs w:val="28"/>
        </w:rPr>
        <w:t xml:space="preserve"> </w:t>
      </w:r>
      <w:r w:rsidRPr="00345285">
        <w:rPr>
          <w:rFonts w:ascii="Times New Roman" w:hAnsi="Times New Roman" w:cs="Times New Roman"/>
          <w:sz w:val="28"/>
          <w:szCs w:val="28"/>
        </w:rPr>
        <w:t xml:space="preserve">31 628 га, 123 парках площею 2 877,11 га, 582 скверах площею </w:t>
      </w:r>
      <w:r w:rsidR="00F41B18">
        <w:rPr>
          <w:rFonts w:ascii="Times New Roman" w:hAnsi="Times New Roman" w:cs="Times New Roman"/>
          <w:sz w:val="28"/>
          <w:szCs w:val="28"/>
        </w:rPr>
        <w:t>440,77</w:t>
      </w:r>
      <w:r w:rsidRPr="00345285">
        <w:rPr>
          <w:rFonts w:ascii="Times New Roman" w:hAnsi="Times New Roman" w:cs="Times New Roman"/>
          <w:sz w:val="28"/>
          <w:szCs w:val="28"/>
        </w:rPr>
        <w:t xml:space="preserve"> га, 49 бульварах площею 150,64 га, 38 проспектах площею 248,62 га, 8 площах площею 35,92 га, 34 схилах площею 158,09 га, 20 урочищах площею 1 731,92 га та на інших впорядкованих територіях зелених насаджень </w:t>
      </w:r>
      <w:r w:rsidRPr="003622D7">
        <w:rPr>
          <w:rFonts w:ascii="Times New Roman" w:hAnsi="Times New Roman" w:cs="Times New Roman"/>
          <w:sz w:val="28"/>
          <w:szCs w:val="28"/>
        </w:rPr>
        <w:t xml:space="preserve">площею 810,79 га.  </w:t>
      </w:r>
    </w:p>
    <w:p w:rsidR="00AB4624" w:rsidRPr="003622D7" w:rsidRDefault="00AB4624" w:rsidP="00AB4624">
      <w:pPr>
        <w:spacing w:after="0" w:line="360" w:lineRule="auto"/>
        <w:ind w:firstLine="709"/>
        <w:jc w:val="both"/>
        <w:rPr>
          <w:rFonts w:ascii="Times New Roman" w:hAnsi="Times New Roman" w:cs="Times New Roman"/>
          <w:sz w:val="28"/>
          <w:szCs w:val="28"/>
        </w:rPr>
      </w:pPr>
      <w:r w:rsidRPr="003622D7">
        <w:rPr>
          <w:rFonts w:ascii="Times New Roman" w:hAnsi="Times New Roman" w:cs="Times New Roman"/>
          <w:sz w:val="28"/>
          <w:szCs w:val="28"/>
        </w:rPr>
        <w:t xml:space="preserve">У м. Києві розташовано 29 кладовищ площею 532,5 га, з яких відкритим для поховання є лише одне Північне кладовище, два кладовища (Старообрядне і Мишоловське) є закритими, решта – частково закриті, і на них здійснюються поховання лише в межах родинних поховань. Нових місць під кладовища не відводилося починаючи з 1992 року. Виходячи з рівня смертності у місті, ресурс кладовищ орієнтовно буде вичерпано через 2 роки. </w:t>
      </w:r>
    </w:p>
    <w:p w:rsidR="00AB4624" w:rsidRPr="00345285" w:rsidRDefault="00AB4624" w:rsidP="00AB4624">
      <w:pPr>
        <w:spacing w:after="0" w:line="360" w:lineRule="auto"/>
        <w:ind w:firstLine="709"/>
        <w:jc w:val="both"/>
        <w:rPr>
          <w:rFonts w:ascii="Times New Roman" w:hAnsi="Times New Roman" w:cs="Times New Roman"/>
          <w:sz w:val="28"/>
          <w:szCs w:val="28"/>
        </w:rPr>
      </w:pPr>
      <w:r w:rsidRPr="003622D7">
        <w:rPr>
          <w:rFonts w:ascii="Times New Roman" w:hAnsi="Times New Roman" w:cs="Times New Roman"/>
          <w:sz w:val="28"/>
          <w:szCs w:val="28"/>
        </w:rPr>
        <w:t>Крім того, з 1975 року у місті функціонує крематорій з колумбарієм загальною площею 10,8 га. За час його роботи проведено більше 220 тисяч кремацій, захоронено біля 53 тисяч урн з прахом. Потужності колумбарію також вичерпуються і орієнтовно їх вистачить ще на 4-5 років. Кремаційне обладнання наразі технічно та морально застаріло.</w:t>
      </w:r>
    </w:p>
    <w:p w:rsidR="0070083F" w:rsidRPr="00345285" w:rsidRDefault="0070083F" w:rsidP="0070083F">
      <w:pPr>
        <w:spacing w:after="0" w:line="360" w:lineRule="auto"/>
        <w:ind w:firstLine="709"/>
        <w:jc w:val="both"/>
        <w:rPr>
          <w:rFonts w:ascii="Times New Roman" w:hAnsi="Times New Roman" w:cs="Times New Roman"/>
          <w:sz w:val="28"/>
          <w:szCs w:val="28"/>
        </w:rPr>
      </w:pPr>
      <w:r w:rsidRPr="00345285">
        <w:rPr>
          <w:rFonts w:ascii="Times New Roman" w:hAnsi="Times New Roman" w:cs="Times New Roman"/>
          <w:sz w:val="28"/>
          <w:szCs w:val="28"/>
        </w:rPr>
        <w:lastRenderedPageBreak/>
        <w:t>Розташовано 28 міських кладовищ площею 532,5 га, парк Вічної Слави площею 0,3 га, Лук’янівський заповідник загальною площею 20,5 га, в якому 277 захоронень мають статус пам’яток історії, мистецтва та архітектури, колумбарій загальною площею 10,8 га.</w:t>
      </w:r>
    </w:p>
    <w:p w:rsidR="0070083F" w:rsidRPr="00686879" w:rsidRDefault="0070083F" w:rsidP="0070083F">
      <w:pPr>
        <w:spacing w:after="0" w:line="360" w:lineRule="auto"/>
        <w:ind w:firstLine="709"/>
        <w:jc w:val="both"/>
        <w:rPr>
          <w:rFonts w:ascii="Times New Roman" w:hAnsi="Times New Roman" w:cs="Times New Roman"/>
          <w:sz w:val="28"/>
          <w:szCs w:val="28"/>
        </w:rPr>
      </w:pPr>
      <w:r w:rsidRPr="00345285">
        <w:rPr>
          <w:rFonts w:ascii="Times New Roman" w:hAnsi="Times New Roman" w:cs="Times New Roman"/>
          <w:sz w:val="28"/>
          <w:szCs w:val="28"/>
        </w:rPr>
        <w:t>Здійснюють роботу у місті Києві 198 бюветних комплексів та 9 фонтанів, 144 мобільних туалетних кабін та 73 громадські вбиральні.</w:t>
      </w:r>
      <w:r w:rsidRPr="00686879">
        <w:rPr>
          <w:rFonts w:ascii="Times New Roman" w:hAnsi="Times New Roman" w:cs="Times New Roman"/>
          <w:sz w:val="28"/>
          <w:szCs w:val="28"/>
        </w:rPr>
        <w:t xml:space="preserve"> </w:t>
      </w:r>
      <w:r w:rsidRPr="00345285">
        <w:rPr>
          <w:rFonts w:ascii="Times New Roman" w:hAnsi="Times New Roman" w:cs="Times New Roman"/>
          <w:sz w:val="28"/>
          <w:szCs w:val="28"/>
        </w:rPr>
        <w:t xml:space="preserve">Також, обслуговується 417 об’єктів загальною площею 5 637 га земель водного фонду, з яких площа водного дзеркала становить 2 453 га, в т.ч. 35 зон відпочинку біля води, 5 рятувальних станцій та 3 рятувальні пости постійної комплектації. </w:t>
      </w:r>
    </w:p>
    <w:p w:rsidR="0070083F" w:rsidRPr="00686879" w:rsidRDefault="0070083F" w:rsidP="0070083F">
      <w:pPr>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У 2020 - 2022 роках з метою розвитку житлово-комунального господарства міста передбачається здійснити такі заходи:</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реалізація інвестиційно-інноваційних проектів у житлово-комунальному господарстві, спрямованих на зменшення витрат та втрат ресурсів, впровадження прогресивних технологій;</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удосконалення системи управління у сфері житлово-комунального господарства, створення системи моніторингу і контролю за діяльністю організацій, що здійснюють управління та обслуговування житлового фонду;</w:t>
      </w:r>
    </w:p>
    <w:p w:rsidR="0070083F" w:rsidRPr="00686879" w:rsidRDefault="0070083F" w:rsidP="0070083F">
      <w:pPr>
        <w:tabs>
          <w:tab w:val="left" w:pos="709"/>
          <w:tab w:val="left" w:pos="993"/>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технічне переоснащення та підвищення енергоефективності у галузях житлово-комунального господарства;</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реконструкція, заміна, модернізація та капітальний ремонт застарілих і зношених ліфтів;</w:t>
      </w:r>
    </w:p>
    <w:p w:rsidR="0070083F" w:rsidRPr="00686879" w:rsidRDefault="0070083F" w:rsidP="0070083F">
      <w:pPr>
        <w:widowControl w:val="0"/>
        <w:spacing w:after="0" w:line="360" w:lineRule="auto"/>
        <w:ind w:firstLine="708"/>
        <w:jc w:val="both"/>
        <w:rPr>
          <w:rFonts w:ascii="Times New Roman" w:eastAsia="Times New Roman" w:hAnsi="Times New Roman" w:cs="Times New Roman"/>
          <w:sz w:val="28"/>
          <w:szCs w:val="28"/>
        </w:rPr>
      </w:pPr>
      <w:r w:rsidRPr="000D3599">
        <w:rPr>
          <w:rFonts w:ascii="Times New Roman" w:eastAsia="Times New Roman" w:hAnsi="Times New Roman" w:cs="Times New Roman"/>
          <w:sz w:val="28"/>
          <w:szCs w:val="28"/>
        </w:rPr>
        <w:t xml:space="preserve"> асфальтування прибудинкових територ</w:t>
      </w:r>
      <w:r w:rsidRPr="00686879">
        <w:rPr>
          <w:rFonts w:ascii="Times New Roman" w:eastAsia="Times New Roman" w:hAnsi="Times New Roman" w:cs="Times New Roman"/>
          <w:sz w:val="28"/>
          <w:szCs w:val="28"/>
        </w:rPr>
        <w:t xml:space="preserve">ій житлових будинків та внутрішньоквартальних </w:t>
      </w:r>
      <w:r w:rsidRPr="000D3599">
        <w:rPr>
          <w:rFonts w:ascii="Times New Roman" w:eastAsia="Times New Roman" w:hAnsi="Times New Roman" w:cs="Times New Roman"/>
          <w:sz w:val="28"/>
          <w:szCs w:val="28"/>
        </w:rPr>
        <w:t>проїздів;</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капітальний ремонт житлового фонду м. Києва із застосуванням енергозберігаючих технологій і обладнання за принципом  співфінансування з мешканцями;</w:t>
      </w:r>
    </w:p>
    <w:p w:rsidR="0070083F" w:rsidRPr="000D3599" w:rsidRDefault="0070083F" w:rsidP="0070083F">
      <w:pPr>
        <w:widowControl w:val="0"/>
        <w:spacing w:after="0" w:line="360" w:lineRule="auto"/>
        <w:ind w:firstLine="568"/>
        <w:jc w:val="both"/>
        <w:rPr>
          <w:rFonts w:ascii="Times New Roman" w:eastAsia="Times New Roman" w:hAnsi="Times New Roman" w:cs="Times New Roman"/>
          <w:sz w:val="28"/>
          <w:szCs w:val="28"/>
        </w:rPr>
      </w:pPr>
      <w:r w:rsidRPr="000D3599">
        <w:rPr>
          <w:rFonts w:ascii="Times New Roman" w:eastAsia="Times New Roman" w:hAnsi="Times New Roman" w:cs="Times New Roman"/>
          <w:sz w:val="28"/>
          <w:szCs w:val="28"/>
        </w:rPr>
        <w:t xml:space="preserve">реалізація енергоефективних проектів на умовах спільного фінансування ОСББ та ЖБК з метою залучення </w:t>
      </w:r>
      <w:r>
        <w:rPr>
          <w:rFonts w:ascii="Times New Roman" w:eastAsia="Times New Roman" w:hAnsi="Times New Roman" w:cs="Times New Roman"/>
          <w:sz w:val="28"/>
          <w:szCs w:val="28"/>
        </w:rPr>
        <w:t xml:space="preserve">мешканців </w:t>
      </w:r>
      <w:r w:rsidRPr="000D3599">
        <w:rPr>
          <w:rFonts w:ascii="Times New Roman" w:eastAsia="Times New Roman" w:hAnsi="Times New Roman" w:cs="Times New Roman"/>
          <w:sz w:val="28"/>
          <w:szCs w:val="28"/>
        </w:rPr>
        <w:t>до управління житловим фондом;</w:t>
      </w:r>
    </w:p>
    <w:p w:rsidR="0070083F" w:rsidRPr="00686879" w:rsidRDefault="0070083F" w:rsidP="0070083F">
      <w:pPr>
        <w:widowControl w:val="0"/>
        <w:spacing w:after="0" w:line="360" w:lineRule="auto"/>
        <w:ind w:firstLine="568"/>
        <w:jc w:val="both"/>
        <w:rPr>
          <w:rFonts w:ascii="Times New Roman" w:eastAsia="Times New Roman" w:hAnsi="Times New Roman" w:cs="Times New Roman"/>
          <w:sz w:val="28"/>
          <w:szCs w:val="28"/>
        </w:rPr>
      </w:pPr>
      <w:r w:rsidRPr="000D3599">
        <w:rPr>
          <w:rFonts w:ascii="Times New Roman" w:eastAsia="Times New Roman" w:hAnsi="Times New Roman" w:cs="Times New Roman"/>
          <w:sz w:val="28"/>
          <w:szCs w:val="28"/>
        </w:rPr>
        <w:lastRenderedPageBreak/>
        <w:t>стимулювання впровадження енергоефективних заходів в багатоквартирних будинках шляхом відшкодування частини кредитів;</w:t>
      </w:r>
    </w:p>
    <w:p w:rsidR="0070083F" w:rsidRPr="00686879" w:rsidRDefault="0070083F" w:rsidP="0070083F">
      <w:pPr>
        <w:tabs>
          <w:tab w:val="left" w:pos="0"/>
        </w:tabs>
        <w:spacing w:after="0" w:line="360" w:lineRule="auto"/>
        <w:jc w:val="both"/>
        <w:rPr>
          <w:rFonts w:ascii="Times New Roman" w:hAnsi="Times New Roman" w:cs="Times New Roman"/>
          <w:sz w:val="28"/>
          <w:szCs w:val="28"/>
        </w:rPr>
      </w:pPr>
      <w:r w:rsidRPr="00686879">
        <w:rPr>
          <w:rFonts w:ascii="Times New Roman" w:hAnsi="Times New Roman" w:cs="Times New Roman"/>
          <w:sz w:val="28"/>
          <w:szCs w:val="28"/>
        </w:rPr>
        <w:tab/>
        <w:t>розроблення і здійснення ефективних і комплексних заходів з утримання території міста у належному стані, їх санітарного очищення, збереження об’єктів загального користування, а також природних  ландшафтів, інших природничих комплексів і об’єктів.</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 xml:space="preserve">Основними результатами, яких планується досягти, є: </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комплексне реформування житлово-комунального господарства міста;</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залучення власників квартир до управління належними їм багатоквартирними будинками;</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підвищення ефективності використання комунальної інфраструктури;</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підвищення ресурсо- та енергоефективності галузі;</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підвищення рівня надання населенню житлово-комунальних послуг належної якості та за доступними цінами, посилення контролю у сфері житлово-комунальних послуг;</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зменшення технологічних та ресурсних витрат, впровадження прогресивних технологій шляхом реалізації пілотних інвестиційно-інноваційних проектів;</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зменшення до рівня експлуатаційної безпеки зношеності основних фондів у житлово-комунальній сфері та обсягів використання енергоресурсів під час виробництва (надання) житлово-комунальних послуг;</w:t>
      </w:r>
    </w:p>
    <w:p w:rsidR="0070083F" w:rsidRPr="00686879" w:rsidRDefault="0070083F" w:rsidP="0070083F">
      <w:pPr>
        <w:tabs>
          <w:tab w:val="left" w:pos="0"/>
        </w:tabs>
        <w:spacing w:after="0" w:line="360" w:lineRule="auto"/>
        <w:ind w:firstLine="709"/>
        <w:jc w:val="both"/>
        <w:rPr>
          <w:rFonts w:ascii="Times New Roman" w:hAnsi="Times New Roman" w:cs="Times New Roman"/>
          <w:sz w:val="28"/>
          <w:szCs w:val="28"/>
        </w:rPr>
      </w:pPr>
      <w:r w:rsidRPr="00686879">
        <w:rPr>
          <w:rFonts w:ascii="Times New Roman" w:hAnsi="Times New Roman" w:cs="Times New Roman"/>
          <w:sz w:val="28"/>
          <w:szCs w:val="28"/>
        </w:rPr>
        <w:t>забезпечення демонополізації та розвитку конкурентного середовища на ринку послуг, що надаються підприємствами житлово-комунального господарства</w:t>
      </w:r>
      <w:r w:rsidR="003C6951">
        <w:rPr>
          <w:rFonts w:ascii="Times New Roman" w:hAnsi="Times New Roman" w:cs="Times New Roman"/>
          <w:sz w:val="28"/>
          <w:szCs w:val="28"/>
        </w:rPr>
        <w:t>.</w:t>
      </w:r>
    </w:p>
    <w:p w:rsidR="0070083F" w:rsidRPr="00B67137" w:rsidRDefault="0070083F" w:rsidP="0070083F">
      <w:pPr>
        <w:pStyle w:val="11"/>
        <w:spacing w:after="0" w:line="360" w:lineRule="auto"/>
        <w:ind w:left="0" w:firstLine="720"/>
        <w:jc w:val="both"/>
        <w:rPr>
          <w:rFonts w:ascii="Times New Roman" w:hAnsi="Times New Roman"/>
          <w:sz w:val="28"/>
          <w:szCs w:val="28"/>
        </w:rPr>
      </w:pPr>
      <w:r w:rsidRPr="00686879">
        <w:rPr>
          <w:rFonts w:ascii="Times New Roman" w:hAnsi="Times New Roman"/>
          <w:sz w:val="28"/>
          <w:szCs w:val="28"/>
        </w:rPr>
        <w:t xml:space="preserve">Крім того, у галузі житлово-комунального господарства ряд об’єктів інженерної інфраструктури знаходиться в аварійному стані через значний термін експлуатації, значні пошкодження та їх роботу з перевантаженням. Для запобігання виникнення надзвичайних ситуацій та екологічних </w:t>
      </w:r>
      <w:r w:rsidRPr="00B67137">
        <w:rPr>
          <w:rFonts w:ascii="Times New Roman" w:hAnsi="Times New Roman"/>
          <w:sz w:val="28"/>
          <w:szCs w:val="28"/>
        </w:rPr>
        <w:t>катастроф потребують негайної реконструкції (перекладки) колектори та інші інженерні мережі.</w:t>
      </w:r>
    </w:p>
    <w:p w:rsidR="00746684" w:rsidRPr="00B67137" w:rsidRDefault="00746684" w:rsidP="00746684">
      <w:pPr>
        <w:pStyle w:val="11"/>
        <w:spacing w:after="0" w:line="360" w:lineRule="auto"/>
        <w:ind w:left="0" w:firstLine="720"/>
        <w:jc w:val="both"/>
        <w:rPr>
          <w:rFonts w:ascii="Times New Roman" w:hAnsi="Times New Roman"/>
          <w:sz w:val="28"/>
          <w:szCs w:val="28"/>
        </w:rPr>
      </w:pPr>
      <w:r w:rsidRPr="00B67137">
        <w:rPr>
          <w:rFonts w:ascii="Times New Roman" w:hAnsi="Times New Roman"/>
          <w:sz w:val="28"/>
          <w:szCs w:val="28"/>
        </w:rPr>
        <w:lastRenderedPageBreak/>
        <w:t>Починаючи з 1986 року для захоронення побутових відходів, утворених у місті, використовується полігон твердих побутових відходів №5, розташований у селі Підгірці Обухівського району Київської області. Нині його моральний, технічний ресурс та потужності майже вичерпано.</w:t>
      </w:r>
    </w:p>
    <w:p w:rsidR="00746684" w:rsidRPr="00B67137" w:rsidRDefault="00746684" w:rsidP="00746684">
      <w:pPr>
        <w:pStyle w:val="11"/>
        <w:spacing w:after="0" w:line="360" w:lineRule="auto"/>
        <w:ind w:left="0" w:firstLine="720"/>
        <w:jc w:val="both"/>
        <w:rPr>
          <w:rFonts w:ascii="Times New Roman" w:hAnsi="Times New Roman"/>
          <w:sz w:val="28"/>
          <w:szCs w:val="28"/>
        </w:rPr>
      </w:pPr>
      <w:r w:rsidRPr="00B67137">
        <w:rPr>
          <w:rFonts w:ascii="Times New Roman" w:hAnsi="Times New Roman"/>
          <w:sz w:val="28"/>
          <w:szCs w:val="28"/>
        </w:rPr>
        <w:t>Рішенням Київської міської ради від 14</w:t>
      </w:r>
      <w:r w:rsidR="00E07FD2">
        <w:rPr>
          <w:rFonts w:ascii="Times New Roman" w:hAnsi="Times New Roman"/>
          <w:sz w:val="28"/>
          <w:szCs w:val="28"/>
        </w:rPr>
        <w:t xml:space="preserve"> грудня </w:t>
      </w:r>
      <w:r w:rsidRPr="00B67137">
        <w:rPr>
          <w:rFonts w:ascii="Times New Roman" w:hAnsi="Times New Roman"/>
          <w:sz w:val="28"/>
          <w:szCs w:val="28"/>
        </w:rPr>
        <w:t xml:space="preserve">2017 </w:t>
      </w:r>
      <w:r w:rsidR="00E07FD2">
        <w:rPr>
          <w:rFonts w:ascii="Times New Roman" w:hAnsi="Times New Roman"/>
          <w:sz w:val="28"/>
          <w:szCs w:val="28"/>
        </w:rPr>
        <w:t xml:space="preserve">року </w:t>
      </w:r>
      <w:r w:rsidRPr="00B67137">
        <w:rPr>
          <w:rFonts w:ascii="Times New Roman" w:hAnsi="Times New Roman"/>
          <w:sz w:val="28"/>
          <w:szCs w:val="28"/>
        </w:rPr>
        <w:t xml:space="preserve">№ 697/3704 </w:t>
      </w:r>
      <w:r w:rsidRPr="00B67137">
        <w:rPr>
          <w:rFonts w:ascii="Times New Roman" w:hAnsi="Times New Roman"/>
          <w:sz w:val="28"/>
          <w:szCs w:val="28"/>
        </w:rPr>
        <w:br/>
        <w:t>«Про деякі питання щодо поводження з побутовими відходами на території міста Києва» затверджено план заходів на 2017–2025 роки у сфері поводження з відходами у місті Києві, який зокрема передбач</w:t>
      </w:r>
      <w:r w:rsidR="00B67137">
        <w:rPr>
          <w:rFonts w:ascii="Times New Roman" w:hAnsi="Times New Roman"/>
          <w:sz w:val="28"/>
          <w:szCs w:val="28"/>
        </w:rPr>
        <w:t>ає реконструкцію полігону ТПВ № </w:t>
      </w:r>
      <w:r w:rsidRPr="00B67137">
        <w:rPr>
          <w:rFonts w:ascii="Times New Roman" w:hAnsi="Times New Roman"/>
          <w:sz w:val="28"/>
          <w:szCs w:val="28"/>
        </w:rPr>
        <w:t>5 з метою забезпечення його закриття та подальшої рекультивації, створення системи комплексів (заводів) з перероблення твердих побутових відходів.</w:t>
      </w:r>
    </w:p>
    <w:p w:rsidR="00746684" w:rsidRPr="00B67137" w:rsidRDefault="00746684" w:rsidP="00746684">
      <w:pPr>
        <w:pStyle w:val="11"/>
        <w:spacing w:after="0" w:line="360" w:lineRule="auto"/>
        <w:ind w:left="0" w:firstLine="720"/>
        <w:jc w:val="both"/>
        <w:rPr>
          <w:rFonts w:ascii="Times New Roman" w:hAnsi="Times New Roman"/>
          <w:sz w:val="28"/>
          <w:szCs w:val="28"/>
        </w:rPr>
      </w:pPr>
      <w:r w:rsidRPr="00B67137">
        <w:rPr>
          <w:rFonts w:ascii="Times New Roman" w:hAnsi="Times New Roman"/>
          <w:sz w:val="28"/>
          <w:szCs w:val="28"/>
        </w:rPr>
        <w:t>Наразі місто самостійно фінансує реалізацію проектів, спрямованих на пі</w:t>
      </w:r>
      <w:r w:rsidR="00B67137">
        <w:rPr>
          <w:rFonts w:ascii="Times New Roman" w:hAnsi="Times New Roman"/>
          <w:sz w:val="28"/>
          <w:szCs w:val="28"/>
        </w:rPr>
        <w:t>двищення безпеки полігону ТПВ № </w:t>
      </w:r>
      <w:r w:rsidRPr="00B67137">
        <w:rPr>
          <w:rFonts w:ascii="Times New Roman" w:hAnsi="Times New Roman"/>
          <w:sz w:val="28"/>
          <w:szCs w:val="28"/>
        </w:rPr>
        <w:t>5, мінімізацію його впливу на навколишнє природне середовище, підготовку до його повного закриття та утримання в належному стані в майбутньому.</w:t>
      </w:r>
    </w:p>
    <w:p w:rsidR="0070083F" w:rsidRPr="000106B3" w:rsidRDefault="0070083F" w:rsidP="0070083F">
      <w:pPr>
        <w:spacing w:after="0" w:line="360" w:lineRule="auto"/>
        <w:jc w:val="center"/>
        <w:rPr>
          <w:rFonts w:ascii="Times New Roman" w:hAnsi="Times New Roman" w:cs="Times New Roman"/>
          <w:b/>
          <w:bCs/>
          <w:sz w:val="28"/>
          <w:szCs w:val="28"/>
        </w:rPr>
      </w:pPr>
      <w:r w:rsidRPr="00B67137">
        <w:rPr>
          <w:rFonts w:ascii="Times New Roman" w:hAnsi="Times New Roman" w:cs="Times New Roman"/>
          <w:b/>
          <w:bCs/>
          <w:sz w:val="28"/>
          <w:szCs w:val="28"/>
        </w:rPr>
        <w:t>Дорожньо-транспортна інфраструктура</w:t>
      </w:r>
    </w:p>
    <w:p w:rsidR="0070083F" w:rsidRPr="000106B3"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t xml:space="preserve">У Києві функціонує розвинена мережа міського пасажирського транспорту. Перевезення пасажирів здійснюється всіма видами: метрополітеном, трамваями, тролейбусами, автобусами і мікроавтобусами-маршрутними та легковими таксі. Працює «міська електричка», яка має протяжність </w:t>
      </w:r>
      <w:r w:rsidRPr="009D6EFE">
        <w:rPr>
          <w:rFonts w:ascii="Times New Roman" w:hAnsi="Times New Roman" w:cs="Times New Roman"/>
          <w:sz w:val="28"/>
          <w:szCs w:val="28"/>
        </w:rPr>
        <w:t>50,3 км та здійснює зупинки на 15 залізничних</w:t>
      </w:r>
      <w:r w:rsidRPr="000106B3">
        <w:rPr>
          <w:rFonts w:ascii="Times New Roman" w:hAnsi="Times New Roman" w:cs="Times New Roman"/>
          <w:sz w:val="28"/>
          <w:szCs w:val="28"/>
        </w:rPr>
        <w:t xml:space="preserve"> станціях (платформах), між якими пасажироперевезення здійснюються електропоїздами.</w:t>
      </w:r>
    </w:p>
    <w:p w:rsidR="0070083F" w:rsidRPr="000106B3"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t xml:space="preserve">Щодня міською маршрутною мережею, що складається з </w:t>
      </w:r>
      <w:r w:rsidRPr="00382344">
        <w:rPr>
          <w:rFonts w:ascii="Times New Roman" w:hAnsi="Times New Roman" w:cs="Times New Roman"/>
          <w:sz w:val="28"/>
          <w:szCs w:val="28"/>
        </w:rPr>
        <w:t>50</w:t>
      </w:r>
      <w:r>
        <w:rPr>
          <w:rFonts w:ascii="Times New Roman" w:hAnsi="Times New Roman" w:cs="Times New Roman"/>
          <w:sz w:val="28"/>
          <w:szCs w:val="28"/>
        </w:rPr>
        <w:t> тролейбусних, 18</w:t>
      </w:r>
      <w:r w:rsidRPr="000106B3">
        <w:rPr>
          <w:rFonts w:ascii="Times New Roman" w:hAnsi="Times New Roman" w:cs="Times New Roman"/>
          <w:sz w:val="28"/>
          <w:szCs w:val="28"/>
        </w:rPr>
        <w:t xml:space="preserve"> трамва</w:t>
      </w:r>
      <w:r>
        <w:rPr>
          <w:rFonts w:ascii="Times New Roman" w:hAnsi="Times New Roman" w:cs="Times New Roman"/>
          <w:sz w:val="28"/>
          <w:szCs w:val="28"/>
        </w:rPr>
        <w:t>йних, 79 автобусних, 21</w:t>
      </w:r>
      <w:r w:rsidRPr="000106B3">
        <w:rPr>
          <w:rFonts w:ascii="Times New Roman" w:hAnsi="Times New Roman" w:cs="Times New Roman"/>
          <w:sz w:val="28"/>
          <w:szCs w:val="28"/>
        </w:rPr>
        <w:t xml:space="preserve"> автобусних маршрутів в режимі «маршрутного» таксі</w:t>
      </w:r>
      <w:r w:rsidRPr="00382344">
        <w:rPr>
          <w:rFonts w:ascii="Times New Roman" w:hAnsi="Times New Roman" w:cs="Times New Roman"/>
          <w:sz w:val="28"/>
          <w:szCs w:val="28"/>
        </w:rPr>
        <w:t xml:space="preserve"> </w:t>
      </w:r>
      <w:r>
        <w:rPr>
          <w:rFonts w:ascii="Times New Roman" w:hAnsi="Times New Roman" w:cs="Times New Roman"/>
          <w:sz w:val="28"/>
          <w:szCs w:val="28"/>
        </w:rPr>
        <w:t>по КП «Київпастранс», 3х ліній метрополітену, лінії</w:t>
      </w:r>
      <w:r w:rsidRPr="000106B3">
        <w:rPr>
          <w:rFonts w:ascii="Times New Roman" w:hAnsi="Times New Roman" w:cs="Times New Roman"/>
          <w:sz w:val="28"/>
          <w:szCs w:val="28"/>
        </w:rPr>
        <w:t xml:space="preserve"> фунікулеру</w:t>
      </w:r>
      <w:r>
        <w:rPr>
          <w:rFonts w:ascii="Times New Roman" w:hAnsi="Times New Roman" w:cs="Times New Roman"/>
          <w:sz w:val="28"/>
          <w:szCs w:val="28"/>
        </w:rPr>
        <w:t>,</w:t>
      </w:r>
      <w:r w:rsidRPr="000106B3">
        <w:rPr>
          <w:rFonts w:ascii="Times New Roman" w:hAnsi="Times New Roman" w:cs="Times New Roman"/>
          <w:sz w:val="28"/>
          <w:szCs w:val="28"/>
        </w:rPr>
        <w:t xml:space="preserve"> перевозиться понад </w:t>
      </w:r>
      <w:r w:rsidRPr="009D6EFE">
        <w:rPr>
          <w:rFonts w:ascii="Times New Roman" w:hAnsi="Times New Roman" w:cs="Times New Roman"/>
          <w:sz w:val="28"/>
          <w:szCs w:val="28"/>
        </w:rPr>
        <w:t>2,5</w:t>
      </w:r>
      <w:r w:rsidRPr="000106B3">
        <w:rPr>
          <w:rFonts w:ascii="Times New Roman" w:hAnsi="Times New Roman" w:cs="Times New Roman"/>
          <w:sz w:val="28"/>
          <w:szCs w:val="28"/>
        </w:rPr>
        <w:t xml:space="preserve"> </w:t>
      </w:r>
      <w:r>
        <w:rPr>
          <w:rFonts w:ascii="Times New Roman" w:hAnsi="Times New Roman" w:cs="Times New Roman"/>
          <w:sz w:val="28"/>
          <w:szCs w:val="28"/>
        </w:rPr>
        <w:t>млн</w:t>
      </w:r>
      <w:r w:rsidRPr="000106B3">
        <w:rPr>
          <w:rFonts w:ascii="Times New Roman" w:hAnsi="Times New Roman" w:cs="Times New Roman"/>
          <w:sz w:val="28"/>
          <w:szCs w:val="28"/>
        </w:rPr>
        <w:t xml:space="preserve"> пасажирів.</w:t>
      </w:r>
      <w:r>
        <w:rPr>
          <w:rFonts w:ascii="Times New Roman" w:hAnsi="Times New Roman" w:cs="Times New Roman"/>
          <w:sz w:val="28"/>
          <w:szCs w:val="28"/>
        </w:rPr>
        <w:t xml:space="preserve"> Метрополітеном щодня користується близько </w:t>
      </w:r>
      <w:r w:rsidRPr="00743F0C">
        <w:rPr>
          <w:rFonts w:ascii="Times New Roman" w:hAnsi="Times New Roman" w:cs="Times New Roman"/>
          <w:sz w:val="28"/>
          <w:szCs w:val="28"/>
        </w:rPr>
        <w:t>1,4</w:t>
      </w:r>
      <w:r>
        <w:rPr>
          <w:rFonts w:ascii="Times New Roman" w:hAnsi="Times New Roman" w:cs="Times New Roman"/>
          <w:sz w:val="28"/>
          <w:szCs w:val="28"/>
        </w:rPr>
        <w:t> млн пасажирів.</w:t>
      </w:r>
      <w:r w:rsidRPr="000106B3">
        <w:rPr>
          <w:rFonts w:ascii="Times New Roman" w:hAnsi="Times New Roman" w:cs="Times New Roman"/>
          <w:sz w:val="28"/>
          <w:szCs w:val="28"/>
        </w:rPr>
        <w:t xml:space="preserve"> В середньому щодня працює </w:t>
      </w:r>
      <w:r>
        <w:rPr>
          <w:rFonts w:ascii="Times New Roman" w:hAnsi="Times New Roman" w:cs="Times New Roman"/>
          <w:sz w:val="28"/>
          <w:szCs w:val="28"/>
        </w:rPr>
        <w:t>347</w:t>
      </w:r>
      <w:r w:rsidRPr="000106B3">
        <w:rPr>
          <w:rFonts w:ascii="Times New Roman" w:hAnsi="Times New Roman" w:cs="Times New Roman"/>
          <w:sz w:val="28"/>
          <w:szCs w:val="28"/>
        </w:rPr>
        <w:t xml:space="preserve"> тролейбус</w:t>
      </w:r>
      <w:r>
        <w:rPr>
          <w:rFonts w:ascii="Times New Roman" w:hAnsi="Times New Roman" w:cs="Times New Roman"/>
          <w:sz w:val="28"/>
          <w:szCs w:val="28"/>
        </w:rPr>
        <w:t>ів</w:t>
      </w:r>
      <w:r w:rsidRPr="000106B3">
        <w:rPr>
          <w:rFonts w:ascii="Times New Roman" w:hAnsi="Times New Roman" w:cs="Times New Roman"/>
          <w:sz w:val="28"/>
          <w:szCs w:val="28"/>
        </w:rPr>
        <w:t xml:space="preserve"> та 2</w:t>
      </w:r>
      <w:r>
        <w:rPr>
          <w:rFonts w:ascii="Times New Roman" w:hAnsi="Times New Roman" w:cs="Times New Roman"/>
          <w:sz w:val="28"/>
          <w:szCs w:val="28"/>
        </w:rPr>
        <w:t>66</w:t>
      </w:r>
      <w:r w:rsidRPr="000106B3">
        <w:rPr>
          <w:rFonts w:ascii="Times New Roman" w:hAnsi="Times New Roman" w:cs="Times New Roman"/>
          <w:sz w:val="28"/>
          <w:szCs w:val="28"/>
        </w:rPr>
        <w:t xml:space="preserve"> трамваїв, 3</w:t>
      </w:r>
      <w:r>
        <w:rPr>
          <w:rFonts w:ascii="Times New Roman" w:hAnsi="Times New Roman" w:cs="Times New Roman"/>
          <w:sz w:val="28"/>
          <w:szCs w:val="28"/>
        </w:rPr>
        <w:t>32</w:t>
      </w:r>
      <w:r w:rsidRPr="000106B3">
        <w:rPr>
          <w:rFonts w:ascii="Times New Roman" w:hAnsi="Times New Roman" w:cs="Times New Roman"/>
          <w:sz w:val="28"/>
          <w:szCs w:val="28"/>
        </w:rPr>
        <w:t xml:space="preserve"> автобус</w:t>
      </w:r>
      <w:r>
        <w:rPr>
          <w:rFonts w:ascii="Times New Roman" w:hAnsi="Times New Roman" w:cs="Times New Roman"/>
          <w:sz w:val="28"/>
          <w:szCs w:val="28"/>
        </w:rPr>
        <w:t>и</w:t>
      </w:r>
      <w:r w:rsidRPr="000106B3">
        <w:rPr>
          <w:rFonts w:ascii="Times New Roman" w:hAnsi="Times New Roman" w:cs="Times New Roman"/>
          <w:sz w:val="28"/>
          <w:szCs w:val="28"/>
        </w:rPr>
        <w:t xml:space="preserve"> різної місткості, 2 вагона фунікулера</w:t>
      </w:r>
      <w:r>
        <w:rPr>
          <w:rFonts w:ascii="Times New Roman" w:hAnsi="Times New Roman" w:cs="Times New Roman"/>
          <w:sz w:val="28"/>
          <w:szCs w:val="28"/>
        </w:rPr>
        <w:t xml:space="preserve"> та близько</w:t>
      </w:r>
      <w:r w:rsidRPr="000106B3">
        <w:rPr>
          <w:rFonts w:ascii="Times New Roman" w:hAnsi="Times New Roman" w:cs="Times New Roman"/>
          <w:sz w:val="28"/>
          <w:szCs w:val="28"/>
        </w:rPr>
        <w:t xml:space="preserve"> </w:t>
      </w:r>
      <w:r w:rsidRPr="00743F0C">
        <w:rPr>
          <w:rFonts w:ascii="Times New Roman" w:hAnsi="Times New Roman" w:cs="Times New Roman"/>
          <w:sz w:val="28"/>
          <w:szCs w:val="28"/>
        </w:rPr>
        <w:t>5</w:t>
      </w:r>
      <w:r>
        <w:rPr>
          <w:rFonts w:ascii="Times New Roman" w:hAnsi="Times New Roman" w:cs="Times New Roman"/>
          <w:sz w:val="28"/>
          <w:szCs w:val="28"/>
        </w:rPr>
        <w:t>50</w:t>
      </w:r>
      <w:r w:rsidRPr="000106B3">
        <w:rPr>
          <w:rFonts w:ascii="Times New Roman" w:hAnsi="Times New Roman" w:cs="Times New Roman"/>
          <w:sz w:val="28"/>
          <w:szCs w:val="28"/>
        </w:rPr>
        <w:t xml:space="preserve"> вагонів метрополітену.</w:t>
      </w:r>
    </w:p>
    <w:p w:rsidR="0070083F"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lastRenderedPageBreak/>
        <w:t>Ситуацію ускладнює велика зношеність наявного рухомого складу, що експлуатується сьогодні комунальними підприємства міського пасажирського транспорту, який вичерпав свій ресурс експлуатації і потребує оновлення. Рівень зношеності вагонів метрополітену, автобусів, трамваїв, тролейбусів на кінець 20</w:t>
      </w:r>
      <w:r>
        <w:rPr>
          <w:rFonts w:ascii="Times New Roman" w:hAnsi="Times New Roman" w:cs="Times New Roman"/>
          <w:sz w:val="28"/>
          <w:szCs w:val="28"/>
        </w:rPr>
        <w:t>20</w:t>
      </w:r>
      <w:r w:rsidRPr="000106B3">
        <w:rPr>
          <w:rFonts w:ascii="Times New Roman" w:hAnsi="Times New Roman" w:cs="Times New Roman"/>
          <w:sz w:val="28"/>
          <w:szCs w:val="28"/>
        </w:rPr>
        <w:t xml:space="preserve"> року очікується на рівні </w:t>
      </w:r>
      <w:r w:rsidRPr="00A230D1">
        <w:rPr>
          <w:rFonts w:ascii="Times New Roman" w:hAnsi="Times New Roman" w:cs="Times New Roman"/>
          <w:sz w:val="28"/>
          <w:szCs w:val="28"/>
        </w:rPr>
        <w:t>60 %, 6</w:t>
      </w:r>
      <w:r>
        <w:rPr>
          <w:rFonts w:ascii="Times New Roman" w:hAnsi="Times New Roman" w:cs="Times New Roman"/>
          <w:sz w:val="28"/>
          <w:szCs w:val="28"/>
        </w:rPr>
        <w:t>0</w:t>
      </w:r>
      <w:r w:rsidRPr="00A230D1">
        <w:rPr>
          <w:rFonts w:ascii="Times New Roman" w:hAnsi="Times New Roman" w:cs="Times New Roman"/>
          <w:sz w:val="28"/>
          <w:szCs w:val="28"/>
        </w:rPr>
        <w:t xml:space="preserve"> %, </w:t>
      </w:r>
      <w:r>
        <w:rPr>
          <w:rFonts w:ascii="Times New Roman" w:hAnsi="Times New Roman" w:cs="Times New Roman"/>
          <w:sz w:val="28"/>
          <w:szCs w:val="28"/>
        </w:rPr>
        <w:t>78</w:t>
      </w:r>
      <w:r w:rsidRPr="00A230D1">
        <w:rPr>
          <w:rFonts w:ascii="Times New Roman" w:hAnsi="Times New Roman" w:cs="Times New Roman"/>
          <w:sz w:val="28"/>
          <w:szCs w:val="28"/>
        </w:rPr>
        <w:t> %</w:t>
      </w:r>
      <w:r w:rsidRPr="00382344">
        <w:rPr>
          <w:rFonts w:ascii="Times New Roman" w:hAnsi="Times New Roman" w:cs="Times New Roman"/>
          <w:color w:val="FF0000"/>
          <w:sz w:val="28"/>
          <w:szCs w:val="28"/>
        </w:rPr>
        <w:t xml:space="preserve"> </w:t>
      </w:r>
      <w:r w:rsidRPr="00A230D1">
        <w:rPr>
          <w:rFonts w:ascii="Times New Roman" w:hAnsi="Times New Roman" w:cs="Times New Roman"/>
          <w:sz w:val="28"/>
          <w:szCs w:val="28"/>
        </w:rPr>
        <w:t xml:space="preserve">та </w:t>
      </w:r>
      <w:r>
        <w:rPr>
          <w:rFonts w:ascii="Times New Roman" w:hAnsi="Times New Roman" w:cs="Times New Roman"/>
          <w:sz w:val="28"/>
          <w:szCs w:val="28"/>
        </w:rPr>
        <w:t>50</w:t>
      </w:r>
      <w:r w:rsidRPr="00A230D1">
        <w:rPr>
          <w:rFonts w:ascii="Times New Roman" w:hAnsi="Times New Roman" w:cs="Times New Roman"/>
          <w:sz w:val="28"/>
          <w:szCs w:val="28"/>
        </w:rPr>
        <w:t> %</w:t>
      </w:r>
      <w:r w:rsidRPr="000106B3">
        <w:rPr>
          <w:rFonts w:ascii="Times New Roman" w:hAnsi="Times New Roman" w:cs="Times New Roman"/>
          <w:sz w:val="28"/>
          <w:szCs w:val="28"/>
        </w:rPr>
        <w:t xml:space="preserve"> відповідно.</w:t>
      </w:r>
    </w:p>
    <w:p w:rsidR="0070083F" w:rsidRPr="000106B3"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t>Усвідомлюючи, що транспортна послуга є послугою першої необхідності, пріоритетом розвитку дорожньо-транспортної інфраструктури у прогнозованому періоді є створення безпечних та комфортних умов перевезення пасажирів для всіх категорій громадян та впровадження нової транспортної політики, що базується на принципах сталої міської мобільності, як однієї з головних складових ефективного функціонування міста.</w:t>
      </w:r>
    </w:p>
    <w:p w:rsidR="0070083F"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t>У 20</w:t>
      </w:r>
      <w:r>
        <w:rPr>
          <w:rFonts w:ascii="Times New Roman" w:hAnsi="Times New Roman" w:cs="Times New Roman"/>
          <w:sz w:val="28"/>
          <w:szCs w:val="28"/>
        </w:rPr>
        <w:t>20</w:t>
      </w:r>
      <w:r w:rsidRPr="000106B3">
        <w:rPr>
          <w:rFonts w:ascii="Times New Roman" w:hAnsi="Times New Roman" w:cs="Times New Roman"/>
          <w:sz w:val="28"/>
          <w:szCs w:val="28"/>
        </w:rPr>
        <w:t>-202</w:t>
      </w:r>
      <w:r>
        <w:rPr>
          <w:rFonts w:ascii="Times New Roman" w:hAnsi="Times New Roman" w:cs="Times New Roman"/>
          <w:sz w:val="28"/>
          <w:szCs w:val="28"/>
        </w:rPr>
        <w:t>2</w:t>
      </w:r>
      <w:r w:rsidRPr="000106B3">
        <w:rPr>
          <w:rFonts w:ascii="Times New Roman" w:hAnsi="Times New Roman" w:cs="Times New Roman"/>
          <w:sz w:val="28"/>
          <w:szCs w:val="28"/>
        </w:rPr>
        <w:t xml:space="preserve"> роках планується здійснити такі заходи:</w:t>
      </w:r>
    </w:p>
    <w:p w:rsidR="0070083F" w:rsidRPr="00B616EB" w:rsidRDefault="0070083F" w:rsidP="007008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створення єдиного транспортного інтернет-порталу Києва;</w:t>
      </w:r>
    </w:p>
    <w:p w:rsidR="0070083F" w:rsidRPr="000106B3"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якісне оновлення застарілого рухомого складу громадського транспорту шляхом впровадження рухомого складу підвищеної місткості з низьким рівнем підлоги;</w:t>
      </w:r>
    </w:p>
    <w:p w:rsidR="0070083F"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стримування приросту рівня автомобілізації шляхом підвищення комфорту та популяризації громадського транспорту</w:t>
      </w:r>
      <w:r>
        <w:rPr>
          <w:rFonts w:ascii="Times New Roman" w:hAnsi="Times New Roman"/>
          <w:sz w:val="28"/>
          <w:szCs w:val="28"/>
        </w:rPr>
        <w:t>, а також використання індивідуального вело транспорту для щоденних трудових поїздок</w:t>
      </w:r>
      <w:r w:rsidRPr="000106B3">
        <w:rPr>
          <w:rFonts w:ascii="Times New Roman" w:hAnsi="Times New Roman"/>
          <w:sz w:val="28"/>
          <w:szCs w:val="28"/>
        </w:rPr>
        <w:t>;</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покращення дорожньої навігації;</w:t>
      </w:r>
    </w:p>
    <w:p w:rsidR="0070083F" w:rsidRPr="000106B3"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впровадження системи безготівкової оплати проїзду в громадському транспорті;</w:t>
      </w:r>
    </w:p>
    <w:p w:rsidR="0070083F"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створення транспортно-пересадочних вузлів;</w:t>
      </w:r>
    </w:p>
    <w:p w:rsidR="0070083F" w:rsidRPr="000106B3"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розширення зон пішохідної доступності станцій міської електрички, метрополітену та швидкісного трамваю;</w:t>
      </w:r>
    </w:p>
    <w:p w:rsidR="0070083F"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розвиток систем швидкісного тролейбусно-автобусного сполучення;</w:t>
      </w:r>
    </w:p>
    <w:p w:rsidR="0070083F"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створення переваг для руху наземного громадського транспорту</w:t>
      </w:r>
      <w:r>
        <w:rPr>
          <w:rFonts w:ascii="Times New Roman" w:hAnsi="Times New Roman"/>
          <w:sz w:val="28"/>
          <w:szCs w:val="28"/>
        </w:rPr>
        <w:t>;</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підвищення комфортності та безпеки зупинок громадського транспорту, території та об’єктів транспортно-пересадочних вузлів;</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створення єдиного диспетчерського центру керування транспортом;</w:t>
      </w:r>
    </w:p>
    <w:p w:rsidR="0070083F" w:rsidRPr="000106B3"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капітальні ремонти будівель і споруд об’єктів </w:t>
      </w:r>
      <w:r w:rsidRPr="000106B3">
        <w:rPr>
          <w:rFonts w:ascii="Times New Roman" w:hAnsi="Times New Roman"/>
          <w:sz w:val="28"/>
          <w:szCs w:val="28"/>
        </w:rPr>
        <w:t>міського пасажирського транспорту.</w:t>
      </w:r>
    </w:p>
    <w:p w:rsidR="0070083F" w:rsidRPr="000106B3" w:rsidRDefault="0070083F" w:rsidP="0070083F">
      <w:pPr>
        <w:spacing w:after="0" w:line="360" w:lineRule="auto"/>
        <w:ind w:firstLine="720"/>
        <w:jc w:val="both"/>
        <w:rPr>
          <w:rFonts w:ascii="Times New Roman" w:hAnsi="Times New Roman" w:cs="Times New Roman"/>
          <w:sz w:val="28"/>
          <w:szCs w:val="28"/>
        </w:rPr>
      </w:pPr>
      <w:r w:rsidRPr="000106B3">
        <w:rPr>
          <w:rFonts w:ascii="Times New Roman" w:hAnsi="Times New Roman" w:cs="Times New Roman"/>
          <w:sz w:val="28"/>
          <w:szCs w:val="28"/>
        </w:rPr>
        <w:t>Основними результатами, яких планується досягти, є:</w:t>
      </w:r>
    </w:p>
    <w:p w:rsidR="0070083F" w:rsidRPr="000106B3"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зменшення</w:t>
      </w:r>
      <w:r w:rsidRPr="000106B3">
        <w:rPr>
          <w:rFonts w:ascii="Times New Roman" w:hAnsi="Times New Roman"/>
          <w:sz w:val="28"/>
          <w:szCs w:val="28"/>
        </w:rPr>
        <w:t xml:space="preserve"> частки </w:t>
      </w:r>
      <w:r>
        <w:rPr>
          <w:rFonts w:ascii="Times New Roman" w:hAnsi="Times New Roman"/>
          <w:sz w:val="28"/>
          <w:szCs w:val="28"/>
        </w:rPr>
        <w:t>перевезень автобусами малої місткості від загальної кількості пасажирських перевезень;</w:t>
      </w:r>
    </w:p>
    <w:p w:rsidR="0070083F"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зменшення рівня зносу парку рухомого складу міського пасажирського транспорту;</w:t>
      </w:r>
    </w:p>
    <w:p w:rsidR="0070083F" w:rsidRPr="000106B3"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збільшення протяжності ліній комунального громадського електротранспорту;</w:t>
      </w:r>
    </w:p>
    <w:p w:rsidR="0070083F" w:rsidRPr="000106B3" w:rsidRDefault="0070083F" w:rsidP="0070083F">
      <w:pPr>
        <w:pStyle w:val="31"/>
        <w:spacing w:after="0" w:line="360" w:lineRule="auto"/>
        <w:ind w:left="0" w:firstLine="720"/>
        <w:jc w:val="both"/>
        <w:rPr>
          <w:rFonts w:ascii="Times New Roman" w:hAnsi="Times New Roman"/>
          <w:sz w:val="28"/>
          <w:szCs w:val="28"/>
        </w:rPr>
      </w:pPr>
      <w:r w:rsidRPr="000106B3">
        <w:rPr>
          <w:rFonts w:ascii="Times New Roman" w:hAnsi="Times New Roman"/>
          <w:sz w:val="28"/>
          <w:szCs w:val="28"/>
        </w:rPr>
        <w:t>покращення екологічного стану міста;</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збільшення середньоденної кількості пасажирів нерейкового громадського транспорту;</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поліпшення транспортного обслуговування мешканців і гостей міста;</w:t>
      </w:r>
    </w:p>
    <w:p w:rsidR="0070083F" w:rsidRDefault="0070083F" w:rsidP="0070083F">
      <w:pPr>
        <w:pStyle w:val="31"/>
        <w:spacing w:after="0" w:line="360" w:lineRule="auto"/>
        <w:ind w:left="0" w:firstLine="720"/>
        <w:jc w:val="both"/>
        <w:rPr>
          <w:rFonts w:ascii="Times New Roman" w:hAnsi="Times New Roman"/>
          <w:sz w:val="28"/>
          <w:szCs w:val="28"/>
        </w:rPr>
      </w:pPr>
      <w:r>
        <w:rPr>
          <w:rFonts w:ascii="Times New Roman" w:hAnsi="Times New Roman"/>
          <w:sz w:val="28"/>
          <w:szCs w:val="28"/>
        </w:rPr>
        <w:t>підвищення доступності станцій метрополітену для маломобільних груп населення;</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зниження рівня смертності внаслідок дорожньо-транспортних пригод, ступеня тяжкості наслідків дорожньо-транспортних пригод для учасників дорожнього руху;</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запровадження ефективної системи управління безпекою дорожнього руху для забезпечення захисту життя та здоров'я населення;</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забезпечення збереження доріг.</w:t>
      </w:r>
    </w:p>
    <w:p w:rsidR="0070083F"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Транспортна мережа м. Києва має найвищий рівень складності та висуває підвищені вимоги щодо її експлуатації у безпечному для людей режимі (комунальними підприємствами міста обслуговується майже 2,2 тис. вулиць загальною протяжністю  близько 1,7 тис. км  з відповідними засобами організації дорожнього руху (світлофорами – 678 од., дорожніми знаками – 56,4 тис. од., делініаторами - 1,4</w:t>
      </w:r>
      <w:r w:rsidR="00212588">
        <w:rPr>
          <w:rFonts w:ascii="Times New Roman" w:hAnsi="Times New Roman"/>
          <w:sz w:val="28"/>
          <w:szCs w:val="28"/>
        </w:rPr>
        <w:t xml:space="preserve"> тис. </w:t>
      </w:r>
      <w:r w:rsidRPr="007D57DD">
        <w:rPr>
          <w:rFonts w:ascii="Times New Roman" w:hAnsi="Times New Roman"/>
          <w:sz w:val="28"/>
          <w:szCs w:val="28"/>
        </w:rPr>
        <w:t xml:space="preserve">одн., пристроями примусового </w:t>
      </w:r>
      <w:r w:rsidRPr="007D57DD">
        <w:rPr>
          <w:rFonts w:ascii="Times New Roman" w:hAnsi="Times New Roman"/>
          <w:sz w:val="28"/>
          <w:szCs w:val="28"/>
        </w:rPr>
        <w:lastRenderedPageBreak/>
        <w:t>зниження швидкості – 611 од., розміткою, підземними пішохідними переходами, шляхопроводами, системою зливової каналізації, опорами зовнішнього освітлення тощо).</w:t>
      </w:r>
    </w:p>
    <w:p w:rsidR="0070083F" w:rsidRPr="007D57DD" w:rsidRDefault="0070083F" w:rsidP="0070083F">
      <w:pPr>
        <w:spacing w:after="0" w:line="360" w:lineRule="auto"/>
        <w:ind w:firstLine="720"/>
        <w:jc w:val="both"/>
        <w:rPr>
          <w:rFonts w:ascii="Times New Roman" w:hAnsi="Times New Roman" w:cs="Times New Roman"/>
          <w:sz w:val="28"/>
          <w:szCs w:val="28"/>
        </w:rPr>
      </w:pPr>
      <w:r w:rsidRPr="007D57DD">
        <w:rPr>
          <w:rFonts w:ascii="Times New Roman" w:hAnsi="Times New Roman" w:cs="Times New Roman"/>
          <w:sz w:val="28"/>
          <w:szCs w:val="28"/>
        </w:rPr>
        <w:t>У місті Києві знаходиться 181,2</w:t>
      </w:r>
      <w:r w:rsidR="00F95565">
        <w:rPr>
          <w:rFonts w:ascii="Times New Roman" w:hAnsi="Times New Roman" w:cs="Times New Roman"/>
          <w:sz w:val="28"/>
          <w:szCs w:val="28"/>
        </w:rPr>
        <w:t xml:space="preserve"> тис. </w:t>
      </w:r>
      <w:r w:rsidRPr="007D57DD">
        <w:rPr>
          <w:rFonts w:ascii="Times New Roman" w:hAnsi="Times New Roman" w:cs="Times New Roman"/>
          <w:sz w:val="28"/>
          <w:szCs w:val="28"/>
        </w:rPr>
        <w:t>одн. світлоточок вуличного освітлення та забезпечується зовнішнім освітленням міста Києва 4 196,3 км.</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Пріоритетними напрямками розвитку т</w:t>
      </w:r>
      <w:r>
        <w:rPr>
          <w:rFonts w:ascii="Times New Roman" w:hAnsi="Times New Roman"/>
          <w:sz w:val="28"/>
          <w:szCs w:val="28"/>
        </w:rPr>
        <w:t>ранспортної інфраструктури в м. </w:t>
      </w:r>
      <w:r w:rsidRPr="007D57DD">
        <w:rPr>
          <w:rFonts w:ascii="Times New Roman" w:hAnsi="Times New Roman"/>
          <w:sz w:val="28"/>
          <w:szCs w:val="28"/>
        </w:rPr>
        <w:t>Києві на середньострокову перспективу є:</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забезпечення надійного та безперебійного функціонування наявної вулично-дорожньої мережі міста;</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розвиток інфраструктури для екологічно безпечних засобів пересування, зокрема:</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 xml:space="preserve">створення сучасної велоінфраструктури; </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 xml:space="preserve">створення безбар’єрного, комфортного та безпечного пішохідного простору доступного для всіх категорій користувачів шляхом збільшення частки регульованих та інженерно-обладнаних наземних пішохідних переходів;  </w:t>
      </w:r>
    </w:p>
    <w:p w:rsidR="0070083F" w:rsidRPr="007D57DD" w:rsidRDefault="0070083F" w:rsidP="0070083F">
      <w:pPr>
        <w:pStyle w:val="31"/>
        <w:spacing w:after="0" w:line="360" w:lineRule="auto"/>
        <w:ind w:left="0" w:firstLine="709"/>
        <w:jc w:val="both"/>
        <w:rPr>
          <w:rFonts w:ascii="Times New Roman" w:hAnsi="Times New Roman"/>
          <w:sz w:val="28"/>
          <w:szCs w:val="28"/>
        </w:rPr>
      </w:pPr>
      <w:r w:rsidRPr="007D57DD">
        <w:rPr>
          <w:rFonts w:ascii="Times New Roman" w:hAnsi="Times New Roman"/>
          <w:sz w:val="28"/>
          <w:szCs w:val="28"/>
        </w:rPr>
        <w:t>створення нових пішохідних зон та маршрутів;</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 xml:space="preserve">вдосконалення системи організації дорожнього руху, покращення дорожньої навігації шляхом:  </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впровадження інтелектуальних систем керування дорожнім рухом  та рухом громадського транспорту на основі динамічної транспортної моделі;</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обладнання вулично-дорожньої мережі засобами фіксації порушень правил дорожнього руху та системами відеоспостереження;</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інтеграція єдиної міської системи відеоспостереження із системою керування дорожнім рухом та рухом громадського транспорту;</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організація паркувального простору шляхом:</w:t>
      </w:r>
    </w:p>
    <w:p w:rsidR="0070083F" w:rsidRPr="007D57DD" w:rsidRDefault="0070083F" w:rsidP="0070083F">
      <w:pPr>
        <w:pStyle w:val="31"/>
        <w:spacing w:after="0" w:line="360" w:lineRule="auto"/>
        <w:ind w:left="0" w:firstLine="720"/>
        <w:jc w:val="both"/>
        <w:rPr>
          <w:rFonts w:ascii="Times New Roman" w:hAnsi="Times New Roman"/>
          <w:sz w:val="28"/>
          <w:szCs w:val="28"/>
        </w:rPr>
      </w:pPr>
      <w:r w:rsidRPr="007D57DD">
        <w:rPr>
          <w:rFonts w:ascii="Times New Roman" w:hAnsi="Times New Roman"/>
          <w:sz w:val="28"/>
          <w:szCs w:val="28"/>
        </w:rPr>
        <w:t>впровадження принципів «Розумної парковки»;</w:t>
      </w:r>
    </w:p>
    <w:p w:rsidR="0070083F" w:rsidRPr="007D57DD" w:rsidRDefault="0070083F" w:rsidP="0070083F">
      <w:pPr>
        <w:pStyle w:val="31"/>
        <w:spacing w:after="0" w:line="360" w:lineRule="auto"/>
        <w:ind w:left="0"/>
        <w:jc w:val="both"/>
        <w:rPr>
          <w:rFonts w:ascii="Times New Roman" w:hAnsi="Times New Roman"/>
          <w:sz w:val="28"/>
          <w:szCs w:val="28"/>
        </w:rPr>
      </w:pPr>
      <w:r w:rsidRPr="007D57DD">
        <w:rPr>
          <w:rFonts w:ascii="Times New Roman" w:hAnsi="Times New Roman"/>
          <w:sz w:val="28"/>
          <w:szCs w:val="28"/>
        </w:rPr>
        <w:t>створення автоматизованої прозорої системи розрахунків за послуги;</w:t>
      </w:r>
    </w:p>
    <w:p w:rsidR="0070083F" w:rsidRDefault="0070083F" w:rsidP="000A4DB1">
      <w:pPr>
        <w:pStyle w:val="31"/>
        <w:spacing w:after="0" w:line="360" w:lineRule="auto"/>
        <w:ind w:left="0" w:firstLine="709"/>
        <w:jc w:val="both"/>
        <w:rPr>
          <w:rFonts w:ascii="Times New Roman" w:hAnsi="Times New Roman"/>
          <w:sz w:val="28"/>
          <w:szCs w:val="28"/>
        </w:rPr>
      </w:pPr>
      <w:r w:rsidRPr="007D57DD">
        <w:rPr>
          <w:rFonts w:ascii="Times New Roman" w:hAnsi="Times New Roman"/>
          <w:sz w:val="28"/>
          <w:szCs w:val="28"/>
        </w:rPr>
        <w:t>встановлення засобів фізичного обмеження паркування транспортних засобів на тр</w:t>
      </w:r>
      <w:r>
        <w:rPr>
          <w:rFonts w:ascii="Times New Roman" w:hAnsi="Times New Roman"/>
          <w:sz w:val="28"/>
          <w:szCs w:val="28"/>
        </w:rPr>
        <w:t>отуарах та в пішохідних зонах.</w:t>
      </w:r>
    </w:p>
    <w:p w:rsidR="0070083F" w:rsidRPr="000106B3" w:rsidRDefault="0070083F" w:rsidP="000A4DB1">
      <w:pPr>
        <w:pStyle w:val="31"/>
        <w:spacing w:after="0" w:line="360" w:lineRule="auto"/>
        <w:ind w:left="0" w:firstLine="709"/>
        <w:jc w:val="both"/>
        <w:rPr>
          <w:rFonts w:ascii="Times New Roman" w:hAnsi="Times New Roman"/>
          <w:sz w:val="28"/>
          <w:szCs w:val="28"/>
        </w:rPr>
      </w:pPr>
      <w:r w:rsidRPr="007D57DD">
        <w:rPr>
          <w:rFonts w:ascii="Times New Roman" w:hAnsi="Times New Roman"/>
          <w:sz w:val="28"/>
          <w:szCs w:val="28"/>
        </w:rPr>
        <w:lastRenderedPageBreak/>
        <w:t>Основними напрямами розвитку зовнішнього освітлення міста Києва є удосконалення системи керування та контролю стану мереж, уніфікація освітлювальних приладів функціонального освітлення з впровадженням обладнання з високими показниками співвідношення люміноватт та вартості.</w:t>
      </w:r>
    </w:p>
    <w:p w:rsidR="000A4DB1" w:rsidRPr="00882A12" w:rsidRDefault="000A4DB1" w:rsidP="007A4C31">
      <w:pPr>
        <w:tabs>
          <w:tab w:val="center" w:pos="0"/>
        </w:tabs>
        <w:spacing w:after="0" w:line="360" w:lineRule="auto"/>
        <w:jc w:val="center"/>
        <w:rPr>
          <w:rFonts w:ascii="Times New Roman" w:hAnsi="Times New Roman" w:cs="Times New Roman"/>
          <w:b/>
          <w:bCs/>
          <w:sz w:val="28"/>
          <w:szCs w:val="28"/>
        </w:rPr>
      </w:pPr>
      <w:r w:rsidRPr="00882A12">
        <w:rPr>
          <w:rFonts w:ascii="Times New Roman" w:hAnsi="Times New Roman" w:cs="Times New Roman"/>
          <w:b/>
          <w:bCs/>
          <w:sz w:val="28"/>
          <w:szCs w:val="28"/>
        </w:rPr>
        <w:t>Енергоспоживання</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 xml:space="preserve">Енергоефективність та енергозбереження є одним із пріоритетних напрямів енергетичної політики м. Києва. Підвищення рівня енергетичної ефективності – необхідний інструмент досягнення комфортних умов в будівлях навчальних закладів, закладів охорони здоров’я, соціального захисту та культури з метою втілення стандартів життя сучасної європейської спільноти. У столиці налічується понад 1500 будівель бюджетної сфери, що фінансуються з міського бюджету. У зв’язку з тим, що видатки на оплату спожитих енергоносіїв та комунальних послуг є однією з вагомих </w:t>
      </w:r>
      <w:r>
        <w:rPr>
          <w:rFonts w:ascii="Times New Roman" w:hAnsi="Times New Roman" w:cs="Times New Roman"/>
          <w:sz w:val="28"/>
          <w:szCs w:val="28"/>
        </w:rPr>
        <w:t xml:space="preserve">статей </w:t>
      </w:r>
      <w:r w:rsidRPr="00882A12">
        <w:rPr>
          <w:rFonts w:ascii="Times New Roman" w:hAnsi="Times New Roman" w:cs="Times New Roman"/>
          <w:sz w:val="28"/>
          <w:szCs w:val="28"/>
        </w:rPr>
        <w:t>витрат на утримання установ бюджетної сфери, питання зниження енергоспоживання та забезпечення економного та раціонального використання бюджетних коштів на оплату енергоносіїв  відноситься до пріоритетних завдань міської влади.</w:t>
      </w:r>
      <w:r w:rsidRPr="00882A12">
        <w:rPr>
          <w:rFonts w:ascii="Helvetica" w:eastAsia="Times New Roman" w:hAnsi="Helvetica" w:cs="Helvetica"/>
          <w:color w:val="4F4F4F"/>
        </w:rPr>
        <w:t xml:space="preserve"> </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bookmarkStart w:id="8" w:name="177"/>
      <w:bookmarkStart w:id="9" w:name="179"/>
      <w:bookmarkEnd w:id="8"/>
      <w:bookmarkEnd w:id="9"/>
      <w:r w:rsidRPr="00882A12">
        <w:rPr>
          <w:rFonts w:ascii="Times New Roman" w:hAnsi="Times New Roman" w:cs="Times New Roman"/>
          <w:sz w:val="28"/>
          <w:szCs w:val="28"/>
        </w:rPr>
        <w:t>Київ є лідером України за рівнем упровадження проектів енергозбереження, що виконуються в закладах соціальної сфери</w:t>
      </w:r>
      <w:r w:rsidRPr="00882A12">
        <w:rPr>
          <w:rFonts w:ascii="Helvetica" w:eastAsia="Times New Roman" w:hAnsi="Helvetica" w:cs="Helvetica"/>
          <w:color w:val="4F4F4F"/>
        </w:rPr>
        <w:t>.</w:t>
      </w:r>
      <w:r w:rsidRPr="00882A12">
        <w:rPr>
          <w:rFonts w:ascii="Times New Roman" w:hAnsi="Times New Roman" w:cs="Times New Roman"/>
          <w:sz w:val="28"/>
          <w:szCs w:val="28"/>
        </w:rPr>
        <w:t xml:space="preserve"> Усі дитячі садки та школи, де є технічна можливість, оснащен</w:t>
      </w:r>
      <w:r>
        <w:rPr>
          <w:rFonts w:ascii="Times New Roman" w:hAnsi="Times New Roman" w:cs="Times New Roman"/>
          <w:sz w:val="28"/>
          <w:szCs w:val="28"/>
        </w:rPr>
        <w:t>о</w:t>
      </w:r>
      <w:r w:rsidRPr="00882A12">
        <w:rPr>
          <w:rFonts w:ascii="Times New Roman" w:hAnsi="Times New Roman" w:cs="Times New Roman"/>
          <w:sz w:val="28"/>
          <w:szCs w:val="28"/>
        </w:rPr>
        <w:t xml:space="preserve"> тепловими пунктами з погодним регулюванням. За останні роки модернізовано обладнання у 400 закладах. У середньому окупність цих заходів складає 1,5 роки, а економія – 20-30% від загального споживання теплової енергії.</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У 2020-202</w:t>
      </w:r>
      <w:r>
        <w:rPr>
          <w:rFonts w:ascii="Times New Roman" w:hAnsi="Times New Roman" w:cs="Times New Roman"/>
          <w:sz w:val="28"/>
          <w:szCs w:val="28"/>
        </w:rPr>
        <w:t>2</w:t>
      </w:r>
      <w:r w:rsidRPr="00882A12">
        <w:rPr>
          <w:rFonts w:ascii="Times New Roman" w:hAnsi="Times New Roman" w:cs="Times New Roman"/>
          <w:sz w:val="28"/>
          <w:szCs w:val="28"/>
        </w:rPr>
        <w:t xml:space="preserve"> роках для підвищення енергетичної ефективності будівель бюджетної сфери, що фінансуються з бюджету м. Києва, передбачено запровадження основних складових ефективної політики енергозбереження:</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підвищення ефективності роботи основного енергетичного обладнання;</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забезпечення оперативного обліку та аналізу енергоспоживання;</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скорочення споживання енергетичних ресурсів та їх заміщення альтернативними і відновлюваними джерелами енергії;</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lastRenderedPageBreak/>
        <w:t>покращення поінформованості та обізнаності основних споживачів енергії у методах та технологіях енергозбереження.</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З метою виконання заходів, направлених на скорочення споживання енергоносіїв та забезпечення нормативного рівня комфорту, передбачається:</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bookmarkStart w:id="10" w:name="611"/>
      <w:bookmarkEnd w:id="10"/>
      <w:r w:rsidRPr="00882A12">
        <w:rPr>
          <w:rFonts w:ascii="Times New Roman" w:hAnsi="Times New Roman" w:cs="Times New Roman"/>
          <w:sz w:val="28"/>
          <w:szCs w:val="28"/>
        </w:rPr>
        <w:t>поліпшення теплотехнічних показників огороджувальних конструкцій будівель шляхом здійснення робіт із термосанації будівель;</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2C46A4">
        <w:rPr>
          <w:rFonts w:ascii="Times New Roman" w:hAnsi="Times New Roman" w:cs="Times New Roman"/>
          <w:sz w:val="28"/>
          <w:szCs w:val="28"/>
        </w:rPr>
        <w:t>модернізація обладнання індивідуальних теплових пунктів із встановленням системи моніторингу та можливістю дистанційного керування обладнанням;</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впровадження проектів із застосуванням відновлювальних джерел енергії;</w:t>
      </w:r>
    </w:p>
    <w:p w:rsidR="000A4DB1"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bookmarkStart w:id="11" w:name="612"/>
      <w:bookmarkEnd w:id="11"/>
      <w:r w:rsidRPr="00882A12">
        <w:rPr>
          <w:rFonts w:ascii="Times New Roman" w:hAnsi="Times New Roman" w:cs="Times New Roman"/>
          <w:sz w:val="28"/>
          <w:szCs w:val="28"/>
        </w:rPr>
        <w:t xml:space="preserve">відновлення нормативного рівня освітленості в учбових приміщеннях закладів шляхом модернізації систем освітлення із встановленням сучасних освітлювальних елементів та </w:t>
      </w:r>
      <w:bookmarkStart w:id="12" w:name="613"/>
      <w:bookmarkEnd w:id="12"/>
      <w:r w:rsidRPr="00882A12">
        <w:rPr>
          <w:rFonts w:ascii="Times New Roman" w:hAnsi="Times New Roman" w:cs="Times New Roman"/>
          <w:sz w:val="28"/>
          <w:szCs w:val="28"/>
        </w:rPr>
        <w:t xml:space="preserve">модернізація систем опалення в </w:t>
      </w:r>
      <w:r>
        <w:rPr>
          <w:rFonts w:ascii="Times New Roman" w:hAnsi="Times New Roman" w:cs="Times New Roman"/>
          <w:sz w:val="28"/>
          <w:szCs w:val="28"/>
        </w:rPr>
        <w:t>спортивних залах столичних шкіл;</w:t>
      </w:r>
    </w:p>
    <w:p w:rsidR="000A4DB1" w:rsidRPr="00882A12" w:rsidRDefault="000A4DB1" w:rsidP="000A4DB1">
      <w:pPr>
        <w:tabs>
          <w:tab w:val="left" w:pos="0"/>
          <w:tab w:val="left" w:pos="709"/>
          <w:tab w:val="left" w:pos="56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капітальний ремонт індивідуальних теплових пунктів та систем опалення в громадських будівлях міста Києва</w:t>
      </w:r>
    </w:p>
    <w:p w:rsidR="000A4DB1" w:rsidRPr="002C46A4" w:rsidRDefault="000A4DB1" w:rsidP="000A4DB1">
      <w:pPr>
        <w:tabs>
          <w:tab w:val="left" w:pos="0"/>
        </w:tabs>
        <w:spacing w:after="0" w:line="360" w:lineRule="auto"/>
        <w:ind w:firstLine="709"/>
        <w:jc w:val="both"/>
        <w:rPr>
          <w:rFonts w:ascii="Times New Roman" w:hAnsi="Times New Roman" w:cs="Times New Roman"/>
          <w:sz w:val="28"/>
          <w:szCs w:val="28"/>
        </w:rPr>
      </w:pPr>
      <w:bookmarkStart w:id="13" w:name="615"/>
      <w:bookmarkEnd w:id="13"/>
      <w:r w:rsidRPr="002C46A4">
        <w:rPr>
          <w:rFonts w:ascii="Times New Roman" w:hAnsi="Times New Roman" w:cs="Times New Roman"/>
          <w:sz w:val="28"/>
          <w:szCs w:val="28"/>
        </w:rPr>
        <w:t xml:space="preserve">Для цих цілей планується залучати такі джерела фінансування на реалізацію заходів із термосанації та капітальних ремонтів теплових пунктів, як кошти міжнародних фінансових організацій на умовах співфінансування з міського бюджету для закладів, </w:t>
      </w:r>
      <w:bookmarkStart w:id="14" w:name="617"/>
      <w:bookmarkEnd w:id="14"/>
      <w:r w:rsidRPr="002C46A4">
        <w:rPr>
          <w:rFonts w:ascii="Times New Roman" w:hAnsi="Times New Roman" w:cs="Times New Roman"/>
          <w:sz w:val="28"/>
          <w:szCs w:val="28"/>
        </w:rPr>
        <w:t>та кошти приватних інвесторів, зокрема, енергосервісних компаній (ЕСКО)</w:t>
      </w:r>
      <w:bookmarkStart w:id="15" w:name="618"/>
      <w:bookmarkStart w:id="16" w:name="619"/>
      <w:bookmarkStart w:id="17" w:name="620"/>
      <w:bookmarkEnd w:id="15"/>
      <w:bookmarkEnd w:id="16"/>
      <w:bookmarkEnd w:id="17"/>
      <w:r w:rsidRPr="002C46A4">
        <w:rPr>
          <w:rFonts w:ascii="Times New Roman" w:hAnsi="Times New Roman" w:cs="Times New Roman"/>
          <w:sz w:val="28"/>
          <w:szCs w:val="28"/>
        </w:rPr>
        <w:t xml:space="preserve">. Слід зауважити, що одним із перших в Україні регіонів, де стартував процес реалізації ЕСКО-механізму, став Київ. Наразі у м. Києві укладено </w:t>
      </w:r>
      <w:r>
        <w:rPr>
          <w:rFonts w:ascii="Times New Roman" w:hAnsi="Times New Roman" w:cs="Times New Roman"/>
          <w:sz w:val="28"/>
          <w:szCs w:val="28"/>
        </w:rPr>
        <w:t>21</w:t>
      </w:r>
      <w:r w:rsidRPr="002C46A4">
        <w:rPr>
          <w:rFonts w:ascii="Times New Roman" w:hAnsi="Times New Roman" w:cs="Times New Roman"/>
          <w:sz w:val="28"/>
          <w:szCs w:val="28"/>
        </w:rPr>
        <w:t xml:space="preserve"> енергосервісних контракти (ЕСКО-договорів) у закладах бюджетної сфери. </w:t>
      </w:r>
    </w:p>
    <w:p w:rsidR="000A4DB1" w:rsidRDefault="000A4DB1" w:rsidP="000A4DB1">
      <w:pPr>
        <w:tabs>
          <w:tab w:val="left" w:pos="0"/>
        </w:tabs>
        <w:spacing w:after="0" w:line="360" w:lineRule="auto"/>
        <w:ind w:firstLine="709"/>
        <w:jc w:val="both"/>
        <w:rPr>
          <w:rFonts w:ascii="Times New Roman" w:hAnsi="Times New Roman" w:cs="Times New Roman"/>
          <w:sz w:val="28"/>
          <w:szCs w:val="28"/>
        </w:rPr>
      </w:pPr>
      <w:r w:rsidRPr="002C46A4">
        <w:rPr>
          <w:rFonts w:ascii="Times New Roman" w:hAnsi="Times New Roman" w:cs="Times New Roman"/>
          <w:sz w:val="28"/>
          <w:szCs w:val="28"/>
        </w:rPr>
        <w:t>Термомодернізація бюджетних закладів призведе до покращення умов перебування в них та дозволить економити енергоресурси. За результатами моніторингу 28 реалізованих проектів середня економія становить 55-60%.</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Капітальний ремонт теплових пунктів забезпечить економію тепло-, енергоносіїв, скорочення викидів СО2 та інших викидів, нормалізацію </w:t>
      </w:r>
      <w:r>
        <w:rPr>
          <w:rFonts w:ascii="Times New Roman" w:hAnsi="Times New Roman" w:cs="Times New Roman"/>
          <w:sz w:val="28"/>
          <w:szCs w:val="28"/>
        </w:rPr>
        <w:lastRenderedPageBreak/>
        <w:t xml:space="preserve">мікроклімату в приміщеннях закладів бюджетної сфери комунальної власності територіальної громади міста Києва і створить комфортні умови для роботи та навчання 186 000 дітей, учнів та працівників закладів. </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 xml:space="preserve">Крім того, основою для скорочення понаднормових витрат енергії та досягнення високих показників енергетичної ефективності будівель є забезпечення оперативного моніторингу та аналізу енергоспоживання. З цією метою впроваджується система дистанційного моніторингу та аналізу енергоспоживання у понад 1200 закладах бюджетної сфери міста. </w:t>
      </w:r>
      <w:bookmarkStart w:id="18" w:name="621"/>
      <w:bookmarkEnd w:id="18"/>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В умовах значної залежності України від імпортованого природного газу та постійного зростання його вартості реалізація заходів із заміщення використання природного газу, альтернативними та відновлюваними джерелами енергії, також є одним із пріоритетних завдань. Зокрема, передбачається реалізація заходів з реконструкції систем гарячого водопостачання закладів бюджетної сфери із застосуванням відновлюваних джерел енергії шляхом встановлення сонячних колекторів.</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bookmarkStart w:id="19" w:name="622"/>
      <w:bookmarkStart w:id="20" w:name="623"/>
      <w:bookmarkStart w:id="21" w:name="629"/>
      <w:bookmarkEnd w:id="19"/>
      <w:bookmarkEnd w:id="20"/>
      <w:bookmarkEnd w:id="21"/>
      <w:r w:rsidRPr="00882A12">
        <w:rPr>
          <w:rFonts w:ascii="Times New Roman" w:hAnsi="Times New Roman" w:cs="Times New Roman"/>
          <w:sz w:val="28"/>
          <w:szCs w:val="28"/>
        </w:rPr>
        <w:t>Для забезпечення інформаційно-консультативної підтримки з питань енергоефективності, впровадження кращих енергозберігаючих практик та новітніх енергоефективних технологій працює Київський Центр енергоефективності, створений силами комунального підприємства «Група впровадження проекту з енергозбереження в адміністративних і громадських будівлях м. Києва».</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bookmarkStart w:id="22" w:name="630"/>
      <w:bookmarkEnd w:id="22"/>
      <w:r w:rsidRPr="00882A12">
        <w:rPr>
          <w:rFonts w:ascii="Times New Roman" w:hAnsi="Times New Roman" w:cs="Times New Roman"/>
          <w:sz w:val="28"/>
          <w:szCs w:val="28"/>
        </w:rPr>
        <w:t xml:space="preserve">Для підвищення енергоефективності та забезпечення економного використання енергетичних ресурсів населенням продовжиться реалізація заходів із стимулювання населення до здійснення енергозберігаючих заходів, в тому числі шляхом продовження програми співфінансування цих заходів мешканцями багатоквартирних будинків та коштами міського бюджету. Додатковим механізмом допомоги мешканцям у проведенні енергоефективних заходів у будинках є реалізація постійно діючої та пріоритетної програми відшкодування частини тіла кредитів, що надаються </w:t>
      </w:r>
      <w:r w:rsidRPr="00882A12">
        <w:rPr>
          <w:rFonts w:ascii="Times New Roman" w:hAnsi="Times New Roman" w:cs="Times New Roman"/>
          <w:sz w:val="28"/>
          <w:szCs w:val="28"/>
        </w:rPr>
        <w:lastRenderedPageBreak/>
        <w:t xml:space="preserve">об’єднанням співвласників багатоквартирних будинків і житлово-будівельним кооперативам на впровадження енергоефективних заходів. </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Основними результатами, яких планується досягти, є:</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 xml:space="preserve">підвищення раціонального використання бюджетних коштів на оплату енергоносіїв </w:t>
      </w:r>
      <w:r>
        <w:rPr>
          <w:rFonts w:ascii="Times New Roman" w:hAnsi="Times New Roman" w:cs="Times New Roman"/>
          <w:sz w:val="28"/>
          <w:szCs w:val="28"/>
        </w:rPr>
        <w:t>у</w:t>
      </w:r>
      <w:r w:rsidRPr="00882A12">
        <w:rPr>
          <w:rFonts w:ascii="Times New Roman" w:hAnsi="Times New Roman" w:cs="Times New Roman"/>
          <w:sz w:val="28"/>
          <w:szCs w:val="28"/>
        </w:rPr>
        <w:t xml:space="preserve"> бюджетних установах соціально-культурної сфери міста; </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удосконалення системи управління у сфері житлово-комунального господарства;</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технічне переоснащення та підвищення енергоефективності у галузі житлово-комунального господарства;</w:t>
      </w:r>
    </w:p>
    <w:p w:rsidR="000A4DB1" w:rsidRPr="00882A12" w:rsidRDefault="000A4DB1" w:rsidP="000A4DB1">
      <w:pPr>
        <w:tabs>
          <w:tab w:val="left" w:pos="0"/>
        </w:tabs>
        <w:spacing w:after="0" w:line="360" w:lineRule="auto"/>
        <w:ind w:firstLine="709"/>
        <w:jc w:val="both"/>
        <w:rPr>
          <w:rFonts w:ascii="Times New Roman" w:hAnsi="Times New Roman" w:cs="Times New Roman"/>
          <w:sz w:val="28"/>
          <w:szCs w:val="28"/>
        </w:rPr>
      </w:pPr>
      <w:r w:rsidRPr="00882A12">
        <w:rPr>
          <w:rFonts w:ascii="Times New Roman" w:hAnsi="Times New Roman" w:cs="Times New Roman"/>
          <w:sz w:val="28"/>
          <w:szCs w:val="28"/>
        </w:rPr>
        <w:t>створення сприятливих умов для роботи та навчання мешканців міста;</w:t>
      </w:r>
    </w:p>
    <w:p w:rsidR="000A4DB1" w:rsidRPr="000D60C0" w:rsidRDefault="000A4DB1" w:rsidP="000A4DB1">
      <w:pPr>
        <w:tabs>
          <w:tab w:val="left" w:pos="0"/>
        </w:tabs>
        <w:spacing w:after="0" w:line="360" w:lineRule="auto"/>
        <w:ind w:firstLine="709"/>
        <w:jc w:val="both"/>
        <w:rPr>
          <w:rFonts w:ascii="Times New Roman" w:hAnsi="Times New Roman" w:cs="Times New Roman"/>
          <w:sz w:val="28"/>
          <w:szCs w:val="28"/>
        </w:rPr>
      </w:pPr>
      <w:r w:rsidRPr="000D60C0">
        <w:rPr>
          <w:rFonts w:ascii="Times New Roman" w:hAnsi="Times New Roman" w:cs="Times New Roman"/>
          <w:sz w:val="28"/>
          <w:szCs w:val="28"/>
        </w:rPr>
        <w:t>зменшення негативного впливу об’єктів енергетики на довкілля та підвищення ефективності енергетичного сектора міста.</w:t>
      </w:r>
    </w:p>
    <w:p w:rsidR="00210458" w:rsidRDefault="00E837AC" w:rsidP="000D1982">
      <w:pPr>
        <w:spacing w:after="0" w:line="360" w:lineRule="auto"/>
        <w:contextualSpacing/>
        <w:jc w:val="center"/>
        <w:rPr>
          <w:rFonts w:ascii="Times New Roman" w:eastAsia="Calibri" w:hAnsi="Times New Roman" w:cs="Times New Roman"/>
          <w:b/>
          <w:sz w:val="28"/>
          <w:szCs w:val="28"/>
        </w:rPr>
      </w:pPr>
      <w:r w:rsidRPr="00E837AC">
        <w:rPr>
          <w:rFonts w:ascii="Times New Roman" w:eastAsia="Calibri" w:hAnsi="Times New Roman" w:cs="Times New Roman"/>
          <w:b/>
          <w:sz w:val="28"/>
          <w:szCs w:val="28"/>
        </w:rPr>
        <w:t>Засоби масової інформації</w:t>
      </w:r>
    </w:p>
    <w:p w:rsidR="00E837AC" w:rsidRDefault="00E837AC" w:rsidP="000D1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Пріоритетними напрямками розвитку інформаційно-комунікативної сфери міста Києва є:</w:t>
      </w:r>
    </w:p>
    <w:p w:rsidR="00E837AC" w:rsidRPr="00CE2AC0" w:rsidRDefault="00E837AC" w:rsidP="000D1982">
      <w:pPr>
        <w:spacing w:after="0" w:line="360" w:lineRule="auto"/>
        <w:ind w:firstLine="709"/>
        <w:jc w:val="both"/>
        <w:rPr>
          <w:rFonts w:ascii="Times New Roman" w:hAnsi="Times New Roman" w:cs="Times New Roman"/>
          <w:sz w:val="28"/>
          <w:szCs w:val="28"/>
        </w:rPr>
      </w:pPr>
      <w:r w:rsidRPr="00CE2AC0">
        <w:rPr>
          <w:rFonts w:ascii="Times New Roman" w:hAnsi="Times New Roman" w:cs="Times New Roman"/>
          <w:sz w:val="28"/>
          <w:szCs w:val="28"/>
        </w:rPr>
        <w:t>розроблення та проведення інформаційних та комунікаційних кампаній на основі досліджень та аудиту інформаційно-комунікативних ресурсів міської влади;</w:t>
      </w:r>
    </w:p>
    <w:p w:rsidR="00E837AC" w:rsidRPr="00CE2AC0" w:rsidRDefault="00E837AC" w:rsidP="000D1982">
      <w:pPr>
        <w:spacing w:after="0" w:line="360" w:lineRule="auto"/>
        <w:ind w:firstLine="709"/>
        <w:jc w:val="both"/>
        <w:rPr>
          <w:rFonts w:ascii="Times New Roman" w:hAnsi="Times New Roman" w:cs="Times New Roman"/>
          <w:sz w:val="28"/>
          <w:szCs w:val="28"/>
        </w:rPr>
      </w:pPr>
      <w:r w:rsidRPr="00CE2AC0">
        <w:rPr>
          <w:rFonts w:ascii="Times New Roman" w:hAnsi="Times New Roman" w:cs="Times New Roman"/>
          <w:sz w:val="28"/>
          <w:szCs w:val="28"/>
        </w:rPr>
        <w:t>забезпечення виконання угод, укладених з електронними, друкованими та цифровими ЗМІ з метою системного інформування про діяльність місцевих органів влади, поширення суспільно важливої інформації;</w:t>
      </w:r>
    </w:p>
    <w:p w:rsidR="00E837AC" w:rsidRPr="00CE2AC0" w:rsidRDefault="00E837AC" w:rsidP="000D1982">
      <w:pPr>
        <w:spacing w:after="0" w:line="360" w:lineRule="auto"/>
        <w:ind w:firstLine="709"/>
        <w:jc w:val="both"/>
        <w:rPr>
          <w:rFonts w:ascii="Times New Roman" w:hAnsi="Times New Roman" w:cs="Times New Roman"/>
          <w:sz w:val="28"/>
          <w:szCs w:val="28"/>
        </w:rPr>
      </w:pPr>
      <w:r w:rsidRPr="00CE2AC0">
        <w:rPr>
          <w:rFonts w:ascii="Times New Roman" w:hAnsi="Times New Roman" w:cs="Times New Roman"/>
          <w:sz w:val="28"/>
          <w:szCs w:val="28"/>
        </w:rPr>
        <w:t>моніторинг ЗМІ, соціальних мереж, соціальних медіа, акаунтів лідерів громадської думки (масштаб та фокус висвітлення подій);</w:t>
      </w:r>
    </w:p>
    <w:p w:rsidR="00E837AC" w:rsidRDefault="00E837AC" w:rsidP="000D1982">
      <w:pPr>
        <w:spacing w:after="0" w:line="360" w:lineRule="auto"/>
        <w:ind w:firstLine="709"/>
        <w:jc w:val="both"/>
        <w:rPr>
          <w:rFonts w:ascii="Times New Roman" w:hAnsi="Times New Roman" w:cs="Times New Roman"/>
          <w:sz w:val="28"/>
          <w:szCs w:val="28"/>
        </w:rPr>
      </w:pPr>
      <w:r w:rsidRPr="00CE2AC0">
        <w:rPr>
          <w:rFonts w:ascii="Times New Roman" w:hAnsi="Times New Roman" w:cs="Times New Roman"/>
          <w:sz w:val="28"/>
          <w:szCs w:val="28"/>
        </w:rPr>
        <w:t>забезпечення фінансової підтримки діяльності телебачення, радіомовлення та цифрових та інших інформаційно-комунікаційних ресурсів, зас</w:t>
      </w:r>
      <w:r>
        <w:rPr>
          <w:rFonts w:ascii="Times New Roman" w:hAnsi="Times New Roman" w:cs="Times New Roman"/>
          <w:sz w:val="28"/>
          <w:szCs w:val="28"/>
        </w:rPr>
        <w:t>нованих Київською міською радою.</w:t>
      </w:r>
    </w:p>
    <w:p w:rsidR="00E837AC" w:rsidRDefault="00E837AC" w:rsidP="000D1982">
      <w:pPr>
        <w:spacing w:after="0" w:line="360" w:lineRule="auto"/>
        <w:ind w:firstLine="709"/>
        <w:jc w:val="both"/>
        <w:rPr>
          <w:rFonts w:ascii="Times New Roman" w:hAnsi="Times New Roman" w:cs="Times New Roman"/>
          <w:sz w:val="28"/>
          <w:szCs w:val="28"/>
        </w:rPr>
      </w:pPr>
      <w:r w:rsidRPr="00CE2AC0">
        <w:rPr>
          <w:rFonts w:ascii="Times New Roman" w:hAnsi="Times New Roman" w:cs="Times New Roman"/>
          <w:sz w:val="28"/>
          <w:szCs w:val="28"/>
        </w:rPr>
        <w:t xml:space="preserve">Мережа комунальних засобів масової інформації складається з </w:t>
      </w:r>
      <w:r w:rsidR="006F0A4F">
        <w:rPr>
          <w:rFonts w:ascii="Times New Roman" w:hAnsi="Times New Roman" w:cs="Times New Roman"/>
          <w:sz w:val="28"/>
          <w:szCs w:val="28"/>
        </w:rPr>
        <w:t>комунального підприємства Київської міської ради «Телекомпанія</w:t>
      </w:r>
      <w:r w:rsidRPr="00CE2AC0">
        <w:rPr>
          <w:rFonts w:ascii="Times New Roman" w:hAnsi="Times New Roman" w:cs="Times New Roman"/>
          <w:sz w:val="28"/>
          <w:szCs w:val="28"/>
        </w:rPr>
        <w:t xml:space="preserve"> «Київ», </w:t>
      </w:r>
      <w:r w:rsidR="006F0A4F">
        <w:rPr>
          <w:rFonts w:ascii="Times New Roman" w:hAnsi="Times New Roman" w:cs="Times New Roman"/>
          <w:sz w:val="28"/>
          <w:szCs w:val="28"/>
        </w:rPr>
        <w:t>комунального підприємства Київської міської ради «Р</w:t>
      </w:r>
      <w:r w:rsidRPr="00CE2AC0">
        <w:rPr>
          <w:rFonts w:ascii="Times New Roman" w:hAnsi="Times New Roman" w:cs="Times New Roman"/>
          <w:sz w:val="28"/>
          <w:szCs w:val="28"/>
        </w:rPr>
        <w:t>адіостанці</w:t>
      </w:r>
      <w:r w:rsidR="006F0A4F">
        <w:rPr>
          <w:rFonts w:ascii="Times New Roman" w:hAnsi="Times New Roman" w:cs="Times New Roman"/>
          <w:sz w:val="28"/>
          <w:szCs w:val="28"/>
        </w:rPr>
        <w:t>я</w:t>
      </w:r>
      <w:r w:rsidRPr="00CE2AC0">
        <w:rPr>
          <w:rFonts w:ascii="Times New Roman" w:hAnsi="Times New Roman" w:cs="Times New Roman"/>
          <w:sz w:val="28"/>
          <w:szCs w:val="28"/>
        </w:rPr>
        <w:t xml:space="preserve"> «Голос </w:t>
      </w:r>
      <w:r w:rsidRPr="00CE2AC0">
        <w:rPr>
          <w:rFonts w:ascii="Times New Roman" w:hAnsi="Times New Roman" w:cs="Times New Roman"/>
          <w:sz w:val="28"/>
          <w:szCs w:val="28"/>
        </w:rPr>
        <w:lastRenderedPageBreak/>
        <w:t>Києва»</w:t>
      </w:r>
      <w:r>
        <w:rPr>
          <w:rFonts w:ascii="Times New Roman" w:hAnsi="Times New Roman" w:cs="Times New Roman"/>
          <w:sz w:val="28"/>
          <w:szCs w:val="28"/>
        </w:rPr>
        <w:t xml:space="preserve"> та</w:t>
      </w:r>
      <w:r w:rsidRPr="00CE2AC0">
        <w:rPr>
          <w:rFonts w:ascii="Times New Roman" w:hAnsi="Times New Roman" w:cs="Times New Roman"/>
          <w:sz w:val="28"/>
          <w:szCs w:val="28"/>
        </w:rPr>
        <w:t xml:space="preserve"> </w:t>
      </w:r>
      <w:r w:rsidR="006F0A4F">
        <w:rPr>
          <w:rFonts w:ascii="Times New Roman" w:hAnsi="Times New Roman" w:cs="Times New Roman"/>
          <w:sz w:val="28"/>
          <w:szCs w:val="28"/>
        </w:rPr>
        <w:t>комунального підприємства Київської міської ради «</w:t>
      </w:r>
      <w:r w:rsidRPr="00CE2AC0">
        <w:rPr>
          <w:rFonts w:ascii="Times New Roman" w:hAnsi="Times New Roman" w:cs="Times New Roman"/>
          <w:sz w:val="28"/>
          <w:szCs w:val="28"/>
        </w:rPr>
        <w:t>Центр публічної комунікації та інформації</w:t>
      </w:r>
      <w:r w:rsidR="006F0A4F">
        <w:rPr>
          <w:rFonts w:ascii="Times New Roman" w:hAnsi="Times New Roman" w:cs="Times New Roman"/>
          <w:sz w:val="28"/>
          <w:szCs w:val="28"/>
        </w:rPr>
        <w:t>»</w:t>
      </w:r>
      <w:r w:rsidRPr="00CE2AC0">
        <w:rPr>
          <w:rFonts w:ascii="Times New Roman" w:hAnsi="Times New Roman" w:cs="Times New Roman"/>
          <w:sz w:val="28"/>
          <w:szCs w:val="28"/>
        </w:rPr>
        <w:t>.</w:t>
      </w:r>
    </w:p>
    <w:p w:rsidR="00301BA8" w:rsidRPr="00301BA8" w:rsidRDefault="00301BA8" w:rsidP="000D1982">
      <w:pPr>
        <w:spacing w:after="0" w:line="360" w:lineRule="auto"/>
        <w:jc w:val="center"/>
        <w:rPr>
          <w:rFonts w:ascii="Times New Roman" w:hAnsi="Times New Roman"/>
          <w:b/>
          <w:color w:val="000000"/>
          <w:sz w:val="28"/>
          <w:szCs w:val="28"/>
        </w:rPr>
      </w:pPr>
      <w:r w:rsidRPr="00301BA8">
        <w:rPr>
          <w:rFonts w:ascii="Times New Roman" w:hAnsi="Times New Roman"/>
          <w:b/>
          <w:color w:val="000000"/>
          <w:sz w:val="28"/>
          <w:szCs w:val="28"/>
        </w:rPr>
        <w:t>Інші заходи з економічної діяльності</w:t>
      </w:r>
    </w:p>
    <w:p w:rsidR="00301BA8" w:rsidRDefault="00301BA8" w:rsidP="000D1982">
      <w:pPr>
        <w:spacing w:after="0" w:line="360" w:lineRule="auto"/>
        <w:ind w:firstLine="709"/>
        <w:jc w:val="both"/>
        <w:rPr>
          <w:rFonts w:ascii="Times New Roman" w:hAnsi="Times New Roman"/>
          <w:color w:val="000000"/>
          <w:sz w:val="28"/>
          <w:szCs w:val="28"/>
        </w:rPr>
      </w:pPr>
      <w:r w:rsidRPr="00FD0E7A">
        <w:rPr>
          <w:rFonts w:ascii="Times New Roman" w:hAnsi="Times New Roman"/>
          <w:color w:val="000000"/>
          <w:sz w:val="28"/>
          <w:szCs w:val="28"/>
        </w:rPr>
        <w:t xml:space="preserve">Комунальне підприємство </w:t>
      </w:r>
      <w:r w:rsidR="00FD0E7A" w:rsidRPr="00FD0E7A">
        <w:rPr>
          <w:rFonts w:ascii="Times New Roman" w:hAnsi="Times New Roman"/>
          <w:color w:val="000000"/>
          <w:sz w:val="28"/>
          <w:szCs w:val="28"/>
        </w:rPr>
        <w:t xml:space="preserve">виконавчого органу Київської міської ради (Київської міської державної адміністрації) </w:t>
      </w:r>
      <w:r w:rsidRPr="00FD0E7A">
        <w:rPr>
          <w:rFonts w:ascii="Times New Roman" w:hAnsi="Times New Roman"/>
          <w:color w:val="000000"/>
          <w:sz w:val="28"/>
          <w:szCs w:val="28"/>
        </w:rPr>
        <w:t xml:space="preserve">«Муніципальна охорона» утворено відповідно до рішення </w:t>
      </w:r>
      <w:r w:rsidR="00344ED6" w:rsidRPr="00FD0E7A">
        <w:rPr>
          <w:rFonts w:ascii="Times New Roman" w:hAnsi="Times New Roman"/>
          <w:color w:val="000000"/>
          <w:sz w:val="28"/>
          <w:szCs w:val="28"/>
        </w:rPr>
        <w:t xml:space="preserve">Київської міської ради від 21 вересня </w:t>
      </w:r>
      <w:r w:rsidRPr="00FD0E7A">
        <w:rPr>
          <w:rFonts w:ascii="Times New Roman" w:hAnsi="Times New Roman"/>
          <w:color w:val="000000"/>
          <w:sz w:val="28"/>
          <w:szCs w:val="28"/>
        </w:rPr>
        <w:t>2017</w:t>
      </w:r>
      <w:r w:rsidR="00344ED6" w:rsidRPr="00FD0E7A">
        <w:rPr>
          <w:rFonts w:ascii="Times New Roman" w:hAnsi="Times New Roman"/>
          <w:color w:val="000000"/>
          <w:sz w:val="28"/>
          <w:szCs w:val="28"/>
        </w:rPr>
        <w:t xml:space="preserve"> року</w:t>
      </w:r>
      <w:r w:rsidRPr="00FD0E7A">
        <w:rPr>
          <w:rFonts w:ascii="Times New Roman" w:hAnsi="Times New Roman"/>
          <w:color w:val="000000"/>
          <w:sz w:val="28"/>
          <w:szCs w:val="28"/>
        </w:rPr>
        <w:t xml:space="preserve"> № 43/3050 з метою задоволення</w:t>
      </w:r>
      <w:r w:rsidRPr="00301BA8">
        <w:rPr>
          <w:rFonts w:ascii="Times New Roman" w:hAnsi="Times New Roman"/>
          <w:color w:val="000000"/>
          <w:sz w:val="28"/>
          <w:szCs w:val="28"/>
        </w:rPr>
        <w:t xml:space="preserve"> суспільних потреб територіальної громади м</w:t>
      </w:r>
      <w:r>
        <w:rPr>
          <w:rFonts w:ascii="Times New Roman" w:hAnsi="Times New Roman"/>
          <w:color w:val="000000"/>
          <w:sz w:val="28"/>
          <w:szCs w:val="28"/>
        </w:rPr>
        <w:t>. </w:t>
      </w:r>
      <w:r w:rsidRPr="00301BA8">
        <w:rPr>
          <w:rFonts w:ascii="Times New Roman" w:hAnsi="Times New Roman"/>
          <w:color w:val="000000"/>
          <w:sz w:val="28"/>
          <w:szCs w:val="28"/>
        </w:rPr>
        <w:t>Києва у забезпеченні діяльності з організації та практичного здійснення заходів охорони майна комунальної форми власності. Відповідно до рішення Київської міської ради від 20</w:t>
      </w:r>
      <w:r w:rsidR="00344ED6">
        <w:rPr>
          <w:rFonts w:ascii="Times New Roman" w:hAnsi="Times New Roman"/>
          <w:color w:val="000000"/>
          <w:sz w:val="28"/>
          <w:szCs w:val="28"/>
        </w:rPr>
        <w:t xml:space="preserve"> грудня </w:t>
      </w:r>
      <w:r w:rsidRPr="00301BA8">
        <w:rPr>
          <w:rFonts w:ascii="Times New Roman" w:hAnsi="Times New Roman"/>
          <w:color w:val="000000"/>
          <w:sz w:val="28"/>
          <w:szCs w:val="28"/>
        </w:rPr>
        <w:t xml:space="preserve">2018 </w:t>
      </w:r>
      <w:r w:rsidR="00344ED6">
        <w:rPr>
          <w:rFonts w:ascii="Times New Roman" w:hAnsi="Times New Roman"/>
          <w:color w:val="000000"/>
          <w:sz w:val="28"/>
          <w:szCs w:val="28"/>
        </w:rPr>
        <w:t xml:space="preserve">року </w:t>
      </w:r>
      <w:r w:rsidRPr="00301BA8">
        <w:rPr>
          <w:rFonts w:ascii="Times New Roman" w:hAnsi="Times New Roman"/>
          <w:color w:val="000000"/>
          <w:sz w:val="28"/>
          <w:szCs w:val="28"/>
        </w:rPr>
        <w:t>№ 532/6583 «Про деякі заходи щодо охорони та збереження майна комунальної власності територіальної громади міста Києва» визначені категорії об’єктів комунальної власності, які потребують здійснення пріоритетних заходів з їх охорони та збереження. Це об’єкти транспортної та інженерно-транспортної інфраструктури, спеціалізовані заклади та установи соціального захисту, заклади охорони здоров’я, що складають вторинну та третинну ланки медичної допомоги, заклади дошкільної, загальної середньої, позашкільної, професійно-технічної освіти, тощо. Розпорядженням виконавчого органу Київської міської ради (Київської міської державної адміністрації) від 05</w:t>
      </w:r>
      <w:r w:rsidR="00344ED6">
        <w:rPr>
          <w:rFonts w:ascii="Times New Roman" w:hAnsi="Times New Roman"/>
          <w:color w:val="000000"/>
          <w:sz w:val="28"/>
          <w:szCs w:val="28"/>
        </w:rPr>
        <w:t xml:space="preserve"> березня </w:t>
      </w:r>
      <w:r w:rsidRPr="00301BA8">
        <w:rPr>
          <w:rFonts w:ascii="Times New Roman" w:hAnsi="Times New Roman"/>
          <w:color w:val="000000"/>
          <w:sz w:val="28"/>
          <w:szCs w:val="28"/>
        </w:rPr>
        <w:t xml:space="preserve">2019 </w:t>
      </w:r>
      <w:r w:rsidR="00344ED6">
        <w:rPr>
          <w:rFonts w:ascii="Times New Roman" w:hAnsi="Times New Roman"/>
          <w:color w:val="000000"/>
          <w:sz w:val="28"/>
          <w:szCs w:val="28"/>
        </w:rPr>
        <w:t xml:space="preserve">року </w:t>
      </w:r>
      <w:r w:rsidRPr="00301BA8">
        <w:rPr>
          <w:rFonts w:ascii="Times New Roman" w:hAnsi="Times New Roman"/>
          <w:color w:val="000000"/>
          <w:sz w:val="28"/>
          <w:szCs w:val="28"/>
        </w:rPr>
        <w:t>№ 384 «Про затвердження адресного переліку об’єктів, які належать до комунальної власності територіальної громади міста Києва та потребують здійснення пріоритетних заходів з їх охорони та збереження» (в редакції розпорядження ВО КМР (КМДА) від 07</w:t>
      </w:r>
      <w:r w:rsidR="00344ED6">
        <w:rPr>
          <w:rFonts w:ascii="Times New Roman" w:hAnsi="Times New Roman"/>
          <w:color w:val="000000"/>
          <w:sz w:val="28"/>
          <w:szCs w:val="28"/>
        </w:rPr>
        <w:t xml:space="preserve"> червня </w:t>
      </w:r>
      <w:r w:rsidRPr="00301BA8">
        <w:rPr>
          <w:rFonts w:ascii="Times New Roman" w:hAnsi="Times New Roman"/>
          <w:color w:val="000000"/>
          <w:sz w:val="28"/>
          <w:szCs w:val="28"/>
        </w:rPr>
        <w:t xml:space="preserve">2019 </w:t>
      </w:r>
      <w:r w:rsidR="00344ED6">
        <w:rPr>
          <w:rFonts w:ascii="Times New Roman" w:hAnsi="Times New Roman"/>
          <w:color w:val="000000"/>
          <w:sz w:val="28"/>
          <w:szCs w:val="28"/>
        </w:rPr>
        <w:t>року № </w:t>
      </w:r>
      <w:r w:rsidRPr="00301BA8">
        <w:rPr>
          <w:rFonts w:ascii="Times New Roman" w:hAnsi="Times New Roman"/>
          <w:color w:val="000000"/>
          <w:sz w:val="28"/>
          <w:szCs w:val="28"/>
        </w:rPr>
        <w:t>1043) визначено 237 таких об’єкти: бібліотеки – 18, заклади освіти – 163, заклади охорони здоров’я – 26, об’єкти зеленого господарства та фонтани – 30.</w:t>
      </w:r>
    </w:p>
    <w:p w:rsidR="00301BA8" w:rsidRPr="00301BA8" w:rsidRDefault="00301BA8" w:rsidP="000D1982">
      <w:pPr>
        <w:spacing w:after="0" w:line="360" w:lineRule="auto"/>
        <w:jc w:val="center"/>
        <w:rPr>
          <w:rFonts w:ascii="Times New Roman" w:hAnsi="Times New Roman"/>
          <w:b/>
          <w:color w:val="000000"/>
          <w:sz w:val="28"/>
          <w:szCs w:val="28"/>
        </w:rPr>
      </w:pPr>
      <w:r w:rsidRPr="00301BA8">
        <w:rPr>
          <w:rFonts w:ascii="Times New Roman" w:hAnsi="Times New Roman"/>
          <w:b/>
          <w:color w:val="000000"/>
          <w:sz w:val="28"/>
          <w:szCs w:val="28"/>
        </w:rPr>
        <w:t>Захист населення від надзвичайних ситуацій</w:t>
      </w:r>
    </w:p>
    <w:p w:rsidR="00301BA8" w:rsidRPr="00301BA8" w:rsidRDefault="00301BA8" w:rsidP="000D1982">
      <w:pPr>
        <w:spacing w:after="0" w:line="360" w:lineRule="auto"/>
        <w:ind w:firstLine="709"/>
        <w:jc w:val="both"/>
        <w:rPr>
          <w:rFonts w:ascii="Times New Roman" w:hAnsi="Times New Roman"/>
          <w:color w:val="000000"/>
          <w:sz w:val="28"/>
          <w:szCs w:val="28"/>
        </w:rPr>
      </w:pPr>
      <w:r w:rsidRPr="00301BA8">
        <w:rPr>
          <w:rFonts w:ascii="Times New Roman" w:hAnsi="Times New Roman"/>
          <w:color w:val="000000"/>
          <w:sz w:val="28"/>
          <w:szCs w:val="28"/>
        </w:rPr>
        <w:t>Комунальна аварійно-рятувальна служба</w:t>
      </w:r>
      <w:r w:rsidR="00344ED6">
        <w:rPr>
          <w:rFonts w:ascii="Times New Roman" w:hAnsi="Times New Roman"/>
          <w:color w:val="000000"/>
          <w:sz w:val="28"/>
          <w:szCs w:val="28"/>
        </w:rPr>
        <w:t xml:space="preserve"> «Київська служба порятунку»</w:t>
      </w:r>
      <w:r w:rsidRPr="00301BA8">
        <w:rPr>
          <w:rFonts w:ascii="Times New Roman" w:hAnsi="Times New Roman"/>
          <w:color w:val="000000"/>
          <w:sz w:val="28"/>
          <w:szCs w:val="28"/>
        </w:rPr>
        <w:t xml:space="preserve"> є неприбутковою б</w:t>
      </w:r>
      <w:r>
        <w:rPr>
          <w:rFonts w:ascii="Times New Roman" w:hAnsi="Times New Roman"/>
          <w:color w:val="000000"/>
          <w:sz w:val="28"/>
          <w:szCs w:val="28"/>
        </w:rPr>
        <w:t xml:space="preserve">юджетною організацією, </w:t>
      </w:r>
      <w:r w:rsidRPr="00301BA8">
        <w:rPr>
          <w:rFonts w:ascii="Times New Roman" w:hAnsi="Times New Roman"/>
          <w:color w:val="000000"/>
          <w:sz w:val="28"/>
          <w:szCs w:val="28"/>
        </w:rPr>
        <w:t xml:space="preserve">професійною аварійно-рятувальною службою (передбачає спеціальну фізичну та психологічну підготовку особового складу), метою діяльності якої є запобігання </w:t>
      </w:r>
      <w:r w:rsidRPr="00301BA8">
        <w:rPr>
          <w:rFonts w:ascii="Times New Roman" w:hAnsi="Times New Roman"/>
          <w:color w:val="000000"/>
          <w:sz w:val="28"/>
          <w:szCs w:val="28"/>
        </w:rPr>
        <w:lastRenderedPageBreak/>
        <w:t>виникненню надзвичайних ситуацій, мінімізація їх наслідків та захист населення і території міста Києва, а також термінове реагування на надзвичайні ситуації техногенного та природного характеру, проведення аварійно-рятувальних та відновлювальних робіт на об’єктах і територіях міста. Штатна чисельність Служби у 2019 році складає 120 працівників.</w:t>
      </w:r>
    </w:p>
    <w:p w:rsidR="00301BA8" w:rsidRPr="00301BA8" w:rsidRDefault="00301BA8" w:rsidP="000D1982">
      <w:pPr>
        <w:spacing w:after="0" w:line="360" w:lineRule="auto"/>
        <w:ind w:firstLine="709"/>
        <w:jc w:val="both"/>
        <w:rPr>
          <w:rFonts w:ascii="Times New Roman" w:hAnsi="Times New Roman"/>
          <w:color w:val="000000"/>
          <w:sz w:val="28"/>
          <w:szCs w:val="28"/>
        </w:rPr>
      </w:pPr>
      <w:r w:rsidRPr="00301BA8">
        <w:rPr>
          <w:rFonts w:ascii="Times New Roman" w:hAnsi="Times New Roman"/>
          <w:color w:val="000000"/>
          <w:sz w:val="28"/>
          <w:szCs w:val="28"/>
        </w:rPr>
        <w:t>Цілодобово надається невідкладна допомога мешканцям  міста Києва, які потрапили в надзвичайні ситуації побутового, техногенного та природного характеру. За 2018 рік оперативними підрозділами Служби здійснено 2504 виїзди на надзвичайні ситуації, врятовано життя 124 громадян.</w:t>
      </w:r>
    </w:p>
    <w:p w:rsidR="00301BA8" w:rsidRPr="00301BA8" w:rsidRDefault="00301BA8" w:rsidP="000D1982">
      <w:pPr>
        <w:spacing w:after="0" w:line="360" w:lineRule="auto"/>
        <w:ind w:firstLine="709"/>
        <w:jc w:val="both"/>
        <w:rPr>
          <w:rFonts w:ascii="Times New Roman" w:hAnsi="Times New Roman"/>
          <w:color w:val="000000"/>
          <w:sz w:val="28"/>
          <w:szCs w:val="28"/>
        </w:rPr>
      </w:pPr>
      <w:r w:rsidRPr="00301BA8">
        <w:rPr>
          <w:rFonts w:ascii="Times New Roman" w:hAnsi="Times New Roman"/>
          <w:color w:val="000000"/>
          <w:sz w:val="28"/>
          <w:szCs w:val="28"/>
        </w:rPr>
        <w:t>Відповідно до статей 19, 98 Кодексу цивільного захисту України, постанови Кабінету Мін</w:t>
      </w:r>
      <w:r>
        <w:rPr>
          <w:rFonts w:ascii="Times New Roman" w:hAnsi="Times New Roman"/>
          <w:color w:val="000000"/>
          <w:sz w:val="28"/>
          <w:szCs w:val="28"/>
        </w:rPr>
        <w:t>істрів України від 30</w:t>
      </w:r>
      <w:r w:rsidR="00F534C1">
        <w:rPr>
          <w:rFonts w:ascii="Times New Roman" w:hAnsi="Times New Roman"/>
          <w:color w:val="000000"/>
          <w:sz w:val="28"/>
          <w:szCs w:val="28"/>
        </w:rPr>
        <w:t xml:space="preserve"> вересня </w:t>
      </w:r>
      <w:r>
        <w:rPr>
          <w:rFonts w:ascii="Times New Roman" w:hAnsi="Times New Roman"/>
          <w:color w:val="000000"/>
          <w:sz w:val="28"/>
          <w:szCs w:val="28"/>
        </w:rPr>
        <w:t xml:space="preserve">2015 </w:t>
      </w:r>
      <w:r w:rsidR="00F534C1">
        <w:rPr>
          <w:rFonts w:ascii="Times New Roman" w:hAnsi="Times New Roman"/>
          <w:color w:val="000000"/>
          <w:sz w:val="28"/>
          <w:szCs w:val="28"/>
        </w:rPr>
        <w:t xml:space="preserve">року </w:t>
      </w:r>
      <w:r>
        <w:rPr>
          <w:rFonts w:ascii="Times New Roman" w:hAnsi="Times New Roman"/>
          <w:color w:val="000000"/>
          <w:sz w:val="28"/>
          <w:szCs w:val="28"/>
        </w:rPr>
        <w:t>№ </w:t>
      </w:r>
      <w:r w:rsidRPr="00301BA8">
        <w:rPr>
          <w:rFonts w:ascii="Times New Roman" w:hAnsi="Times New Roman"/>
          <w:color w:val="000000"/>
          <w:sz w:val="28"/>
          <w:szCs w:val="28"/>
        </w:rPr>
        <w:t xml:space="preserve">775 </w:t>
      </w:r>
      <w:r w:rsidR="00F534C1">
        <w:rPr>
          <w:rFonts w:ascii="Times New Roman" w:hAnsi="Times New Roman"/>
          <w:color w:val="000000"/>
          <w:sz w:val="28"/>
          <w:szCs w:val="28"/>
        </w:rPr>
        <w:t>«</w:t>
      </w:r>
      <w:r w:rsidRPr="00301BA8">
        <w:rPr>
          <w:rFonts w:ascii="Times New Roman" w:hAnsi="Times New Roman"/>
          <w:color w:val="000000"/>
          <w:sz w:val="28"/>
          <w:szCs w:val="28"/>
        </w:rPr>
        <w:t>Про затвердження Порядку створення та використання матеріальних резервів для запобігання і ліквідації наслідків надзвичайних ситуацій» передбачено накопичення регіонального матеріального резерву для виконання заходів, спрямованих на запобігання та ліквідацію надзвичайних ситуацій техногенного та природного характеру.</w:t>
      </w:r>
    </w:p>
    <w:p w:rsidR="00301BA8" w:rsidRPr="00301BA8" w:rsidRDefault="00301BA8" w:rsidP="000D1982">
      <w:pPr>
        <w:spacing w:after="0" w:line="360" w:lineRule="auto"/>
        <w:jc w:val="center"/>
        <w:rPr>
          <w:rFonts w:ascii="Times New Roman" w:hAnsi="Times New Roman"/>
          <w:b/>
          <w:color w:val="000000"/>
          <w:sz w:val="28"/>
          <w:szCs w:val="28"/>
        </w:rPr>
      </w:pPr>
      <w:r w:rsidRPr="00301BA8">
        <w:rPr>
          <w:rFonts w:ascii="Times New Roman" w:hAnsi="Times New Roman"/>
          <w:b/>
          <w:color w:val="000000"/>
          <w:sz w:val="28"/>
          <w:szCs w:val="28"/>
        </w:rPr>
        <w:t>Заходи з охорони громадського порядку</w:t>
      </w:r>
    </w:p>
    <w:p w:rsidR="00212588" w:rsidRDefault="00301BA8" w:rsidP="004D4A0E">
      <w:pPr>
        <w:spacing w:after="0" w:line="360" w:lineRule="auto"/>
        <w:ind w:firstLine="709"/>
        <w:jc w:val="both"/>
        <w:rPr>
          <w:rFonts w:ascii="Times New Roman" w:hAnsi="Times New Roman"/>
          <w:color w:val="000000"/>
          <w:sz w:val="28"/>
          <w:szCs w:val="28"/>
        </w:rPr>
      </w:pPr>
      <w:r w:rsidRPr="00301BA8">
        <w:rPr>
          <w:rFonts w:ascii="Times New Roman" w:hAnsi="Times New Roman"/>
          <w:color w:val="000000"/>
          <w:sz w:val="28"/>
          <w:szCs w:val="28"/>
        </w:rPr>
        <w:t xml:space="preserve">З метою забезпечення контролю за станом публічного порядку і безпеки, запобігання правопорушенням, здійснення фізичного патрулювання вулиць міста спільно з працівниками поліції </w:t>
      </w:r>
      <w:r w:rsidR="00F534C1">
        <w:rPr>
          <w:rFonts w:ascii="Times New Roman" w:hAnsi="Times New Roman"/>
          <w:color w:val="000000"/>
          <w:sz w:val="28"/>
          <w:szCs w:val="28"/>
        </w:rPr>
        <w:t>до розрахунку прогнозу бюджету м. Києва на 2020 – 2022 роки включено</w:t>
      </w:r>
      <w:r w:rsidRPr="00301BA8">
        <w:rPr>
          <w:rFonts w:ascii="Times New Roman" w:hAnsi="Times New Roman"/>
          <w:color w:val="000000"/>
          <w:sz w:val="28"/>
          <w:szCs w:val="28"/>
        </w:rPr>
        <w:t xml:space="preserve"> співвиконавц</w:t>
      </w:r>
      <w:r w:rsidR="00F534C1">
        <w:rPr>
          <w:rFonts w:ascii="Times New Roman" w:hAnsi="Times New Roman"/>
          <w:color w:val="000000"/>
          <w:sz w:val="28"/>
          <w:szCs w:val="28"/>
        </w:rPr>
        <w:t>я</w:t>
      </w:r>
      <w:r w:rsidRPr="00301BA8">
        <w:rPr>
          <w:rFonts w:ascii="Times New Roman" w:hAnsi="Times New Roman"/>
          <w:color w:val="000000"/>
          <w:sz w:val="28"/>
          <w:szCs w:val="28"/>
        </w:rPr>
        <w:t xml:space="preserve"> Міської цільової комплексної програми профілактики та протидії злочинності в місті Києві «Безпечна столиця»</w:t>
      </w:r>
      <w:r w:rsidR="00F534C1">
        <w:rPr>
          <w:rFonts w:ascii="Times New Roman" w:hAnsi="Times New Roman"/>
          <w:color w:val="000000"/>
          <w:sz w:val="28"/>
          <w:szCs w:val="28"/>
        </w:rPr>
        <w:t xml:space="preserve"> на 2019-2021 роки</w:t>
      </w:r>
      <w:r w:rsidRPr="00301BA8">
        <w:rPr>
          <w:rFonts w:ascii="Times New Roman" w:hAnsi="Times New Roman"/>
          <w:color w:val="000000"/>
          <w:sz w:val="28"/>
          <w:szCs w:val="28"/>
        </w:rPr>
        <w:t xml:space="preserve"> Київське міське громадське формування з охорони громадського порядку і державного кордону «Муніципальна варта», не менше половини членів</w:t>
      </w:r>
      <w:r w:rsidR="00F534C1">
        <w:rPr>
          <w:rFonts w:ascii="Times New Roman" w:hAnsi="Times New Roman"/>
          <w:color w:val="000000"/>
          <w:sz w:val="28"/>
          <w:szCs w:val="28"/>
        </w:rPr>
        <w:t>,</w:t>
      </w:r>
      <w:r w:rsidRPr="00301BA8">
        <w:rPr>
          <w:rFonts w:ascii="Times New Roman" w:hAnsi="Times New Roman"/>
          <w:color w:val="000000"/>
          <w:sz w:val="28"/>
          <w:szCs w:val="28"/>
        </w:rPr>
        <w:t xml:space="preserve"> яко</w:t>
      </w:r>
      <w:r w:rsidR="00F534C1">
        <w:rPr>
          <w:rFonts w:ascii="Times New Roman" w:hAnsi="Times New Roman"/>
          <w:color w:val="000000"/>
          <w:sz w:val="28"/>
          <w:szCs w:val="28"/>
        </w:rPr>
        <w:t>го</w:t>
      </w:r>
      <w:r w:rsidRPr="00301BA8">
        <w:rPr>
          <w:rFonts w:ascii="Times New Roman" w:hAnsi="Times New Roman"/>
          <w:color w:val="000000"/>
          <w:sz w:val="28"/>
          <w:szCs w:val="28"/>
        </w:rPr>
        <w:t xml:space="preserve"> пройшли відповідну правову та спеціальну підготовку в органах Національної поліції та допущені ГУ Національної поліції у м. Києві до виконання спільних завдань.</w:t>
      </w:r>
    </w:p>
    <w:p w:rsidR="00212588" w:rsidRDefault="00212588">
      <w:pPr>
        <w:rPr>
          <w:rFonts w:ascii="Times New Roman" w:hAnsi="Times New Roman"/>
          <w:color w:val="000000"/>
          <w:sz w:val="28"/>
          <w:szCs w:val="28"/>
        </w:rPr>
      </w:pPr>
      <w:r>
        <w:rPr>
          <w:rFonts w:ascii="Times New Roman" w:hAnsi="Times New Roman"/>
          <w:color w:val="000000"/>
          <w:sz w:val="28"/>
          <w:szCs w:val="28"/>
        </w:rPr>
        <w:br w:type="page"/>
      </w:r>
    </w:p>
    <w:p w:rsidR="002F3709" w:rsidRDefault="002F3709" w:rsidP="00037E7B">
      <w:pPr>
        <w:pStyle w:val="a3"/>
        <w:spacing w:before="0" w:beforeAutospacing="0" w:after="0" w:afterAutospacing="0"/>
        <w:jc w:val="center"/>
        <w:rPr>
          <w:b/>
          <w:bCs/>
          <w:sz w:val="28"/>
          <w:szCs w:val="28"/>
          <w:lang w:val="uk-UA"/>
        </w:rPr>
      </w:pPr>
      <w:r w:rsidRPr="00205839">
        <w:rPr>
          <w:b/>
          <w:bCs/>
          <w:sz w:val="28"/>
          <w:szCs w:val="28"/>
          <w:lang w:val="uk-UA"/>
        </w:rPr>
        <w:lastRenderedPageBreak/>
        <w:t xml:space="preserve">Видатки та надання кредитів бюджету </w:t>
      </w:r>
      <w:r>
        <w:rPr>
          <w:b/>
          <w:bCs/>
          <w:sz w:val="28"/>
          <w:szCs w:val="28"/>
          <w:lang w:val="uk-UA"/>
        </w:rPr>
        <w:t xml:space="preserve">м. Києва </w:t>
      </w:r>
    </w:p>
    <w:p w:rsidR="002F3709" w:rsidRPr="00205839" w:rsidRDefault="002F3709" w:rsidP="00037E7B">
      <w:pPr>
        <w:pStyle w:val="a3"/>
        <w:spacing w:before="0" w:beforeAutospacing="0" w:after="0" w:afterAutospacing="0"/>
        <w:jc w:val="center"/>
        <w:rPr>
          <w:sz w:val="28"/>
          <w:szCs w:val="28"/>
          <w:lang w:val="uk-UA"/>
        </w:rPr>
      </w:pPr>
      <w:r w:rsidRPr="00205839">
        <w:rPr>
          <w:b/>
          <w:bCs/>
          <w:sz w:val="28"/>
          <w:szCs w:val="28"/>
          <w:lang w:val="uk-UA"/>
        </w:rPr>
        <w:t>за функціональною ознакою на 2019 - 2022 роки</w:t>
      </w:r>
    </w:p>
    <w:p w:rsidR="002F3709" w:rsidRPr="00205839" w:rsidRDefault="002F3709" w:rsidP="0001143B">
      <w:pPr>
        <w:pStyle w:val="a3"/>
        <w:spacing w:before="0" w:beforeAutospacing="0" w:after="0" w:afterAutospacing="0"/>
        <w:jc w:val="right"/>
        <w:rPr>
          <w:sz w:val="28"/>
          <w:szCs w:val="28"/>
          <w:lang w:val="uk-UA"/>
        </w:rPr>
      </w:pPr>
      <w:r w:rsidRPr="00205839">
        <w:rPr>
          <w:sz w:val="28"/>
          <w:szCs w:val="28"/>
          <w:lang w:val="uk-UA"/>
        </w:rPr>
        <w:t>(грн)</w:t>
      </w:r>
    </w:p>
    <w:tbl>
      <w:tblPr>
        <w:tblW w:w="10330" w:type="dxa"/>
        <w:tblInd w:w="-601" w:type="dxa"/>
        <w:tblLook w:val="04A0" w:firstRow="1" w:lastRow="0" w:firstColumn="1" w:lastColumn="0" w:noHBand="0" w:noVBand="1"/>
      </w:tblPr>
      <w:tblGrid>
        <w:gridCol w:w="883"/>
        <w:gridCol w:w="2945"/>
        <w:gridCol w:w="1702"/>
        <w:gridCol w:w="1600"/>
        <w:gridCol w:w="1600"/>
        <w:gridCol w:w="1600"/>
      </w:tblGrid>
      <w:tr w:rsidR="009F24FA" w:rsidRPr="009F24FA" w:rsidTr="009F24FA">
        <w:trPr>
          <w:trHeight w:val="564"/>
        </w:trPr>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24FA" w:rsidRPr="009F24FA" w:rsidRDefault="009F24FA" w:rsidP="009F24FA">
            <w:pPr>
              <w:spacing w:after="0" w:line="240" w:lineRule="auto"/>
              <w:jc w:val="center"/>
              <w:rPr>
                <w:rFonts w:ascii="Times New Roman" w:eastAsia="Times New Roman" w:hAnsi="Times New Roman" w:cs="Times New Roman"/>
                <w:color w:val="000000"/>
                <w:sz w:val="20"/>
                <w:szCs w:val="20"/>
                <w:lang w:eastAsia="ru-RU"/>
              </w:rPr>
            </w:pPr>
            <w:r w:rsidRPr="009F24FA">
              <w:rPr>
                <w:rFonts w:ascii="Times New Roman" w:eastAsia="Times New Roman" w:hAnsi="Times New Roman" w:cs="Times New Roman"/>
                <w:color w:val="000000"/>
                <w:sz w:val="20"/>
                <w:szCs w:val="20"/>
                <w:lang w:eastAsia="ru-RU"/>
              </w:rPr>
              <w:t>Код ТПКВК</w:t>
            </w:r>
          </w:p>
        </w:tc>
        <w:tc>
          <w:tcPr>
            <w:tcW w:w="2945" w:type="dxa"/>
            <w:tcBorders>
              <w:top w:val="single" w:sz="4" w:space="0" w:color="000000"/>
              <w:left w:val="nil"/>
              <w:bottom w:val="single" w:sz="4" w:space="0" w:color="000000"/>
              <w:right w:val="single" w:sz="4" w:space="0" w:color="000000"/>
            </w:tcBorders>
            <w:shd w:val="clear" w:color="auto" w:fill="auto"/>
            <w:vAlign w:val="center"/>
            <w:hideMark/>
          </w:tcPr>
          <w:p w:rsidR="009F24FA" w:rsidRPr="009F24FA" w:rsidRDefault="009F24FA" w:rsidP="009F24FA">
            <w:pPr>
              <w:spacing w:after="0" w:line="240" w:lineRule="auto"/>
              <w:jc w:val="center"/>
              <w:rPr>
                <w:rFonts w:ascii="Times New Roman" w:eastAsia="Times New Roman" w:hAnsi="Times New Roman" w:cs="Times New Roman"/>
                <w:color w:val="000000"/>
                <w:sz w:val="24"/>
                <w:szCs w:val="24"/>
                <w:lang w:eastAsia="ru-RU"/>
              </w:rPr>
            </w:pPr>
            <w:r w:rsidRPr="009F24FA">
              <w:rPr>
                <w:rFonts w:ascii="Times New Roman" w:eastAsia="Times New Roman" w:hAnsi="Times New Roman" w:cs="Times New Roman"/>
                <w:color w:val="000000"/>
                <w:sz w:val="24"/>
                <w:szCs w:val="24"/>
                <w:lang w:eastAsia="ru-RU"/>
              </w:rPr>
              <w:t xml:space="preserve">Найменування </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9F24FA" w:rsidRPr="001D282B" w:rsidRDefault="009F24FA" w:rsidP="009F24FA">
            <w:pPr>
              <w:spacing w:after="0" w:line="240" w:lineRule="auto"/>
              <w:jc w:val="center"/>
              <w:rPr>
                <w:rFonts w:ascii="Times New Roman" w:eastAsia="Times New Roman" w:hAnsi="Times New Roman" w:cs="Times New Roman"/>
                <w:color w:val="000000"/>
                <w:sz w:val="24"/>
                <w:szCs w:val="24"/>
                <w:lang w:eastAsia="ru-RU"/>
              </w:rPr>
            </w:pPr>
            <w:r w:rsidRPr="001D282B">
              <w:rPr>
                <w:rFonts w:ascii="Times New Roman" w:eastAsia="Times New Roman" w:hAnsi="Times New Roman" w:cs="Times New Roman"/>
                <w:color w:val="000000"/>
                <w:sz w:val="24"/>
                <w:szCs w:val="24"/>
                <w:lang w:eastAsia="ru-RU"/>
              </w:rPr>
              <w:t>2019 рік</w:t>
            </w:r>
            <w:r w:rsidRPr="001D282B">
              <w:rPr>
                <w:rFonts w:ascii="Times New Roman" w:eastAsia="Times New Roman" w:hAnsi="Times New Roman" w:cs="Times New Roman"/>
                <w:color w:val="000000"/>
                <w:sz w:val="24"/>
                <w:szCs w:val="24"/>
                <w:vertAlign w:val="superscript"/>
                <w:lang w:eastAsia="ru-RU"/>
              </w:rPr>
              <w:t xml:space="preserve"> 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9F24FA" w:rsidRPr="009F24FA" w:rsidRDefault="009F24FA" w:rsidP="009F24FA">
            <w:pPr>
              <w:spacing w:after="0" w:line="240" w:lineRule="auto"/>
              <w:jc w:val="center"/>
              <w:rPr>
                <w:rFonts w:ascii="Times New Roman" w:eastAsia="Times New Roman" w:hAnsi="Times New Roman" w:cs="Times New Roman"/>
                <w:color w:val="000000"/>
                <w:sz w:val="24"/>
                <w:szCs w:val="24"/>
                <w:lang w:eastAsia="ru-RU"/>
              </w:rPr>
            </w:pPr>
            <w:r w:rsidRPr="009F24FA">
              <w:rPr>
                <w:rFonts w:ascii="Times New Roman" w:eastAsia="Times New Roman" w:hAnsi="Times New Roman" w:cs="Times New Roman"/>
                <w:color w:val="000000"/>
                <w:sz w:val="24"/>
                <w:szCs w:val="24"/>
                <w:lang w:eastAsia="ru-RU"/>
              </w:rPr>
              <w:t>2020 рік</w:t>
            </w:r>
            <w:r w:rsidRPr="009F24FA">
              <w:rPr>
                <w:rFonts w:ascii="Times New Roman" w:eastAsia="Times New Roman" w:hAnsi="Times New Roman" w:cs="Times New Roman"/>
                <w:color w:val="000000"/>
                <w:sz w:val="24"/>
                <w:szCs w:val="24"/>
                <w:vertAlign w:val="superscript"/>
                <w:lang w:eastAsia="ru-RU"/>
              </w:rPr>
              <w:t xml:space="preserve"> 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9F24FA" w:rsidRPr="009F24FA" w:rsidRDefault="009F24FA" w:rsidP="009F24FA">
            <w:pPr>
              <w:spacing w:after="0" w:line="240" w:lineRule="auto"/>
              <w:jc w:val="center"/>
              <w:rPr>
                <w:rFonts w:ascii="Times New Roman" w:eastAsia="Times New Roman" w:hAnsi="Times New Roman" w:cs="Times New Roman"/>
                <w:color w:val="000000"/>
                <w:sz w:val="24"/>
                <w:szCs w:val="24"/>
                <w:lang w:eastAsia="ru-RU"/>
              </w:rPr>
            </w:pPr>
            <w:r w:rsidRPr="009F24FA">
              <w:rPr>
                <w:rFonts w:ascii="Times New Roman" w:eastAsia="Times New Roman" w:hAnsi="Times New Roman" w:cs="Times New Roman"/>
                <w:color w:val="000000"/>
                <w:sz w:val="24"/>
                <w:szCs w:val="24"/>
                <w:lang w:eastAsia="ru-RU"/>
              </w:rPr>
              <w:t>2021 рік</w:t>
            </w:r>
            <w:r w:rsidRPr="009F24FA">
              <w:rPr>
                <w:rFonts w:ascii="Times New Roman" w:eastAsia="Times New Roman" w:hAnsi="Times New Roman" w:cs="Times New Roman"/>
                <w:color w:val="000000"/>
                <w:sz w:val="24"/>
                <w:szCs w:val="24"/>
                <w:vertAlign w:val="superscript"/>
                <w:lang w:eastAsia="ru-RU"/>
              </w:rPr>
              <w:t xml:space="preserve"> </w:t>
            </w:r>
            <w:r w:rsidR="001D282B" w:rsidRPr="008801B1">
              <w:rPr>
                <w:rFonts w:ascii="Times New Roman" w:eastAsia="Times New Roman" w:hAnsi="Times New Roman" w:cs="Times New Roman"/>
                <w:sz w:val="24"/>
                <w:szCs w:val="24"/>
                <w:vertAlign w:val="superscript"/>
                <w:lang w:eastAsia="ru-RU"/>
              </w:rPr>
              <w:t>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9F24FA" w:rsidRPr="009F24FA" w:rsidRDefault="009F24FA" w:rsidP="009F24FA">
            <w:pPr>
              <w:spacing w:after="0" w:line="240" w:lineRule="auto"/>
              <w:jc w:val="center"/>
              <w:rPr>
                <w:rFonts w:ascii="Times New Roman" w:eastAsia="Times New Roman" w:hAnsi="Times New Roman" w:cs="Times New Roman"/>
                <w:color w:val="000000"/>
                <w:sz w:val="24"/>
                <w:szCs w:val="24"/>
                <w:lang w:eastAsia="ru-RU"/>
              </w:rPr>
            </w:pPr>
            <w:r w:rsidRPr="009F24FA">
              <w:rPr>
                <w:rFonts w:ascii="Times New Roman" w:eastAsia="Times New Roman" w:hAnsi="Times New Roman" w:cs="Times New Roman"/>
                <w:color w:val="000000"/>
                <w:sz w:val="24"/>
                <w:szCs w:val="24"/>
                <w:lang w:eastAsia="ru-RU"/>
              </w:rPr>
              <w:t>2022 рік</w:t>
            </w:r>
            <w:r w:rsidRPr="009F24FA">
              <w:rPr>
                <w:rFonts w:ascii="Times New Roman" w:eastAsia="Times New Roman" w:hAnsi="Times New Roman" w:cs="Times New Roman"/>
                <w:color w:val="000000"/>
                <w:sz w:val="24"/>
                <w:szCs w:val="24"/>
                <w:vertAlign w:val="superscript"/>
                <w:lang w:eastAsia="ru-RU"/>
              </w:rPr>
              <w:t xml:space="preserve"> </w:t>
            </w:r>
            <w:r w:rsidR="001D282B" w:rsidRPr="008801B1">
              <w:rPr>
                <w:rFonts w:ascii="Times New Roman" w:eastAsia="Times New Roman" w:hAnsi="Times New Roman" w:cs="Times New Roman"/>
                <w:sz w:val="24"/>
                <w:szCs w:val="24"/>
                <w:vertAlign w:val="superscript"/>
                <w:lang w:eastAsia="ru-RU"/>
              </w:rPr>
              <w:t>2</w:t>
            </w:r>
          </w:p>
        </w:tc>
      </w:tr>
      <w:tr w:rsidR="003A634A" w:rsidRPr="009F24FA" w:rsidTr="00212588">
        <w:trPr>
          <w:trHeight w:val="439"/>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0100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Державне управління</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2 034 888 164</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2 172 439 300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2 286 600 100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2 410 157 100</w:t>
            </w:r>
          </w:p>
        </w:tc>
      </w:tr>
      <w:tr w:rsidR="003A634A" w:rsidRPr="009F24FA" w:rsidTr="00212588">
        <w:trPr>
          <w:trHeight w:val="417"/>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1000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Освіта</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17 322 167 593</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19 962 162 400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20 894 427 900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21 834 870 800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2000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Охорона здоров’я</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8907D7">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10</w:t>
            </w:r>
            <w:r w:rsidR="008907D7" w:rsidRPr="001D282B">
              <w:rPr>
                <w:rFonts w:ascii="Times New Roman" w:eastAsia="Times New Roman" w:hAnsi="Times New Roman" w:cs="Times New Roman"/>
                <w:color w:val="000000"/>
                <w:lang w:val="ru-RU" w:eastAsia="ru-RU"/>
              </w:rPr>
              <w:t> 267 958 646</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9 588 423 800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9 737 825 700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9 762 526 700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3000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Соціальний захист</w:t>
            </w:r>
            <w:r>
              <w:rPr>
                <w:rFonts w:ascii="Times New Roman" w:eastAsia="Times New Roman" w:hAnsi="Times New Roman" w:cs="Times New Roman"/>
                <w:color w:val="000000"/>
                <w:lang w:eastAsia="ru-RU"/>
              </w:rPr>
              <w:t xml:space="preserve"> та соціальне забезпечення</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7 931 276 986</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8 139 038 300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8 346 130 600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8 568 830 100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3100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Молодіжна політика</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354 502 839</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369 100 000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389 961 100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411 131 000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4000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Культура і мистецтво</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1 188 693 937</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1 303 092 500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1 374 594 400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1 449 073 900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5000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Фізична культура та спорт</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3A634A"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737 349 000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1 152 425 000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1 213 637 100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1 279 259 900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6000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Житлово-комунальне господарство</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3 238 213 778</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3 735 768 750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3 929 305 700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4 140 737 300</w:t>
            </w:r>
          </w:p>
        </w:tc>
      </w:tr>
      <w:tr w:rsidR="003A634A" w:rsidRPr="009F24FA" w:rsidTr="009F24FA">
        <w:trPr>
          <w:trHeight w:val="276"/>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7300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Будівництво</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135 809 420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145 128 100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152 674 700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160 919 200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7300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Капітальні вкладення</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7 192 163 284</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7 240 841 200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7 604 841 400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8 002 497 500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7400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Транспорт та дорожнє господарство</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5 727 199 957</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7 206 034 980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7 503 397 700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7 828 255 100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7500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Програма інформатизації</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485 068 320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554 950 000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583 807 400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615 333 000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7600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Інші заходи з економічної діяльності</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3A634A"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2 208 172 303</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1 071 367 620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6B708E" w:rsidP="002E75E4">
            <w:pPr>
              <w:spacing w:after="0" w:line="240" w:lineRule="auto"/>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939 821 800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6B708E" w:rsidP="002E75E4">
            <w:pPr>
              <w:spacing w:after="0" w:line="240" w:lineRule="auto"/>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2 151 520 600</w:t>
            </w:r>
          </w:p>
        </w:tc>
      </w:tr>
      <w:tr w:rsidR="003A634A" w:rsidRPr="009F24FA" w:rsidTr="009F24FA">
        <w:trPr>
          <w:trHeight w:val="552"/>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8000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Захист населення від надзвичайних ситуацій</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3A634A"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59 399 381</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76 504 130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80 482 400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84 828 500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8200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Заходи з охорони громадського порядку</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3A634A"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21 130 430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24 316 480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25 580 900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26 962 300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8300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Охорона навколишнього середовища</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D353E3" w:rsidP="00D353E3">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53 811 89</w:t>
            </w:r>
            <w:r w:rsidR="003A634A" w:rsidRPr="00D353E3">
              <w:rPr>
                <w:rFonts w:ascii="Times New Roman" w:eastAsia="Times New Roman" w:hAnsi="Times New Roman" w:cs="Times New Roman"/>
                <w:color w:val="000000"/>
                <w:lang w:val="ru-RU" w:eastAsia="ru-RU"/>
              </w:rPr>
              <w:t>8</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53 120 430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55 882 700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58 900 400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8400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Засоби масової інформації</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D353E3" w:rsidRDefault="003A634A" w:rsidP="003A634A">
            <w:pPr>
              <w:spacing w:after="0" w:line="240" w:lineRule="auto"/>
              <w:jc w:val="right"/>
              <w:rPr>
                <w:rFonts w:ascii="Times New Roman" w:eastAsia="Times New Roman" w:hAnsi="Times New Roman" w:cs="Times New Roman"/>
                <w:color w:val="000000"/>
                <w:lang w:val="ru-RU" w:eastAsia="ru-RU"/>
              </w:rPr>
            </w:pPr>
            <w:r w:rsidRPr="00D353E3">
              <w:rPr>
                <w:rFonts w:ascii="Times New Roman" w:eastAsia="Times New Roman" w:hAnsi="Times New Roman" w:cs="Times New Roman"/>
                <w:color w:val="000000"/>
                <w:lang w:val="ru-RU" w:eastAsia="ru-RU"/>
              </w:rPr>
              <w:t>137 514 700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150 000 000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157 800 000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166 321 200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8600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Обслуговування боргу</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325 268 400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299 637 500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299 637 500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154 200 000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8700</w:t>
            </w:r>
          </w:p>
        </w:tc>
        <w:tc>
          <w:tcPr>
            <w:tcW w:w="2945" w:type="dxa"/>
            <w:tcBorders>
              <w:top w:val="nil"/>
              <w:left w:val="nil"/>
              <w:bottom w:val="single" w:sz="4" w:space="0" w:color="000000"/>
              <w:right w:val="single" w:sz="4" w:space="0" w:color="000000"/>
            </w:tcBorders>
            <w:shd w:val="clear" w:color="DEEAF6" w:fill="FFFFFF"/>
            <w:hideMark/>
          </w:tcPr>
          <w:p w:rsidR="00212588" w:rsidRDefault="00212588" w:rsidP="009F24FA">
            <w:pPr>
              <w:spacing w:after="0" w:line="240" w:lineRule="auto"/>
              <w:rPr>
                <w:rFonts w:ascii="Times New Roman" w:eastAsia="Times New Roman" w:hAnsi="Times New Roman" w:cs="Times New Roman"/>
                <w:color w:val="000000"/>
                <w:lang w:eastAsia="ru-RU"/>
              </w:rPr>
            </w:pPr>
          </w:p>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Резервний фонд</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265 625 200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200 000 000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210 400 000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221 761 600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9000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Інша діяльність у сфері держуправління</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234 514 930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282 140 310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296 811 600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312 839 500</w:t>
            </w:r>
          </w:p>
        </w:tc>
      </w:tr>
      <w:tr w:rsidR="003A634A" w:rsidRPr="009F24FA" w:rsidTr="009F24FA">
        <w:trPr>
          <w:trHeight w:val="285"/>
        </w:trPr>
        <w:tc>
          <w:tcPr>
            <w:tcW w:w="883" w:type="dxa"/>
            <w:tcBorders>
              <w:top w:val="nil"/>
              <w:left w:val="single" w:sz="4" w:space="0" w:color="000000"/>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9F24FA">
              <w:rPr>
                <w:rFonts w:ascii="Times New Roman" w:eastAsia="Times New Roman" w:hAnsi="Times New Roman" w:cs="Times New Roman"/>
                <w:color w:val="000000"/>
                <w:lang w:eastAsia="ru-RU"/>
              </w:rPr>
              <w:t>9770</w:t>
            </w:r>
          </w:p>
        </w:tc>
        <w:tc>
          <w:tcPr>
            <w:tcW w:w="2945" w:type="dxa"/>
            <w:tcBorders>
              <w:top w:val="nil"/>
              <w:left w:val="nil"/>
              <w:bottom w:val="single" w:sz="4" w:space="0" w:color="000000"/>
              <w:right w:val="single" w:sz="4" w:space="0" w:color="000000"/>
            </w:tcBorders>
            <w:shd w:val="clear" w:color="DEEAF6" w:fill="FFFFFF"/>
            <w:hideMark/>
          </w:tcPr>
          <w:p w:rsidR="003A634A" w:rsidRPr="009F24FA" w:rsidRDefault="003A634A" w:rsidP="009F24FA">
            <w:pPr>
              <w:spacing w:after="0" w:line="240" w:lineRule="auto"/>
              <w:rPr>
                <w:rFonts w:ascii="Times New Roman" w:eastAsia="Times New Roman" w:hAnsi="Times New Roman" w:cs="Times New Roman"/>
                <w:color w:val="000000"/>
                <w:lang w:eastAsia="ru-RU"/>
              </w:rPr>
            </w:pPr>
            <w:r w:rsidRPr="005F1555">
              <w:rPr>
                <w:rFonts w:ascii="Times New Roman" w:eastAsia="Times New Roman" w:hAnsi="Times New Roman" w:cs="Times New Roman"/>
                <w:color w:val="000000"/>
                <w:lang w:eastAsia="ru-RU"/>
              </w:rPr>
              <w:t>Інші субвенції з місцевого бюджету</w:t>
            </w:r>
          </w:p>
        </w:tc>
        <w:tc>
          <w:tcPr>
            <w:tcW w:w="1702" w:type="dxa"/>
            <w:tcBorders>
              <w:top w:val="nil"/>
              <w:left w:val="nil"/>
              <w:bottom w:val="single" w:sz="4" w:space="0" w:color="000000"/>
              <w:right w:val="single" w:sz="4" w:space="0" w:color="000000"/>
            </w:tcBorders>
            <w:shd w:val="clear" w:color="92D050" w:fill="FFFFFF"/>
            <w:noWrap/>
            <w:vAlign w:val="bottom"/>
            <w:hideMark/>
          </w:tcPr>
          <w:p w:rsidR="003A634A" w:rsidRPr="001D282B" w:rsidRDefault="003A634A" w:rsidP="003A634A">
            <w:pPr>
              <w:spacing w:after="0" w:line="240" w:lineRule="auto"/>
              <w:jc w:val="right"/>
              <w:rPr>
                <w:rFonts w:ascii="Times New Roman" w:eastAsia="Times New Roman" w:hAnsi="Times New Roman" w:cs="Times New Roman"/>
                <w:color w:val="000000"/>
                <w:lang w:val="ru-RU" w:eastAsia="ru-RU"/>
              </w:rPr>
            </w:pPr>
            <w:r w:rsidRPr="001D282B">
              <w:rPr>
                <w:rFonts w:ascii="Times New Roman" w:eastAsia="Times New Roman" w:hAnsi="Times New Roman" w:cs="Times New Roman"/>
                <w:color w:val="000000"/>
                <w:lang w:val="ru-RU" w:eastAsia="ru-RU"/>
              </w:rPr>
              <w:t>151 194 960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15 000 000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15 780 000</w:t>
            </w:r>
          </w:p>
        </w:tc>
        <w:tc>
          <w:tcPr>
            <w:tcW w:w="1600" w:type="dxa"/>
            <w:tcBorders>
              <w:top w:val="nil"/>
              <w:left w:val="nil"/>
              <w:bottom w:val="single" w:sz="4" w:space="0" w:color="000000"/>
              <w:right w:val="single" w:sz="4" w:space="0" w:color="000000"/>
            </w:tcBorders>
            <w:shd w:val="clear" w:color="FFFF00" w:fill="FFFFFF"/>
            <w:noWrap/>
            <w:vAlign w:val="bottom"/>
            <w:hideMark/>
          </w:tcPr>
          <w:p w:rsidR="003A634A" w:rsidRPr="00117DC4" w:rsidRDefault="003A634A" w:rsidP="002E75E4">
            <w:pPr>
              <w:spacing w:after="0" w:line="240" w:lineRule="auto"/>
              <w:jc w:val="right"/>
              <w:rPr>
                <w:rFonts w:ascii="Times New Roman" w:eastAsia="Times New Roman" w:hAnsi="Times New Roman" w:cs="Times New Roman"/>
                <w:color w:val="000000"/>
                <w:lang w:val="ru-RU" w:eastAsia="ru-RU"/>
              </w:rPr>
            </w:pPr>
            <w:r w:rsidRPr="00117DC4">
              <w:rPr>
                <w:rFonts w:ascii="Times New Roman" w:eastAsia="Times New Roman" w:hAnsi="Times New Roman" w:cs="Times New Roman"/>
                <w:color w:val="000000"/>
                <w:lang w:val="ru-RU" w:eastAsia="ru-RU"/>
              </w:rPr>
              <w:t>16 600 000</w:t>
            </w:r>
          </w:p>
        </w:tc>
      </w:tr>
      <w:tr w:rsidR="003A634A" w:rsidRPr="003A634A" w:rsidTr="003A634A">
        <w:trPr>
          <w:trHeight w:val="481"/>
        </w:trPr>
        <w:tc>
          <w:tcPr>
            <w:tcW w:w="883" w:type="dxa"/>
            <w:tcBorders>
              <w:top w:val="nil"/>
              <w:left w:val="single" w:sz="4" w:space="0" w:color="000000"/>
              <w:bottom w:val="single" w:sz="4" w:space="0" w:color="000000"/>
              <w:right w:val="single" w:sz="4" w:space="0" w:color="000000"/>
            </w:tcBorders>
            <w:shd w:val="clear" w:color="DEEAF6" w:fill="E2EFDA"/>
            <w:hideMark/>
          </w:tcPr>
          <w:p w:rsidR="003A634A" w:rsidRPr="003A634A" w:rsidRDefault="003A634A" w:rsidP="009F24FA">
            <w:pPr>
              <w:spacing w:after="0" w:line="240" w:lineRule="auto"/>
              <w:rPr>
                <w:rFonts w:ascii="Times New Roman" w:eastAsia="Times New Roman" w:hAnsi="Times New Roman" w:cs="Times New Roman"/>
                <w:b/>
                <w:color w:val="000000"/>
                <w:lang w:eastAsia="ru-RU"/>
              </w:rPr>
            </w:pPr>
            <w:r w:rsidRPr="003A634A">
              <w:rPr>
                <w:rFonts w:ascii="Times New Roman" w:eastAsia="Times New Roman" w:hAnsi="Times New Roman" w:cs="Times New Roman"/>
                <w:b/>
                <w:color w:val="000000"/>
                <w:lang w:eastAsia="ru-RU"/>
              </w:rPr>
              <w:t> </w:t>
            </w:r>
          </w:p>
        </w:tc>
        <w:tc>
          <w:tcPr>
            <w:tcW w:w="2945" w:type="dxa"/>
            <w:tcBorders>
              <w:top w:val="nil"/>
              <w:left w:val="nil"/>
              <w:bottom w:val="single" w:sz="4" w:space="0" w:color="000000"/>
              <w:right w:val="single" w:sz="4" w:space="0" w:color="000000"/>
            </w:tcBorders>
            <w:shd w:val="clear" w:color="DEEAF6" w:fill="E2EFDA"/>
            <w:hideMark/>
          </w:tcPr>
          <w:p w:rsidR="003A634A" w:rsidRPr="003A634A" w:rsidRDefault="003A634A" w:rsidP="009F24FA">
            <w:pPr>
              <w:spacing w:after="0" w:line="240" w:lineRule="auto"/>
              <w:rPr>
                <w:rFonts w:ascii="Times New Roman" w:eastAsia="Times New Roman" w:hAnsi="Times New Roman" w:cs="Times New Roman"/>
                <w:b/>
                <w:color w:val="000000"/>
                <w:lang w:eastAsia="ru-RU"/>
              </w:rPr>
            </w:pPr>
          </w:p>
          <w:p w:rsidR="003A634A" w:rsidRPr="003A634A" w:rsidRDefault="003A634A" w:rsidP="009F24FA">
            <w:pPr>
              <w:spacing w:after="0" w:line="240" w:lineRule="auto"/>
              <w:rPr>
                <w:rFonts w:ascii="Times New Roman" w:eastAsia="Times New Roman" w:hAnsi="Times New Roman" w:cs="Times New Roman"/>
                <w:b/>
                <w:color w:val="000000"/>
                <w:lang w:eastAsia="ru-RU"/>
              </w:rPr>
            </w:pPr>
            <w:r w:rsidRPr="003A634A">
              <w:rPr>
                <w:rFonts w:ascii="Times New Roman" w:eastAsia="Times New Roman" w:hAnsi="Times New Roman" w:cs="Times New Roman"/>
                <w:b/>
                <w:color w:val="000000"/>
                <w:lang w:eastAsia="ru-RU"/>
              </w:rPr>
              <w:t>Всього</w:t>
            </w:r>
          </w:p>
        </w:tc>
        <w:tc>
          <w:tcPr>
            <w:tcW w:w="1702" w:type="dxa"/>
            <w:tcBorders>
              <w:top w:val="nil"/>
              <w:left w:val="nil"/>
              <w:bottom w:val="single" w:sz="4" w:space="0" w:color="000000"/>
              <w:right w:val="single" w:sz="4" w:space="0" w:color="000000"/>
            </w:tcBorders>
            <w:shd w:val="clear" w:color="92D050" w:fill="E2EFDA"/>
            <w:noWrap/>
            <w:vAlign w:val="bottom"/>
            <w:hideMark/>
          </w:tcPr>
          <w:p w:rsidR="003A634A" w:rsidRPr="003A634A" w:rsidRDefault="008907D7" w:rsidP="003A634A">
            <w:pPr>
              <w:spacing w:after="0" w:line="240" w:lineRule="auto"/>
              <w:jc w:val="right"/>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60 071 924 126</w:t>
            </w:r>
          </w:p>
        </w:tc>
        <w:tc>
          <w:tcPr>
            <w:tcW w:w="1600" w:type="dxa"/>
            <w:tcBorders>
              <w:top w:val="nil"/>
              <w:left w:val="nil"/>
              <w:bottom w:val="single" w:sz="4" w:space="0" w:color="000000"/>
              <w:right w:val="single" w:sz="4" w:space="0" w:color="000000"/>
            </w:tcBorders>
            <w:shd w:val="clear" w:color="FFFF00" w:fill="E2EFDA"/>
            <w:noWrap/>
            <w:vAlign w:val="bottom"/>
            <w:hideMark/>
          </w:tcPr>
          <w:p w:rsidR="003A634A" w:rsidRPr="003A634A" w:rsidRDefault="003A634A" w:rsidP="002E75E4">
            <w:pPr>
              <w:spacing w:after="0" w:line="240" w:lineRule="auto"/>
              <w:jc w:val="right"/>
              <w:rPr>
                <w:rFonts w:ascii="Times New Roman" w:eastAsia="Times New Roman" w:hAnsi="Times New Roman" w:cs="Times New Roman"/>
                <w:b/>
                <w:color w:val="000000"/>
                <w:lang w:val="ru-RU" w:eastAsia="ru-RU"/>
              </w:rPr>
            </w:pPr>
            <w:r w:rsidRPr="003A634A">
              <w:rPr>
                <w:rFonts w:ascii="Times New Roman" w:eastAsia="Times New Roman" w:hAnsi="Times New Roman" w:cs="Times New Roman"/>
                <w:b/>
                <w:color w:val="000000"/>
                <w:lang w:val="ru-RU" w:eastAsia="ru-RU"/>
              </w:rPr>
              <w:t>63 741 490 800</w:t>
            </w:r>
          </w:p>
        </w:tc>
        <w:tc>
          <w:tcPr>
            <w:tcW w:w="1600" w:type="dxa"/>
            <w:tcBorders>
              <w:top w:val="nil"/>
              <w:left w:val="nil"/>
              <w:bottom w:val="single" w:sz="4" w:space="0" w:color="000000"/>
              <w:right w:val="single" w:sz="4" w:space="0" w:color="000000"/>
            </w:tcBorders>
            <w:shd w:val="clear" w:color="FFFF00" w:fill="E2EFDA"/>
            <w:noWrap/>
            <w:vAlign w:val="bottom"/>
            <w:hideMark/>
          </w:tcPr>
          <w:p w:rsidR="003A634A" w:rsidRPr="003A634A" w:rsidRDefault="006B708E" w:rsidP="002E75E4">
            <w:pPr>
              <w:spacing w:after="0" w:line="240" w:lineRule="auto"/>
              <w:jc w:val="right"/>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66 099 400 700</w:t>
            </w:r>
          </w:p>
        </w:tc>
        <w:tc>
          <w:tcPr>
            <w:tcW w:w="1600" w:type="dxa"/>
            <w:tcBorders>
              <w:top w:val="nil"/>
              <w:left w:val="nil"/>
              <w:bottom w:val="single" w:sz="4" w:space="0" w:color="000000"/>
              <w:right w:val="single" w:sz="4" w:space="0" w:color="000000"/>
            </w:tcBorders>
            <w:shd w:val="clear" w:color="FFFF00" w:fill="E2EFDA"/>
            <w:noWrap/>
            <w:vAlign w:val="bottom"/>
            <w:hideMark/>
          </w:tcPr>
          <w:p w:rsidR="003A634A" w:rsidRPr="003A634A" w:rsidRDefault="006B708E" w:rsidP="002E75E4">
            <w:pPr>
              <w:spacing w:after="0" w:line="240" w:lineRule="auto"/>
              <w:jc w:val="right"/>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69 657 525 700</w:t>
            </w:r>
          </w:p>
        </w:tc>
      </w:tr>
    </w:tbl>
    <w:p w:rsidR="002F3709" w:rsidRPr="001C0A0F" w:rsidRDefault="002F3709" w:rsidP="009F24FA">
      <w:pPr>
        <w:pStyle w:val="a3"/>
        <w:spacing w:before="0" w:beforeAutospacing="0" w:after="0" w:afterAutospacing="0"/>
        <w:rPr>
          <w:sz w:val="20"/>
          <w:szCs w:val="20"/>
          <w:lang w:val="uk-UA"/>
        </w:rPr>
      </w:pPr>
      <w:r w:rsidRPr="00201B8C">
        <w:rPr>
          <w:lang w:val="uk-UA"/>
        </w:rPr>
        <w:t>___</w:t>
      </w:r>
      <w:r w:rsidR="009F24FA">
        <w:rPr>
          <w:lang w:val="uk-UA"/>
        </w:rPr>
        <w:t>_____________</w:t>
      </w:r>
      <w:r w:rsidRPr="00201B8C">
        <w:rPr>
          <w:lang w:val="uk-UA"/>
        </w:rPr>
        <w:t>_________</w:t>
      </w:r>
      <w:r w:rsidRPr="00201B8C">
        <w:rPr>
          <w:lang w:val="uk-UA"/>
        </w:rPr>
        <w:br/>
      </w:r>
      <w:r w:rsidRPr="001C0A0F">
        <w:rPr>
          <w:sz w:val="20"/>
          <w:szCs w:val="20"/>
          <w:vertAlign w:val="superscript"/>
          <w:lang w:val="uk-UA"/>
        </w:rPr>
        <w:t xml:space="preserve">1 </w:t>
      </w:r>
      <w:r w:rsidRPr="001C0A0F">
        <w:rPr>
          <w:sz w:val="20"/>
          <w:szCs w:val="20"/>
          <w:lang w:val="uk-UA"/>
        </w:rPr>
        <w:t>- показники, визначені в рішенні про місцевий бюджет на 2019 рік, з урахуванням внесених змін до нього;</w:t>
      </w:r>
    </w:p>
    <w:p w:rsidR="002F3709" w:rsidRPr="001C0A0F" w:rsidRDefault="002F3709" w:rsidP="009F24FA">
      <w:pPr>
        <w:pStyle w:val="a3"/>
        <w:spacing w:before="0" w:beforeAutospacing="0" w:after="0" w:afterAutospacing="0"/>
        <w:jc w:val="both"/>
        <w:rPr>
          <w:sz w:val="20"/>
          <w:szCs w:val="20"/>
          <w:lang w:val="uk-UA"/>
        </w:rPr>
      </w:pPr>
      <w:r w:rsidRPr="001C0A0F">
        <w:rPr>
          <w:sz w:val="20"/>
          <w:szCs w:val="20"/>
          <w:vertAlign w:val="superscript"/>
          <w:lang w:val="uk-UA"/>
        </w:rPr>
        <w:t xml:space="preserve">2 </w:t>
      </w:r>
      <w:r w:rsidRPr="001C0A0F">
        <w:rPr>
          <w:sz w:val="20"/>
          <w:szCs w:val="20"/>
          <w:lang w:val="uk-UA"/>
        </w:rPr>
        <w:t xml:space="preserve">- показники, визначені в проекті рішення про </w:t>
      </w:r>
      <w:r w:rsidR="001D282B">
        <w:rPr>
          <w:sz w:val="20"/>
          <w:szCs w:val="20"/>
          <w:lang w:val="uk-UA"/>
        </w:rPr>
        <w:t xml:space="preserve">прогноз </w:t>
      </w:r>
      <w:r w:rsidRPr="001C0A0F">
        <w:rPr>
          <w:sz w:val="20"/>
          <w:szCs w:val="20"/>
          <w:lang w:val="uk-UA"/>
        </w:rPr>
        <w:t>місцев</w:t>
      </w:r>
      <w:r w:rsidR="001D282B">
        <w:rPr>
          <w:sz w:val="20"/>
          <w:szCs w:val="20"/>
          <w:lang w:val="uk-UA"/>
        </w:rPr>
        <w:t>ого</w:t>
      </w:r>
      <w:r w:rsidRPr="001C0A0F">
        <w:rPr>
          <w:sz w:val="20"/>
          <w:szCs w:val="20"/>
          <w:lang w:val="uk-UA"/>
        </w:rPr>
        <w:t xml:space="preserve"> бюджет</w:t>
      </w:r>
      <w:r w:rsidR="001D282B">
        <w:rPr>
          <w:sz w:val="20"/>
          <w:szCs w:val="20"/>
          <w:lang w:val="uk-UA"/>
        </w:rPr>
        <w:t>у</w:t>
      </w:r>
      <w:r w:rsidRPr="001C0A0F">
        <w:rPr>
          <w:sz w:val="20"/>
          <w:szCs w:val="20"/>
          <w:lang w:val="uk-UA"/>
        </w:rPr>
        <w:t xml:space="preserve"> на 2020</w:t>
      </w:r>
      <w:r w:rsidR="001D282B">
        <w:rPr>
          <w:sz w:val="20"/>
          <w:szCs w:val="20"/>
          <w:lang w:val="uk-UA"/>
        </w:rPr>
        <w:t>-2022</w:t>
      </w:r>
      <w:r w:rsidRPr="001C0A0F">
        <w:rPr>
          <w:sz w:val="20"/>
          <w:szCs w:val="20"/>
          <w:lang w:val="uk-UA"/>
        </w:rPr>
        <w:t xml:space="preserve"> р</w:t>
      </w:r>
      <w:r w:rsidR="001D282B">
        <w:rPr>
          <w:sz w:val="20"/>
          <w:szCs w:val="20"/>
          <w:lang w:val="uk-UA"/>
        </w:rPr>
        <w:t>оки</w:t>
      </w:r>
      <w:r w:rsidR="0080214F">
        <w:rPr>
          <w:sz w:val="20"/>
          <w:szCs w:val="20"/>
          <w:lang w:val="uk-UA"/>
        </w:rPr>
        <w:t>.</w:t>
      </w:r>
    </w:p>
    <w:p w:rsidR="002F3709" w:rsidRDefault="002F3709" w:rsidP="002F3709">
      <w:pPr>
        <w:pStyle w:val="a3"/>
        <w:spacing w:before="0" w:beforeAutospacing="0" w:after="0" w:afterAutospacing="0"/>
        <w:jc w:val="both"/>
        <w:rPr>
          <w:sz w:val="28"/>
          <w:szCs w:val="28"/>
          <w:lang w:val="uk-UA"/>
        </w:rPr>
      </w:pPr>
    </w:p>
    <w:p w:rsidR="000523FE" w:rsidRDefault="000523FE">
      <w:pPr>
        <w:rPr>
          <w:rFonts w:ascii="Times New Roman" w:eastAsia="Times New Roman" w:hAnsi="Times New Roman" w:cs="Times New Roman"/>
          <w:sz w:val="28"/>
          <w:szCs w:val="28"/>
          <w:lang w:eastAsia="ru-RU"/>
        </w:rPr>
      </w:pPr>
      <w:r>
        <w:rPr>
          <w:sz w:val="28"/>
          <w:szCs w:val="28"/>
        </w:rPr>
        <w:br w:type="page"/>
      </w:r>
    </w:p>
    <w:p w:rsidR="002F3709" w:rsidRDefault="002F3709" w:rsidP="00623269">
      <w:pPr>
        <w:pStyle w:val="a3"/>
        <w:spacing w:before="0" w:beforeAutospacing="0" w:after="0" w:afterAutospacing="0"/>
        <w:jc w:val="center"/>
        <w:rPr>
          <w:b/>
          <w:bCs/>
          <w:sz w:val="28"/>
          <w:szCs w:val="28"/>
          <w:lang w:val="uk-UA"/>
        </w:rPr>
      </w:pPr>
      <w:r w:rsidRPr="00205839">
        <w:rPr>
          <w:b/>
          <w:bCs/>
          <w:sz w:val="28"/>
          <w:szCs w:val="28"/>
          <w:lang w:val="uk-UA"/>
        </w:rPr>
        <w:lastRenderedPageBreak/>
        <w:t>Видатки та надання кредитів головних розпорядників коштів</w:t>
      </w:r>
    </w:p>
    <w:p w:rsidR="002F3709" w:rsidRPr="00205839" w:rsidRDefault="002F3709" w:rsidP="00623269">
      <w:pPr>
        <w:pStyle w:val="a3"/>
        <w:spacing w:before="0" w:beforeAutospacing="0" w:after="0" w:afterAutospacing="0"/>
        <w:jc w:val="center"/>
        <w:rPr>
          <w:sz w:val="28"/>
          <w:szCs w:val="28"/>
          <w:lang w:val="uk-UA"/>
        </w:rPr>
      </w:pPr>
      <w:r w:rsidRPr="00205839">
        <w:rPr>
          <w:b/>
          <w:bCs/>
          <w:sz w:val="28"/>
          <w:szCs w:val="28"/>
          <w:lang w:val="uk-UA"/>
        </w:rPr>
        <w:t>бюджету</w:t>
      </w:r>
      <w:r>
        <w:rPr>
          <w:b/>
          <w:bCs/>
          <w:sz w:val="28"/>
          <w:szCs w:val="28"/>
          <w:lang w:val="uk-UA"/>
        </w:rPr>
        <w:t xml:space="preserve"> м. Києва</w:t>
      </w:r>
      <w:r w:rsidRPr="00205839">
        <w:rPr>
          <w:b/>
          <w:bCs/>
          <w:sz w:val="28"/>
          <w:szCs w:val="28"/>
          <w:lang w:val="uk-UA"/>
        </w:rPr>
        <w:t xml:space="preserve"> на 2019 - 2022 роки</w:t>
      </w:r>
    </w:p>
    <w:p w:rsidR="002F3709" w:rsidRPr="00205839" w:rsidRDefault="002F3709" w:rsidP="002F3709">
      <w:pPr>
        <w:pStyle w:val="a3"/>
        <w:spacing w:before="0" w:beforeAutospacing="0" w:after="0" w:afterAutospacing="0"/>
        <w:jc w:val="right"/>
        <w:rPr>
          <w:sz w:val="28"/>
          <w:szCs w:val="28"/>
          <w:lang w:val="uk-UA"/>
        </w:rPr>
      </w:pPr>
      <w:r w:rsidRPr="00205839">
        <w:rPr>
          <w:sz w:val="28"/>
          <w:szCs w:val="28"/>
          <w:lang w:val="uk-UA"/>
        </w:rPr>
        <w:t>(грн)</w:t>
      </w:r>
    </w:p>
    <w:tbl>
      <w:tblPr>
        <w:tblW w:w="10065" w:type="dxa"/>
        <w:tblInd w:w="-459" w:type="dxa"/>
        <w:tblLayout w:type="fixed"/>
        <w:tblLook w:val="04A0" w:firstRow="1" w:lastRow="0" w:firstColumn="1" w:lastColumn="0" w:noHBand="0" w:noVBand="1"/>
      </w:tblPr>
      <w:tblGrid>
        <w:gridCol w:w="852"/>
        <w:gridCol w:w="2694"/>
        <w:gridCol w:w="1560"/>
        <w:gridCol w:w="1557"/>
        <w:gridCol w:w="1701"/>
        <w:gridCol w:w="1701"/>
      </w:tblGrid>
      <w:tr w:rsidR="00C74DF8" w:rsidRPr="000426BB" w:rsidTr="002B4AA2">
        <w:trPr>
          <w:trHeight w:val="726"/>
        </w:trPr>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jc w:val="center"/>
              <w:rPr>
                <w:rFonts w:ascii="Times New Roman" w:eastAsia="Times New Roman" w:hAnsi="Times New Roman" w:cs="Times New Roman"/>
                <w:color w:val="000000"/>
                <w:sz w:val="16"/>
                <w:szCs w:val="16"/>
                <w:lang w:eastAsia="ru-RU"/>
              </w:rPr>
            </w:pPr>
            <w:r w:rsidRPr="000426BB">
              <w:rPr>
                <w:rFonts w:ascii="Times New Roman" w:eastAsia="Times New Roman" w:hAnsi="Times New Roman" w:cs="Times New Roman"/>
                <w:color w:val="000000"/>
                <w:sz w:val="16"/>
                <w:szCs w:val="16"/>
                <w:lang w:eastAsia="ru-RU"/>
              </w:rPr>
              <w:t>Код                                 відомчої класифікації</w:t>
            </w:r>
          </w:p>
        </w:tc>
        <w:tc>
          <w:tcPr>
            <w:tcW w:w="2694" w:type="dxa"/>
            <w:tcBorders>
              <w:top w:val="single" w:sz="4" w:space="0" w:color="000000"/>
              <w:left w:val="nil"/>
              <w:bottom w:val="single" w:sz="4" w:space="0" w:color="000000"/>
              <w:right w:val="single" w:sz="4" w:space="0" w:color="000000"/>
            </w:tcBorders>
            <w:shd w:val="clear" w:color="FFFFFF" w:fill="FFFFFF"/>
            <w:vAlign w:val="center"/>
            <w:hideMark/>
          </w:tcPr>
          <w:p w:rsidR="00C74DF8" w:rsidRPr="000426BB" w:rsidRDefault="00C74DF8" w:rsidP="002B4AA2">
            <w:pPr>
              <w:spacing w:after="0" w:line="240" w:lineRule="auto"/>
              <w:jc w:val="center"/>
              <w:rPr>
                <w:rFonts w:ascii="Times New Roman" w:eastAsia="Times New Roman" w:hAnsi="Times New Roman" w:cs="Times New Roman"/>
                <w:color w:val="000000"/>
                <w:sz w:val="20"/>
                <w:szCs w:val="20"/>
                <w:lang w:eastAsia="ru-RU"/>
              </w:rPr>
            </w:pPr>
            <w:r w:rsidRPr="000426BB">
              <w:rPr>
                <w:rFonts w:ascii="Times New Roman" w:eastAsia="Times New Roman" w:hAnsi="Times New Roman" w:cs="Times New Roman"/>
                <w:color w:val="000000"/>
                <w:sz w:val="20"/>
                <w:szCs w:val="20"/>
                <w:lang w:eastAsia="ru-RU"/>
              </w:rPr>
              <w:t>Найменування головного розпорядника коштів бюджету</w:t>
            </w:r>
            <w:r w:rsidR="002B4AA2" w:rsidRPr="002B4AA2">
              <w:rPr>
                <w:rFonts w:ascii="Times New Roman" w:eastAsia="Times New Roman" w:hAnsi="Times New Roman" w:cs="Times New Roman"/>
                <w:color w:val="000000"/>
                <w:sz w:val="20"/>
                <w:szCs w:val="20"/>
                <w:lang w:eastAsia="ru-RU"/>
              </w:rPr>
              <w:t xml:space="preserve"> м. Києва</w:t>
            </w:r>
          </w:p>
        </w:tc>
        <w:tc>
          <w:tcPr>
            <w:tcW w:w="1560" w:type="dxa"/>
            <w:tcBorders>
              <w:top w:val="single" w:sz="4" w:space="0" w:color="000000"/>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2019 рік</w:t>
            </w:r>
            <w:r w:rsidRPr="000426BB">
              <w:rPr>
                <w:rFonts w:ascii="Times New Roman" w:eastAsia="Times New Roman" w:hAnsi="Times New Roman" w:cs="Times New Roman"/>
                <w:color w:val="000000"/>
                <w:vertAlign w:val="superscript"/>
                <w:lang w:eastAsia="ru-RU"/>
              </w:rPr>
              <w:t xml:space="preserve"> 1</w:t>
            </w:r>
          </w:p>
        </w:tc>
        <w:tc>
          <w:tcPr>
            <w:tcW w:w="1557" w:type="dxa"/>
            <w:tcBorders>
              <w:top w:val="single" w:sz="4" w:space="0" w:color="000000"/>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2020 рік</w:t>
            </w:r>
            <w:r w:rsidRPr="000426BB">
              <w:rPr>
                <w:rFonts w:ascii="Times New Roman" w:eastAsia="Times New Roman" w:hAnsi="Times New Roman" w:cs="Times New Roman"/>
                <w:color w:val="000000"/>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C74DF8" w:rsidRPr="000426BB" w:rsidRDefault="00C74DF8" w:rsidP="0068508C">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2021 рік</w:t>
            </w:r>
            <w:r w:rsidRPr="000426BB">
              <w:rPr>
                <w:rFonts w:ascii="Times New Roman" w:eastAsia="Times New Roman" w:hAnsi="Times New Roman" w:cs="Times New Roman"/>
                <w:color w:val="000000"/>
                <w:vertAlign w:val="superscript"/>
                <w:lang w:eastAsia="ru-RU"/>
              </w:rPr>
              <w:t xml:space="preserve"> </w:t>
            </w:r>
            <w:r w:rsidR="0068508C" w:rsidRPr="000426BB">
              <w:rPr>
                <w:rFonts w:ascii="Times New Roman" w:eastAsia="Times New Roman" w:hAnsi="Times New Roman" w:cs="Times New Roman"/>
                <w:color w:val="000000"/>
                <w:vertAlign w:val="superscript"/>
                <w:lang w:eastAsia="ru-RU"/>
              </w:rPr>
              <w:t>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C74DF8" w:rsidRPr="000426BB" w:rsidRDefault="00C74DF8" w:rsidP="0068508C">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2022 рік</w:t>
            </w:r>
            <w:r w:rsidR="0068508C" w:rsidRPr="000426BB">
              <w:rPr>
                <w:rFonts w:ascii="Times New Roman" w:eastAsia="Times New Roman" w:hAnsi="Times New Roman" w:cs="Times New Roman"/>
                <w:color w:val="000000"/>
                <w:vertAlign w:val="superscript"/>
                <w:lang w:eastAsia="ru-RU"/>
              </w:rPr>
              <w:t>2</w:t>
            </w:r>
          </w:p>
        </w:tc>
      </w:tr>
      <w:tr w:rsidR="00C74DF8" w:rsidRPr="000426BB" w:rsidTr="002B4AA2">
        <w:trPr>
          <w:trHeight w:val="396"/>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01</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Київська міська рада (Секретаріат)</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251 270 507</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265 950 700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279 841 200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294 956 700</w:t>
            </w:r>
          </w:p>
        </w:tc>
      </w:tr>
      <w:tr w:rsidR="00C74DF8" w:rsidRPr="000426BB" w:rsidTr="002B4AA2">
        <w:trPr>
          <w:trHeight w:val="43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02</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Київська міська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451 114 822</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380 932 080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400 740 500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422 380 500</w:t>
            </w:r>
          </w:p>
        </w:tc>
      </w:tr>
      <w:tr w:rsidR="00C74DF8" w:rsidRPr="000426BB" w:rsidTr="002B4AA2">
        <w:trPr>
          <w:trHeight w:val="3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06</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освіти і науки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2 530 379 361</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4 383 674 500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4 635 856 700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4 883 700 200</w:t>
            </w:r>
          </w:p>
        </w:tc>
      </w:tr>
      <w:tr w:rsidR="00C74DF8" w:rsidRPr="000426BB" w:rsidTr="002B4AA2">
        <w:trPr>
          <w:trHeight w:val="563"/>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07</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охорони здоров'я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10 672 745 044</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9 803 110 200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9 963 419 900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10 000 036 000</w:t>
            </w:r>
          </w:p>
        </w:tc>
      </w:tr>
      <w:tr w:rsidR="00C74DF8" w:rsidRPr="000426BB" w:rsidTr="002B4AA2">
        <w:trPr>
          <w:trHeight w:val="543"/>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08</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соціальної політики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7 449 767 519</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7 616 864 200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7 803 372 000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8 003 588 200</w:t>
            </w:r>
          </w:p>
        </w:tc>
      </w:tr>
      <w:tr w:rsidR="00C74DF8" w:rsidRPr="000426BB" w:rsidTr="002B4AA2">
        <w:trPr>
          <w:trHeight w:val="565"/>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09</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Служба у справах дітей та сім'ї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99 974 912</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109 283 700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114 253 800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119 673 200</w:t>
            </w:r>
          </w:p>
        </w:tc>
      </w:tr>
      <w:tr w:rsidR="00C74DF8" w:rsidRPr="000426BB" w:rsidTr="002B4AA2">
        <w:trPr>
          <w:trHeight w:val="417"/>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культури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1 244 620 894</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1 421 541 900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1 501 367 500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1 582 188 200</w:t>
            </w:r>
          </w:p>
        </w:tc>
      </w:tr>
      <w:tr w:rsidR="00C74DF8" w:rsidRPr="000426BB" w:rsidTr="002B4AA2">
        <w:trPr>
          <w:trHeight w:val="551"/>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11</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молоді та спорту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722 836 881</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1 123 508 500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1 182 766 100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1 246 691 600</w:t>
            </w:r>
          </w:p>
        </w:tc>
      </w:tr>
      <w:tr w:rsidR="00C74DF8" w:rsidRPr="000426BB" w:rsidTr="002B4AA2">
        <w:trPr>
          <w:trHeight w:val="700"/>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12</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житлово-комунальної інфраструктури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3 104 661 793</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2 461 721 670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2 589 885 800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2 729 718 100</w:t>
            </w:r>
          </w:p>
        </w:tc>
      </w:tr>
      <w:tr w:rsidR="00C74DF8" w:rsidRPr="000426BB" w:rsidTr="002B4AA2">
        <w:trPr>
          <w:trHeight w:val="557"/>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14</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міського благоустрою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237 384 348</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262 722 610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276 280 200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291 091 200</w:t>
            </w:r>
          </w:p>
        </w:tc>
      </w:tr>
      <w:tr w:rsidR="00C74DF8" w:rsidRPr="000426BB" w:rsidTr="002B4AA2">
        <w:trPr>
          <w:trHeight w:val="650"/>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15</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будівництва та житлового забезпечення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2 020 797 123</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1 561 364 500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1 642 714 000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1 731 431 300</w:t>
            </w:r>
          </w:p>
        </w:tc>
      </w:tr>
      <w:tr w:rsidR="00C74DF8" w:rsidRPr="000426BB" w:rsidTr="002B4AA2">
        <w:trPr>
          <w:trHeight w:val="831"/>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16</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містобудування та архітектури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101 374 380</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121 800 300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128 331 400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135 274 600</w:t>
            </w:r>
          </w:p>
        </w:tc>
      </w:tr>
      <w:tr w:rsidR="00C74DF8" w:rsidRPr="000426BB" w:rsidTr="002B4AA2">
        <w:trPr>
          <w:trHeight w:val="569"/>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17</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з питань державного архітектурно-будівельного контролю міста Києва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18 613 636</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19 007 600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19 996 000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21 075 800</w:t>
            </w:r>
          </w:p>
        </w:tc>
      </w:tr>
      <w:tr w:rsidR="00C74DF8" w:rsidRPr="000426BB" w:rsidTr="002B4AA2">
        <w:trPr>
          <w:trHeight w:val="561"/>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18</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охорони культурної спадщини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61 844 790</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65 331 700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68 729 000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72 440 300</w:t>
            </w:r>
          </w:p>
        </w:tc>
      </w:tr>
      <w:tr w:rsidR="00C74DF8" w:rsidRPr="000426BB" w:rsidTr="002B4AA2">
        <w:trPr>
          <w:trHeight w:val="274"/>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транспортної інфраструктури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7 729 737 467</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9 701 700 290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10 118 437 700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10 573 707 300</w:t>
            </w:r>
          </w:p>
        </w:tc>
      </w:tr>
      <w:tr w:rsidR="00C74DF8" w:rsidRPr="000426BB" w:rsidTr="002B4AA2">
        <w:trPr>
          <w:trHeight w:val="900"/>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інформаційно-комунікаційних технологій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544 766 244</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595 048 800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625 991 400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659 794 900</w:t>
            </w:r>
          </w:p>
        </w:tc>
      </w:tr>
      <w:tr w:rsidR="00C74DF8" w:rsidRPr="000426BB" w:rsidTr="002B4AA2">
        <w:trPr>
          <w:trHeight w:val="355"/>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23</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суспільних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197 713 232</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171 056 400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180 242 300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189 975 400</w:t>
            </w:r>
          </w:p>
        </w:tc>
      </w:tr>
      <w:tr w:rsidR="00C74DF8" w:rsidRPr="000426BB" w:rsidTr="002B4AA2">
        <w:trPr>
          <w:trHeight w:val="417"/>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26</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Управління туризму та промоцій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17 784 334</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19 002 220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19 990 400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21 069 900</w:t>
            </w:r>
          </w:p>
        </w:tc>
      </w:tr>
      <w:tr w:rsidR="00C74DF8" w:rsidRPr="000426BB" w:rsidTr="002B4AA2">
        <w:trPr>
          <w:trHeight w:val="467"/>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27</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економіки та інвестицій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200 242 928</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105 000 900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110 461 000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116 425 900</w:t>
            </w:r>
          </w:p>
        </w:tc>
      </w:tr>
      <w:tr w:rsidR="00C74DF8" w:rsidRPr="000426BB" w:rsidTr="002B4AA2">
        <w:trPr>
          <w:trHeight w:val="528"/>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28</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Управління екології та природних ресурсів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1 349 899 993</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1 413 633 400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1 487 142 400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1 567 448 000</w:t>
            </w:r>
          </w:p>
        </w:tc>
      </w:tr>
      <w:tr w:rsidR="00C74DF8" w:rsidRPr="000426BB" w:rsidTr="002B4AA2">
        <w:trPr>
          <w:trHeight w:val="134"/>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30</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Управління з питань  цивільного захисту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91 395 780</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51 633 860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54 318 800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57 252 100</w:t>
            </w:r>
          </w:p>
        </w:tc>
      </w:tr>
      <w:tr w:rsidR="002B4AA2" w:rsidRPr="000426BB" w:rsidTr="002E75E4">
        <w:trPr>
          <w:trHeight w:val="726"/>
        </w:trPr>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sz w:val="16"/>
                <w:szCs w:val="16"/>
                <w:lang w:eastAsia="ru-RU"/>
              </w:rPr>
            </w:pPr>
            <w:r w:rsidRPr="000426BB">
              <w:rPr>
                <w:rFonts w:ascii="Times New Roman" w:eastAsia="Times New Roman" w:hAnsi="Times New Roman" w:cs="Times New Roman"/>
                <w:color w:val="000000"/>
                <w:sz w:val="16"/>
                <w:szCs w:val="16"/>
                <w:lang w:eastAsia="ru-RU"/>
              </w:rPr>
              <w:lastRenderedPageBreak/>
              <w:t>Код                                 відомчої класифікації</w:t>
            </w:r>
          </w:p>
        </w:tc>
        <w:tc>
          <w:tcPr>
            <w:tcW w:w="2694" w:type="dxa"/>
            <w:tcBorders>
              <w:top w:val="single" w:sz="4" w:space="0" w:color="000000"/>
              <w:left w:val="nil"/>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sz w:val="20"/>
                <w:szCs w:val="20"/>
                <w:lang w:eastAsia="ru-RU"/>
              </w:rPr>
            </w:pPr>
            <w:r w:rsidRPr="000426BB">
              <w:rPr>
                <w:rFonts w:ascii="Times New Roman" w:eastAsia="Times New Roman" w:hAnsi="Times New Roman" w:cs="Times New Roman"/>
                <w:color w:val="000000"/>
                <w:sz w:val="20"/>
                <w:szCs w:val="20"/>
                <w:lang w:eastAsia="ru-RU"/>
              </w:rPr>
              <w:t>Найменування головного розпорядника коштів бюджету</w:t>
            </w:r>
            <w:r w:rsidRPr="002B4AA2">
              <w:rPr>
                <w:rFonts w:ascii="Times New Roman" w:eastAsia="Times New Roman" w:hAnsi="Times New Roman" w:cs="Times New Roman"/>
                <w:color w:val="000000"/>
                <w:sz w:val="20"/>
                <w:szCs w:val="20"/>
                <w:lang w:eastAsia="ru-RU"/>
              </w:rPr>
              <w:t xml:space="preserve"> м. Києва</w:t>
            </w:r>
          </w:p>
        </w:tc>
        <w:tc>
          <w:tcPr>
            <w:tcW w:w="1560" w:type="dxa"/>
            <w:tcBorders>
              <w:top w:val="single" w:sz="4" w:space="0" w:color="000000"/>
              <w:left w:val="nil"/>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2019 рік</w:t>
            </w:r>
            <w:r w:rsidRPr="000426BB">
              <w:rPr>
                <w:rFonts w:ascii="Times New Roman" w:eastAsia="Times New Roman" w:hAnsi="Times New Roman" w:cs="Times New Roman"/>
                <w:color w:val="000000"/>
                <w:vertAlign w:val="superscript"/>
                <w:lang w:eastAsia="ru-RU"/>
              </w:rPr>
              <w:t xml:space="preserve"> 1</w:t>
            </w:r>
          </w:p>
        </w:tc>
        <w:tc>
          <w:tcPr>
            <w:tcW w:w="1557" w:type="dxa"/>
            <w:tcBorders>
              <w:top w:val="single" w:sz="4" w:space="0" w:color="000000"/>
              <w:left w:val="nil"/>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2020 рік</w:t>
            </w:r>
            <w:r w:rsidRPr="000426BB">
              <w:rPr>
                <w:rFonts w:ascii="Times New Roman" w:eastAsia="Times New Roman" w:hAnsi="Times New Roman" w:cs="Times New Roman"/>
                <w:color w:val="000000"/>
                <w:vertAlign w:val="superscript"/>
                <w:lang w:eastAsia="ru-RU"/>
              </w:rPr>
              <w:t xml:space="preserve"> 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2021 рік</w:t>
            </w:r>
            <w:r w:rsidRPr="000426BB">
              <w:rPr>
                <w:rFonts w:ascii="Times New Roman" w:eastAsia="Times New Roman" w:hAnsi="Times New Roman" w:cs="Times New Roman"/>
                <w:color w:val="000000"/>
                <w:vertAlign w:val="superscript"/>
                <w:lang w:eastAsia="ru-RU"/>
              </w:rPr>
              <w:t xml:space="preserve"> </w:t>
            </w:r>
            <w:r w:rsidR="002A392E" w:rsidRPr="000426BB">
              <w:rPr>
                <w:rFonts w:ascii="Times New Roman" w:eastAsia="Times New Roman" w:hAnsi="Times New Roman" w:cs="Times New Roman"/>
                <w:color w:val="000000"/>
                <w:vertAlign w:val="superscript"/>
                <w:lang w:eastAsia="ru-RU"/>
              </w:rPr>
              <w:t>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2B4AA2" w:rsidRPr="000426BB" w:rsidRDefault="002B4AA2"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2022 рік</w:t>
            </w:r>
            <w:r w:rsidRPr="000426BB">
              <w:rPr>
                <w:rFonts w:ascii="Times New Roman" w:eastAsia="Times New Roman" w:hAnsi="Times New Roman" w:cs="Times New Roman"/>
                <w:color w:val="000000"/>
                <w:vertAlign w:val="superscript"/>
                <w:lang w:eastAsia="ru-RU"/>
              </w:rPr>
              <w:t xml:space="preserve"> </w:t>
            </w:r>
            <w:r w:rsidR="002A392E" w:rsidRPr="000426BB">
              <w:rPr>
                <w:rFonts w:ascii="Times New Roman" w:eastAsia="Times New Roman" w:hAnsi="Times New Roman" w:cs="Times New Roman"/>
                <w:color w:val="000000"/>
                <w:vertAlign w:val="superscript"/>
                <w:lang w:eastAsia="ru-RU"/>
              </w:rPr>
              <w:t>2</w:t>
            </w:r>
          </w:p>
        </w:tc>
      </w:tr>
      <w:tr w:rsidR="00C74DF8" w:rsidRPr="000426BB" w:rsidTr="002B4AA2">
        <w:trPr>
          <w:trHeight w:val="543"/>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31</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Департамент комунальної власності  м.</w:t>
            </w:r>
            <w:r>
              <w:rPr>
                <w:rFonts w:ascii="Times New Roman" w:eastAsia="Times New Roman" w:hAnsi="Times New Roman" w:cs="Times New Roman"/>
                <w:color w:val="000000"/>
                <w:lang w:eastAsia="ru-RU"/>
              </w:rPr>
              <w:t> </w:t>
            </w:r>
            <w:r w:rsidRPr="000426BB">
              <w:rPr>
                <w:rFonts w:ascii="Times New Roman" w:eastAsia="Times New Roman" w:hAnsi="Times New Roman" w:cs="Times New Roman"/>
                <w:color w:val="000000"/>
                <w:lang w:eastAsia="ru-RU"/>
              </w:rPr>
              <w:t xml:space="preserve">Києва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51 562 282</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79 029 700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83 139 300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87 628 900</w:t>
            </w:r>
          </w:p>
        </w:tc>
      </w:tr>
      <w:tr w:rsidR="00C74DF8" w:rsidRPr="000426BB" w:rsidTr="002B4AA2">
        <w:trPr>
          <w:trHeight w:val="55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32</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Управління з питань реклами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48 094 866</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48 351 200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50 865 500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53 612 200</w:t>
            </w:r>
          </w:p>
        </w:tc>
      </w:tr>
      <w:tr w:rsidR="00C74DF8" w:rsidRPr="000426BB" w:rsidTr="002B4AA2">
        <w:trPr>
          <w:trHeight w:val="559"/>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33</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з питань реєстрації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18 900 412</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21 128 100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22 226 800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23 427 000</w:t>
            </w:r>
          </w:p>
        </w:tc>
      </w:tr>
      <w:tr w:rsidR="00C74DF8" w:rsidRPr="000426BB" w:rsidTr="002B4AA2">
        <w:trPr>
          <w:trHeight w:val="695"/>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34</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(Центр) надання адміністративних послуг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44 914 092</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44 224 200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46 523 900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49 036 200</w:t>
            </w:r>
          </w:p>
        </w:tc>
      </w:tr>
      <w:tr w:rsidR="00C74DF8" w:rsidRPr="000426BB" w:rsidTr="002B4AA2">
        <w:trPr>
          <w:trHeight w:val="776"/>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35</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промисловості та розвитку підприємництва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21 047 487</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26 518 700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27 897 700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29 404 200</w:t>
            </w:r>
          </w:p>
        </w:tc>
      </w:tr>
      <w:tr w:rsidR="00C74DF8" w:rsidRPr="000426BB" w:rsidTr="002B4AA2">
        <w:trPr>
          <w:trHeight w:val="561"/>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36</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земельних ресурсів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299 567 664</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295 175 200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310 524 400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327 292 700</w:t>
            </w:r>
          </w:p>
        </w:tc>
      </w:tr>
      <w:tr w:rsidR="00C74DF8" w:rsidRPr="000426BB" w:rsidTr="006B708E">
        <w:trPr>
          <w:trHeight w:val="255"/>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37</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фінансів </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1 530 608 674</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lang w:eastAsia="ru-RU"/>
              </w:rPr>
            </w:pPr>
            <w:r w:rsidRPr="000426BB">
              <w:rPr>
                <w:rFonts w:ascii="Times New Roman" w:eastAsia="Times New Roman" w:hAnsi="Times New Roman" w:cs="Times New Roman"/>
                <w:lang w:eastAsia="ru-RU"/>
              </w:rPr>
              <w:t>1 057 822 700</w:t>
            </w:r>
          </w:p>
        </w:tc>
        <w:tc>
          <w:tcPr>
            <w:tcW w:w="1701" w:type="dxa"/>
            <w:tcBorders>
              <w:top w:val="nil"/>
              <w:left w:val="nil"/>
              <w:bottom w:val="single" w:sz="4" w:space="0" w:color="000000"/>
              <w:right w:val="single" w:sz="4" w:space="0" w:color="000000"/>
            </w:tcBorders>
            <w:shd w:val="clear" w:color="DEEAF6" w:fill="DEEAF6"/>
            <w:noWrap/>
            <w:vAlign w:val="bottom"/>
          </w:tcPr>
          <w:p w:rsidR="00C74DF8" w:rsidRPr="000426BB" w:rsidRDefault="006B708E" w:rsidP="002E7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909 991 200</w:t>
            </w:r>
          </w:p>
        </w:tc>
        <w:tc>
          <w:tcPr>
            <w:tcW w:w="1701" w:type="dxa"/>
            <w:tcBorders>
              <w:top w:val="nil"/>
              <w:left w:val="nil"/>
              <w:bottom w:val="single" w:sz="4" w:space="0" w:color="000000"/>
              <w:right w:val="single" w:sz="4" w:space="0" w:color="000000"/>
            </w:tcBorders>
            <w:shd w:val="clear" w:color="DEEAF6" w:fill="DEEAF6"/>
            <w:noWrap/>
            <w:vAlign w:val="bottom"/>
          </w:tcPr>
          <w:p w:rsidR="00C74DF8" w:rsidRPr="000426BB" w:rsidRDefault="006B708E" w:rsidP="002E7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1 958 461 400</w:t>
            </w:r>
          </w:p>
        </w:tc>
      </w:tr>
      <w:tr w:rsidR="00C74DF8" w:rsidRPr="000426BB" w:rsidTr="002B4AA2">
        <w:trPr>
          <w:trHeight w:val="846"/>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38</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 xml:space="preserve">Департамент внутрішнього фінансового контролю та аудиту </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32 494 736</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lang w:eastAsia="ru-RU"/>
              </w:rPr>
            </w:pPr>
            <w:r w:rsidRPr="000426BB">
              <w:rPr>
                <w:rFonts w:ascii="Times New Roman" w:eastAsia="Times New Roman" w:hAnsi="Times New Roman" w:cs="Times New Roman"/>
                <w:lang w:eastAsia="ru-RU"/>
              </w:rPr>
              <w:t>35 708 900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lang w:eastAsia="ru-RU"/>
              </w:rPr>
            </w:pPr>
            <w:r w:rsidRPr="000426BB">
              <w:rPr>
                <w:rFonts w:ascii="Times New Roman" w:eastAsia="Times New Roman" w:hAnsi="Times New Roman" w:cs="Times New Roman"/>
                <w:lang w:eastAsia="ru-RU"/>
              </w:rPr>
              <w:t>37 565 800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lang w:eastAsia="ru-RU"/>
              </w:rPr>
            </w:pPr>
            <w:r w:rsidRPr="000426BB">
              <w:rPr>
                <w:rFonts w:ascii="Times New Roman" w:eastAsia="Times New Roman" w:hAnsi="Times New Roman" w:cs="Times New Roman"/>
                <w:lang w:eastAsia="ru-RU"/>
              </w:rPr>
              <w:t>39 594 400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40</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Голосіївська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1 569 189 229</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1 666 808 070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1 744 251 200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1 824 832 100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41</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Дарницька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2 500 549 807</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2 741 202 410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2 866 407 200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2 995 573 900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42</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Деснянська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2 251 802 298</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2 405 302 450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2 513 724 500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2 626 450 900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43</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Дніпровська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2 182 096 040</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2 457 935 240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2 570 711 400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2 687 144 800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44</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Оболонська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1 981 504 430</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2 183 732 320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2 281 513 800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2 383 260 400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45</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Печерська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991 327 790</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1 050 020 160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1 096 937 900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1 145 525 100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46</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Подільська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1 492 744 415</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1 516 382 840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1 585 001 200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1 656 267 600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47</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Святошинська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2 248 466 711</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2 400 070 890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2 507 257 600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2 618 426 500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DEEAF6" w:fill="DEEAF6"/>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48</w:t>
            </w:r>
          </w:p>
        </w:tc>
        <w:tc>
          <w:tcPr>
            <w:tcW w:w="2694" w:type="dxa"/>
            <w:tcBorders>
              <w:top w:val="nil"/>
              <w:left w:val="nil"/>
              <w:bottom w:val="single" w:sz="4" w:space="0" w:color="000000"/>
              <w:right w:val="single" w:sz="4" w:space="0" w:color="000000"/>
            </w:tcBorders>
            <w:shd w:val="clear" w:color="DEEAF6" w:fill="DEEAF6"/>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Солом'янська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1 982 117 420</w:t>
            </w:r>
          </w:p>
        </w:tc>
        <w:tc>
          <w:tcPr>
            <w:tcW w:w="1557"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2 278 858 700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2 380 778 300</w:t>
            </w:r>
          </w:p>
        </w:tc>
        <w:tc>
          <w:tcPr>
            <w:tcW w:w="1701" w:type="dxa"/>
            <w:tcBorders>
              <w:top w:val="nil"/>
              <w:left w:val="nil"/>
              <w:bottom w:val="single" w:sz="4" w:space="0" w:color="000000"/>
              <w:right w:val="single" w:sz="4" w:space="0" w:color="000000"/>
            </w:tcBorders>
            <w:shd w:val="clear" w:color="DEEAF6" w:fill="DEEAF6"/>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2 487 907 500</w:t>
            </w:r>
          </w:p>
        </w:tc>
      </w:tr>
      <w:tr w:rsidR="00C74DF8" w:rsidRPr="000426BB" w:rsidTr="002B4AA2">
        <w:trPr>
          <w:trHeight w:val="672"/>
        </w:trPr>
        <w:tc>
          <w:tcPr>
            <w:tcW w:w="852" w:type="dxa"/>
            <w:tcBorders>
              <w:top w:val="nil"/>
              <w:left w:val="single" w:sz="4" w:space="0" w:color="000000"/>
              <w:bottom w:val="single" w:sz="4" w:space="0" w:color="000000"/>
              <w:right w:val="single" w:sz="4" w:space="0" w:color="000000"/>
            </w:tcBorders>
            <w:shd w:val="clear" w:color="FFFFFF" w:fill="FFFFFF"/>
            <w:vAlign w:val="bottom"/>
            <w:hideMark/>
          </w:tcPr>
          <w:p w:rsidR="00C74DF8" w:rsidRPr="000426BB" w:rsidRDefault="00C74DF8" w:rsidP="002E75E4">
            <w:pPr>
              <w:spacing w:after="0" w:line="240" w:lineRule="auto"/>
              <w:jc w:val="center"/>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49</w:t>
            </w:r>
          </w:p>
        </w:tc>
        <w:tc>
          <w:tcPr>
            <w:tcW w:w="2694" w:type="dxa"/>
            <w:tcBorders>
              <w:top w:val="nil"/>
              <w:left w:val="nil"/>
              <w:bottom w:val="single" w:sz="4" w:space="0" w:color="000000"/>
              <w:right w:val="single" w:sz="4" w:space="0" w:color="000000"/>
            </w:tcBorders>
            <w:shd w:val="clear" w:color="FFFFFF" w:fill="FFFFFF"/>
            <w:vAlign w:val="center"/>
            <w:hideMark/>
          </w:tcPr>
          <w:p w:rsidR="00C74DF8" w:rsidRPr="000426BB" w:rsidRDefault="00C74DF8" w:rsidP="002E75E4">
            <w:pPr>
              <w:spacing w:after="0" w:line="240" w:lineRule="auto"/>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Шевченківська районна в місті Києві державна адміністрація</w:t>
            </w:r>
          </w:p>
        </w:tc>
        <w:tc>
          <w:tcPr>
            <w:tcW w:w="1560"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1 726 009 785</w:t>
            </w:r>
          </w:p>
        </w:tc>
        <w:tc>
          <w:tcPr>
            <w:tcW w:w="1557"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1 779 328 990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1 859 944 900</w:t>
            </w:r>
          </w:p>
        </w:tc>
        <w:tc>
          <w:tcPr>
            <w:tcW w:w="1701" w:type="dxa"/>
            <w:tcBorders>
              <w:top w:val="nil"/>
              <w:left w:val="nil"/>
              <w:bottom w:val="single" w:sz="4" w:space="0" w:color="000000"/>
              <w:right w:val="single" w:sz="4" w:space="0" w:color="000000"/>
            </w:tcBorders>
            <w:shd w:val="clear" w:color="FFFFFF" w:fill="FFFFFF"/>
            <w:noWrap/>
            <w:vAlign w:val="bottom"/>
            <w:hideMark/>
          </w:tcPr>
          <w:p w:rsidR="00C74DF8" w:rsidRPr="000426BB" w:rsidRDefault="00C74DF8" w:rsidP="002E75E4">
            <w:pPr>
              <w:spacing w:after="0" w:line="240" w:lineRule="auto"/>
              <w:jc w:val="right"/>
              <w:rPr>
                <w:rFonts w:ascii="Times New Roman" w:eastAsia="Times New Roman" w:hAnsi="Times New Roman" w:cs="Times New Roman"/>
                <w:color w:val="000000"/>
                <w:lang w:eastAsia="ru-RU"/>
              </w:rPr>
            </w:pPr>
            <w:r w:rsidRPr="000426BB">
              <w:rPr>
                <w:rFonts w:ascii="Times New Roman" w:eastAsia="Times New Roman" w:hAnsi="Times New Roman" w:cs="Times New Roman"/>
                <w:color w:val="000000"/>
                <w:lang w:eastAsia="ru-RU"/>
              </w:rPr>
              <w:t>1 943 760 500</w:t>
            </w:r>
          </w:p>
        </w:tc>
      </w:tr>
      <w:tr w:rsidR="00C74DF8" w:rsidRPr="000426BB" w:rsidTr="002B4AA2">
        <w:trPr>
          <w:trHeight w:val="315"/>
        </w:trPr>
        <w:tc>
          <w:tcPr>
            <w:tcW w:w="852" w:type="dxa"/>
            <w:tcBorders>
              <w:top w:val="nil"/>
              <w:left w:val="single" w:sz="4" w:space="0" w:color="000000"/>
              <w:bottom w:val="single" w:sz="4" w:space="0" w:color="000000"/>
              <w:right w:val="single" w:sz="4" w:space="0" w:color="000000"/>
            </w:tcBorders>
            <w:shd w:val="clear" w:color="FFFF00" w:fill="FFFF00"/>
            <w:noWrap/>
            <w:vAlign w:val="bottom"/>
            <w:hideMark/>
          </w:tcPr>
          <w:p w:rsidR="00C74DF8" w:rsidRPr="000426BB" w:rsidRDefault="00C74DF8" w:rsidP="002E75E4">
            <w:pPr>
              <w:spacing w:after="0" w:line="240" w:lineRule="auto"/>
              <w:rPr>
                <w:rFonts w:ascii="Times New Roman" w:eastAsia="Times New Roman" w:hAnsi="Times New Roman" w:cs="Times New Roman"/>
                <w:b/>
                <w:bCs/>
                <w:color w:val="000000"/>
                <w:lang w:eastAsia="ru-RU"/>
              </w:rPr>
            </w:pPr>
            <w:r w:rsidRPr="000426BB">
              <w:rPr>
                <w:rFonts w:ascii="Times New Roman" w:eastAsia="Times New Roman" w:hAnsi="Times New Roman" w:cs="Times New Roman"/>
                <w:b/>
                <w:bCs/>
                <w:color w:val="000000"/>
                <w:lang w:eastAsia="ru-RU"/>
              </w:rPr>
              <w:t> </w:t>
            </w:r>
          </w:p>
        </w:tc>
        <w:tc>
          <w:tcPr>
            <w:tcW w:w="2694" w:type="dxa"/>
            <w:tcBorders>
              <w:top w:val="nil"/>
              <w:left w:val="nil"/>
              <w:bottom w:val="single" w:sz="4" w:space="0" w:color="000000"/>
              <w:right w:val="single" w:sz="4" w:space="0" w:color="000000"/>
            </w:tcBorders>
            <w:shd w:val="clear" w:color="FFFF00" w:fill="FFFF00"/>
            <w:noWrap/>
            <w:vAlign w:val="bottom"/>
            <w:hideMark/>
          </w:tcPr>
          <w:p w:rsidR="00C74DF8" w:rsidRPr="000426BB" w:rsidRDefault="00C74DF8" w:rsidP="002E75E4">
            <w:pPr>
              <w:spacing w:after="0" w:line="240" w:lineRule="auto"/>
              <w:rPr>
                <w:rFonts w:ascii="Times New Roman" w:eastAsia="Times New Roman" w:hAnsi="Times New Roman" w:cs="Times New Roman"/>
                <w:b/>
                <w:bCs/>
                <w:color w:val="000000"/>
                <w:lang w:eastAsia="ru-RU"/>
              </w:rPr>
            </w:pPr>
            <w:r w:rsidRPr="000426BB">
              <w:rPr>
                <w:rFonts w:ascii="Times New Roman" w:eastAsia="Times New Roman" w:hAnsi="Times New Roman" w:cs="Times New Roman"/>
                <w:b/>
                <w:bCs/>
                <w:color w:val="000000"/>
                <w:lang w:eastAsia="ru-RU"/>
              </w:rPr>
              <w:t>ВСЬОГО</w:t>
            </w:r>
          </w:p>
        </w:tc>
        <w:tc>
          <w:tcPr>
            <w:tcW w:w="1560" w:type="dxa"/>
            <w:tcBorders>
              <w:top w:val="nil"/>
              <w:left w:val="nil"/>
              <w:bottom w:val="single" w:sz="4" w:space="0" w:color="000000"/>
              <w:right w:val="single" w:sz="4" w:space="0" w:color="000000"/>
            </w:tcBorders>
            <w:shd w:val="clear" w:color="FFFF00" w:fill="FFFF00"/>
            <w:noWrap/>
            <w:vAlign w:val="bottom"/>
            <w:hideMark/>
          </w:tcPr>
          <w:p w:rsidR="00C74DF8" w:rsidRPr="000426BB" w:rsidRDefault="00C74DF8" w:rsidP="002E75E4">
            <w:pPr>
              <w:spacing w:after="0" w:line="240" w:lineRule="auto"/>
              <w:jc w:val="right"/>
              <w:rPr>
                <w:rFonts w:ascii="Times New Roman" w:eastAsia="Times New Roman" w:hAnsi="Times New Roman" w:cs="Times New Roman"/>
                <w:b/>
                <w:bCs/>
                <w:color w:val="000000"/>
                <w:sz w:val="20"/>
                <w:szCs w:val="20"/>
                <w:lang w:eastAsia="ru-RU"/>
              </w:rPr>
            </w:pPr>
            <w:r w:rsidRPr="000426BB">
              <w:rPr>
                <w:rFonts w:ascii="Times New Roman" w:eastAsia="Times New Roman" w:hAnsi="Times New Roman" w:cs="Times New Roman"/>
                <w:b/>
                <w:bCs/>
                <w:color w:val="000000"/>
                <w:sz w:val="20"/>
                <w:szCs w:val="20"/>
                <w:lang w:eastAsia="ru-RU"/>
              </w:rPr>
              <w:t>60 071 924 126</w:t>
            </w:r>
          </w:p>
        </w:tc>
        <w:tc>
          <w:tcPr>
            <w:tcW w:w="1557" w:type="dxa"/>
            <w:tcBorders>
              <w:top w:val="nil"/>
              <w:left w:val="nil"/>
              <w:bottom w:val="single" w:sz="4" w:space="0" w:color="000000"/>
              <w:right w:val="single" w:sz="4" w:space="0" w:color="000000"/>
            </w:tcBorders>
            <w:shd w:val="clear" w:color="FFFF00" w:fill="FFFF00"/>
            <w:noWrap/>
            <w:vAlign w:val="bottom"/>
            <w:hideMark/>
          </w:tcPr>
          <w:p w:rsidR="00C74DF8" w:rsidRPr="000426BB" w:rsidRDefault="00C74DF8" w:rsidP="002E75E4">
            <w:pPr>
              <w:spacing w:after="0" w:line="240" w:lineRule="auto"/>
              <w:jc w:val="right"/>
              <w:rPr>
                <w:rFonts w:ascii="Times New Roman" w:eastAsia="Times New Roman" w:hAnsi="Times New Roman" w:cs="Times New Roman"/>
                <w:b/>
                <w:bCs/>
                <w:color w:val="000000"/>
                <w:sz w:val="20"/>
                <w:szCs w:val="20"/>
                <w:lang w:eastAsia="ru-RU"/>
              </w:rPr>
            </w:pPr>
            <w:r w:rsidRPr="000426BB">
              <w:rPr>
                <w:rFonts w:ascii="Times New Roman" w:eastAsia="Times New Roman" w:hAnsi="Times New Roman" w:cs="Times New Roman"/>
                <w:b/>
                <w:bCs/>
                <w:color w:val="000000"/>
                <w:sz w:val="20"/>
                <w:szCs w:val="20"/>
                <w:lang w:eastAsia="ru-RU"/>
              </w:rPr>
              <w:t>63 741 490 800</w:t>
            </w:r>
          </w:p>
        </w:tc>
        <w:tc>
          <w:tcPr>
            <w:tcW w:w="1701" w:type="dxa"/>
            <w:tcBorders>
              <w:top w:val="nil"/>
              <w:left w:val="nil"/>
              <w:bottom w:val="single" w:sz="4" w:space="0" w:color="000000"/>
              <w:right w:val="single" w:sz="4" w:space="0" w:color="000000"/>
            </w:tcBorders>
            <w:shd w:val="clear" w:color="FFFF00" w:fill="FFFF00"/>
            <w:noWrap/>
            <w:vAlign w:val="bottom"/>
            <w:hideMark/>
          </w:tcPr>
          <w:p w:rsidR="00C74DF8" w:rsidRPr="000426BB" w:rsidRDefault="006B708E" w:rsidP="002E75E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66 099 400 700</w:t>
            </w:r>
          </w:p>
        </w:tc>
        <w:tc>
          <w:tcPr>
            <w:tcW w:w="1701" w:type="dxa"/>
            <w:tcBorders>
              <w:top w:val="nil"/>
              <w:left w:val="nil"/>
              <w:bottom w:val="single" w:sz="4" w:space="0" w:color="000000"/>
              <w:right w:val="single" w:sz="4" w:space="0" w:color="000000"/>
            </w:tcBorders>
            <w:shd w:val="clear" w:color="FFFF00" w:fill="FFFF00"/>
            <w:noWrap/>
            <w:vAlign w:val="bottom"/>
            <w:hideMark/>
          </w:tcPr>
          <w:p w:rsidR="00C74DF8" w:rsidRPr="000426BB" w:rsidRDefault="006B708E" w:rsidP="002E75E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69 657 525 700</w:t>
            </w:r>
          </w:p>
        </w:tc>
      </w:tr>
    </w:tbl>
    <w:p w:rsidR="002F3709" w:rsidRPr="0068508C" w:rsidRDefault="002F3709" w:rsidP="002B4AA2">
      <w:pPr>
        <w:pStyle w:val="a3"/>
        <w:spacing w:before="0" w:beforeAutospacing="0" w:after="0" w:afterAutospacing="0" w:line="180" w:lineRule="atLeast"/>
        <w:rPr>
          <w:sz w:val="20"/>
          <w:szCs w:val="20"/>
          <w:lang w:val="uk-UA"/>
        </w:rPr>
      </w:pPr>
      <w:r w:rsidRPr="002B4AA2">
        <w:rPr>
          <w:sz w:val="10"/>
          <w:szCs w:val="10"/>
          <w:lang w:val="uk-UA"/>
        </w:rPr>
        <w:t>_______</w:t>
      </w:r>
      <w:r w:rsidR="00C74DF8" w:rsidRPr="002B4AA2">
        <w:rPr>
          <w:sz w:val="10"/>
          <w:szCs w:val="10"/>
          <w:lang w:val="uk-UA"/>
        </w:rPr>
        <w:t>__________</w:t>
      </w:r>
      <w:r w:rsidR="002B4AA2">
        <w:rPr>
          <w:sz w:val="10"/>
          <w:szCs w:val="10"/>
          <w:lang w:val="uk-UA"/>
        </w:rPr>
        <w:t>_________________________</w:t>
      </w:r>
      <w:r w:rsidR="00C74DF8" w:rsidRPr="002B4AA2">
        <w:rPr>
          <w:sz w:val="10"/>
          <w:szCs w:val="10"/>
          <w:lang w:val="uk-UA"/>
        </w:rPr>
        <w:t>______</w:t>
      </w:r>
      <w:r w:rsidRPr="002B4AA2">
        <w:rPr>
          <w:sz w:val="10"/>
          <w:szCs w:val="10"/>
          <w:lang w:val="uk-UA"/>
        </w:rPr>
        <w:t>____</w:t>
      </w:r>
      <w:r w:rsidRPr="002B4AA2">
        <w:rPr>
          <w:sz w:val="10"/>
          <w:szCs w:val="10"/>
          <w:lang w:val="uk-UA"/>
        </w:rPr>
        <w:br/>
      </w:r>
      <w:r w:rsidRPr="0068508C">
        <w:rPr>
          <w:sz w:val="20"/>
          <w:szCs w:val="20"/>
          <w:vertAlign w:val="superscript"/>
          <w:lang w:val="uk-UA"/>
        </w:rPr>
        <w:t xml:space="preserve">1 </w:t>
      </w:r>
      <w:r w:rsidRPr="0068508C">
        <w:rPr>
          <w:sz w:val="20"/>
          <w:szCs w:val="20"/>
          <w:lang w:val="uk-UA"/>
        </w:rPr>
        <w:t>- показники, визначені в рішенні про місцевий бюджет на 2019 рік, з урахуванням внесених змін до нього;</w:t>
      </w:r>
    </w:p>
    <w:p w:rsidR="002F3709" w:rsidRPr="0068508C" w:rsidRDefault="002F3709" w:rsidP="002B4AA2">
      <w:pPr>
        <w:pStyle w:val="a3"/>
        <w:spacing w:before="0" w:beforeAutospacing="0" w:after="0" w:afterAutospacing="0" w:line="180" w:lineRule="atLeast"/>
        <w:jc w:val="both"/>
        <w:rPr>
          <w:sz w:val="20"/>
          <w:szCs w:val="20"/>
          <w:lang w:val="uk-UA"/>
        </w:rPr>
      </w:pPr>
      <w:r w:rsidRPr="0068508C">
        <w:rPr>
          <w:sz w:val="20"/>
          <w:szCs w:val="20"/>
          <w:vertAlign w:val="superscript"/>
          <w:lang w:val="uk-UA"/>
        </w:rPr>
        <w:t xml:space="preserve">2 </w:t>
      </w:r>
      <w:r w:rsidRPr="0068508C">
        <w:rPr>
          <w:sz w:val="20"/>
          <w:szCs w:val="20"/>
          <w:lang w:val="uk-UA"/>
        </w:rPr>
        <w:t>- показники, визначені в проекті рішення про</w:t>
      </w:r>
      <w:r w:rsidR="0068508C" w:rsidRPr="0068508C">
        <w:rPr>
          <w:sz w:val="20"/>
          <w:szCs w:val="20"/>
          <w:lang w:val="uk-UA"/>
        </w:rPr>
        <w:t xml:space="preserve"> прогноз</w:t>
      </w:r>
      <w:r w:rsidRPr="0068508C">
        <w:rPr>
          <w:sz w:val="20"/>
          <w:szCs w:val="20"/>
          <w:lang w:val="uk-UA"/>
        </w:rPr>
        <w:t xml:space="preserve"> місцев</w:t>
      </w:r>
      <w:r w:rsidR="0068508C" w:rsidRPr="0068508C">
        <w:rPr>
          <w:sz w:val="20"/>
          <w:szCs w:val="20"/>
          <w:lang w:val="uk-UA"/>
        </w:rPr>
        <w:t>ого</w:t>
      </w:r>
      <w:r w:rsidRPr="0068508C">
        <w:rPr>
          <w:sz w:val="20"/>
          <w:szCs w:val="20"/>
          <w:lang w:val="uk-UA"/>
        </w:rPr>
        <w:t xml:space="preserve"> бюджет</w:t>
      </w:r>
      <w:r w:rsidR="0068508C" w:rsidRPr="0068508C">
        <w:rPr>
          <w:sz w:val="20"/>
          <w:szCs w:val="20"/>
          <w:lang w:val="uk-UA"/>
        </w:rPr>
        <w:t>у на 2020-2022 роки</w:t>
      </w:r>
      <w:r w:rsidR="0080214F">
        <w:rPr>
          <w:sz w:val="20"/>
          <w:szCs w:val="20"/>
          <w:lang w:val="uk-UA"/>
        </w:rPr>
        <w:t>.</w:t>
      </w:r>
    </w:p>
    <w:p w:rsidR="00C74DF8" w:rsidRPr="002B4AA2" w:rsidRDefault="00C74DF8" w:rsidP="002B4AA2">
      <w:pPr>
        <w:pStyle w:val="a3"/>
        <w:spacing w:before="0" w:beforeAutospacing="0" w:after="0" w:afterAutospacing="0" w:line="180" w:lineRule="atLeast"/>
        <w:jc w:val="both"/>
        <w:rPr>
          <w:sz w:val="16"/>
          <w:szCs w:val="16"/>
        </w:rPr>
      </w:pPr>
      <w:r w:rsidRPr="002B4AA2">
        <w:rPr>
          <w:sz w:val="16"/>
          <w:szCs w:val="16"/>
          <w:lang w:val="uk-UA"/>
        </w:rPr>
        <w:br w:type="page"/>
      </w:r>
    </w:p>
    <w:p w:rsidR="002F3709" w:rsidRDefault="002F3709" w:rsidP="002F3709">
      <w:pPr>
        <w:pStyle w:val="a3"/>
        <w:spacing w:before="0" w:beforeAutospacing="0" w:after="0" w:afterAutospacing="0"/>
        <w:jc w:val="center"/>
        <w:rPr>
          <w:b/>
          <w:sz w:val="28"/>
          <w:szCs w:val="28"/>
          <w:lang w:val="uk-UA"/>
        </w:rPr>
      </w:pPr>
      <w:r w:rsidRPr="007B5F4A">
        <w:rPr>
          <w:b/>
          <w:sz w:val="28"/>
          <w:szCs w:val="28"/>
          <w:lang w:val="uk-UA"/>
        </w:rPr>
        <w:lastRenderedPageBreak/>
        <w:t>Реалізація інвестиційних програм (проектів)</w:t>
      </w:r>
    </w:p>
    <w:p w:rsidR="0080298E" w:rsidRPr="007B5F4A" w:rsidRDefault="0080298E" w:rsidP="002F3709">
      <w:pPr>
        <w:pStyle w:val="a3"/>
        <w:spacing w:before="0" w:beforeAutospacing="0" w:after="0" w:afterAutospacing="0"/>
        <w:jc w:val="center"/>
        <w:rPr>
          <w:b/>
          <w:sz w:val="28"/>
          <w:szCs w:val="28"/>
          <w:lang w:val="uk-UA"/>
        </w:rPr>
      </w:pPr>
    </w:p>
    <w:p w:rsidR="007A02D4" w:rsidRDefault="007A02D4" w:rsidP="007A02D4">
      <w:pPr>
        <w:spacing w:after="0" w:line="360" w:lineRule="auto"/>
        <w:ind w:firstLine="708"/>
        <w:jc w:val="both"/>
        <w:rPr>
          <w:rFonts w:ascii="Times New Roman" w:eastAsia="Calibri" w:hAnsi="Times New Roman"/>
          <w:spacing w:val="-4"/>
          <w:sz w:val="28"/>
          <w:szCs w:val="28"/>
        </w:rPr>
      </w:pPr>
      <w:r>
        <w:rPr>
          <w:rFonts w:ascii="Times New Roman" w:hAnsi="Times New Roman"/>
          <w:bCs/>
          <w:color w:val="000000"/>
          <w:sz w:val="28"/>
          <w:szCs w:val="28"/>
        </w:rPr>
        <w:t>У 2020-2022 роках планується спрямувати кошти н</w:t>
      </w:r>
      <w:r w:rsidRPr="00FF0D3B">
        <w:rPr>
          <w:rFonts w:ascii="Times New Roman" w:hAnsi="Times New Roman" w:cs="Times New Roman"/>
          <w:bCs/>
          <w:color w:val="000000"/>
          <w:sz w:val="28"/>
          <w:szCs w:val="28"/>
        </w:rPr>
        <w:t xml:space="preserve">а виконання інвестиційних програм і проектів регіонального розвитку, що мають на меті розвиток </w:t>
      </w:r>
      <w:r>
        <w:rPr>
          <w:rFonts w:ascii="Times New Roman" w:hAnsi="Times New Roman"/>
          <w:bCs/>
          <w:color w:val="000000"/>
          <w:sz w:val="28"/>
          <w:szCs w:val="28"/>
        </w:rPr>
        <w:t>міста</w:t>
      </w:r>
      <w:r w:rsidRPr="00FF0D3B">
        <w:rPr>
          <w:rFonts w:ascii="Times New Roman" w:hAnsi="Times New Roman" w:cs="Times New Roman"/>
          <w:bCs/>
          <w:color w:val="000000"/>
          <w:sz w:val="28"/>
          <w:szCs w:val="28"/>
        </w:rPr>
        <w:t xml:space="preserve">, і відповідають пріоритетам, визначеним у </w:t>
      </w:r>
      <w:r w:rsidRPr="00E90741">
        <w:rPr>
          <w:rFonts w:ascii="Times New Roman" w:eastAsia="Calibri" w:hAnsi="Times New Roman" w:cs="Times New Roman"/>
          <w:spacing w:val="-4"/>
          <w:sz w:val="28"/>
          <w:szCs w:val="28"/>
        </w:rPr>
        <w:t>Стратегії розвитку міста Києва до 2025 року, затверджен</w:t>
      </w:r>
      <w:r>
        <w:rPr>
          <w:rFonts w:ascii="Times New Roman" w:eastAsia="Calibri" w:hAnsi="Times New Roman"/>
          <w:spacing w:val="-4"/>
          <w:sz w:val="28"/>
          <w:szCs w:val="28"/>
        </w:rPr>
        <w:t>ій</w:t>
      </w:r>
      <w:r w:rsidRPr="00E90741">
        <w:rPr>
          <w:rFonts w:ascii="Times New Roman" w:eastAsia="Calibri" w:hAnsi="Times New Roman" w:cs="Times New Roman"/>
          <w:spacing w:val="-4"/>
          <w:sz w:val="28"/>
          <w:szCs w:val="28"/>
        </w:rPr>
        <w:t xml:space="preserve"> рішенням Київської міської ради від 15 грудня 2011 року № 824/7060</w:t>
      </w:r>
      <w:r>
        <w:rPr>
          <w:rFonts w:ascii="Times New Roman" w:eastAsia="Calibri" w:hAnsi="Times New Roman"/>
          <w:spacing w:val="-4"/>
          <w:sz w:val="28"/>
          <w:szCs w:val="28"/>
        </w:rPr>
        <w:t>.</w:t>
      </w:r>
    </w:p>
    <w:p w:rsidR="007A02D4" w:rsidRPr="00A8763B" w:rsidRDefault="007A02D4" w:rsidP="007A02D4">
      <w:pPr>
        <w:spacing w:after="0" w:line="360" w:lineRule="auto"/>
        <w:ind w:firstLine="708"/>
        <w:jc w:val="both"/>
        <w:rPr>
          <w:rFonts w:ascii="Times New Roman" w:eastAsia="Times New Roman" w:hAnsi="Times New Roman"/>
          <w:bCs/>
          <w:color w:val="000000"/>
          <w:sz w:val="28"/>
          <w:szCs w:val="28"/>
        </w:rPr>
      </w:pP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сн</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вн</w:t>
      </w:r>
      <w:r w:rsidRPr="0074297C">
        <w:rPr>
          <w:rFonts w:ascii="Times New Roman" w:hAnsi="Times New Roman" w:cs="Times New Roman"/>
          <w:bCs/>
          <w:color w:val="000000"/>
          <w:sz w:val="28"/>
          <w:szCs w:val="28"/>
        </w:rPr>
        <w:t xml:space="preserve">а </w:t>
      </w:r>
      <w:r w:rsidRPr="00FF0D3B">
        <w:rPr>
          <w:rFonts w:ascii="Times New Roman" w:hAnsi="Times New Roman" w:cs="Times New Roman"/>
          <w:bCs/>
          <w:color w:val="000000"/>
          <w:sz w:val="28"/>
          <w:szCs w:val="28"/>
        </w:rPr>
        <w:t>ст</w:t>
      </w:r>
      <w:r w:rsidRPr="0074297C">
        <w:rPr>
          <w:rFonts w:ascii="Times New Roman" w:hAnsi="Times New Roman" w:cs="Times New Roman"/>
          <w:bCs/>
          <w:color w:val="000000"/>
          <w:sz w:val="28"/>
          <w:szCs w:val="28"/>
        </w:rPr>
        <w:t>р</w:t>
      </w:r>
      <w:r w:rsidRPr="00FF0D3B">
        <w:rPr>
          <w:rFonts w:ascii="Times New Roman" w:hAnsi="Times New Roman" w:cs="Times New Roman"/>
          <w:bCs/>
          <w:color w:val="000000"/>
          <w:sz w:val="28"/>
          <w:szCs w:val="28"/>
        </w:rPr>
        <w:t>ате</w:t>
      </w:r>
      <w:r w:rsidRPr="0074297C">
        <w:rPr>
          <w:rFonts w:ascii="Times New Roman" w:hAnsi="Times New Roman" w:cs="Times New Roman"/>
          <w:bCs/>
          <w:color w:val="000000"/>
          <w:sz w:val="28"/>
          <w:szCs w:val="28"/>
        </w:rPr>
        <w:t>г</w:t>
      </w:r>
      <w:r w:rsidRPr="00FF0D3B">
        <w:rPr>
          <w:rFonts w:ascii="Times New Roman" w:hAnsi="Times New Roman" w:cs="Times New Roman"/>
          <w:bCs/>
          <w:color w:val="000000"/>
          <w:sz w:val="28"/>
          <w:szCs w:val="28"/>
        </w:rPr>
        <w:t>і</w:t>
      </w:r>
      <w:r w:rsidRPr="0074297C">
        <w:rPr>
          <w:rFonts w:ascii="Times New Roman" w:hAnsi="Times New Roman" w:cs="Times New Roman"/>
          <w:bCs/>
          <w:color w:val="000000"/>
          <w:sz w:val="28"/>
          <w:szCs w:val="28"/>
        </w:rPr>
        <w:t>ч</w:t>
      </w:r>
      <w:r w:rsidRPr="00FF0D3B">
        <w:rPr>
          <w:rFonts w:ascii="Times New Roman" w:hAnsi="Times New Roman" w:cs="Times New Roman"/>
          <w:bCs/>
          <w:color w:val="000000"/>
          <w:sz w:val="28"/>
          <w:szCs w:val="28"/>
        </w:rPr>
        <w:t>н</w:t>
      </w:r>
      <w:r w:rsidRPr="0074297C">
        <w:rPr>
          <w:rFonts w:ascii="Times New Roman" w:hAnsi="Times New Roman" w:cs="Times New Roman"/>
          <w:bCs/>
          <w:color w:val="000000"/>
          <w:sz w:val="28"/>
          <w:szCs w:val="28"/>
        </w:rPr>
        <w:t xml:space="preserve">а </w:t>
      </w:r>
      <w:r w:rsidRPr="00FF0D3B">
        <w:rPr>
          <w:rFonts w:ascii="Times New Roman" w:hAnsi="Times New Roman" w:cs="Times New Roman"/>
          <w:bCs/>
          <w:color w:val="000000"/>
          <w:sz w:val="28"/>
          <w:szCs w:val="28"/>
        </w:rPr>
        <w:t>мет</w:t>
      </w:r>
      <w:r w:rsidRPr="0074297C">
        <w:rPr>
          <w:rFonts w:ascii="Times New Roman" w:hAnsi="Times New Roman" w:cs="Times New Roman"/>
          <w:bCs/>
          <w:color w:val="000000"/>
          <w:sz w:val="28"/>
          <w:szCs w:val="28"/>
        </w:rPr>
        <w:t xml:space="preserve">а </w:t>
      </w:r>
      <w:r w:rsidRPr="00FF0D3B">
        <w:rPr>
          <w:rFonts w:ascii="Times New Roman" w:hAnsi="Times New Roman" w:cs="Times New Roman"/>
          <w:bCs/>
          <w:color w:val="000000"/>
          <w:sz w:val="28"/>
          <w:szCs w:val="28"/>
        </w:rPr>
        <w:t>д</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вгострок</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в</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г</w:t>
      </w:r>
      <w:r w:rsidRPr="0074297C">
        <w:rPr>
          <w:rFonts w:ascii="Times New Roman" w:hAnsi="Times New Roman" w:cs="Times New Roman"/>
          <w:bCs/>
          <w:color w:val="000000"/>
          <w:sz w:val="28"/>
          <w:szCs w:val="28"/>
        </w:rPr>
        <w:t>о р</w:t>
      </w:r>
      <w:r w:rsidRPr="00FF0D3B">
        <w:rPr>
          <w:rFonts w:ascii="Times New Roman" w:hAnsi="Times New Roman" w:cs="Times New Roman"/>
          <w:bCs/>
          <w:color w:val="000000"/>
          <w:sz w:val="28"/>
          <w:szCs w:val="28"/>
        </w:rPr>
        <w:t>о</w:t>
      </w:r>
      <w:r w:rsidRPr="0074297C">
        <w:rPr>
          <w:rFonts w:ascii="Times New Roman" w:hAnsi="Times New Roman" w:cs="Times New Roman"/>
          <w:bCs/>
          <w:color w:val="000000"/>
          <w:sz w:val="28"/>
          <w:szCs w:val="28"/>
        </w:rPr>
        <w:t>з</w:t>
      </w:r>
      <w:r w:rsidRPr="00FF0D3B">
        <w:rPr>
          <w:rFonts w:ascii="Times New Roman" w:hAnsi="Times New Roman" w:cs="Times New Roman"/>
          <w:bCs/>
          <w:color w:val="000000"/>
          <w:sz w:val="28"/>
          <w:szCs w:val="28"/>
        </w:rPr>
        <w:t>витк</w:t>
      </w:r>
      <w:r w:rsidRPr="0074297C">
        <w:rPr>
          <w:rFonts w:ascii="Times New Roman" w:hAnsi="Times New Roman" w:cs="Times New Roman"/>
          <w:bCs/>
          <w:color w:val="000000"/>
          <w:sz w:val="28"/>
          <w:szCs w:val="28"/>
        </w:rPr>
        <w:t>у мі</w:t>
      </w:r>
      <w:r w:rsidRPr="00FF0D3B">
        <w:rPr>
          <w:rFonts w:ascii="Times New Roman" w:hAnsi="Times New Roman" w:cs="Times New Roman"/>
          <w:bCs/>
          <w:color w:val="000000"/>
          <w:sz w:val="28"/>
          <w:szCs w:val="28"/>
        </w:rPr>
        <w:t>ст</w:t>
      </w:r>
      <w:r w:rsidRPr="0074297C">
        <w:rPr>
          <w:rFonts w:ascii="Times New Roman" w:hAnsi="Times New Roman" w:cs="Times New Roman"/>
          <w:bCs/>
          <w:color w:val="000000"/>
          <w:sz w:val="28"/>
          <w:szCs w:val="28"/>
        </w:rPr>
        <w:t>а К</w:t>
      </w:r>
      <w:r w:rsidRPr="00FF0D3B">
        <w:rPr>
          <w:rFonts w:ascii="Times New Roman" w:hAnsi="Times New Roman" w:cs="Times New Roman"/>
          <w:bCs/>
          <w:color w:val="000000"/>
          <w:sz w:val="28"/>
          <w:szCs w:val="28"/>
        </w:rPr>
        <w:t>и</w:t>
      </w:r>
      <w:r w:rsidRPr="0074297C">
        <w:rPr>
          <w:rFonts w:ascii="Times New Roman" w:hAnsi="Times New Roman" w:cs="Times New Roman"/>
          <w:bCs/>
          <w:color w:val="000000"/>
          <w:sz w:val="28"/>
          <w:szCs w:val="28"/>
        </w:rPr>
        <w:t>є</w:t>
      </w:r>
      <w:r w:rsidRPr="00FF0D3B">
        <w:rPr>
          <w:rFonts w:ascii="Times New Roman" w:hAnsi="Times New Roman" w:cs="Times New Roman"/>
          <w:bCs/>
          <w:color w:val="000000"/>
          <w:sz w:val="28"/>
          <w:szCs w:val="28"/>
        </w:rPr>
        <w:t>в</w:t>
      </w:r>
      <w:r w:rsidRPr="0074297C">
        <w:rPr>
          <w:rFonts w:ascii="Times New Roman" w:hAnsi="Times New Roman" w:cs="Times New Roman"/>
          <w:bCs/>
          <w:color w:val="000000"/>
          <w:sz w:val="28"/>
          <w:szCs w:val="28"/>
        </w:rPr>
        <w:t>а</w:t>
      </w:r>
      <w:r>
        <w:rPr>
          <w:rFonts w:ascii="Times New Roman" w:hAnsi="Times New Roman"/>
          <w:bCs/>
          <w:color w:val="000000"/>
          <w:sz w:val="28"/>
          <w:szCs w:val="28"/>
        </w:rPr>
        <w:t>, визначена</w:t>
      </w:r>
      <w:r w:rsidRPr="00FF0D3B">
        <w:rPr>
          <w:rFonts w:ascii="Times New Roman" w:hAnsi="Times New Roman" w:cs="Times New Roman"/>
          <w:bCs/>
          <w:color w:val="000000"/>
          <w:sz w:val="28"/>
          <w:szCs w:val="28"/>
        </w:rPr>
        <w:t xml:space="preserve"> у </w:t>
      </w:r>
      <w:r w:rsidRPr="00E90741">
        <w:rPr>
          <w:rFonts w:ascii="Times New Roman" w:eastAsia="Calibri" w:hAnsi="Times New Roman" w:cs="Times New Roman"/>
          <w:spacing w:val="-4"/>
          <w:sz w:val="28"/>
          <w:szCs w:val="28"/>
        </w:rPr>
        <w:t>Стратегії розвитку міста Києва до 2025 року</w:t>
      </w:r>
      <w:r>
        <w:rPr>
          <w:rFonts w:ascii="Times New Roman" w:eastAsia="Calibri" w:hAnsi="Times New Roman"/>
          <w:spacing w:val="-4"/>
          <w:sz w:val="28"/>
          <w:szCs w:val="28"/>
        </w:rPr>
        <w:t>,</w:t>
      </w:r>
      <w:r w:rsidRPr="0074297C">
        <w:rPr>
          <w:rFonts w:ascii="Times New Roman" w:hAnsi="Times New Roman"/>
          <w:bCs/>
          <w:color w:val="000000"/>
          <w:sz w:val="28"/>
          <w:szCs w:val="28"/>
        </w:rPr>
        <w:t xml:space="preserve"> </w:t>
      </w:r>
      <w:r w:rsidRPr="0074297C">
        <w:rPr>
          <w:rFonts w:ascii="Times New Roman" w:hAnsi="Times New Roman" w:cs="Times New Roman"/>
          <w:bCs/>
          <w:color w:val="000000"/>
          <w:sz w:val="28"/>
          <w:szCs w:val="28"/>
        </w:rPr>
        <w:t xml:space="preserve">– </w:t>
      </w:r>
      <w:r w:rsidRPr="00FF0D3B">
        <w:rPr>
          <w:rFonts w:ascii="Times New Roman" w:hAnsi="Times New Roman" w:cs="Times New Roman"/>
          <w:bCs/>
          <w:color w:val="000000"/>
          <w:sz w:val="28"/>
          <w:szCs w:val="28"/>
        </w:rPr>
        <w:t>це</w:t>
      </w:r>
      <w:r w:rsidRPr="0074297C">
        <w:rPr>
          <w:rFonts w:ascii="Times New Roman" w:hAnsi="Times New Roman" w:cs="Times New Roman"/>
          <w:bCs/>
          <w:color w:val="000000"/>
          <w:sz w:val="28"/>
          <w:szCs w:val="28"/>
        </w:rPr>
        <w:t xml:space="preserve"> </w:t>
      </w:r>
      <w:r w:rsidRPr="00FF0D3B">
        <w:rPr>
          <w:rFonts w:ascii="Times New Roman" w:hAnsi="Times New Roman" w:cs="Times New Roman"/>
          <w:bCs/>
          <w:color w:val="000000"/>
          <w:sz w:val="28"/>
          <w:szCs w:val="28"/>
        </w:rPr>
        <w:t>п</w:t>
      </w:r>
      <w:r w:rsidRPr="0074297C">
        <w:rPr>
          <w:rFonts w:ascii="Times New Roman" w:hAnsi="Times New Roman" w:cs="Times New Roman"/>
          <w:bCs/>
          <w:color w:val="000000"/>
          <w:sz w:val="28"/>
          <w:szCs w:val="28"/>
        </w:rPr>
        <w:t>і</w:t>
      </w:r>
      <w:r w:rsidRPr="00FF0D3B">
        <w:rPr>
          <w:rFonts w:ascii="Times New Roman" w:hAnsi="Times New Roman" w:cs="Times New Roman"/>
          <w:bCs/>
          <w:color w:val="000000"/>
          <w:sz w:val="28"/>
          <w:szCs w:val="28"/>
        </w:rPr>
        <w:t>двищенн</w:t>
      </w:r>
      <w:r w:rsidRPr="0074297C">
        <w:rPr>
          <w:rFonts w:ascii="Times New Roman" w:hAnsi="Times New Roman" w:cs="Times New Roman"/>
          <w:bCs/>
          <w:color w:val="000000"/>
          <w:sz w:val="28"/>
          <w:szCs w:val="28"/>
        </w:rPr>
        <w:t>я</w:t>
      </w:r>
      <w:r>
        <w:rPr>
          <w:rFonts w:ascii="Times New Roman" w:hAnsi="Times New Roman"/>
          <w:bCs/>
          <w:color w:val="000000"/>
          <w:sz w:val="28"/>
          <w:szCs w:val="28"/>
        </w:rPr>
        <w:t xml:space="preserve"> </w:t>
      </w:r>
      <w:r w:rsidRPr="00FF0D3B">
        <w:rPr>
          <w:rFonts w:ascii="Times New Roman" w:hAnsi="Times New Roman" w:cs="Times New Roman"/>
          <w:bCs/>
          <w:color w:val="000000"/>
          <w:sz w:val="28"/>
          <w:szCs w:val="28"/>
        </w:rPr>
        <w:t>якос</w:t>
      </w:r>
      <w:r>
        <w:rPr>
          <w:rFonts w:ascii="Times New Roman" w:hAnsi="Times New Roman"/>
          <w:bCs/>
          <w:color w:val="000000"/>
          <w:sz w:val="28"/>
          <w:szCs w:val="28"/>
        </w:rPr>
        <w:t xml:space="preserve">ті </w:t>
      </w:r>
      <w:r w:rsidRPr="00FF0D3B">
        <w:rPr>
          <w:rFonts w:ascii="Times New Roman" w:hAnsi="Times New Roman" w:cs="Times New Roman"/>
          <w:bCs/>
          <w:color w:val="000000"/>
          <w:sz w:val="28"/>
          <w:szCs w:val="28"/>
        </w:rPr>
        <w:t>жи</w:t>
      </w:r>
      <w:r w:rsidRPr="0074297C">
        <w:rPr>
          <w:rFonts w:ascii="Times New Roman" w:hAnsi="Times New Roman" w:cs="Times New Roman"/>
          <w:bCs/>
          <w:color w:val="000000"/>
          <w:sz w:val="28"/>
          <w:szCs w:val="28"/>
        </w:rPr>
        <w:t>т</w:t>
      </w:r>
      <w:r w:rsidRPr="00FF0D3B">
        <w:rPr>
          <w:rFonts w:ascii="Times New Roman" w:hAnsi="Times New Roman" w:cs="Times New Roman"/>
          <w:bCs/>
          <w:color w:val="000000"/>
          <w:sz w:val="28"/>
          <w:szCs w:val="28"/>
        </w:rPr>
        <w:t>т</w:t>
      </w:r>
      <w:r w:rsidRPr="0074297C">
        <w:rPr>
          <w:rFonts w:ascii="Times New Roman" w:hAnsi="Times New Roman" w:cs="Times New Roman"/>
          <w:bCs/>
          <w:color w:val="000000"/>
          <w:sz w:val="28"/>
          <w:szCs w:val="28"/>
        </w:rPr>
        <w:t>я</w:t>
      </w:r>
      <w:r>
        <w:rPr>
          <w:rFonts w:ascii="Times New Roman" w:hAnsi="Times New Roman"/>
          <w:bCs/>
          <w:color w:val="000000"/>
          <w:sz w:val="28"/>
          <w:szCs w:val="28"/>
        </w:rPr>
        <w:t xml:space="preserve"> </w:t>
      </w:r>
      <w:r w:rsidRPr="00FF0D3B">
        <w:rPr>
          <w:rFonts w:ascii="Times New Roman" w:hAnsi="Times New Roman" w:cs="Times New Roman"/>
          <w:bCs/>
          <w:color w:val="000000"/>
          <w:sz w:val="28"/>
          <w:szCs w:val="28"/>
        </w:rPr>
        <w:t>меш</w:t>
      </w:r>
      <w:r w:rsidRPr="0074297C">
        <w:rPr>
          <w:rFonts w:ascii="Times New Roman" w:hAnsi="Times New Roman" w:cs="Times New Roman"/>
          <w:bCs/>
          <w:color w:val="000000"/>
          <w:sz w:val="28"/>
          <w:szCs w:val="28"/>
        </w:rPr>
        <w:t>к</w:t>
      </w:r>
      <w:r w:rsidRPr="00FF0D3B">
        <w:rPr>
          <w:rFonts w:ascii="Times New Roman" w:hAnsi="Times New Roman" w:cs="Times New Roman"/>
          <w:bCs/>
          <w:color w:val="000000"/>
          <w:sz w:val="28"/>
          <w:szCs w:val="28"/>
        </w:rPr>
        <w:t>анців</w:t>
      </w:r>
      <w:r w:rsidRPr="0074297C">
        <w:rPr>
          <w:rFonts w:ascii="Times New Roman" w:hAnsi="Times New Roman" w:cs="Times New Roman"/>
          <w:bCs/>
          <w:color w:val="000000"/>
          <w:sz w:val="28"/>
          <w:szCs w:val="28"/>
        </w:rPr>
        <w:t>,</w:t>
      </w:r>
      <w:r>
        <w:rPr>
          <w:rFonts w:ascii="Times New Roman" w:hAnsi="Times New Roman"/>
          <w:bCs/>
          <w:color w:val="000000"/>
          <w:sz w:val="28"/>
          <w:szCs w:val="28"/>
        </w:rPr>
        <w:t xml:space="preserve"> </w:t>
      </w:r>
      <w:r w:rsidRPr="00FF0D3B">
        <w:rPr>
          <w:rFonts w:ascii="Times New Roman" w:hAnsi="Times New Roman" w:cs="Times New Roman"/>
          <w:bCs/>
          <w:color w:val="000000"/>
          <w:sz w:val="28"/>
          <w:szCs w:val="28"/>
        </w:rPr>
        <w:t>щ</w:t>
      </w:r>
      <w:r w:rsidRPr="0074297C">
        <w:rPr>
          <w:rFonts w:ascii="Times New Roman" w:hAnsi="Times New Roman" w:cs="Times New Roman"/>
          <w:bCs/>
          <w:color w:val="000000"/>
          <w:sz w:val="28"/>
          <w:szCs w:val="28"/>
        </w:rPr>
        <w:t>о</w:t>
      </w:r>
      <w:r>
        <w:rPr>
          <w:rFonts w:ascii="Times New Roman" w:hAnsi="Times New Roman"/>
          <w:bCs/>
          <w:color w:val="000000"/>
          <w:sz w:val="28"/>
          <w:szCs w:val="28"/>
        </w:rPr>
        <w:t xml:space="preserve"> </w:t>
      </w:r>
      <w:r w:rsidRPr="00FF0D3B">
        <w:rPr>
          <w:rFonts w:ascii="Times New Roman" w:hAnsi="Times New Roman" w:cs="Times New Roman"/>
          <w:bCs/>
          <w:color w:val="000000"/>
          <w:sz w:val="28"/>
          <w:szCs w:val="28"/>
        </w:rPr>
        <w:t>ви</w:t>
      </w:r>
      <w:r w:rsidRPr="0074297C">
        <w:rPr>
          <w:rFonts w:ascii="Times New Roman" w:hAnsi="Times New Roman" w:cs="Times New Roman"/>
          <w:bCs/>
          <w:color w:val="000000"/>
          <w:sz w:val="28"/>
          <w:szCs w:val="28"/>
        </w:rPr>
        <w:t>зн</w:t>
      </w:r>
      <w:r w:rsidRPr="00FF0D3B">
        <w:rPr>
          <w:rFonts w:ascii="Times New Roman" w:hAnsi="Times New Roman" w:cs="Times New Roman"/>
          <w:bCs/>
          <w:color w:val="000000"/>
          <w:sz w:val="28"/>
          <w:szCs w:val="28"/>
        </w:rPr>
        <w:t>а</w:t>
      </w:r>
      <w:r w:rsidRPr="0074297C">
        <w:rPr>
          <w:rFonts w:ascii="Times New Roman" w:hAnsi="Times New Roman" w:cs="Times New Roman"/>
          <w:bCs/>
          <w:color w:val="000000"/>
          <w:sz w:val="28"/>
          <w:szCs w:val="28"/>
        </w:rPr>
        <w:t>чаєт</w:t>
      </w:r>
      <w:r w:rsidRPr="00FF0D3B">
        <w:rPr>
          <w:rFonts w:ascii="Times New Roman" w:hAnsi="Times New Roman" w:cs="Times New Roman"/>
          <w:bCs/>
          <w:color w:val="000000"/>
          <w:sz w:val="28"/>
          <w:szCs w:val="28"/>
        </w:rPr>
        <w:t>ьс</w:t>
      </w:r>
      <w:r w:rsidRPr="0074297C">
        <w:rPr>
          <w:rFonts w:ascii="Times New Roman" w:hAnsi="Times New Roman" w:cs="Times New Roman"/>
          <w:bCs/>
          <w:color w:val="000000"/>
          <w:sz w:val="28"/>
          <w:szCs w:val="28"/>
        </w:rPr>
        <w:t>я</w:t>
      </w:r>
      <w:r>
        <w:rPr>
          <w:rFonts w:ascii="Times New Roman" w:hAnsi="Times New Roman"/>
          <w:bCs/>
          <w:color w:val="000000"/>
          <w:sz w:val="28"/>
          <w:szCs w:val="28"/>
        </w:rPr>
        <w:t xml:space="preserve"> </w:t>
      </w:r>
      <w:r w:rsidRPr="00FF0D3B">
        <w:rPr>
          <w:rFonts w:ascii="Times New Roman" w:hAnsi="Times New Roman" w:cs="Times New Roman"/>
          <w:bCs/>
          <w:color w:val="000000"/>
          <w:sz w:val="28"/>
          <w:szCs w:val="28"/>
        </w:rPr>
        <w:t>ек</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номі</w:t>
      </w:r>
      <w:r w:rsidRPr="0074297C">
        <w:rPr>
          <w:rFonts w:ascii="Times New Roman" w:hAnsi="Times New Roman" w:cs="Times New Roman"/>
          <w:bCs/>
          <w:color w:val="000000"/>
          <w:sz w:val="28"/>
          <w:szCs w:val="28"/>
        </w:rPr>
        <w:t>ч</w:t>
      </w:r>
      <w:r w:rsidRPr="00FF0D3B">
        <w:rPr>
          <w:rFonts w:ascii="Times New Roman" w:hAnsi="Times New Roman" w:cs="Times New Roman"/>
          <w:bCs/>
          <w:color w:val="000000"/>
          <w:sz w:val="28"/>
          <w:szCs w:val="28"/>
        </w:rPr>
        <w:t>ни</w:t>
      </w:r>
      <w:r w:rsidRPr="0074297C">
        <w:rPr>
          <w:rFonts w:ascii="Times New Roman" w:hAnsi="Times New Roman" w:cs="Times New Roman"/>
          <w:bCs/>
          <w:color w:val="000000"/>
          <w:sz w:val="28"/>
          <w:szCs w:val="28"/>
        </w:rPr>
        <w:t xml:space="preserve">м </w:t>
      </w:r>
      <w:r w:rsidRPr="00FF0D3B">
        <w:rPr>
          <w:rFonts w:ascii="Times New Roman" w:hAnsi="Times New Roman" w:cs="Times New Roman"/>
          <w:bCs/>
          <w:color w:val="000000"/>
          <w:sz w:val="28"/>
          <w:szCs w:val="28"/>
        </w:rPr>
        <w:t>д</w:t>
      </w:r>
      <w:r w:rsidRPr="0074297C">
        <w:rPr>
          <w:rFonts w:ascii="Times New Roman" w:hAnsi="Times New Roman" w:cs="Times New Roman"/>
          <w:bCs/>
          <w:color w:val="000000"/>
          <w:sz w:val="28"/>
          <w:szCs w:val="28"/>
        </w:rPr>
        <w:t>обро</w:t>
      </w:r>
      <w:r w:rsidRPr="00FF0D3B">
        <w:rPr>
          <w:rFonts w:ascii="Times New Roman" w:hAnsi="Times New Roman" w:cs="Times New Roman"/>
          <w:bCs/>
          <w:color w:val="000000"/>
          <w:sz w:val="28"/>
          <w:szCs w:val="28"/>
        </w:rPr>
        <w:t>буто</w:t>
      </w:r>
      <w:r w:rsidRPr="0074297C">
        <w:rPr>
          <w:rFonts w:ascii="Times New Roman" w:hAnsi="Times New Roman" w:cs="Times New Roman"/>
          <w:bCs/>
          <w:color w:val="000000"/>
          <w:sz w:val="28"/>
          <w:szCs w:val="28"/>
        </w:rPr>
        <w:t>м</w:t>
      </w:r>
      <w:r w:rsidRPr="00FF0D3B">
        <w:rPr>
          <w:rFonts w:ascii="Times New Roman" w:hAnsi="Times New Roman" w:cs="Times New Roman"/>
          <w:bCs/>
          <w:color w:val="000000"/>
          <w:sz w:val="28"/>
          <w:szCs w:val="28"/>
        </w:rPr>
        <w:t xml:space="preserve"> </w:t>
      </w:r>
      <w:r w:rsidRPr="0074297C">
        <w:rPr>
          <w:rFonts w:ascii="Times New Roman" w:hAnsi="Times New Roman" w:cs="Times New Roman"/>
          <w:bCs/>
          <w:color w:val="000000"/>
          <w:sz w:val="28"/>
          <w:szCs w:val="28"/>
        </w:rPr>
        <w:t>і</w:t>
      </w:r>
      <w:r w:rsidRPr="00FF0D3B">
        <w:rPr>
          <w:rFonts w:ascii="Times New Roman" w:hAnsi="Times New Roman" w:cs="Times New Roman"/>
          <w:bCs/>
          <w:color w:val="000000"/>
          <w:sz w:val="28"/>
          <w:szCs w:val="28"/>
        </w:rPr>
        <w:t xml:space="preserve"> комф</w:t>
      </w:r>
      <w:r w:rsidRPr="0074297C">
        <w:rPr>
          <w:rFonts w:ascii="Times New Roman" w:hAnsi="Times New Roman" w:cs="Times New Roman"/>
          <w:bCs/>
          <w:color w:val="000000"/>
          <w:sz w:val="28"/>
          <w:szCs w:val="28"/>
        </w:rPr>
        <w:t>о</w:t>
      </w:r>
      <w:r w:rsidRPr="00FF0D3B">
        <w:rPr>
          <w:rFonts w:ascii="Times New Roman" w:hAnsi="Times New Roman" w:cs="Times New Roman"/>
          <w:bCs/>
          <w:color w:val="000000"/>
          <w:sz w:val="28"/>
          <w:szCs w:val="28"/>
        </w:rPr>
        <w:t>рто</w:t>
      </w:r>
      <w:r w:rsidRPr="0074297C">
        <w:rPr>
          <w:rFonts w:ascii="Times New Roman" w:hAnsi="Times New Roman" w:cs="Times New Roman"/>
          <w:bCs/>
          <w:color w:val="000000"/>
          <w:sz w:val="28"/>
          <w:szCs w:val="28"/>
        </w:rPr>
        <w:t>м</w:t>
      </w:r>
      <w:r w:rsidRPr="00FF0D3B">
        <w:rPr>
          <w:rFonts w:ascii="Times New Roman" w:hAnsi="Times New Roman" w:cs="Times New Roman"/>
          <w:bCs/>
          <w:color w:val="000000"/>
          <w:sz w:val="28"/>
          <w:szCs w:val="28"/>
        </w:rPr>
        <w:t xml:space="preserve"> житт</w:t>
      </w:r>
      <w:r w:rsidRPr="0074297C">
        <w:rPr>
          <w:rFonts w:ascii="Times New Roman" w:hAnsi="Times New Roman" w:cs="Times New Roman"/>
          <w:bCs/>
          <w:color w:val="000000"/>
          <w:sz w:val="28"/>
          <w:szCs w:val="28"/>
        </w:rPr>
        <w:t>я</w:t>
      </w:r>
      <w:r w:rsidRPr="00FF0D3B">
        <w:rPr>
          <w:rFonts w:ascii="Times New Roman" w:hAnsi="Times New Roman" w:cs="Times New Roman"/>
          <w:bCs/>
          <w:color w:val="000000"/>
          <w:sz w:val="28"/>
          <w:szCs w:val="28"/>
        </w:rPr>
        <w:t xml:space="preserve"> </w:t>
      </w:r>
      <w:r w:rsidRPr="0074297C">
        <w:rPr>
          <w:rFonts w:ascii="Times New Roman" w:hAnsi="Times New Roman" w:cs="Times New Roman"/>
          <w:bCs/>
          <w:color w:val="000000"/>
          <w:sz w:val="28"/>
          <w:szCs w:val="28"/>
        </w:rPr>
        <w:t>у</w:t>
      </w:r>
      <w:r w:rsidRPr="00FF0D3B">
        <w:rPr>
          <w:rFonts w:ascii="Times New Roman" w:hAnsi="Times New Roman" w:cs="Times New Roman"/>
          <w:bCs/>
          <w:color w:val="000000"/>
          <w:sz w:val="28"/>
          <w:szCs w:val="28"/>
        </w:rPr>
        <w:t xml:space="preserve"> м</w:t>
      </w:r>
      <w:r w:rsidRPr="0074297C">
        <w:rPr>
          <w:rFonts w:ascii="Times New Roman" w:hAnsi="Times New Roman" w:cs="Times New Roman"/>
          <w:bCs/>
          <w:color w:val="000000"/>
          <w:sz w:val="28"/>
          <w:szCs w:val="28"/>
        </w:rPr>
        <w:t>і</w:t>
      </w:r>
      <w:r w:rsidRPr="00FF0D3B">
        <w:rPr>
          <w:rFonts w:ascii="Times New Roman" w:hAnsi="Times New Roman" w:cs="Times New Roman"/>
          <w:bCs/>
          <w:color w:val="000000"/>
          <w:sz w:val="28"/>
          <w:szCs w:val="28"/>
        </w:rPr>
        <w:t>ст</w:t>
      </w:r>
      <w:r w:rsidRPr="0074297C">
        <w:rPr>
          <w:rFonts w:ascii="Times New Roman" w:hAnsi="Times New Roman" w:cs="Times New Roman"/>
          <w:bCs/>
          <w:color w:val="000000"/>
          <w:sz w:val="28"/>
          <w:szCs w:val="28"/>
        </w:rPr>
        <w:t>і</w:t>
      </w:r>
      <w:r w:rsidRPr="00FF0D3B">
        <w:rPr>
          <w:rFonts w:ascii="Times New Roman" w:hAnsi="Times New Roman" w:cs="Times New Roman"/>
          <w:bCs/>
          <w:color w:val="000000"/>
          <w:sz w:val="28"/>
          <w:szCs w:val="28"/>
        </w:rPr>
        <w:t xml:space="preserve"> </w:t>
      </w:r>
      <w:r w:rsidRPr="0074297C">
        <w:rPr>
          <w:rFonts w:ascii="Times New Roman" w:hAnsi="Times New Roman" w:cs="Times New Roman"/>
          <w:bCs/>
          <w:color w:val="000000"/>
          <w:sz w:val="28"/>
          <w:szCs w:val="28"/>
        </w:rPr>
        <w:t>з</w:t>
      </w:r>
      <w:r w:rsidRPr="00FF0D3B">
        <w:rPr>
          <w:rFonts w:ascii="Times New Roman" w:hAnsi="Times New Roman" w:cs="Times New Roman"/>
          <w:bCs/>
          <w:color w:val="000000"/>
          <w:sz w:val="28"/>
          <w:szCs w:val="28"/>
        </w:rPr>
        <w:t xml:space="preserve"> </w:t>
      </w:r>
      <w:r w:rsidRPr="00A8763B">
        <w:rPr>
          <w:rFonts w:ascii="Times New Roman" w:eastAsia="Times New Roman" w:hAnsi="Times New Roman" w:cs="Times New Roman"/>
          <w:bCs/>
          <w:color w:val="000000"/>
          <w:sz w:val="28"/>
          <w:szCs w:val="28"/>
        </w:rPr>
        <w:t>багатою історичною традицією</w:t>
      </w:r>
      <w:r w:rsidRPr="00A8763B">
        <w:rPr>
          <w:rFonts w:ascii="Times New Roman" w:eastAsia="Times New Roman" w:hAnsi="Times New Roman"/>
          <w:bCs/>
          <w:color w:val="000000"/>
          <w:sz w:val="28"/>
          <w:szCs w:val="28"/>
        </w:rPr>
        <w:t xml:space="preserve">, та </w:t>
      </w:r>
      <w:r w:rsidRPr="00A8763B">
        <w:rPr>
          <w:rFonts w:ascii="Times New Roman" w:eastAsia="Times New Roman" w:hAnsi="Times New Roman" w:cs="Times New Roman"/>
          <w:bCs/>
          <w:color w:val="000000"/>
          <w:sz w:val="28"/>
          <w:szCs w:val="28"/>
          <w:lang w:eastAsia="uk-UA"/>
        </w:rPr>
        <w:t xml:space="preserve"> реалізовуватиметься </w:t>
      </w:r>
      <w:r w:rsidRPr="00A8763B">
        <w:rPr>
          <w:rFonts w:ascii="Times New Roman" w:eastAsia="Times New Roman" w:hAnsi="Times New Roman"/>
          <w:bCs/>
          <w:color w:val="000000"/>
          <w:sz w:val="28"/>
          <w:szCs w:val="28"/>
        </w:rPr>
        <w:t xml:space="preserve">через </w:t>
      </w:r>
      <w:r>
        <w:rPr>
          <w:rFonts w:ascii="Times New Roman" w:hAnsi="Times New Roman"/>
          <w:bCs/>
          <w:color w:val="000000"/>
          <w:sz w:val="28"/>
          <w:szCs w:val="28"/>
        </w:rPr>
        <w:t>інвестиційні</w:t>
      </w:r>
      <w:r w:rsidRPr="00A8763B">
        <w:rPr>
          <w:rFonts w:ascii="Times New Roman" w:hAnsi="Times New Roman"/>
          <w:bCs/>
          <w:color w:val="000000"/>
          <w:sz w:val="28"/>
          <w:szCs w:val="28"/>
        </w:rPr>
        <w:t xml:space="preserve"> проект</w:t>
      </w:r>
      <w:r>
        <w:rPr>
          <w:rFonts w:ascii="Times New Roman" w:hAnsi="Times New Roman"/>
          <w:bCs/>
          <w:color w:val="000000"/>
          <w:sz w:val="28"/>
          <w:szCs w:val="28"/>
        </w:rPr>
        <w:t>и</w:t>
      </w:r>
      <w:r w:rsidRPr="00A8763B">
        <w:rPr>
          <w:rFonts w:ascii="Times New Roman" w:hAnsi="Times New Roman"/>
          <w:bCs/>
          <w:color w:val="000000"/>
          <w:sz w:val="28"/>
          <w:szCs w:val="28"/>
        </w:rPr>
        <w:t xml:space="preserve"> у пріоритетних сферах</w:t>
      </w:r>
      <w:r>
        <w:rPr>
          <w:rFonts w:ascii="Times New Roman" w:hAnsi="Times New Roman"/>
          <w:bCs/>
          <w:color w:val="000000"/>
          <w:sz w:val="28"/>
          <w:szCs w:val="28"/>
        </w:rPr>
        <w:t>, а саме</w:t>
      </w:r>
      <w:r w:rsidRPr="00A8763B">
        <w:rPr>
          <w:rFonts w:ascii="Times New Roman" w:eastAsia="Times New Roman" w:hAnsi="Times New Roman"/>
          <w:bCs/>
          <w:color w:val="000000"/>
          <w:sz w:val="28"/>
          <w:szCs w:val="28"/>
        </w:rPr>
        <w:t>:</w:t>
      </w:r>
    </w:p>
    <w:p w:rsidR="007A02D4" w:rsidRPr="00A8763B" w:rsidRDefault="007A02D4" w:rsidP="007A02D4">
      <w:pPr>
        <w:widowControl w:val="0"/>
        <w:autoSpaceDE w:val="0"/>
        <w:autoSpaceDN w:val="0"/>
        <w:adjustRightInd w:val="0"/>
        <w:spacing w:after="0" w:line="360" w:lineRule="auto"/>
        <w:ind w:right="222" w:firstLine="708"/>
        <w:jc w:val="both"/>
        <w:rPr>
          <w:rFonts w:ascii="Times New Roman" w:hAnsi="Times New Roman" w:cs="Times New Roman"/>
          <w:bCs/>
          <w:color w:val="000000"/>
          <w:sz w:val="28"/>
          <w:szCs w:val="28"/>
        </w:rPr>
      </w:pPr>
      <w:r w:rsidRPr="00A8763B">
        <w:rPr>
          <w:rFonts w:ascii="Times New Roman" w:hAnsi="Times New Roman"/>
          <w:bCs/>
          <w:color w:val="000000"/>
          <w:sz w:val="28"/>
          <w:szCs w:val="28"/>
        </w:rPr>
        <w:t>п</w:t>
      </w:r>
      <w:r w:rsidRPr="00A8763B">
        <w:rPr>
          <w:rFonts w:ascii="Times New Roman" w:hAnsi="Times New Roman" w:cs="Times New Roman"/>
          <w:bCs/>
          <w:color w:val="000000"/>
          <w:sz w:val="28"/>
          <w:szCs w:val="28"/>
        </w:rPr>
        <w:t>ідвищення рівня забезпеченості освітньою інфраструктурою та її оновлення у відповідності до вимог часу</w:t>
      </w:r>
      <w:r w:rsidRPr="00A8763B">
        <w:rPr>
          <w:rFonts w:ascii="Times New Roman" w:hAnsi="Times New Roman"/>
          <w:bCs/>
          <w:color w:val="000000"/>
          <w:sz w:val="28"/>
          <w:szCs w:val="28"/>
        </w:rPr>
        <w:t>;</w:t>
      </w:r>
    </w:p>
    <w:p w:rsidR="007A02D4" w:rsidRPr="00A8763B" w:rsidRDefault="007A02D4" w:rsidP="007A02D4">
      <w:pPr>
        <w:widowControl w:val="0"/>
        <w:autoSpaceDE w:val="0"/>
        <w:autoSpaceDN w:val="0"/>
        <w:adjustRightInd w:val="0"/>
        <w:spacing w:after="0" w:line="360" w:lineRule="auto"/>
        <w:ind w:firstLine="708"/>
        <w:jc w:val="both"/>
        <w:rPr>
          <w:rFonts w:ascii="Times New Roman" w:hAnsi="Times New Roman" w:cs="Times New Roman"/>
          <w:bCs/>
          <w:color w:val="000000"/>
          <w:sz w:val="28"/>
          <w:szCs w:val="28"/>
        </w:rPr>
      </w:pPr>
      <w:r w:rsidRPr="00A8763B">
        <w:rPr>
          <w:rFonts w:ascii="Times New Roman" w:hAnsi="Times New Roman"/>
          <w:bCs/>
          <w:color w:val="000000"/>
          <w:sz w:val="28"/>
          <w:szCs w:val="28"/>
        </w:rPr>
        <w:t>в</w:t>
      </w:r>
      <w:r w:rsidRPr="00A8763B">
        <w:rPr>
          <w:rFonts w:ascii="Times New Roman" w:hAnsi="Times New Roman" w:cs="Times New Roman"/>
          <w:bCs/>
          <w:color w:val="000000"/>
          <w:sz w:val="28"/>
          <w:szCs w:val="28"/>
        </w:rPr>
        <w:t>провадження принципів сталої міської мобільності</w:t>
      </w:r>
      <w:r w:rsidRPr="00A8763B">
        <w:rPr>
          <w:rFonts w:ascii="Times New Roman" w:hAnsi="Times New Roman"/>
          <w:bCs/>
          <w:color w:val="000000"/>
          <w:sz w:val="28"/>
          <w:szCs w:val="28"/>
        </w:rPr>
        <w:t>, р</w:t>
      </w:r>
      <w:r w:rsidRPr="00A8763B">
        <w:rPr>
          <w:rFonts w:ascii="Times New Roman" w:hAnsi="Times New Roman" w:cs="Times New Roman"/>
          <w:bCs/>
          <w:color w:val="000000"/>
          <w:sz w:val="28"/>
          <w:szCs w:val="28"/>
        </w:rPr>
        <w:t>озвиток громадського транспорту та простору для пересування пішоходів і немоторизованих транспортних засобів</w:t>
      </w:r>
      <w:r w:rsidRPr="00A8763B">
        <w:rPr>
          <w:rFonts w:ascii="Times New Roman" w:hAnsi="Times New Roman"/>
          <w:bCs/>
          <w:color w:val="000000"/>
          <w:sz w:val="28"/>
          <w:szCs w:val="28"/>
        </w:rPr>
        <w:t>, п</w:t>
      </w:r>
      <w:r w:rsidRPr="00A8763B">
        <w:rPr>
          <w:rFonts w:ascii="Times New Roman" w:hAnsi="Times New Roman" w:cs="Times New Roman"/>
          <w:bCs/>
          <w:color w:val="000000"/>
          <w:sz w:val="28"/>
          <w:szCs w:val="28"/>
        </w:rPr>
        <w:t>ідвищення ефективності управління транспортною системою міста</w:t>
      </w:r>
      <w:r>
        <w:rPr>
          <w:rFonts w:ascii="Times New Roman" w:hAnsi="Times New Roman"/>
          <w:bCs/>
          <w:color w:val="000000"/>
          <w:sz w:val="28"/>
          <w:szCs w:val="28"/>
        </w:rPr>
        <w:t>;</w:t>
      </w:r>
    </w:p>
    <w:p w:rsidR="007A02D4" w:rsidRDefault="007A02D4" w:rsidP="007A02D4">
      <w:pPr>
        <w:spacing w:after="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з</w:t>
      </w:r>
      <w:r w:rsidRPr="00A8763B">
        <w:rPr>
          <w:rFonts w:ascii="Times New Roman" w:hAnsi="Times New Roman" w:cs="Times New Roman"/>
          <w:bCs/>
          <w:color w:val="000000"/>
          <w:sz w:val="28"/>
          <w:szCs w:val="28"/>
        </w:rPr>
        <w:t>абезпечення галузі культури та креативних індустрій сучасною інфраструктурою</w:t>
      </w:r>
      <w:r>
        <w:rPr>
          <w:rFonts w:ascii="Times New Roman" w:hAnsi="Times New Roman"/>
          <w:bCs/>
          <w:color w:val="000000"/>
          <w:sz w:val="28"/>
          <w:szCs w:val="28"/>
        </w:rPr>
        <w:t>;</w:t>
      </w:r>
    </w:p>
    <w:p w:rsidR="007A02D4" w:rsidRDefault="007A02D4" w:rsidP="007A02D4">
      <w:pPr>
        <w:spacing w:after="0" w:line="360" w:lineRule="auto"/>
        <w:ind w:firstLine="708"/>
        <w:jc w:val="both"/>
        <w:rPr>
          <w:rFonts w:ascii="Times New Roman" w:hAnsi="Times New Roman" w:cs="Times New Roman"/>
          <w:sz w:val="28"/>
          <w:szCs w:val="28"/>
          <w:shd w:val="clear" w:color="auto" w:fill="FFFFFF"/>
        </w:rPr>
      </w:pPr>
      <w:r w:rsidRPr="00D93231">
        <w:rPr>
          <w:rFonts w:ascii="Times New Roman" w:hAnsi="Times New Roman" w:cs="Times New Roman"/>
          <w:sz w:val="28"/>
          <w:szCs w:val="28"/>
          <w:shd w:val="clear" w:color="auto" w:fill="FFFFFF"/>
        </w:rPr>
        <w:t>закріплення позитивних тенденцій в системі організації медичної д</w:t>
      </w:r>
      <w:r>
        <w:rPr>
          <w:rFonts w:ascii="Times New Roman" w:hAnsi="Times New Roman" w:cs="Times New Roman"/>
          <w:sz w:val="28"/>
          <w:szCs w:val="28"/>
          <w:shd w:val="clear" w:color="auto" w:fill="FFFFFF"/>
        </w:rPr>
        <w:t>опомоги міста Києва, а також</w:t>
      </w:r>
      <w:r w:rsidRPr="00D93231">
        <w:rPr>
          <w:rFonts w:ascii="Times New Roman" w:hAnsi="Times New Roman" w:cs="Times New Roman"/>
          <w:sz w:val="28"/>
          <w:szCs w:val="28"/>
          <w:shd w:val="clear" w:color="auto" w:fill="FFFFFF"/>
        </w:rPr>
        <w:t xml:space="preserve"> покращення здоров'я </w:t>
      </w:r>
      <w:r>
        <w:rPr>
          <w:rFonts w:ascii="Times New Roman" w:hAnsi="Times New Roman" w:cs="Times New Roman"/>
          <w:sz w:val="28"/>
          <w:szCs w:val="28"/>
          <w:shd w:val="clear" w:color="auto" w:fill="FFFFFF"/>
        </w:rPr>
        <w:t>населення столиці та оптимізація</w:t>
      </w:r>
      <w:r w:rsidRPr="00D93231">
        <w:rPr>
          <w:rFonts w:ascii="Times New Roman" w:hAnsi="Times New Roman" w:cs="Times New Roman"/>
          <w:sz w:val="28"/>
          <w:szCs w:val="28"/>
          <w:shd w:val="clear" w:color="auto" w:fill="FFFFFF"/>
        </w:rPr>
        <w:t xml:space="preserve"> системи медичн</w:t>
      </w:r>
      <w:r>
        <w:rPr>
          <w:rFonts w:ascii="Times New Roman" w:hAnsi="Times New Roman" w:cs="Times New Roman"/>
          <w:sz w:val="28"/>
          <w:szCs w:val="28"/>
          <w:shd w:val="clear" w:color="auto" w:fill="FFFFFF"/>
        </w:rPr>
        <w:t>ого обслуговування в місті;</w:t>
      </w:r>
    </w:p>
    <w:p w:rsidR="007A02D4" w:rsidRDefault="007A02D4" w:rsidP="007A02D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впровадження активної політики</w:t>
      </w:r>
      <w:r w:rsidRPr="00001331">
        <w:rPr>
          <w:rFonts w:ascii="Times New Roman" w:eastAsia="Times New Roman" w:hAnsi="Times New Roman" w:cs="Times New Roman"/>
          <w:sz w:val="28"/>
          <w:szCs w:val="28"/>
          <w:lang w:eastAsia="ru-RU"/>
        </w:rPr>
        <w:t xml:space="preserve"> щодо інтелектуального, морального, фізичного розвитку молоді, реалізації її освітнього й творчого потенціалу</w:t>
      </w:r>
      <w:r>
        <w:rPr>
          <w:rFonts w:ascii="Times New Roman" w:eastAsia="Times New Roman" w:hAnsi="Times New Roman" w:cs="Times New Roman"/>
          <w:sz w:val="28"/>
          <w:szCs w:val="28"/>
          <w:lang w:eastAsia="ru-RU"/>
        </w:rPr>
        <w:t xml:space="preserve"> та</w:t>
      </w:r>
      <w:bookmarkStart w:id="23" w:name="24"/>
      <w:bookmarkEnd w:id="23"/>
      <w:r>
        <w:rPr>
          <w:rFonts w:ascii="Times New Roman" w:eastAsia="Times New Roman" w:hAnsi="Times New Roman" w:cs="Times New Roman"/>
          <w:sz w:val="28"/>
          <w:szCs w:val="28"/>
          <w:lang w:eastAsia="ru-RU"/>
        </w:rPr>
        <w:t xml:space="preserve"> створення сприятливих умов</w:t>
      </w:r>
      <w:r w:rsidRPr="00001331">
        <w:rPr>
          <w:rFonts w:ascii="Times New Roman" w:eastAsia="Times New Roman" w:hAnsi="Times New Roman" w:cs="Times New Roman"/>
          <w:sz w:val="28"/>
          <w:szCs w:val="28"/>
          <w:lang w:eastAsia="ru-RU"/>
        </w:rPr>
        <w:t xml:space="preserve"> для занять фізичною культурою і спортом усіх верств населення та зміцнення здоров'я громадян, </w:t>
      </w:r>
      <w:r>
        <w:rPr>
          <w:rFonts w:ascii="Times New Roman" w:eastAsia="Times New Roman" w:hAnsi="Times New Roman" w:cs="Times New Roman"/>
          <w:sz w:val="28"/>
          <w:szCs w:val="28"/>
          <w:lang w:eastAsia="ru-RU"/>
        </w:rPr>
        <w:t>то</w:t>
      </w:r>
      <w:r w:rsidRPr="00001331">
        <w:rPr>
          <w:rFonts w:ascii="Times New Roman" w:eastAsia="Times New Roman" w:hAnsi="Times New Roman" w:cs="Times New Roman"/>
          <w:sz w:val="28"/>
          <w:szCs w:val="28"/>
          <w:lang w:eastAsia="ru-RU"/>
        </w:rPr>
        <w:t>що</w:t>
      </w:r>
      <w:r>
        <w:rPr>
          <w:rFonts w:ascii="Times New Roman" w:eastAsia="Times New Roman" w:hAnsi="Times New Roman" w:cs="Times New Roman"/>
          <w:sz w:val="28"/>
          <w:szCs w:val="28"/>
          <w:lang w:eastAsia="ru-RU"/>
        </w:rPr>
        <w:t>.</w:t>
      </w:r>
      <w:r w:rsidRPr="00001331">
        <w:rPr>
          <w:rFonts w:ascii="Times New Roman" w:eastAsia="Times New Roman" w:hAnsi="Times New Roman" w:cs="Times New Roman"/>
          <w:sz w:val="28"/>
          <w:szCs w:val="28"/>
          <w:lang w:eastAsia="ru-RU"/>
        </w:rPr>
        <w:t xml:space="preserve"> </w:t>
      </w:r>
    </w:p>
    <w:p w:rsidR="0080298E" w:rsidRDefault="007A02D4" w:rsidP="007A02D4">
      <w:pPr>
        <w:spacing w:after="0" w:line="360" w:lineRule="auto"/>
        <w:ind w:firstLine="708"/>
        <w:jc w:val="both"/>
        <w:rPr>
          <w:rFonts w:ascii="Times New Roman" w:hAnsi="Times New Roman"/>
          <w:bCs/>
          <w:color w:val="000000"/>
          <w:sz w:val="28"/>
          <w:szCs w:val="28"/>
        </w:rPr>
      </w:pPr>
      <w:r w:rsidRPr="00A03C2B">
        <w:rPr>
          <w:rFonts w:ascii="Times New Roman" w:hAnsi="Times New Roman" w:cs="Times New Roman"/>
          <w:sz w:val="28"/>
          <w:szCs w:val="28"/>
          <w:shd w:val="clear" w:color="auto" w:fill="FFFFFF"/>
        </w:rPr>
        <w:t xml:space="preserve">Стратегія розвиту міста Києва відображає економічне зростання та вдосконалення існуючих природних, матеріальних, фінансових, економічних, трудових, соціальних, інтелектуальних ресурсів, які при належній організації </w:t>
      </w:r>
      <w:r w:rsidRPr="00A03C2B">
        <w:rPr>
          <w:rFonts w:ascii="Times New Roman" w:hAnsi="Times New Roman" w:cs="Times New Roman"/>
          <w:sz w:val="28"/>
          <w:szCs w:val="28"/>
          <w:shd w:val="clear" w:color="auto" w:fill="FFFFFF"/>
        </w:rPr>
        <w:lastRenderedPageBreak/>
        <w:t>та об’єднанні зусиль, можна використовувати для вирішення нагальних проблем місцевого розвитку. Головна ціль Стратегії розвитку перетворення Києва на сучасне європейське місто</w:t>
      </w:r>
      <w:r w:rsidR="0080298E">
        <w:rPr>
          <w:rFonts w:ascii="Times New Roman" w:hAnsi="Times New Roman"/>
          <w:bCs/>
          <w:color w:val="000000"/>
          <w:sz w:val="28"/>
          <w:szCs w:val="28"/>
        </w:rPr>
        <w:t>.</w:t>
      </w:r>
    </w:p>
    <w:p w:rsidR="0080298E" w:rsidRDefault="0080298E" w:rsidP="0080298E">
      <w:pPr>
        <w:spacing w:after="0" w:line="360" w:lineRule="auto"/>
        <w:jc w:val="both"/>
        <w:rPr>
          <w:rFonts w:ascii="Times New Roman" w:hAnsi="Times New Roman"/>
          <w:bCs/>
          <w:color w:val="000000"/>
          <w:sz w:val="28"/>
          <w:szCs w:val="28"/>
        </w:rPr>
        <w:sectPr w:rsidR="0080298E" w:rsidSect="002B4AA2">
          <w:pgSz w:w="11906" w:h="16838"/>
          <w:pgMar w:top="851" w:right="850" w:bottom="284" w:left="1701" w:header="708" w:footer="708" w:gutter="0"/>
          <w:cols w:space="708"/>
          <w:docGrid w:linePitch="360"/>
        </w:sectPr>
      </w:pPr>
    </w:p>
    <w:p w:rsidR="002F3709" w:rsidRPr="009834D3" w:rsidRDefault="002F3709" w:rsidP="002F3709">
      <w:pPr>
        <w:pStyle w:val="a3"/>
        <w:spacing w:before="0" w:beforeAutospacing="0" w:after="0" w:afterAutospacing="0"/>
        <w:jc w:val="center"/>
        <w:rPr>
          <w:sz w:val="28"/>
          <w:szCs w:val="28"/>
          <w:lang w:val="uk-UA"/>
        </w:rPr>
      </w:pPr>
      <w:r w:rsidRPr="009834D3">
        <w:rPr>
          <w:b/>
          <w:bCs/>
          <w:sz w:val="28"/>
          <w:szCs w:val="28"/>
          <w:lang w:val="uk-UA"/>
        </w:rPr>
        <w:lastRenderedPageBreak/>
        <w:t>Бюджетні програми бюджету</w:t>
      </w:r>
      <w:r>
        <w:rPr>
          <w:b/>
          <w:bCs/>
          <w:sz w:val="28"/>
          <w:szCs w:val="28"/>
          <w:lang w:val="uk-UA"/>
        </w:rPr>
        <w:t xml:space="preserve"> м. Києва</w:t>
      </w:r>
      <w:r w:rsidRPr="009834D3">
        <w:rPr>
          <w:b/>
          <w:bCs/>
          <w:sz w:val="28"/>
          <w:szCs w:val="28"/>
          <w:lang w:val="uk-UA"/>
        </w:rPr>
        <w:t>, які забезпечують виконання інвестиційних проектів у 2019 - 2022 роках</w:t>
      </w:r>
    </w:p>
    <w:p w:rsidR="002F3709" w:rsidRDefault="002F3709" w:rsidP="002F3709">
      <w:pPr>
        <w:pStyle w:val="a3"/>
        <w:spacing w:before="0" w:beforeAutospacing="0" w:after="0" w:afterAutospacing="0"/>
        <w:jc w:val="right"/>
        <w:rPr>
          <w:sz w:val="28"/>
          <w:szCs w:val="28"/>
          <w:lang w:val="uk-UA"/>
        </w:rPr>
      </w:pPr>
      <w:r w:rsidRPr="009834D3">
        <w:rPr>
          <w:sz w:val="28"/>
          <w:szCs w:val="28"/>
          <w:lang w:val="uk-UA"/>
        </w:rPr>
        <w:t>(грн)</w:t>
      </w:r>
    </w:p>
    <w:tbl>
      <w:tblPr>
        <w:tblW w:w="15878" w:type="dxa"/>
        <w:tblInd w:w="-176" w:type="dxa"/>
        <w:tblLayout w:type="fixed"/>
        <w:tblLook w:val="04A0" w:firstRow="1" w:lastRow="0" w:firstColumn="1" w:lastColumn="0" w:noHBand="0" w:noVBand="1"/>
      </w:tblPr>
      <w:tblGrid>
        <w:gridCol w:w="993"/>
        <w:gridCol w:w="2410"/>
        <w:gridCol w:w="2268"/>
        <w:gridCol w:w="1134"/>
        <w:gridCol w:w="1134"/>
        <w:gridCol w:w="1276"/>
        <w:gridCol w:w="1276"/>
        <w:gridCol w:w="1276"/>
        <w:gridCol w:w="1276"/>
        <w:gridCol w:w="709"/>
        <w:gridCol w:w="708"/>
        <w:gridCol w:w="710"/>
        <w:gridCol w:w="708"/>
      </w:tblGrid>
      <w:tr w:rsidR="008D4551" w:rsidRPr="003D0502" w:rsidTr="00156BF7">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24" w:name="RANGE!A11"/>
            <w:r w:rsidRPr="004B0ED5">
              <w:rPr>
                <w:rFonts w:ascii="Times New Roman" w:eastAsia="Times New Roman" w:hAnsi="Times New Roman" w:cs="Times New Roman"/>
                <w:sz w:val="16"/>
                <w:szCs w:val="16"/>
                <w:lang w:eastAsia="ru-RU"/>
              </w:rPr>
              <w:t>Код Програмної класифікації видатків та кредитування місцевих бюджетів</w:t>
            </w:r>
            <w:bookmarkEnd w:id="24"/>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Найменування головного розпорядника бюджетних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Найменування об'єкта відповідно до проектно-кошторисної документації</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Строк реалізації об'єкта (рік початку і закінчення)</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Загальна вартість об'єкта, </w:t>
            </w:r>
            <w:r w:rsidRPr="004B0ED5">
              <w:rPr>
                <w:rFonts w:ascii="Times New Roman" w:eastAsia="Times New Roman" w:hAnsi="Times New Roman" w:cs="Times New Roman"/>
                <w:sz w:val="16"/>
                <w:szCs w:val="16"/>
                <w:lang w:eastAsia="ru-RU"/>
              </w:rPr>
              <w:br/>
              <w:t>гривень</w:t>
            </w:r>
          </w:p>
        </w:tc>
        <w:tc>
          <w:tcPr>
            <w:tcW w:w="51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Обсяг видатків бюджету розвитку, </w:t>
            </w:r>
            <w:r w:rsidRPr="004B0ED5">
              <w:rPr>
                <w:rFonts w:ascii="Times New Roman" w:eastAsia="Times New Roman" w:hAnsi="Times New Roman" w:cs="Times New Roman"/>
                <w:sz w:val="16"/>
                <w:szCs w:val="16"/>
                <w:lang w:eastAsia="ru-RU"/>
              </w:rPr>
              <w:br/>
              <w:t>гривень</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Рівень будівельної готовності об'єкта на кінець бюджетного періоду, %</w:t>
            </w:r>
          </w:p>
        </w:tc>
      </w:tr>
      <w:tr w:rsidR="008D4551" w:rsidRPr="003D0502" w:rsidTr="00156B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5104"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r>
      <w:tr w:rsidR="008D4551" w:rsidRPr="003D0502" w:rsidTr="00156B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5104"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r>
      <w:tr w:rsidR="008D4551" w:rsidRPr="003D0502" w:rsidTr="00156BF7">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5104"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r>
      <w:tr w:rsidR="008D4551" w:rsidRPr="003D0502" w:rsidTr="00156BF7">
        <w:trPr>
          <w:trHeight w:val="7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25" w:name="RANGE!K11"/>
            <w:bookmarkStart w:id="26" w:name="RANGE!F11"/>
            <w:bookmarkStart w:id="27" w:name="RANGE!G15"/>
            <w:bookmarkEnd w:id="25"/>
            <w:bookmarkEnd w:id="26"/>
            <w:r w:rsidRPr="004B0ED5">
              <w:rPr>
                <w:rFonts w:ascii="Times New Roman" w:eastAsia="Times New Roman" w:hAnsi="Times New Roman" w:cs="Times New Roman"/>
                <w:sz w:val="16"/>
                <w:szCs w:val="16"/>
                <w:lang w:eastAsia="ru-RU"/>
              </w:rPr>
              <w:t>2019</w:t>
            </w:r>
            <w:r w:rsidR="0051245B" w:rsidRPr="0051245B">
              <w:rPr>
                <w:rFonts w:ascii="Times New Roman" w:eastAsia="Times New Roman" w:hAnsi="Times New Roman" w:cs="Times New Roman"/>
                <w:color w:val="000000"/>
                <w:sz w:val="16"/>
                <w:szCs w:val="16"/>
                <w:vertAlign w:val="superscript"/>
                <w:lang w:eastAsia="ru-RU"/>
              </w:rPr>
              <w:t>1</w:t>
            </w:r>
            <w:r w:rsidRPr="004B0ED5">
              <w:rPr>
                <w:rFonts w:ascii="Times New Roman" w:eastAsia="Times New Roman" w:hAnsi="Times New Roman" w:cs="Times New Roman"/>
                <w:sz w:val="16"/>
                <w:szCs w:val="16"/>
                <w:lang w:eastAsia="ru-RU"/>
              </w:rPr>
              <w:t xml:space="preserve"> рік</w:t>
            </w:r>
            <w:bookmarkEnd w:id="27"/>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28" w:name="RANGE!H15"/>
            <w:r w:rsidRPr="004B0ED5">
              <w:rPr>
                <w:rFonts w:ascii="Times New Roman" w:eastAsia="Times New Roman" w:hAnsi="Times New Roman" w:cs="Times New Roman"/>
                <w:sz w:val="16"/>
                <w:szCs w:val="16"/>
                <w:lang w:eastAsia="ru-RU"/>
              </w:rPr>
              <w:t>2020</w:t>
            </w:r>
            <w:r w:rsidR="0051245B" w:rsidRPr="0051245B">
              <w:rPr>
                <w:rFonts w:ascii="Times New Roman" w:eastAsia="Times New Roman" w:hAnsi="Times New Roman" w:cs="Times New Roman"/>
                <w:color w:val="000000"/>
                <w:sz w:val="16"/>
                <w:szCs w:val="16"/>
                <w:vertAlign w:val="superscript"/>
                <w:lang w:eastAsia="ru-RU"/>
              </w:rPr>
              <w:t>2</w:t>
            </w:r>
            <w:r w:rsidRPr="004B0ED5">
              <w:rPr>
                <w:rFonts w:ascii="Times New Roman" w:eastAsia="Times New Roman" w:hAnsi="Times New Roman" w:cs="Times New Roman"/>
                <w:sz w:val="16"/>
                <w:szCs w:val="16"/>
                <w:lang w:eastAsia="ru-RU"/>
              </w:rPr>
              <w:t xml:space="preserve"> рік</w:t>
            </w:r>
            <w:bookmarkEnd w:id="28"/>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29" w:name="RANGE!I15"/>
            <w:r w:rsidRPr="004B0ED5">
              <w:rPr>
                <w:rFonts w:ascii="Times New Roman" w:eastAsia="Times New Roman" w:hAnsi="Times New Roman" w:cs="Times New Roman"/>
                <w:sz w:val="16"/>
                <w:szCs w:val="16"/>
                <w:lang w:eastAsia="ru-RU"/>
              </w:rPr>
              <w:t>2021</w:t>
            </w:r>
            <w:r w:rsidR="0068508C" w:rsidRPr="0051245B">
              <w:rPr>
                <w:rFonts w:ascii="Times New Roman" w:eastAsia="Times New Roman" w:hAnsi="Times New Roman" w:cs="Times New Roman"/>
                <w:color w:val="000000"/>
                <w:sz w:val="16"/>
                <w:szCs w:val="16"/>
                <w:vertAlign w:val="superscript"/>
                <w:lang w:eastAsia="ru-RU"/>
              </w:rPr>
              <w:t>2</w:t>
            </w:r>
            <w:r w:rsidRPr="004B0ED5">
              <w:rPr>
                <w:rFonts w:ascii="Times New Roman" w:eastAsia="Times New Roman" w:hAnsi="Times New Roman" w:cs="Times New Roman"/>
                <w:sz w:val="16"/>
                <w:szCs w:val="16"/>
                <w:lang w:eastAsia="ru-RU"/>
              </w:rPr>
              <w:t xml:space="preserve"> рік</w:t>
            </w:r>
            <w:bookmarkEnd w:id="29"/>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51245B">
            <w:pPr>
              <w:spacing w:after="0" w:line="240" w:lineRule="auto"/>
              <w:jc w:val="center"/>
              <w:rPr>
                <w:rFonts w:ascii="Times New Roman" w:eastAsia="Times New Roman" w:hAnsi="Times New Roman" w:cs="Times New Roman"/>
                <w:sz w:val="16"/>
                <w:szCs w:val="16"/>
                <w:lang w:eastAsia="ru-RU"/>
              </w:rPr>
            </w:pPr>
            <w:bookmarkStart w:id="30" w:name="RANGE!J15"/>
            <w:r w:rsidRPr="004B0ED5">
              <w:rPr>
                <w:rFonts w:ascii="Times New Roman" w:eastAsia="Times New Roman" w:hAnsi="Times New Roman" w:cs="Times New Roman"/>
                <w:sz w:val="16"/>
                <w:szCs w:val="16"/>
                <w:lang w:eastAsia="ru-RU"/>
              </w:rPr>
              <w:t>2022</w:t>
            </w:r>
            <w:r w:rsidR="0068508C" w:rsidRPr="0051245B">
              <w:rPr>
                <w:rFonts w:ascii="Times New Roman" w:eastAsia="Times New Roman" w:hAnsi="Times New Roman" w:cs="Times New Roman"/>
                <w:color w:val="000000"/>
                <w:sz w:val="16"/>
                <w:szCs w:val="16"/>
                <w:vertAlign w:val="superscript"/>
                <w:lang w:eastAsia="ru-RU"/>
              </w:rPr>
              <w:t>2</w:t>
            </w:r>
            <w:r w:rsidRPr="004B0ED5">
              <w:rPr>
                <w:rFonts w:ascii="Times New Roman" w:eastAsia="Times New Roman" w:hAnsi="Times New Roman" w:cs="Times New Roman"/>
                <w:sz w:val="16"/>
                <w:szCs w:val="16"/>
                <w:lang w:eastAsia="ru-RU"/>
              </w:rPr>
              <w:t xml:space="preserve"> рік</w:t>
            </w:r>
            <w:bookmarkEnd w:id="30"/>
          </w:p>
        </w:tc>
        <w:tc>
          <w:tcPr>
            <w:tcW w:w="709"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1" w:name="RANGE!K15"/>
            <w:r w:rsidRPr="004B0ED5">
              <w:rPr>
                <w:rFonts w:ascii="Times New Roman" w:eastAsia="Times New Roman" w:hAnsi="Times New Roman" w:cs="Times New Roman"/>
                <w:sz w:val="16"/>
                <w:szCs w:val="16"/>
                <w:lang w:eastAsia="ru-RU"/>
              </w:rPr>
              <w:t>2019</w:t>
            </w:r>
            <w:r w:rsidR="0051245B">
              <w:rPr>
                <w:rFonts w:ascii="Times New Roman" w:eastAsia="Times New Roman" w:hAnsi="Times New Roman" w:cs="Times New Roman"/>
                <w:color w:val="000000"/>
                <w:sz w:val="16"/>
                <w:szCs w:val="16"/>
                <w:vertAlign w:val="superscript"/>
                <w:lang w:eastAsia="ru-RU"/>
              </w:rPr>
              <w:t>1</w:t>
            </w:r>
            <w:r w:rsidRPr="004B0ED5">
              <w:rPr>
                <w:rFonts w:ascii="Times New Roman" w:eastAsia="Times New Roman" w:hAnsi="Times New Roman" w:cs="Times New Roman"/>
                <w:sz w:val="16"/>
                <w:szCs w:val="16"/>
                <w:lang w:eastAsia="ru-RU"/>
              </w:rPr>
              <w:t xml:space="preserve"> рік</w:t>
            </w:r>
            <w:bookmarkEnd w:id="31"/>
          </w:p>
        </w:tc>
        <w:tc>
          <w:tcPr>
            <w:tcW w:w="708"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411BC4">
            <w:pPr>
              <w:spacing w:after="0" w:line="240" w:lineRule="auto"/>
              <w:jc w:val="center"/>
              <w:rPr>
                <w:rFonts w:ascii="Times New Roman" w:eastAsia="Times New Roman" w:hAnsi="Times New Roman" w:cs="Times New Roman"/>
                <w:sz w:val="16"/>
                <w:szCs w:val="16"/>
                <w:lang w:eastAsia="ru-RU"/>
              </w:rPr>
            </w:pPr>
            <w:bookmarkStart w:id="32" w:name="RANGE!L15"/>
            <w:r w:rsidRPr="004B0ED5">
              <w:rPr>
                <w:rFonts w:ascii="Times New Roman" w:eastAsia="Times New Roman" w:hAnsi="Times New Roman" w:cs="Times New Roman"/>
                <w:sz w:val="16"/>
                <w:szCs w:val="16"/>
                <w:lang w:eastAsia="ru-RU"/>
              </w:rPr>
              <w:t>2020</w:t>
            </w:r>
            <w:r w:rsidR="0068508C" w:rsidRPr="0051245B">
              <w:rPr>
                <w:rFonts w:ascii="Times New Roman" w:eastAsia="Times New Roman" w:hAnsi="Times New Roman" w:cs="Times New Roman"/>
                <w:color w:val="000000"/>
                <w:sz w:val="16"/>
                <w:szCs w:val="16"/>
                <w:vertAlign w:val="superscript"/>
                <w:lang w:eastAsia="ru-RU"/>
              </w:rPr>
              <w:t>2</w:t>
            </w:r>
            <w:r w:rsidR="00411BC4" w:rsidRPr="004B0ED5">
              <w:rPr>
                <w:rFonts w:ascii="Times New Roman" w:eastAsia="Times New Roman" w:hAnsi="Times New Roman" w:cs="Times New Roman"/>
                <w:sz w:val="16"/>
                <w:szCs w:val="16"/>
                <w:lang w:eastAsia="ru-RU"/>
              </w:rPr>
              <w:t xml:space="preserve">  </w:t>
            </w:r>
            <w:r w:rsidRPr="004B0ED5">
              <w:rPr>
                <w:rFonts w:ascii="Times New Roman" w:eastAsia="Times New Roman" w:hAnsi="Times New Roman" w:cs="Times New Roman"/>
                <w:sz w:val="16"/>
                <w:szCs w:val="16"/>
                <w:lang w:eastAsia="ru-RU"/>
              </w:rPr>
              <w:t xml:space="preserve"> рік</w:t>
            </w:r>
            <w:bookmarkEnd w:id="32"/>
          </w:p>
        </w:tc>
        <w:tc>
          <w:tcPr>
            <w:tcW w:w="710"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3" w:name="RANGE!M15"/>
            <w:r w:rsidRPr="004B0ED5">
              <w:rPr>
                <w:rFonts w:ascii="Times New Roman" w:eastAsia="Times New Roman" w:hAnsi="Times New Roman" w:cs="Times New Roman"/>
                <w:sz w:val="16"/>
                <w:szCs w:val="16"/>
                <w:lang w:eastAsia="ru-RU"/>
              </w:rPr>
              <w:t>2021</w:t>
            </w:r>
            <w:r w:rsidR="0068508C" w:rsidRPr="0051245B">
              <w:rPr>
                <w:rFonts w:ascii="Times New Roman" w:eastAsia="Times New Roman" w:hAnsi="Times New Roman" w:cs="Times New Roman"/>
                <w:color w:val="000000"/>
                <w:sz w:val="16"/>
                <w:szCs w:val="16"/>
                <w:vertAlign w:val="superscript"/>
                <w:lang w:eastAsia="ru-RU"/>
              </w:rPr>
              <w:t>2</w:t>
            </w:r>
            <w:r w:rsidRPr="004B0ED5">
              <w:rPr>
                <w:rFonts w:ascii="Times New Roman" w:eastAsia="Times New Roman" w:hAnsi="Times New Roman" w:cs="Times New Roman"/>
                <w:sz w:val="16"/>
                <w:szCs w:val="16"/>
                <w:lang w:eastAsia="ru-RU"/>
              </w:rPr>
              <w:t xml:space="preserve"> рік</w:t>
            </w:r>
            <w:bookmarkEnd w:id="33"/>
          </w:p>
        </w:tc>
        <w:tc>
          <w:tcPr>
            <w:tcW w:w="708"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4" w:name="RANGE!N15"/>
            <w:r w:rsidRPr="004B0ED5">
              <w:rPr>
                <w:rFonts w:ascii="Times New Roman" w:eastAsia="Times New Roman" w:hAnsi="Times New Roman" w:cs="Times New Roman"/>
                <w:sz w:val="16"/>
                <w:szCs w:val="16"/>
                <w:lang w:eastAsia="ru-RU"/>
              </w:rPr>
              <w:t>2022</w:t>
            </w:r>
            <w:r w:rsidR="0068508C" w:rsidRPr="0051245B">
              <w:rPr>
                <w:rFonts w:ascii="Times New Roman" w:eastAsia="Times New Roman" w:hAnsi="Times New Roman" w:cs="Times New Roman"/>
                <w:color w:val="000000"/>
                <w:sz w:val="16"/>
                <w:szCs w:val="16"/>
                <w:vertAlign w:val="superscript"/>
                <w:lang w:eastAsia="ru-RU"/>
              </w:rPr>
              <w:t>2</w:t>
            </w:r>
            <w:r w:rsidRPr="004B0ED5">
              <w:rPr>
                <w:rFonts w:ascii="Times New Roman" w:eastAsia="Times New Roman" w:hAnsi="Times New Roman" w:cs="Times New Roman"/>
                <w:sz w:val="16"/>
                <w:szCs w:val="16"/>
                <w:lang w:eastAsia="ru-RU"/>
              </w:rPr>
              <w:t xml:space="preserve"> рік</w:t>
            </w:r>
            <w:bookmarkEnd w:id="34"/>
          </w:p>
        </w:tc>
      </w:tr>
      <w:tr w:rsidR="008D4551" w:rsidRPr="003D0502" w:rsidTr="00156BF7">
        <w:trPr>
          <w:trHeight w:val="2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5" w:name="RANGE!A16"/>
            <w:r w:rsidRPr="004B0ED5">
              <w:rPr>
                <w:rFonts w:ascii="Times New Roman" w:eastAsia="Times New Roman" w:hAnsi="Times New Roman" w:cs="Times New Roman"/>
                <w:sz w:val="16"/>
                <w:szCs w:val="16"/>
                <w:lang w:eastAsia="ru-RU"/>
              </w:rPr>
              <w:t>1</w:t>
            </w:r>
            <w:bookmarkEnd w:id="35"/>
          </w:p>
        </w:tc>
        <w:tc>
          <w:tcPr>
            <w:tcW w:w="2410"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w:t>
            </w:r>
          </w:p>
        </w:tc>
        <w:tc>
          <w:tcPr>
            <w:tcW w:w="710"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6" w:name="RANGE!N16"/>
            <w:r w:rsidRPr="004B0ED5">
              <w:rPr>
                <w:rFonts w:ascii="Times New Roman" w:eastAsia="Times New Roman" w:hAnsi="Times New Roman" w:cs="Times New Roman"/>
                <w:sz w:val="16"/>
                <w:szCs w:val="16"/>
                <w:lang w:eastAsia="ru-RU"/>
              </w:rPr>
              <w:t>13</w:t>
            </w:r>
            <w:bookmarkEnd w:id="36"/>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bookmarkStart w:id="37" w:name="RANGE!B17"/>
            <w:bookmarkEnd w:id="37"/>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bookmarkStart w:id="38" w:name="RANGE!C17"/>
            <w:bookmarkEnd w:id="38"/>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bookmarkStart w:id="39" w:name="RANGE!N17"/>
            <w:bookmarkEnd w:id="39"/>
          </w:p>
        </w:tc>
      </w:tr>
      <w:tr w:rsidR="008D4551" w:rsidRPr="003D0502" w:rsidTr="00156BF7">
        <w:trPr>
          <w:trHeight w:val="22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sz w:val="16"/>
                <w:szCs w:val="16"/>
                <w:u w:val="single"/>
                <w:lang w:eastAsia="ru-RU"/>
              </w:rPr>
            </w:pPr>
            <w:r w:rsidRPr="004B0ED5">
              <w:rPr>
                <w:rFonts w:ascii="Times New Roman" w:eastAsia="Times New Roman" w:hAnsi="Times New Roman" w:cs="Times New Roman"/>
                <w:b/>
                <w:bCs/>
                <w:sz w:val="16"/>
                <w:szCs w:val="16"/>
                <w:u w:val="single"/>
                <w:lang w:eastAsia="ru-RU"/>
              </w:rPr>
              <w:t>ВСЬОГО</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5033151900,0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7000000000,0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7560000000,0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8013600000,0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2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sz w:val="16"/>
                <w:szCs w:val="16"/>
                <w:u w:val="single"/>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1900000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bookmarkStart w:id="40" w:name="RANGE!B20"/>
            <w:r w:rsidRPr="004B0ED5">
              <w:rPr>
                <w:rFonts w:ascii="Times New Roman" w:eastAsia="Times New Roman" w:hAnsi="Times New Roman" w:cs="Times New Roman"/>
                <w:b/>
                <w:bCs/>
                <w:i/>
                <w:iCs/>
                <w:sz w:val="16"/>
                <w:szCs w:val="16"/>
                <w:lang w:eastAsia="ru-RU"/>
              </w:rPr>
              <w:t>19 ДЕПАРТАМЕНТ ТРАНСПОРТНОЇ IНФРАСТРУКТУРИ</w:t>
            </w:r>
            <w:bookmarkEnd w:id="40"/>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1541578600,0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2232491400,0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2501155000,0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2705623300,0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1910000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19 ДЕПАРТАМЕНТ ТРАНСПОРТНОЇ IНФРАСТРУКТУРИ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1541578600,0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2232491400,0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2501155000,0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2705623300,0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ТРАМВАЙНОЇ ЛIНIЇ НА ДIЛЯНЦI ВIД ВУЛ.МIСЬКОЇ ДО ПЛОЩI ТАРАСА ШЕВЧЕНКА В ОБОЛОНСЬКОМУ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438888200,0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ТРОЛЕЙБУСНОЇ ЛIНIЇ ВIД КП МА "КИЇВ" (ЖУЛЯНИ) ДО СТАНЦIЇ "ТЕРЕМКИ" КУРЕНIВСЬКО-ЧЕРВОНОАРМIЙСЬКОЇ ЛIНIЇ МЕТРОПОЛIТЕНУ У СОЛОМ'ЯНСЬКОМУ ТА ГОЛОСIЇВСЬКОМУ РАЙОНАХ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10.2017</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ТРОЛЕЙБУСНОЇ ЛIНIЇ ВIД СТАНЦIЇ КИЇВСЬКОГО МЕТРОПОЛIТЕНУ "АКАДЕММIСТЕЧКО" ДО ЖИТЛОВОГО МАСИВУ НОВОБIЛИЧI У СВЯТОШИНСЬКОМУ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10.2017</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КОМПЛЕКСНА РЕКОНСТРУКЦIЯ ТРАМВАЙНОЇ ЛIНIЇ ТА ЗУПИНКИ "КОНТРАКТОВА ПЛОЩА" В МЕЖАХ КОНТРАКТОВОЇ ПЛОЩI, ВУЛ. КОСТЯНТИНIВСЬКОЇ, ВУЛ. МЕЖИГIРСЬКОЇ, ВУЛ. ВЕРХНIЙ ВАЛ ТА ПIДЗЕМНОГО ПIШОХIДНОГО ПЕРЕХОДУ НА ВУЛ. СПАСЬКIЙ У ПОДIЛЬСЬКОМУ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12.2016</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286835000,0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50110800,0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39,9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ТА БУДIВНИЦТВО ТРАМВАЙНОЇ ЛIНIЇ ВIД ВУЛ. ГНАТА ЮРИ ДО ЗАТ "КИСНЕВИЙ ЗАВОД"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05.2016</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834662800,0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ТРАМВАЙНОЇ ЛIНIЇ ПО ВУЛ.АЛМА-АТИНСЬКIЙ У ДНIПРОВСЬКОМУ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07.2008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267533700,0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195510100,0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ТРАМВАЙНОЇ ЛIНIЇ ПО ВУЛ.ДМИТРIВСЬКIЙ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469388900,0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ТА РЕКОНСТРУКЦIЯ ПЕРШОЇ ЧЕРГИ КIЛЬЦЕВОЇ ДОРОГИ ДЛЯ ЕЛЕКТРОПОЇЗДIВ З ПIДХОДАМИ-ПIД'ЇЗДАМИ ДО ПЛАТФОРМ У М.КИЄВI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05.2009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135893000,0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МЕРЕЖI ШВИДКIСНОГО РЕЙКОВОГО ТРАНСПОРТУ М. КИЄВА НА БАЗI IСНУЮЧОЇ ЗАЛIЗНИЧНОЇ ТА ТРАМВАЙНОЇ IНФРАСТРУКТУРИ ВIД Ж/М ТРОЄЩИНА - Ж/М БЕРЕЗНЯКИ ДО СТАНЦIЇ КАРАВАЄВI ДАЧI З ЗАЇЗДОМ В ТРАМВАЙНЕ ДЕПО IМ. ШЕВЧЕНКА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1500000000,0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наземного електротранспорту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ТРАМВАЙНОЇ ЛIНIЇ ВIД ВУЛ. ДОБРИНIНСЬКОЇ ДО РОЗВОРОТНОЇ ПЕТЛI НА ВУЛ. ГЕРОЇВ ДНIПРА (ВКЛЮЧАЮЧИ ВУЗЛИ) В ОБОЛОНСЬКОМУ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471919200,0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ПЛОЩI ТАРАСА ШЕВЧЕНКА ВIД ВУЛИЦI АВТОЗАВОДСЬКОЇ ДО ВУЛИЦI ПУЩА-ВОДИЦЬКОЇ В ОБОЛОНСЬКОМУ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181796100,0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ВУЛИЦI ГЛИБОЧИЦЬКОЇ У ШЕВЧЕНКIВСЬКОМУ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511305400,0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З ПРИСТОСУВАННЯМ ДО УМОВ СУЧАСНОГО ВИКОРИСТАННЯ СПОРУДИ КИЇВСЬКОГО ФУНIКУЛЕРА (МИХАЙЛIВСЬКОГО МЕХАНIЧНОГО ПIДЙОМУ) НА ВУЛ. ПЕТРА САГАЙДАЧНОГО, 3 У ПОДIЛЬСЬКОМУ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363229400,0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100291300,0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255651500,0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АВТОМОБIЛЬНОЇ ДОРОГИ НА ДIЛЯНЦI МIЖ ВУЛ. О.ДОВБУША ТА БРОВАРСЬКИМ ПРОСПЕКТОМ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01.2016</w:t>
            </w:r>
            <w:r w:rsidRPr="004B0ED5">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396773700,0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157819000,0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169449100,0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1917441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мостiв/шляхопроводiв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МОСТУ IМ Є.О.ПАТОНА ЧЕРЕЗ Р.ДНIПРО (ПАМ'ЯТКА АРХIТЕКТУРИ)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07.2004</w:t>
            </w:r>
            <w:r w:rsidRPr="004B0ED5">
              <w:rPr>
                <w:rFonts w:ascii="Times New Roman" w:eastAsia="Times New Roman" w:hAnsi="Times New Roman" w:cs="Times New Roman"/>
                <w:sz w:val="16"/>
                <w:szCs w:val="16"/>
                <w:lang w:eastAsia="ru-RU"/>
              </w:rPr>
              <w:br/>
              <w:t>11.2027</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5091866900,0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35699600,0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35699600,0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ВУЛИЦI АКАДЕМIКА ТУПОЛЄВА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02.2016</w:t>
            </w:r>
            <w:r w:rsidRPr="004B0ED5">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189463000,0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3733000,0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98,0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ПЕТРIВСЬКОЇ АЛЕЇ, ПАРКОВОЇ ДОРОГИ, ДНIПРОВСЬКОГО УЗВОЗУ НА ДIЛЯНЦI ВIД АЛЕЇ ГЕРОЇВ КРУТ ДО ДНIПРОВСЬКОГО ПРОЇЗДУ З РЕКОНСТРУКЦIЄЮ ТРАНСПОРТНОГО ВУЗЛА НА ПЕРЕТИНI ДНIПРОВСЬКОГО УЗВОЗУ ТА ДНIПРОВСЬКОГО ПРОЇЗДУ У ПЕЧЕРСЬКОМУ РАЙОНI</w:t>
            </w:r>
          </w:p>
        </w:tc>
        <w:tc>
          <w:tcPr>
            <w:tcW w:w="1134" w:type="dxa"/>
            <w:tcBorders>
              <w:top w:val="nil"/>
              <w:left w:val="nil"/>
              <w:bottom w:val="nil"/>
              <w:right w:val="nil"/>
            </w:tcBorders>
            <w:shd w:val="clear" w:color="auto" w:fill="auto"/>
            <w:vAlign w:val="center"/>
            <w:hideMark/>
          </w:tcPr>
          <w:p w:rsidR="00156BF7"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05.2008</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391202100,0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МЕРЕЖI МIСЬКОЇ ДОЩОВОЇ КАНАЛIЗАЦIЇ НА ТЕРИТОРIЇ, ЩО ПРИЛЯГАЄ ДО СВЯТО-УСПЕНСЬКОЇ КИЇВО-ПЕЧЕРСЬКОЇ ЛАВРИ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11.2007</w:t>
            </w:r>
            <w:r w:rsidRPr="004B0ED5">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94678800,0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24149700,0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ПОДОВЖЕННЯ ЗАЛIЗНИЧНОГО ШОСЕ ВЗДОВЖ ЗАЛIЗНИЦI ДО ВУЛ. ПАНАСА ЛЮБЧЕНКА З ВИХОДОМ НА ВУЛ.БОЖЕНКА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12.2007</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295749100,0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ВУЛ.ГОРЬКОГО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12.2007</w:t>
            </w:r>
            <w:r w:rsidRPr="004B0ED5">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110974900,0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ДОЩОВОЇ КАНАЛIЗАЦIЇ НА ПРОСПЕКТI БРОВАРСЬКОМУ ВIД ВУЛ. МИТРОПОЛИТА АНДРЕЯ ШЕПТИЦЬКОГО (ВУЛ. ЛУНАЧАРСЬКОГО) ДО МОСТУ МЕТРО ЧЕРЕЗ РУСАНIВСЬКУ ПРОТОКУ В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189945700,0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65181900,0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65,7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ВУЛ. АНДРIЇВСЬКОЇ У ПОДIЛЬСЬКОМУ РАЙОНI М.КИЄВА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50388500,0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19177200,0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НА ПЕРЕТИНI БУЛЬВАРУ АКАДЕМIКА ВЕРНАДСЬКОГО - ВУЛ. АКАДЕМIКА ЄФРЕМОВА З ПРОСП. АКАДЕМIКА ПАЛЛАДIНА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12.2016</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634531700,0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В ОДНОМУ РIВНI НА ПЕРЕТИНI ВУЛ. САПЕРНО-СЛОБIДСЬКОЇ ТА ВУЛ. МИКОЛИ ГРIНЧЕНКА У ГОЛОСIЇВСЬКОМУ РАЙОНI МIСТА КИЄВА</w:t>
            </w:r>
          </w:p>
        </w:tc>
        <w:tc>
          <w:tcPr>
            <w:tcW w:w="1134" w:type="dxa"/>
            <w:tcBorders>
              <w:top w:val="nil"/>
              <w:left w:val="nil"/>
              <w:bottom w:val="nil"/>
              <w:right w:val="nil"/>
            </w:tcBorders>
            <w:shd w:val="clear" w:color="auto" w:fill="auto"/>
            <w:vAlign w:val="center"/>
            <w:hideMark/>
          </w:tcPr>
          <w:p w:rsidR="00156BF7"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30365000,0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4738200,0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15526800,0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4738200,0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ДОРОГИ КИЇВ - ГОСТОМЕЛЬ В МЕЖАХ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01.2012</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358117000,0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КИРИЛIВСЬКОЇ З РЕКОНСТРУКЦIЄЮ ТРАМВАЙНИХ КОЛIЙ У ПОДIЛЬСЬКОМУ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ТРАНСПОРТНОЇ РОЗВ'ЯЗКИ НА ПЕРЕТИНI БУЛЬВ. ПЕРОВА-ПРОСП. ВОЛОДИМИРА МАЯКОВСЬКОГО З ПРОСП. ГЕНЕРАЛА ВАТУТIНА (КЕРЧЕНСЬКА </w:t>
            </w:r>
            <w:r w:rsidRPr="004B0ED5">
              <w:rPr>
                <w:rFonts w:ascii="Times New Roman" w:eastAsia="Times New Roman" w:hAnsi="Times New Roman" w:cs="Times New Roman"/>
                <w:sz w:val="16"/>
                <w:szCs w:val="16"/>
                <w:lang w:eastAsia="ru-RU"/>
              </w:rPr>
              <w:lastRenderedPageBreak/>
              <w:t>ПЛОЩА)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07.2016</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226700000,0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6646200,0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6646200,0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ТРАНСПОРТНОЇ РОЗВ'ЯЗКИ НА ПРИМИКАННI ВУЛ. СТАРОНАВОДНИЦЬКОЇ ТА ВУЛ. ЛАВРСЬКОЇ ДО БУЛЬВ. ДРУЖБИ НАРОДIВ (ПЛОЩА ГЕРОЇВ ВЕЛИКОЇ ВIТЧИЗНЯНОЇ ВIЙНИ)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12.2016</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305932400,0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КОЛЕКТОРА ДОЩОВОЇ КАНАЛIЗАЦIЇ ВIД ВУЛ. ВЕРЕСНЕВОЇ РIГ ВУЛ. РОСIЙСЬКОЇ ДО ВУЛ. ТРОСТЯНЕЦЬКОЇ У ДАРНИЦЬКОМУ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07.2018</w:t>
            </w:r>
            <w:r w:rsidRPr="004B0ED5">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84,5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НАДЗЕМНОГО ПIШОХIДНОГО ПЕРЕХОДУ НА ПЕРЕТИНI ПРОСП. АКАДЕМIКА ПАЛЛАДIНА ТА ВУЛ. IРПIНСЬКОЇ У СВЯТОШИНСЬКУОМУ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11.2018</w:t>
            </w:r>
            <w:r w:rsidRPr="004B0ED5">
              <w:rPr>
                <w:rFonts w:ascii="Times New Roman" w:eastAsia="Times New Roman" w:hAnsi="Times New Roman" w:cs="Times New Roman"/>
                <w:sz w:val="16"/>
                <w:szCs w:val="16"/>
                <w:lang w:eastAsia="ru-RU"/>
              </w:rPr>
              <w:br/>
              <w:t>11.2022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1244900,0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27755100,0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1244900,0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ВУЛ.ТАШКЕНТСЬКОЇ З РЕКОНСТРУКЦIЄЮ ТРАМВАЙНИХ КОЛIЙ</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11.2007</w:t>
            </w:r>
            <w:r w:rsidRPr="004B0ED5">
              <w:rPr>
                <w:rFonts w:ascii="Times New Roman" w:eastAsia="Times New Roman" w:hAnsi="Times New Roman" w:cs="Times New Roman"/>
                <w:sz w:val="16"/>
                <w:szCs w:val="16"/>
                <w:lang w:eastAsia="ru-RU"/>
              </w:rPr>
              <w:br w:type="page"/>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ЧОРНОБИЛЬСЬКОЇ У СВЯТОШИНСЬКОМУ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10.2018</w:t>
            </w:r>
            <w:r w:rsidRPr="004B0ED5">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52700000,0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39,8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ДАНИЛА ЩЕРБАКIВСЬКОГО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НА ПЕРЕТИНI ВУЛ. БОГАТИРСЬКОЇ З ВУЛ.ПОЛЯРНОЮ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08.2018</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ДОРОГИ НА ТРУХАНОВОМУ ОСТРОВI В ДНIПРОВСЬКОМУ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БУДIВНИТЦВО АВТОДОРОГИ НА ВУЛ. ПРОЕКТНIЙ,1 У ПРОМИСЛОВIЙ ЗОНI МIКРОРАЙОНУ БОРТНИЧI ДАРНИЦЬКОГО РАЙОНУ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ВЕЛОСИПЕДНОЇ ДОРIЖКИ ПО ВЕЛОМАРШРУТУ "СОЛОМ'ЯНКА - ЦЕНТР"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49058000,0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2328900,0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ПIДЗЕМНОГО ПIШОХIДНОГО ПЕРЕХОДУ ПО ПРОСП. ГЕРОЇВ СТАЛIНГРАДА БIЛЯ БУД. №4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02.2012</w:t>
            </w:r>
            <w:r w:rsidRPr="004B0ED5">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20706600,0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ПРОДОВЖЕННЯ ПРОСПЕКТУ МАРШАЛА РОКОССОВСЬКОГО ДО ВЕЛИКОЇ ОКРУЖНОЇ ДОРОГИ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10.2011</w:t>
            </w:r>
            <w:r w:rsidRPr="004B0ED5">
              <w:rPr>
                <w:rFonts w:ascii="Times New Roman" w:eastAsia="Times New Roman" w:hAnsi="Times New Roman" w:cs="Times New Roman"/>
                <w:sz w:val="16"/>
                <w:szCs w:val="16"/>
                <w:lang w:eastAsia="ru-RU"/>
              </w:rPr>
              <w:br/>
              <w:t>11.2026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7521200,0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ВУЛ.МОЛДАВСЬКОЇ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КАНАЛIЗАЦIЙНИХ МЕРЕЖ З ВЛАШТУВАННЯМ СНIГОПЛАВИЛЬНОЇ КАМЕРИ В М.КИЄВI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99,9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ПР.40-РIЧЧЯ ЖОВТНЯ НА ДIЛЯНЦI ВIД ГОЛОСIЇВСЬКОЇ ПЛОЩI ДО ВУЛ.ВАСИЛЬКIВСЬКОЇ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12.2007</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БУДIВНИЦТВО ВУЛИЧНО-ДОРОЖНЬОЇ МЕРЕЖI В ЧАСТИНI СТВОРЕННЯ ВЕЛОСИПЕДНОЇ IНФРАСТРУКТУРИ ТА РЕКРЕАЦIЙНОГО ВЕЛОСИПЕДНОГО МАРШРУТУ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01.2019</w:t>
            </w:r>
            <w:r w:rsidRPr="004B0ED5">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ТРАНСПОРТНОГО ВУЗЛА В РIЗНИХ РIВНЯХ НА ПЕРЕТИНI ПРОСП. ПЕРЕМОГИ З ПРОСП. ПОВIТРОФЛОТСЬКИМ I БУДIВНИЦТВОМ ПIШОХIДНИХ ПЕРЕХОДIВ В РIЗНИХ РIВНЯХ</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11.2025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1000000000,0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БУДIВНИТЦВО ПIД'ЇЗНОЇ ДОРОГИ З РЕКОНСТРУКЦIЄЮ ВУЛ. ВИРЛИЦЬКОЇ У ПРОМИСЛОВIЙ ЗОНI МIКРОРАЙОНУ БОРТНИЧI ДАРНИЦЬКОГО РАЙОНУ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ПЕЙЗАЖНОЇ АЛЕЇ У ШЕВЧЕНКIВСЬКОМУ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12.2018</w:t>
            </w:r>
            <w:r w:rsidRPr="004B0ED5">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120276000,0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74276000,0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ПОКРОВСЬКОЇ У ПОДIЛЬСЬКОМУ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44993700,0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24533800,0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45,5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субвенцiї з державного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ВУЛ.ТРУХАНIВСЬКОЇ У ДНIПРОВСЬКОМУ ТА ДЕСНЯНСЬКОМУ РАЙОНАХ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321100000,0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ПIДЗЕМНОГО ПIШОХIДНОГО ПЕРЕХОДУ НА МАЙДАНI НЕЗАЛЕЖНОСТI З ВСТАНОВЛЕННЯМ 4-Х ЛIФТIВ ДЛЯ ПЕРЕСУВАННЯ МАЛОМОБIЛЬНИХ ГРУП НАСЕЛЕННЯ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05.2016</w:t>
            </w:r>
            <w:r w:rsidRPr="004B0ED5">
              <w:rPr>
                <w:rFonts w:ascii="Times New Roman" w:eastAsia="Times New Roman" w:hAnsi="Times New Roman" w:cs="Times New Roman"/>
                <w:sz w:val="16"/>
                <w:szCs w:val="16"/>
                <w:lang w:eastAsia="ru-RU"/>
              </w:rPr>
              <w:br/>
              <w:t>11.2024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БУДIВЕЛЬ ТА СПОРУД ЗА АДРЕСОЮ ВУЛ. НАБЕРЕЖНО-ЛУГОВА, 6 КОРП. 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11.2023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8160000,0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КIЛЬЦЕВОЇ ДОРОГИ НА ДIЛЯНЦI ВIД ВУЛ. СIМ`Ї СОСНIНИХ ДО ГОСТОМЕЛЬСЬКОГО ШОСЕ У СВЯТОШИНСЬКОМУ РАЙОНI З БУДIВНИЦТВОМ ПIШОХIДНИХ ПЕРЕХОДIВ В РIЗНИХЇ РIВНЯХ З ПРОЇЗНОЮ ЧАСТИНОЮ</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1210000000,0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ВЕЛИКОЇ ОКРУЖНОЇ ДОРОГИ НА ДIЛЯНЦI ВIД ПРОСП. МАРШАЛА РОКОССОВСЬКОГО ДО ВУЛ. БОГАТИРСЬКОЇ З БУДIВНИЦТВОМ ТРАНСПОРТНОЇ РОЗВ'ЯЗКИ В РIЗНИХ РIВНЯХ</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10.2013</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1125507200,0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179020000,0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244464000,0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78,3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1917441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мостiв/шляхопроводiв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ПОДIЛЬСЬКОГО МОСТОВОГО ПЕРЕХОДУ ЧЕРЕЗ Р. ДНIПРО У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06.2004</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4"/>
                <w:szCs w:val="14"/>
                <w:lang w:eastAsia="ru-RU"/>
              </w:rPr>
            </w:pPr>
            <w:r w:rsidRPr="004B0ED5">
              <w:rPr>
                <w:rFonts w:ascii="Times New Roman" w:eastAsia="Times New Roman" w:hAnsi="Times New Roman" w:cs="Times New Roman"/>
                <w:sz w:val="14"/>
                <w:szCs w:val="14"/>
                <w:lang w:eastAsia="ru-RU"/>
              </w:rPr>
              <w:t>11251186100,0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1917441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мостiв/шляхопроводiв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НА ПЕРЕТИНI ПРОСПЕКТУ ПЕРЕМОГИ З ВУЛ. ГЕТЬМАНА У СОЛОМ'ЯНСЬКОМУ ТА ШЕВЧЕНКIВСЬКОМУ РАЙОНАХ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830117900,0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163400000,0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165087000,0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ПIД'ЇЗНОЇ АВТОМОБIЛЬНОЇ ДОРОГИ ВIД ПРОСП. ВАЛЕРIЯ ЛОБАНОВСЬКОГО (ЧЕРВОНОЗОРЯНОГО ПРОСПЕКТУ) (ПОБЛИЗУ ПРИМИКАННЯ ВУЛ.ВОЛОДИМИРА БРОЖКА (ВУЛ.КIРОВОГРАДСЬКОЇ)) ДО МIЖНАРОДНОГО АЕРОПОРТУ "КИЇВ" (ЖУЛЯНИ) У СОЛОМ'ЯНСЬКОМУ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05.2011</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737233522,0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НА ПОШТОВIЙ ПЛОЩI М. КИЄВА. (КОРИГУВАННЯ ПРОЕКТУ. ПЕРША ЧЕРГА БУДIВНИЦТВА)</w:t>
            </w:r>
          </w:p>
        </w:tc>
        <w:tc>
          <w:tcPr>
            <w:tcW w:w="1134" w:type="dxa"/>
            <w:tcBorders>
              <w:top w:val="nil"/>
              <w:left w:val="nil"/>
              <w:bottom w:val="nil"/>
              <w:right w:val="nil"/>
            </w:tcBorders>
            <w:shd w:val="clear" w:color="auto" w:fill="auto"/>
            <w:vAlign w:val="center"/>
            <w:hideMark/>
          </w:tcPr>
          <w:p w:rsidR="00156BF7"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10.2012</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516341000,0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15299900,0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40300000,0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92,2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ТРАНСПОРТНОГО ВУЗЛА НА ПРАВОБЕРЕЖНИХ ПIДХОДАХ ДО ПIВДЕННОГО МОСТУ ЗI З'ЇЗДАМИ З ВУЛ. САПЕРНО-СЛОБIДСЬКОЇ НА СТОЛИЧНЕ ШОСЕ В ГОЛОСIЇВСЬКОМУ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10.2012</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397079300,0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ТРАНСПОРТНОЇ РОЗВ'ЯЗКИ НА ПРИМИКАННI ПРОСПЕКТУ НАУКИ ДО СТОЛИЧНОГО ШОСЕ У ГОЛОСIЇВСЬКОМУ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1170785800,0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ВЕЛИКОЇ КIЛЬЦЕВОЇ ДОРОГИ НА ДIЛЯНЦI ВIД ВУЛИЦI БОГАТИРСЬКОЇ ДО ОБОЛОНСЬКОГО ПРОСПЕКТУ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11.2012</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149235500,0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ПРОСПЕКТУ Ю.ГАГАРIНА З РЕКОНСТРУКЦIЄЮ ТРАНСПОРТНОЇ РОЗВ'ЯЗКИ БIЛЯ СТАНЦIЇ МЕТРОПОЛIТЕНУ "ЧЕРНIГIВСЬКА" З ДЕМОНТАЖЕМ ТРАМВАЙНОЇ КОЛIЇ ПО ПРОСПЕКТУ Ю.ГАГАРIНА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09.2004</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1361513500,0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ТРАНСПОРТНОЇ РОЗВ'ЯЗКИ НА ПЕРЕТИНI ВУЛ. М.РАСКОВОЇ ТА БУЛЬВАРУ ВЕРХОВНОЇ РАДИ IЗ ЗАЛIЗНИЧНИМИ КОЛIЯМИ НА ДIЛЯНЦI СТАНЦIЯ "КИЇВ-РУСАНIВКА" - СТАНЦIЯ "КИЇВ-ДНIПРОВСЬКИЙ"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09.2019</w:t>
            </w:r>
            <w:r w:rsidRPr="004B0ED5">
              <w:rPr>
                <w:rFonts w:ascii="Times New Roman" w:eastAsia="Times New Roman" w:hAnsi="Times New Roman" w:cs="Times New Roman"/>
                <w:sz w:val="16"/>
                <w:szCs w:val="16"/>
                <w:lang w:eastAsia="ru-RU"/>
              </w:rPr>
              <w:br/>
              <w:t>09.2025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865258000,0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ПРОДОВЖЕННЯ ВУЛ. СУЗДАЛЬСЬКОЇ ДО ПОВIТРОФЛОТСЬКОГО ПРОСПЕКТУ З БУДIВНИЦТВОМ ШЛЯХОПРОВОДУ ЧЕРЕЗ ЗАЛIЗНИЧНI КОЛIЇ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1084508100,0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ВЕРХНIЙ ВАЛ ТА ВУЛ. НИЖНIЙ ВАЛ НА ДIЛЯНЦI ВIД ВУЛ. ГЛИБОЧИЦЬКОЇ ДО ВУЛ. НАБЕРЕЖНО-ХРЕЩАТИЦЬКОЇ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05.2020</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801119600,0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ТА РЕКОНСТРУКЦIЯ ВУЛИЧНО-ДОРОЖНЬОЇ МЕРЕЖI У ПОДIЛЬСЬКОМУ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ВУЛ.СТЕЦЕНКА ВIД ПРОСПЕКТУ ПАЛЛАДIНА ДО IНТЕРНАЦIОНАЛЬНОЇ ПЛОЩI ВКЛЮЧНО З ЛIКВIДАЦIЄЮ КIЛЬЦЕВОГО РУХУ ТРАНСПОРТУ НА ПЕРЕТИНI ВУЛ.СТЕЦЕНКА З ВУЛ.ТУПОЛЄВА ТА ВУЛ.СТЕЦЕНКА З ВУЛ.ЩЕРБАКОВА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3637177600,0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ДIЛЬНИЦI СИРЕЦЬКО-ПЕЧЕРСЬКОЇ ЛIНIЇ МЕТРОПОЛIТЕНУ ВIД СТАНЦIЇ "СИРЕЦЬ" НА ЖИТЛОВИЙ МАСИВ ВИНОГРАДАР З </w:t>
            </w:r>
            <w:r w:rsidRPr="004B0ED5">
              <w:rPr>
                <w:rFonts w:ascii="Times New Roman" w:eastAsia="Times New Roman" w:hAnsi="Times New Roman" w:cs="Times New Roman"/>
                <w:sz w:val="16"/>
                <w:szCs w:val="16"/>
                <w:lang w:eastAsia="ru-RU"/>
              </w:rPr>
              <w:lastRenderedPageBreak/>
              <w:t>ЕЛЕКТРОДЕПО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10.2018</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4"/>
                <w:szCs w:val="14"/>
                <w:lang w:eastAsia="ru-RU"/>
              </w:rPr>
            </w:pPr>
            <w:r w:rsidRPr="004B0ED5">
              <w:rPr>
                <w:rFonts w:ascii="Times New Roman" w:eastAsia="Times New Roman" w:hAnsi="Times New Roman" w:cs="Times New Roman"/>
                <w:sz w:val="14"/>
                <w:szCs w:val="14"/>
                <w:lang w:eastAsia="ru-RU"/>
              </w:rPr>
              <w:t>11186617600,0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СИСТЕМИ АВТОМАТИЧНОЇ ПОЖЕЖНОЇ СИГНАЛIЗАЦIЇ НА ОБ'ЄКТАХ МЕТРОПОЛIТЕНУ З ОСНАЩЕННЯМ СИСТЕМАМИ ПРОТИПОЖЕЖНОГО ЗАХИСТУ ЕСКАЛАТОРНИХ КОМПЛЕКСIВ СТАНЦIЙ</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49325100,0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ДРУГОГО ВХОДУ НА СТАНЦIЮ МЕТРОПОЛIТЕНУ "ВОКЗАЛЬНА" СВЯТОШИНО-БРОВАРСЬКОЇ ЛIНIЇ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08.2007</w:t>
            </w:r>
            <w:r w:rsidRPr="004B0ED5">
              <w:rPr>
                <w:rFonts w:ascii="Times New Roman" w:eastAsia="Times New Roman" w:hAnsi="Times New Roman" w:cs="Times New Roman"/>
                <w:sz w:val="16"/>
                <w:szCs w:val="16"/>
                <w:lang w:eastAsia="ru-RU"/>
              </w:rPr>
              <w:br/>
              <w:t>04.2025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1074383900,0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ПОДIЛЬСЬКО-ВИГУРIВСЬКОЇ ЛIНIЇ КИЇВСЬКОГО МЕТРОПОЛIТЕНУ ВIД КIЛЬЦЕВОЇ ДОРОГИ НА ЖИТЛОВИЙ МАСИВ ВИГУРIВЩИНА-ТРОЄЩИНА З ДВОМА ЕЛЕКТРОДЕПО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05.2012</w:t>
            </w:r>
            <w:r w:rsidRPr="004B0ED5">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4"/>
                <w:szCs w:val="14"/>
                <w:lang w:eastAsia="ru-RU"/>
              </w:rPr>
            </w:pPr>
            <w:r w:rsidRPr="004B0ED5">
              <w:rPr>
                <w:rFonts w:ascii="Times New Roman" w:eastAsia="Times New Roman" w:hAnsi="Times New Roman" w:cs="Times New Roman"/>
                <w:sz w:val="14"/>
                <w:szCs w:val="14"/>
                <w:lang w:eastAsia="ru-RU"/>
              </w:rPr>
              <w:t>50360300000,0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КОМПЛЕКСНА РЕКОНСТРУКЦIЯ ЕСКАЛАТОРНИХ КОМПЛЕКСIВ МЕТРОПОЛIТЕНУ IЗ ЗАМIНОЮ ЕСКАЛАТОРIВ НА СУЧАСНI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06.2014</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375299700,0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метрополiтену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ВИХОДУ №1 СТАНЦIЇ "ВИСТАВКОВИЙ ЦЕНТР" ОБОЛОНСЬКО-ТЕРЕМКIВСЬКОЇ ЛIНIЇ З БУДIВНИЦТВОМ ПIДЗЕМНОГО ПЕРЕХОДУ ТА ПРИМИКАННЯМ ЙОГО ДО ПIДВУЛИЧНОГО ПIДЗЕМНОГО ПЕРЕХОДУ НА ПР. АКАДЕМIКА ГЛУШКОВА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МЕРЕЖI ЗОВНIШНЬОГО ОСВIТЛЕННЯ БУЛЬВАРУ ТАРАСА ШЕВЧЕНКА У ШЕВЧЕНКIВСЬКОМУ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50770000,0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41260900,0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9509100,0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81,3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 ЗОВНIШНЬОГО ОСВIТЛЕННЯ ПРИБУДИНКОВИХ ТЕРИТОРIЙ, ПАРКIВ ТА СКВЕРIВ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45254000,0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84,1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В МЕЖАХ ЗАГАЛЬНОГО ПРИБУДИНКОВОГО ПРОСТОРУ БАГАТОКВАРТИРНИХ ЖИТЛОВИХ БУДИНКIВ ЗА АДРЕСАМИ:БУЛЬВАР АКАДЕМIКА ВЕРНАДСЬКОГО, 5/19, ВУЛИЦЯ ДЕПУТАТСЬКА, 21, ВУЛИЦЯ ДЕПУТАТСЬКА, 23 У СВЯТОШИНСЬКОМУ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ПРИБУДИНКОВИХ ТЕРИТОРIЙ МIКРОРАЙОНУ "КАУНАСЬКИЙ" В МЕЖАХ ВIЛИЦЬ КАУНАСЬКА, БЕРЕЗНЕВА, ХАРКIВСЬКЕ ШОСЕ ТА БУЛЬВАРУ ЯРОСЛАВА ГАШЕКА У ДНIПРОВСЬКОМУ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ПРИБУДИНКОВОЇ ТЕРИТОРIЇ НА ВУЛИЦI ВАСИЛЯ СТУСА, 9 У СВЯТОШИНСЬКОМУ РАЙОНI МIСТА КИЄВА</w:t>
            </w:r>
          </w:p>
        </w:tc>
        <w:tc>
          <w:tcPr>
            <w:tcW w:w="1134" w:type="dxa"/>
            <w:tcBorders>
              <w:top w:val="nil"/>
              <w:left w:val="nil"/>
              <w:bottom w:val="nil"/>
              <w:right w:val="nil"/>
            </w:tcBorders>
            <w:shd w:val="clear" w:color="auto" w:fill="auto"/>
            <w:vAlign w:val="center"/>
            <w:hideMark/>
          </w:tcPr>
          <w:p w:rsidR="00156BF7"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НА ДИТЯЧОМУ МАЙДАНЧИКУ ЗА АДРЕСОЮ: ВУЛИЦЯ ЗДОЛБУНIВСЬКА, 9 У ДАРНИЦЬКОМУ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793200,0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НА ДИТЯЧОМУ МАЙДАНЧИКУ ЗА АДРЕСОЮ: ВУЛИЦЯ САДОВА, 186 У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НА ДИТЯЧОМУ МАЙДАНЧИКУ ЗА АДРЕСОЮ: ВУЛИЦЯ УРЛIВСЬКА, 38 У ДАРНИЦЬКОМУ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557800,0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МЕРЕЖI ЛЕД-ОСВIТЛЕННЯ В ПАРКУ ВIДПОЧИНКУ "СИРЕЦЬКИЙ ЯР" НА ВУЛ. РИЗЬКIЙ У ШЕВЧЕНКIВСЬКОМУ РАЙОНI МIСТА 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СВIТЛОФОРНИХ ОБ'ЄКТIВ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404934000,0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СВIТЛОФОРНИХ ОБ'ЄКТIВ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ВИРОБНИЧИХ ПРИМIЩЕНЬ В НЕЖИТЛОВИХ БУДIВЛЯХ ПО ВУЛ. ЧИСТЯКIВСЬКIЙ, 19-А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03.2013</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31085100,0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19946400,0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АВТОМАТИЗОВАНОЇ IНФОРМАЦIЙНОЇ СИСТЕМИ КЕРУВАННЯ ДОРОЖНIМ РУХОМ НА ВУЛИЧНО - ШЛЯХОВIЙ МЕРЕЖI М. КИЄВА (IНФОРМАЦIЙНI ЕЛЕТРОННI ТАБЛО, КЕРОВАНI ДОРОЖНI ЗНАКИ, ДЕТЕКТОРИ ТРАНСПОРТУ ТА МЕТЕОНАГЛЯД)</w:t>
            </w:r>
          </w:p>
        </w:tc>
        <w:tc>
          <w:tcPr>
            <w:tcW w:w="1134" w:type="dxa"/>
            <w:tcBorders>
              <w:top w:val="nil"/>
              <w:left w:val="nil"/>
              <w:bottom w:val="nil"/>
              <w:right w:val="nil"/>
            </w:tcBorders>
            <w:shd w:val="clear" w:color="auto" w:fill="auto"/>
            <w:vAlign w:val="center"/>
            <w:hideMark/>
          </w:tcPr>
          <w:p w:rsidR="00156BF7"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10.2017</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101980000,0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II ЧЕРГИ АВТОМАТИЗОВАНОЇ СИСТЕМИ КЕРУВАННЯ ДОРОЖНIМ РУХОМ (АСКДР) З РЕКОНСТРУКЦIЄЮ ТА РОЗШИРЕННЯМ БУДИНКУ ЦЕНТРАЛЬНОГО ПУНКТУ КЕРУВАННЯ, ВУЛ.Б.ХМЕЛЬНИЦЬКОГО, 54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07.2008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32670100,0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12 ДЕПАРТАМЕНТ ЖИТЛОВО-КОМУНАЛЬНОЇ IНФРАСТРУКТУРИ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1472690600,0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1596405100,0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1618776400,0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1886512300,0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12 ДЕПАРТАМЕНТ ЖИТЛОВО-КОМУНАЛЬНОЇ IНФРАСТРУКТУРИ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1472690600,0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1596405100,0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1618776400,0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1886512300,0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ЛIВОБЕРЕЖНОГО КОЛЕКТОРА З ОБ'ЇЗНОЮ ДОРОГОЮ ВIД КАМЕРИ № 6 ДО КАМЕРИ № 47  В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1151454400,0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8407100,0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5547500,0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145500,0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ВОДОПОСТАЧАННЯ ТА КАНАЛIЗУВАННЯ МАЛОПОВЕРХОВОЇ ЗАБУДОВИ РАЙОНУ "БIЛИЧI" ТА "НОВО-БIЛИЧI" У СВЯТОШИНСЬКОМУ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06.2001</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85208300,0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ДУБЛЮЮЧОГО ЛУНАЧАРСЬКОГО КАНАЛIЗАЦIЙНОГО КОЛЕКТОРА ВIД КАМЕРИ К-5 ДО КАМЕРИ К-1А В ДНIПРОВСЬКОМУ РАЙОНI </w:t>
            </w:r>
            <w:r w:rsidRPr="004B0ED5">
              <w:rPr>
                <w:rFonts w:ascii="Times New Roman" w:eastAsia="Times New Roman" w:hAnsi="Times New Roman" w:cs="Times New Roman"/>
                <w:sz w:val="16"/>
                <w:szCs w:val="16"/>
                <w:lang w:eastAsia="ru-RU"/>
              </w:rPr>
              <w:br/>
              <w:t>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01.2018</w:t>
            </w:r>
            <w:r w:rsidRPr="004B0ED5">
              <w:rPr>
                <w:rFonts w:ascii="Times New Roman" w:eastAsia="Times New Roman" w:hAnsi="Times New Roman" w:cs="Times New Roman"/>
                <w:sz w:val="16"/>
                <w:szCs w:val="16"/>
                <w:lang w:eastAsia="ru-RU"/>
              </w:rPr>
              <w:br/>
              <w:t>05.2021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5230600,0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ПЕРЕМИЧКИ ТА КАМЕРИ ПЕРЕКЛЮЧЕННЯ ГОЛОВНОГО МIСЬКОГО КОЛЕКТОРА В РОЗВАНТАЖУВАЛЬНИЙ КОЛЕКТОР В РАЙОНI КАМЕРИ РЕШIТОК ПО ВУЛ. САПЕРНО-СЛОБIДСЬКIЙ У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03.2020</w:t>
            </w:r>
            <w:r w:rsidRPr="004B0ED5">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34660700,0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34151300,0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ГОЛОВНОГО МIСЬКОГО КАНАЛIЗАЦIЙНОГО КОЛЕКТОРА У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ДАМБИ МУЛОВОГО ПОЛЯ №3 БОРТНИЦЬКОЇ СТАНЦIЇ АЕРАЦIЇ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04.2025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295648000,0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8543000,0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8543000,0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КАНАЛIЗАЦIЙНОГО КОЛЕКТОРА Д=1000-1200-2000-2200 ММ НА ПРОСП. ПРАВДИ ТА ВУЛ. ПОПОВА НА ДIЛЯНЦI ВIД ВУЛ. МАРШАЛА ГРЕЧКА ДО ВУЛ. СIМ'Ї КУЛЬЖЕНКIВ У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10.2024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КАНАЛIЗАЦIЙНОГО КОЛЕКТОРА Д=800-900-2000 ММ НА </w:t>
            </w:r>
            <w:r w:rsidRPr="004B0ED5">
              <w:rPr>
                <w:rFonts w:ascii="Times New Roman" w:eastAsia="Times New Roman" w:hAnsi="Times New Roman" w:cs="Times New Roman"/>
                <w:sz w:val="16"/>
                <w:szCs w:val="16"/>
                <w:lang w:eastAsia="ru-RU"/>
              </w:rPr>
              <w:br/>
              <w:t xml:space="preserve">ВУЛ. ВЕРБОВIЙ НА ДIЛЯНЦI ВIД КАМЕРИ ГАСIННЯ НАПIРНИХ КОЛЕКТОРIВ КНС "ЛЕНIНСЬКА КУЗНЯ" ДО КНС "ОБОЛОНЬ" В ОБОЛОНСЬКОМУ РАЙОНI </w:t>
            </w:r>
            <w:r w:rsidRPr="004B0ED5">
              <w:rPr>
                <w:rFonts w:ascii="Times New Roman" w:eastAsia="Times New Roman" w:hAnsi="Times New Roman" w:cs="Times New Roman"/>
                <w:sz w:val="16"/>
                <w:szCs w:val="16"/>
                <w:lang w:eastAsia="ru-RU"/>
              </w:rPr>
              <w:br/>
              <w:t>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02.2019</w:t>
            </w:r>
            <w:r w:rsidRPr="004B0ED5">
              <w:rPr>
                <w:rFonts w:ascii="Times New Roman" w:eastAsia="Times New Roman" w:hAnsi="Times New Roman" w:cs="Times New Roman"/>
                <w:sz w:val="16"/>
                <w:szCs w:val="16"/>
                <w:lang w:eastAsia="ru-RU"/>
              </w:rPr>
              <w:b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2377800,0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42472200,0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2377800,0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3561800,0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ДЮКЕРНИХ ПЕРЕХОДIВ ЧЕРЕЗ Р.ДНIПРО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10.2018</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985435800,0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2900900,0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7917000,0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СПОРУД ПЕРШОЇ ЧЕРГИ БОРТНИЦЬКОЇ СТАНЦIЇ АЕРАЦIЇ НА ВУЛ. КОЛЕКТОРНIЙ, 1-А В ДАРНИЦЬКОМУ РАЙОНI М.КИЄВА (КОРИГУВАННЯ) I ЧЕРГА БУДIВНИЦТВА. НАСОСНА СТАНЦIЯ ПЕРШОГО ПIДЙОМУ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588511700,0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21645000,0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71,5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ПIВДЕННО-ЗАХIДНОГО КАНАЛIЗАЦIЙНОГО КОЛЕКТОРА, I-IV ПУСКОВI КОМПЛЕКСИ, У М.КИЄВI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11.1990</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2225867700,0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363963600,0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III ЧЕРГИ НОВО-ДАРНИЦЬКОГО КАНАЛIЗАЦIЙНОГО КОЛЕКТОРА Д-2980 ММ</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04.2014</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1234487700,0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КАУНАСЬКОГО КАНАЛIЗАЦIЙНОГО КОЛЕКТОРА Д=700-800-960-1040 ММ В М.КИЄВI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04.2014</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599995500,0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75550800,0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ШЛIХТЕРОВСЬКОГО КАНАЛIЗАЦIЙНОГО КОЛЕКТОРА ДУ=600-700-900-1250-1450-2450 ММ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11.2011</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616545400,0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ТЕХНIЧНЕ ПЕРЕОСНАЩЕННЯ ПОЛIГОНУ ТВЕРДИХ ПОБУТОВИХ ВIДХОДIВ N 5 В С. ПIДГIРЦI ОБУХIВСЬКОГО РАЙОНУ КИЇВСЬКОЇ ОБЛАСТI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12.2013</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363161600,0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200442000,0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117600200,0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1897000,0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ТЕХНIЧНЕ ПЕРЕОСНАЩЕННЯ ПОЛIГОНУ ТВЕРДИХ ПОБУТОВИХ ВIДХОДIВ №5 В С. ПIДГIРЦI ОБУХIВСЬКОГО РАЙОНУ КИЇВСЬКОЇ ОБЛАСТI. РЕКУЛЬТИВАЦIЯ ДIЛЯНКИ №1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1984200,0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138557200,0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МОДЕРНIЗАЦIЯ КОМПЛЕКСУ ПIДГОТОВКИ, ПЕРЕРОБКИ ТА ЗНЕШКОДЖЕННЯ ФIЛЬТРАЦIЙНИХ ВОД ПОЛIГОНУ ТПВ №5 У С. ПIДГIРЦI ОБУХIВСЬКОГО РАЙОНУ КИЇВСЬКОЇ ОБЛАСТI ПОТУЖНIСТЮ 600 М КУБ. НА ДОБУ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130513100,0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17080000,0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67301800,0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1216083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будiвельно-ремонтнi роботи, придбання житла та примiщень для розвитку сiмейних та iнших форм виховання, наближених до сiмейних, та забезпечення житлом дiтей-сирiт, осiб з їх числа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ЧАСТИНИ БУДИНКУ №4 НА БУЛЬВАРI ЯРОСЛАВА ГАШЕКА У ДНIПРОВСЬКОМУ РАЙОНI М. КИЄВА ПIД СОЦIАЛЬНI КВАРТИРИ ЦЕНТРУ СОЦIАЛЬНОЇ ПIДТРИМКИ ДIТЕЙ ТА СIМЕЙ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4996700,0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1419700,0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1216083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будiвельно-ремонтнi роботи, придбання житла та примiщень для розвитку сiмейних та iнших форм виховання, наближених до сiмейних, та забезпечення житлом дiтей-сирiт, осiб з їх числа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ЧАСТИНИ БУДИНКУ НА БУЛЬВАРI Я. ГАШЕКА, 4 У ДНIПРОВСЬКОМУ РАЙОНI М. КИЄВА ПIД ДИТЯЧИЙ БУДИНОК СIМЕЙНОГО ТИПУ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ЧОКОЛIВСЬКОГО КОМУНIКАЦIЙНОГО КОЛЕКТОРА ТА ПРОКЛАДЕНИХ У НЬОМУ ВОДОПРОВIДНИХ I ТЕПЛОВИХ МЕРЕЖ</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02.2016</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267242900,0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3185600,0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43,9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ДОШКIЛЬНОГО НАВЧАЛЬНОГО ЗАКЛАДУ ЗАГАЛЬНОГО ТИПУ №88 ПОДIЛЬСЬКОГО РАЙОНУ М. КИЄВА НА ВУЛ. КОПИЛIВСЬКIЙ, 8</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11.2016</w:t>
            </w:r>
            <w:r w:rsidRPr="004B0ED5">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51890600,0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1388500,0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18079100,0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64,1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1388500,0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СПЕЦIАЛIЗОВАНОЇ ШКОЛИ №114 НА ВУЛ.ФРУНЗЕ, 87/89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09.2012</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104913500,0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27850000,0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43459100,0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32,0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4335000,0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соцiальної сфери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ТА РЕКОНСТРУКЦIЯ БУДIВЕЛЬ ТА СПОРУД ФIЛIЇ ДИТЯЧОГО ОЗДОРОВЧОГО КОМПЛЕКСУ "ДЖЕРЕЛО" КОМУНАЛЬНОГО ПIДПРИЄМСТВА "КИЇВЖИТЛОСПЕЦЕКСПЛУАТАЦIЯ" НА ВУЛ. IНСТИТУТСЬКIЙ, 48 У М. БУЧА (КИЇВСЬКА ОБЛАСТЬ)</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19613700,0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КОЛУМБАРНОЇ СТIНИ НА ЛIСОВОМУ КЛАДОВИЩI, ВУЛ. КРАЙНЯ, 3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16770000,0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13770000,0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КОЛУМБАРНОЇ СТIНИ НА МIСЬКОМУ КЛАДОВИЩI, ВУЛ. СТЕЦЕНКА,18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16770000,0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13770000,0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РОЗШИРЕННЯ ПIВДЕННОГО КЛАДОВИЩА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298900,0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АЛЕЇ ПЕРЕПОХОВАНЬ ВИДАТНИХ УКРАЇНСЬКИХ ДIЯЧIВ, ПОХОВАНИХ ЗА МЕЖАМИ УКРАЇНИ, З КОМПЛЕКСОМ БУДIВЕЛЬ АДМIНIСТРАТИВНО-ГОСПОДАРСЬКОГО ПРИЗНАЧЕННЯ НА ТЕРИТОРIЇ ДЕРЖАВНОГО IСТОРИКО-МЕМОРIАЛЬНОГО ЛУК'ЯНIВСЬКОГО ЗАПОВIДНИКА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9819800,0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КАНАЛIЗУВАННЯ СЕЛИЩА РИБНЕ ДНIПРОВСЬКОГО РАЙОНУ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7103000,0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99,1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СМIТТЄПЕРЕРОБНОГО КОМПЛЕКСУ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05.2020</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3700000000,0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СХЕМА ТЕПЛОПОСТАЧАННЯ М. КИЄВА НА ПЕРIОД ДО 2030 РОКУ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ВОДОПРОВIДНОЇ МЕРЕЖI Д=1400 ММ ВIД ВУЛ. М. ГРЕЧКА ДО ВЕЛИКОЇ КIЛЬЦЕВОЇ ДОРОГИ У ПОДIЛЬСЬКОМУ, ШЕВЧЕНКIВСЬКОМУ ТА СВЯТОШИНСЬКОМУ РАЙОНАХ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236046800,0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64,2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70,6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79,0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КАНАЛIЗАЦIЙНОГО КОЛЕКТОРА ВIД МОСТИЦЬКОГО ДО ГОЛОВНОГО МIСЬКОГО В М.КИЄВI, I ЧЕРГА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09.2009</w:t>
            </w:r>
            <w:r w:rsidRPr="004B0ED5">
              <w:rPr>
                <w:rFonts w:ascii="Times New Roman" w:eastAsia="Times New Roman" w:hAnsi="Times New Roman" w:cs="Times New Roman"/>
                <w:sz w:val="16"/>
                <w:szCs w:val="16"/>
                <w:lang w:eastAsia="ru-RU"/>
              </w:rPr>
              <w:br/>
              <w:t>12.2026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709601500,0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КАНАЛIЗАЦIЙНОГО КОЛЕКТОРА ПО ВУЛ. СТЕЦЕНКА З МЕТОЮ ЛIКВIДАЦIЇ КНС "НИВКИ" В М.КИЄВI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256890300,0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45,9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КАНАЛIЗАЦIЙНОГО КОЛЕКТОРА Д=2400 ММ ПО ВУЛ. М.ЛЕБЕДЄВА У ДНIПРОВСЬКОМУ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01.2012</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ПРОХIДНОГО КОЛЕКТОРА ВОДОПРОВОДУ Д=1400 ММ ВIД СТАНЦIЇ МЕТРО "ДНIПРО" ДО ВУЛ. КIРОВОГРАДСЬКОЇ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58,5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РКОНСТРУКЦIЯ КАНАЛIЗАЦIЙНОГО КОЛЕКТОРА ПО ВУЛ. ЛУНАЧАРСЬКОГО У ДНIIIПРОВСЬКОМУ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06.2005</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37605800,0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ЦЕНТРАЛЬНОГО ТЕПЛОВОГО ПУНКТУ НА ВУЛИЦI ВIКЕНТIЯ БЕРЕТТI, 10 ТА ТЕПЛОВИХ МЕРЕЖ ДО БУДИНКIВ НА ВУЛИЦI ВIКЕНТIЯ БЕРЕТТI, 6, 6-А, 6-Б, 8, 10, БУДIВЛI СПЕЦIАЛIЗОВАНОЇ ШКОЛИ №250 НА ПРОСПЕКТI ВОЛОДИМИРА МАЯКОВСЬКОГО, 49-Б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26266300,0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14540000,0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11453100,0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29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ЦЕНТРАЛЬНОГО ТЕПЛОВОГО ПУНКТУ НА ВУЛИЦI ВIКЕНТIЯ БЕРЕТТI, 14 I ТЕПЛОВИХ РОЗПОДIЛЬЧИХ МЕРЕЖ ЦЕНТРАЛЬНОГО ОПАЛЕННЯ Й ГАРЯЧОГО ВОДОПОСТАЧАННЯ ДО БУДИНКIВ НА ВУЛИЦЯХ ВIКЕНТIЯ БЕРЕТТI 12, 14, 14-А, 16, 18, ТА ОНОРЕ ДЕ БАЛЬЗАКА, 44, 46-А, 42/20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24275000,0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660000,0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23341600,0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ЦЕНТРАЛЬНОГО ТЕПЛОВОГО ПУНКТУ НА ПРОСП. СОБОРНОСТI, 16-Б З ВЛАШТУВАННЯМ IНДИВIДУАЛЬНИХ ТЕПЛОВИХ ПУНКТIВ ТА РЕКОНСТРУКЦIЄЮ IНЖЕНЕРНИХ МЕРЕЖ</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10.2021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44557400,0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28307400,0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9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1216015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Забезпечення надiйної та безперебiйної експлуатацiї лiфтiв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ТА МОДЕРНIЗАЦIЯ ЛIФТОВОГО ГОСПОДАРСТВА У ЖИТЛОВОМУ ФОНДI МIСТА КИЄВА (ПЕРЕЛIК ВИЗНАЧАЄТЬСЯ РОЗПОРЯДЖЕННЯМ ВО </w:t>
            </w:r>
            <w:r w:rsidRPr="004B0ED5">
              <w:rPr>
                <w:rFonts w:ascii="Times New Roman" w:eastAsia="Times New Roman" w:hAnsi="Times New Roman" w:cs="Times New Roman"/>
                <w:sz w:val="16"/>
                <w:szCs w:val="16"/>
                <w:lang w:eastAsia="ru-RU"/>
              </w:rPr>
              <w:lastRenderedPageBreak/>
              <w:t>КМР (КМДА)</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09.2018</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884299700,0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368549100,0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49338900,0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11754100,0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ПРОТИЗСУВНI РОБОТИ НА СХИЛI ОЗЕРА ГЛИНКА В РАЙОНI ПРОВУЛКУ АКАДЕМIКА ФIЛАТОВА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12.2016</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110928700,0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31057300,0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850500,0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ПРОТИЗСУВНI РОБОТИ НА СХИЛI БАТИЄВОЇ ГОРИ НА РОЗI ВУЛИЦЬ ПРОВIДНИЦЬКОЇ ТА РАДIСНОЇ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03.2014</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1151200,0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24872500,0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1151200,0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КОМПЛЕКСУ IНЖЕНЕРНО-ТЕХНIЧНИХ ПРОТИЗСУВНИХ СПОРУД НА ВУЛ. НОВОВОКЗАЛЬНIЙ, 21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4099800,0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25400200,0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КОМПЛЕКСУ IНЖЕНЕРНО-ТЕХНIЧНИХ ПРОТИЗСУВНИХ СПОРУД, ДРЕНАЖНИХ СИСТЕМ ДЛЯ ВИКОНАННЯ ПРОТИАВАРIЙНИХ РОБIТ НА СХИЛI МIЖ ОЗЕРОМ ТА ПРОВ.МОТОРНИМ У ГОЛОСIЇВСЬКОМУ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Попередження аварiй та запобiгання техногенним катастрофам у житлово-комунальному господарствi та на iнших аварiйних об’єктах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КОМПЛЕКСУ IНЖЕНЕРНО-ТЕХНIЧНИХ ПРОТИЗСУВНИХ СПОРУД, ДРЕНАЖНИХ СИСТЕМ ДЛЯ УКРIПЛЕННЯ СХИЛУ ПО ВУЛ. ЛУК'ЯНIВСЬКIЙ, 46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12.2018</w:t>
            </w:r>
            <w:r w:rsidRPr="004B0ED5">
              <w:rPr>
                <w:rFonts w:ascii="Times New Roman" w:eastAsia="Times New Roman" w:hAnsi="Times New Roman" w:cs="Times New Roman"/>
                <w:sz w:val="16"/>
                <w:szCs w:val="16"/>
                <w:lang w:eastAsia="ru-RU"/>
              </w:rPr>
              <w:br/>
              <w:t>10.2021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9275000,0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1098700,0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1345000,0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81,2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1098700,0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ДАМБ МУЛОВИХ ПОЛIВ № 1 ТА № 2 БОРТНИЦЬКОЇ СТАНЦIЇ АЕРАЦIЇ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957010300,0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215246000,0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92,4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2451600,0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ТЕХНIЧНЕ ПЕРЕОСНАЩЕННЯ СП "ЗАВОД "ЕНЕРГIЯ" КП "КИЇВТЕПЛОЕНЕРГО" НА ВУЛ. КОЛЕКТОРНIЙ, 44 У ДАРНИЦЬКОМУ РАЙОНI М. КИЄВА В ЧАСТИНI СИСТЕМИ ОЧИЩЕННЯ ДИМОВИХ ГАЗIВ</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12.2011</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681795300,0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3593700,0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66,1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ТЕПЛОВИХ ПУНКТIВ ЖИТЛОВИХ БУДИНКIВ, ТЕПЛОЗАБЕЗПЕЧЕННЯ ЯКИХ ЗДIЙСНЮЄТЬСЯ ВIД КОТЕЛЬНI НА ВУЛ. КОТЕЛЬНИКОВА, 7/13 З ПРОКЛАДАННЯМ IНЖЕНЕРНИХ МЕРЕЖ</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04.2012</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15357100,0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128300,0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1217441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мостiв/шляхопроводiв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ПIШОХIДНОГО МОСТОВОГО ПЕРЕХОДУ ЧЕРЕЗ ОЗЕРО ЖАНДАРКА З РОЗЧИСТКОЮ, БЛАГОУСТРОЄМ ТА ОЗДОРОВЛЕННЯМ ВОДОЙМИ У 2-У МIКРОРАЙОНI Ж/М ПОЗНЯКИ (ОЗЕРО ЖАНДАРКА) У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12.2015</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12863800,0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4907700,0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61,8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737000,0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РЕГУЛЮВАННЯ РIВНЯ ВОДИ ВОДОЙМИ ОЗЕРА ГЛИНКА З ВИКОНАННЯМ БЕРЕГОУКРIПЛЕННЯ ТА БЛАГОУСТРОЮ ПIВДЕННОЇ ЇЇ ЧАСТИНИ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19635200,0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7403600,0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11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ЖИВОПИСНIЙ, 2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3292100,0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1936700,0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ВИШГОРОДСЬКIЙ, 10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2772200,0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ЛАГЕРНIЙ (ПАРК)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3600200,0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3553200,0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МИТРОПОЛИТА ВОЛОДИМИРА САБОДАНА, 2-Б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3173400,0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3127900,0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ОЛЕКСАНДРА САБУРОВА, 3 У ДЕСНЯНСЬКОМУ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3214000,0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3168200,0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ПОПУДРЕНКА (СКВЕР)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3407000,0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3361200,0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3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ПРИРIЧНIЙ, 19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3341100,0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3271100,0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СIМ'Ї СОСНIНИХ, 2-А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3938800,0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3868800,0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СТАРОКИЇВСЬКIЙ, 25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2096200,0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2051300,0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ВУЛИЦI ШОЛОМ-АЛЕЙХЕМА, 14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3416600,0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3370500,0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ПЕРЕТИНI ВУЛИЦЬ СIЧОВИХ СТРIЛЬЦIВ I КУДРЯВСЬКОЇ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2241000,0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2193500,0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АРТЕЗIАНСЬКОЇ СВЕРДЛОВИНИ МАЛОЇ ПРОДУКТИВНОСТI НА ПРОСПЕКТI ГОЛОСIЇВСЬКОМУ, 87-Г У ГОЛОСIЇВСЬКОМУ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3551500,0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3486100,0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БЮВЕТНОГО КОМПЛЕКСУ НА БУЛЬВАРI ПЕРОВА, 40-А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4954900,0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4756000,0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1216040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Заходи, пов’язанi з полiпшенням питної води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БЮВЕТНОГО КОМПЛЕКСУ НА ПРОСПЕКТI ГОЛОСIЇВСЬКОМУ, 5-15 У ГОЛОСIЇВСЬКОМУ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83,8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IНЖЕНЕРНИХ МЕРЕЖ, МАЛИХ АРХIТЕКТУРНИХ ФОРМ - ПУНКТIВ ПIДКЛЮЧЕННЯ ТА ВСТАНОВЛЕННЯ ГРОМАДСЬКИХ ВБИРАЛЕНЬ МОДУЛЬНОГО ТИПУ (ПЕРЕЛIК ОБ'ЄКТIВ ВИЗНАЧЕНИЙ РОЗПОРЯДЖЕННЯМ ВО КМР (КМДА) ВIД 30.10.2013 №1948 (IЗ ЗМIНАМИ)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09.2013</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51641600,0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3771100,0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6957900,0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11640000,0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ЕЛЕКТРИЧНОЇ ЧАСТИНИ СТ-1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19889000,0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8359400,0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IНЖЕНЕРНИХ МЕРЕЖ ДИТЯЧОГО ЗАКЛАДУ ОЗДОРОВЛЕННЯ ТА ВIДПОЧИНКУ "ЕНЕРГIЯ" СМТ.ВОРЗЕЛЬ</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ДIЛЯНКИ ТЕПЛОВИХ МЕРЕЖ ТМ-4 ТЕЦ-5 ВIД ПАВIЛЬЙОНУ 4ПА5 ДО ТК-427/55-6 ПО ВУЛ. ЗАБОЛОТНОГО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12940000,0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544000,0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12276000,0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ДIЛЯНКИ ТЕПЛОВИХ МЕРЕЖ ТМ-4 ТЕЦ-5 ВIД ТК-427/55-6 ДО БН-84 (ВУЛ. ГЛУШКОВА, 41А) ТА ВIД ТК427/55-6 ДО ТК 427/55-9ПО ВУЛ. ЗАБОЛОТНОГО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12940000,0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ДIЛЯНКИ ТЕПЛОВИХ МЕРЕЖ ТМ-4 ТЕЦ-5 ВIД ТК-427/55-9 ДО ТК427/55-15 ВУЛ. ЗАБОЛОТНОГО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16480000,0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583000,0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15757000,0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804"/>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СИСТЕМИ ВОДОПОСТАЧАННЯ ТА КАНАЛIЗУВАННЯ КОТЕЛЬНI "ФЕОФАНIЯ"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01.2020</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ТЕПЛОВИХ МЕРЕЖ ВIД ЦТП НА ПРОСП. МАЯКОВСЬКОГО, 49А ДО БУДИНКIВ НА ПРОСП. МАЯКОВСЬКОГО, 49, 49А, 51А, 53, 55, 55А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9302100,0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8927600,0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ТЕПЛОВИХ МЕРЕЖ ДЛЯ ПЕРЕПIДКЛЮЧЕННЯ СПОЖИВАЧIВ, ЯКI ЗАБЕЗПЕЧУЮТЬСЯ ТЕПЛОВОЮ ЕНЕРГIЄЮ ВIД КОТЕЛЕНЬ НА ВУЛ. ПIДГIРНА, 3 ТА ТАТАРСЬКА, 6 ДО ЦЕНТРАЛIЗОВАНИХ МЕРЕЖ ТЕПЛОПОСТАЧАННЯ</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37850000,0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16650000,0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ТЕПЛОВОЇ МЕРЕЖI ТМ-1,5 СТ-2 НА ДIЛЯНЦI ВIД ТК-516 ДО ТК 123 ПО ВУЛ. НАБЕРЕЖНО-ЛУГОВIЙ ТА ВУЛ. НАБЕРЕЖНО-ХРЕЩАТИЦЬКIЙ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162204000,0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536000,0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51310600,0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ЦЕНТРАЛЬНОГО ТЕПЛОВОГО ПУНКТУ ЗА АДРЕСОЮ: ВУЛ. ДНIПРОВОДСЬКА, 10 З ВСТАНОВЛЕННЯМ КОТЕЛЬНI ТА РЕКОНСТРУКЦIЮ КОТЕЛЬНI ЗА АДРЕСОЮ: ВУЛ.ДНIПРОВОДСЬКА,1А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0700000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07 ДЕПАРТАМЕНТ ОХОРОНИ ЗДОРОВ'Я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53867100,0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0710000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 xml:space="preserve">07 ДЕПАРТАМЕНТ </w:t>
            </w:r>
            <w:r w:rsidRPr="004B0ED5">
              <w:rPr>
                <w:rFonts w:ascii="Times New Roman" w:eastAsia="Times New Roman" w:hAnsi="Times New Roman" w:cs="Times New Roman"/>
                <w:b/>
                <w:bCs/>
                <w:i/>
                <w:iCs/>
                <w:sz w:val="16"/>
                <w:szCs w:val="16"/>
                <w:lang w:eastAsia="ru-RU"/>
              </w:rPr>
              <w:lastRenderedPageBreak/>
              <w:t>ОХОРОНИ ЗДОРОВ'Я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53867100,0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НЕЖИЛИХ ПРИМIЩЕНЬ ПIД АМБУЛАТОРIЮ ЛIКАРIВ СIМЕЙНОЇ МЕДИЦИНИ ЗА АДРЕСОЮ: М. КИЇВ, ДАРНИЦЬКИЙ БУЛЬВАР, 23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18180600,0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7385600,0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ПРИЙМАЛЬНОГО ВIДДIЛЕННЯ ТА СПЕЦIАЛIЗОВАНИХ ВIДДIЛЕНЬ ОЛЕКСАНДРIВСЬКОЇ КЛIНIЧНОЇ ЛIКАРНI М.КИЄВА, БЛАГОУСТРIЙ ТЕРИТОРIЇ ТА ПРОТИЗСУВНI РОБОТИ НА ВУЛ.ШОВКОВИЧНIЙ, 39/1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11.2010</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207662900,0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46481500,0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77,6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15 ДЕПАРТАМЕНТ БУДIВНИЦТВА ТА ЖИТЛОВОГО ЗАБЕЗПЕЧЕННЯ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931982400,0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1491999700,0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1843778600,0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1892983100,0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15 ДЕПАРТАМЕНТ БУДIВНИЦТВА ТА ЖИТЛОВОГО ЗАБЕЗПЕЧЕННЯ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931982400,0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1491999700,0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1843778600,0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1892983100,0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1516082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Придбання житла для окремих категорiй населення вiдповiдно до законодавства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(ПРИДБАННЯ) ЖИТЛА ДЛЯ ЧЕРГОВИКIВ КВАРТИРНОГО ОБЛIКУ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185250000,0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242812500,0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46,8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1516081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ЖИТЛОВИХ БУДИНКIВ З ОБ'ЄКТАМИ СОЦIАЛЬНОЇ СФЕРИ, В ТОМУ ЧИСЛI ЗА ПРОГРАМОЮ "ДОСТУПНЕ ЖИТЛО", ДЛЯ ЗАБЕЗПЕЧЕННЯ ЖИТЛОМ УЧАСНИКIВ АТО, МIЖ ВУЛИЦЯМИ ЖУЛЯНСЬКОЮ ТА ЧАБАНIВСЬКОЮ ТА НА ВУЛИЦI ЖУЛЯНСЬКIЙ, 5 У ГОЛОСIЇВСЬКОМУ РАЙОНI (I ЧЕРГА)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02.2018</w:t>
            </w:r>
            <w:r w:rsidRPr="004B0ED5">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181533800,0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77,7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1516081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ЖИТЛОВОГО БУДИНКУ НА БУЛЬВАРI КОЛЬЦОВА, 24-А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353911100,0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114378900,0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1516081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житла для окремих категорiй населення вiдповiдно до законодавства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ТЕРИТОРIЇ ВИРОБНИЧО-СКЛАДСЬКОЇ БАЗИ ПIД БУДIВНИЦТВО ЖИТЛОВИХ БУДИНКIВ ТА СКЛАДСЬКИХ БУДIВЕЛЬ ЗА АДРЕСОЮ: М. КИЇВ, СОЛОМ'ЯНСЬКИЙ РАЙОН, ВУЛ. КАЧАЛОВА, 40 (VI ЧЕРГА БУДВНИЦТВА)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426047100,0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21965300,0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ПРОКЛАДАННЯ ЗОВНIШНIХ IНЖЕНЕРНИХ МЕРЕЖ ДО ЖИТЛОВОГО БУДИНКУ З ВБУДОВАНО-ПРИБУДОВАНИМИ ПРИМIЩЕННЯМИ НА ПЕРЕТИНI ВУЛИЦЬ МIЛЮТЕНКА ТА ШОЛОМ-АЛЕЙХЕМА У ДЕСНЯНСЬКОМУ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09.2017</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51556000,0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50956500,0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560000,0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ПРОКЛАДАННЯ ЗОВНIШНIХ IНЖЕНЕРНИХ МЕРЕЖ ТА БУДIВНИЦТВО ПIД'ЇЗНИХ ШЛЯХIВ ДО ЗЕМЕЛЬНИХ ДIЛЯНОК, НАДАНИХ У ВЛАСНIСТЬ ГРОМАДЯНАМ - ЧЛЕНАМ СIМЕЙ ЗАГИБЛИХ (ПОМЕРЛИХ) КИЯН - УЧАСНИКIВ АНТИТЕРОРИСТИЧНОЇ ОПЕРАЦIЇ В С. БИКIВНЯ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349919500,0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I БЛАГОУСТРIЙ ПАРКУ "ВОЛОДИМИРСЬКА ГIРКА"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08.2012</w:t>
            </w:r>
            <w:r w:rsidRPr="004B0ED5">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276264200,0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65,5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76,4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ЗАВЕРШЕННЯ БУДIВНИЦТВА ДОШКIЛЬНОГО НАВЧАЛЬНОГО ЗАКЛАДУ НА ВУЛ. БАХМАЦЬКIЙ, 35 У СВЯТОШИНСЬКОМУ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95808100,0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45892800,0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ДОШКIЛЬНОГО НАВЧАЛЬНОГО ЗАКЛАДУ НА ВУЛИЦI АКАДЕМIКА ВIЛЬЯМСА, 10 У ГОЛОСIЇВСЬКОМУ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10.2016</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ПРИБУДОВИ ДО СЕРЕДНЬОЇ ШКОЛИ № 320 ЦЕНТРУ ДИТЯЧОЇ ТА ЮНАЦЬКОЇ ТВОРЧОСТI НА ВУЛ.БУДИЩАНСЬКIЙ, 8 У ДЕСНЯНСЬКОМУ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09.2005</w:t>
            </w:r>
            <w:r w:rsidRPr="004B0ED5">
              <w:rPr>
                <w:rFonts w:ascii="Times New Roman" w:eastAsia="Times New Roman" w:hAnsi="Times New Roman" w:cs="Times New Roman"/>
                <w:sz w:val="16"/>
                <w:szCs w:val="16"/>
                <w:lang w:eastAsia="ru-RU"/>
              </w:rPr>
              <w:br/>
              <w:t>08.2021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149819600,0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2347600,0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92990900,0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1586200,0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9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3 ПРИБУДОВОЮ ДО БУДIВЛI КИЄВО-ПЕЧЕРСЬКОГО ЛIЦЕЮ №171 "ЛIДЕР" ПЕЧЕРСЬКОГО РАЙОНУ НА ВУЛ.ЛЕЙПЦИЗЬКIЙ, 11-А У ПЕЧЕРСЬКОМУ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09.2016</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399636300,0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38596000,0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149779500,0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3726000,0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ДРУГОГО КОРПУСУ ТА ОБЛАШТУВАННЯ ТЕРИТОРIЇ СЕРЕДНЬОЇ ЗАГАЛЬГООСВIТНЬОЇ ШКОЛИ I-III СТУПЕНIВ № 180 М. КИЄВА НА БУЛЬВАРI ПЕРОВА, 21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ДО БУДIВЛI КИЇВСЬКОЇ ГIМНАЗIЇ СХIДНИХ МОВ №1 НА ВУЛ. ЛЬВIВСЬКIЙ, 25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11.2016</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ДО БУДIВЛI СПЕЦIАЛIЗОВАНОЇ ШКОЛИ №96 НА ВУЛ. ОГАРЬОВА, 2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11.2016</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СЕРЕДНЬОЇ ЗАГАЛЬНООСВIТНЬОЇ ШКОЛИ № 162 НА ВУЛ. РАХМАНIНОВА, 47 У СВЯТОШИНСЬКОМУ </w:t>
            </w:r>
            <w:r w:rsidRPr="004B0ED5">
              <w:rPr>
                <w:rFonts w:ascii="Times New Roman" w:eastAsia="Times New Roman" w:hAnsi="Times New Roman" w:cs="Times New Roman"/>
                <w:sz w:val="16"/>
                <w:szCs w:val="16"/>
                <w:lang w:eastAsia="ru-RU"/>
              </w:rPr>
              <w:lastRenderedPageBreak/>
              <w:t>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10.2016</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ТА СПОРТИВНИХ СПОРУД СПЕЦIАЛIЗОВАНОЇ ШКОЛИ № 181 IМ. IВАНА КУДРI НА ВУЛ. IВАНА КУДРI, 22-А В ПЕЧЕРСЬКОМУ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10.2016</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13130200,0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9948200,0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1670000,0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БЛАГОУСТРОЄМ ТЕРИТОРIЇ МЕМОРIАЛЬНОГО КОМПЛЕКСУ "НАЦIОНАЛЬНИЙ МУЗЕЙ IСТОРIЇ УКРАЇНИ У ДРУГIЙ СВIТОВIЙ ВIЙНI. МЕМОРIАЛЬНИЙ КОМПЛЕКС" З БУДIВНИЦТВОМ СПОРУДИ ФЛАГШТОКА ДЕРЖАВНОГО ПРАПОРА УКРАЇНИ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ХРАМУ СТРIТЕННЯ ГОСПОДНЬОГО НА РОЗI ВУЛ.СТРIТЕНСЬКОЇ ТА ВЕЛИКОЇ ЖИТОМИРСЬКОЇ У ШЕВЧЕНКIВСЬКОМУ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12.2008</w:t>
            </w:r>
            <w:r w:rsidRPr="004B0ED5">
              <w:rPr>
                <w:rFonts w:ascii="Times New Roman" w:eastAsia="Times New Roman" w:hAnsi="Times New Roman" w:cs="Times New Roman"/>
                <w:sz w:val="16"/>
                <w:szCs w:val="16"/>
                <w:lang w:eastAsia="ru-RU"/>
              </w:rPr>
              <w:br/>
              <w:t>07.2023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68186800,0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1587600,0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8412400,0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1587600,0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1511020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Надання загальної середньої освiти загальноосвiтнiми навчальними закладами ( в т. ч. школою-дитячим садком, iнтернатом при школi), спецiалiзованими школами, лiцеями, гiмназiями, колегiумами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ЗАГАЛЬНООСВIТНЬОЇ ШКОЛИ З БАСЕЙНОМ, Ж/М ПОЗHЯКИ, 8 М-H, ДIЛ.40 У ДАРНИЦЬКОМУ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09.2022</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591200000,0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1450000,0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1450000,0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ЗАГАЛЬНООСВIТНЬОЇ ШКОЛИ З БАСЕЙНОМ, Ж/М ПОЗHЯКИ, 4 М-H, ДIЛ.33, 35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03.2021</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591200000,0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ДОШКIЛЬНОГО НАВЧАЛЬНОГО ЗАКЛАДУ НА ВУЛ.РАДУНСЬКIЙ (24 МIКРОРАЙОН Ж/М ВИГУРIВЩИНА-ТРОЄЩИНА) У ДЕСНЯНСЬКОМУ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09.2008</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152470600,0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104429200,0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1377700,0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ЗАГАЛЬНООСВIТНЬОЇ ШКОЛИ З БАСЕЙНОМ НА ВУЛ. С.КРУШЕЛЬНИЦЬКОЇ ( Ж/М ОСОКОРКИ, 11 М-Н, ДIЛ.26, 26-А)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12.2013</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323759900,0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7631300,0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7631300,0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ЗАВЕРШЕННЯ БУДIВНИЦТВА ДИТЯЧОГО ДОШКIЛЬНОГО НАВЧАЛЬНОГО ЗАКЛАДУ НА БУЛЬВАРI ВАЦЛАВА ГАВЕЛА, 81-А У СОЛОМ'ЯНСЬКОМУ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11.2016</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201029000,0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152133900,0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ПIД РОЗМIЩЕННЯ ДОШКIЛЬНОГО НАВЧАЛЬНОГО ЗАКЛАДУ НА ВУЛ. БОГДАНА ГАВРИЛИШИНА, 11-А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ДОШКIЛЬНОГО НАВЧАЛЬНОГО ЗАКЛАДУ НА ВУЛ.ТАМПЕРЕ,14-А В ДНIПРОВСЬКОМУ РАЙОНI МIСТА КИЄВА</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03.2020</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НАДБУДОВОЮ НАВЧАЛЬНО-АДМIНIСТРАТИВНОГО КОРПУСУ КИЇВСЬКОГО УНIВЕРСИТЕТУ IМ. БОРИСА ГРIНЧЕНКА ПО ПРОСП. ПАВЛА ТИЧИНИ, 17 У ДНIПРОВСЬКОМУ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10.2016</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335342700,0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53990400,0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БУДIВЛI СПЕЦIАЛIЗОВАНОЇ ШКОЛИ I-III СТУПЕНIВ № 129 М.КИЄВА З ПОГЛИБЛЕНИМ ВИВЧЕННЯМ АНГЛIЙСЬКОЇ МОВИ НА ПРОСПЕКТI ЮРIЯ ГАГАРIНА, 19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12.2018</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ЗАГАЛЬНООСВIТНЬОГО НАВЧАЛЬНОГО ЗАКЛАДУ № 256, ВУЛ. ОЗЕРНА 2-А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38242300,0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19609200,0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СЕРЕДНЬОЇ ЗАГАЛЬНООСВIТНЬОЇ ШКОЛИ I-III СТУПЕНIВ № 201 М. КИЄВА НА БУЛЬВАРI ПЕРОВА, 14-А У </w:t>
            </w:r>
            <w:r w:rsidRPr="004B0ED5">
              <w:rPr>
                <w:rFonts w:ascii="Times New Roman" w:eastAsia="Times New Roman" w:hAnsi="Times New Roman" w:cs="Times New Roman"/>
                <w:sz w:val="16"/>
                <w:szCs w:val="16"/>
                <w:lang w:eastAsia="ru-RU"/>
              </w:rPr>
              <w:lastRenderedPageBreak/>
              <w:t>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11.2017</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15652400,0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7225300,0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8047100,0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НОВОГО КОРПУСУ ЛIЦЕЮ № 208 М.КИЄВА НА ВУЛ. ОВАНЕСА ТУМАНЯНА, 2 У ДНIПРОВСЬКОМУ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03.2022</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СЕРЕДНЬОЇ ЗАГАЛЬНООСВIТНЬОЇ ШКОЛИ I-III СТУПЕНЯ НА 33 КЛАСИ НА ВУЛ.СИМОНЕНКА, 3 У ГОЛОСIIВСЬКОМУ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03.2022</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БУДIВЛI СЕРЕДНЬОЇ ЗАГАЛЬНООСВIТНЬОЇ ШКОЛИ 1-3 СТУПЕНIВ № 103 НА ВУЛ.АЛМА-АТИНСЬКIЙ, 89 У ДНIПРОВСЬКОМУ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06.2022</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БУДIВЛI СПЕЦIАЛIЗОВАНОЇ ШКОЛИ 1 СТУПЕНЯ №327 М.КИЄВА З ПОГЛИБЛЕНИМ ВИВЧЕННЯМ IНОЗЕМНИХ МОВ НА ВУЛ. IВАНА МИКОЛАЙЧУКА, 9-Б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04.2022</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КИЇВСЬКОЇ МIСЬКОЇ КЛIНIЧНОЇ ЛIКАРНI №6 З РОЗМIЩЕННЯМ ЛIКАРНI ШВИДКОЇ МЕДИЧНОЇ ДОПОМОГИ "ПРАВОБЕРЕЖНА" НА ПРОСПЕКТI КОСМОНАВТА КОМАРОВА, 3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17968200,0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82,8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7040400,0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4480300,0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ОБ'ЄКТIВ КИЇВСЬКОГО ЗООЛОГIЧНОГО ПАРКУ ЗАГАЛЬНОДЕРЖАВНОГО ЗНАЧЕННЯ НА ПРОСП. ПЕРЕМОГИ,32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5"/>
                <w:szCs w:val="15"/>
                <w:lang w:eastAsia="ru-RU"/>
              </w:rPr>
            </w:pPr>
            <w:r w:rsidRPr="004B0ED5">
              <w:rPr>
                <w:rFonts w:ascii="Times New Roman" w:eastAsia="Times New Roman" w:hAnsi="Times New Roman" w:cs="Times New Roman"/>
                <w:sz w:val="15"/>
                <w:szCs w:val="15"/>
                <w:lang w:eastAsia="ru-RU"/>
              </w:rPr>
              <w:t>1725273800,0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251370600,0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269752400,0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379447800,0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410880600,0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20341700,0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8341700,0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11027700,0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КП"КIНОТЕАТР IМ.Ю.ГАГАРIНА" З РОЗМIЩЕННЯМ АДМIНIСТРАТИВНИХ ТА РОБОЧИХ ПРИМIЩЕНЬ КП КМР"ТК"КИЇВ", КП"РАДIОСТАНЦIЯ"ГОЛОС КИЄВА" ТА КП "ВЕЧIРНIЙ КИЇВ" НА ВУЛ.ЩУСЄВА, 5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323457400,0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3072000,0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МЕМОРIАЛЬНОГО КОМПЛЕКСУ ГЕРОЇВ- КИЯН, ЩО ЗАГИНУЛИ ЗА ЦIЛIСНIСТЬ ТА НЕЗАЛЕЖНIСТЬ УКРАЇНИ НА РОЗI ВУЛ. МИХАЙЛА ГРУШЕВСЬКОГО ТА ПЕТРIВСЬКОЇ АЛЕЇ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IНЖЕНЕРНI МЕРЕЖI НА ВУЛ. РОГОЗIВСЬКIЙ, 1-А У ДНIПРОВСЬКОМУ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54641000,0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40746000,0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РОЗШИРЕННЯМ ПРОФIЛАКТОРIЮ ПIД ПАНСIОНАТ ВIДПОЧИНКУ СIМЕЙНОГО ТИПУ НА 23 КМ БОРИСПIЛЬСЬКОГО ШОСЕ У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09.2020</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210600000,0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НЕЖИТЛОВОГО БУДИНКУ З ПРИБУДОВОЮ ГУРТОЖИТКУ ПО ПРОВ. ПОЛЬОВИЙ, 7 У СОЛОМ'ЯНСЬКОМУ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154900000,0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54900000,0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3382400,0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СПЕЦIАЛIЗОВАНОГО ЗАГАЛЬНООСВIТНЬОГО ДИТЯЧОГО БУДИНКУ МАЛЯТКО ДЛЯ ДIТЕЙ ДОШКIЛЬНОГО I ШКIЛЬНОГО ВIКУ З ДОБУДОВОЮ НА ВУЛ.БIЛИЦЬКIЙ,14 У ПОДIЛЬСЬКОМУ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03.2022</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ВНУТРIШНЬОГО БУДИНКУ НА ВУЛ. ХРЕЩАТИК, 36, ЛIТЕР "Б" ТА РЕКОНСТРУКЦIЯ ГАРАЖУ НА 6 ВIДДIЛЕНЬ НА ВУЛ. ХРЕЩАТИК, 36, ЛIТЕР «Г» З НАДБУДОВОЮ ТА ПРИБУДОВОЮ В ШЕВЧЕНКIВСЬКОМУ РАЙОНI М. КИЄВА ДЛЯ РОЗМIЩЕННЯ АДМIНIСТРАТИВНИХ ПРИМIЩЕНЬ</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КИЇВСЬКОГО МIСЬКОГО БУДИНКУ УЧИТЕЛЯ НА ВУЛ. ВОЛОДИМИРСЬКIЙ, 57</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12.2012</w:t>
            </w:r>
            <w:r w:rsidRPr="004B0ED5">
              <w:rPr>
                <w:rFonts w:ascii="Times New Roman" w:eastAsia="Times New Roman" w:hAnsi="Times New Roman" w:cs="Times New Roman"/>
                <w:sz w:val="16"/>
                <w:szCs w:val="16"/>
                <w:lang w:eastAsia="ru-RU"/>
              </w:rPr>
              <w:br/>
              <w:t>09.2022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368990034,0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4989000,0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157495200,0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ТА РЕКОНСТРУКЦIЯ З ПРИБУДОВОЮ ДО ШКОЛИ "ЛIЦЕЙ №100 "ПОДIЛ" ПО ВУЛ.ПОКРОВСЬКIЙ, 4/6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03.2022</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1517363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ЗАГАЛЬНООСВIТНЬОЇ ШКОЛИ У 24 МIКРОРАЙОНI Ж/М "ВИГУРIВЩИНА-ТРОЄЩИНА" У ДЕСНЯНСЬКОМУ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12.2018</w:t>
            </w:r>
            <w:r w:rsidRPr="004B0ED5">
              <w:rPr>
                <w:rFonts w:ascii="Times New Roman" w:eastAsia="Times New Roman" w:hAnsi="Times New Roman" w:cs="Times New Roman"/>
                <w:sz w:val="16"/>
                <w:szCs w:val="16"/>
                <w:lang w:eastAsia="ru-RU"/>
              </w:rPr>
              <w:br/>
              <w:t>08.2025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3315700,0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8684300,0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3315700,0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8684300,0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78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МАЙСТЕРНI КОМПЛЕКСНОЇ ДИТЯЧО-ЮНАЦЬКОЇ СПОРТИВНОЇ ШКОЛИ "ШКОЛА СПОРТУ" НА ВУЛ. ПРЕОБРАЖЕНСЬКА, 17 У СОЛОМ’ЯНСЬКОМУ РАЙОНI З ВЛАШТУВАННЯМ ТРЕНУВАЛЬНИХ ЗАЛIВ ДЛЯ ЗАНЯТЬ СПОРТОМ</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11.2021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4460000,0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55,4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БУДIВЕЛЬ КИЇВСЬКОГО МIСЬКОГО ПЕРИНАТАЛЬНОГО ЦЕНТРУ - СТРУКТУРНОГО ПIДРОЗДIЛУ КИЇВСЬКОГО МIСЬКОГО ЦЕНТРУ РЕПРОДУКТИВНОЇ ТА ПЕРИНАТАЛЬНОЇ МЕДИЦИНИ НА ПРОСП. ГЕРОЇВ СТАЛIНГРАДА, 16 У ОБОЛОНСЬКОМУ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43864200,0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КИЇВСЬКОЇ МIСЬКОЇ ТУБЕРКУЛЬОЗНОЇ ЛIКАРНI № 2, СЕЛИЩЕ ГОСТОМЕЛЬ КИЇВСЬКОЇ ОБЛАСТI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БАГАТОПРОФIЛЬНОЇ ЛIКАРНI НА ТЕРИТОРIЇ ЖИТЛОВОГО МАСИВУ "ТРОЄЩИНА" НА ПЕРЕТИНI ВУЛИЦЬ М. ЗАКРЕВСЬКОГО ТА МИЛОСЛАВСЬКОЇ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БУДIВЕЛЬ КИЇВСЬКОЇ МIСЬКОЇ КЛIНIЧНОЇ ЛIКАРНI ШВИДКОЇ МЕДИЧНОЇ ДОПОМОГИ НА ВУЛ. БРАТИСЛАВСЬКIЙ, 3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02.2008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ПРИЙМАЛЬНОГО ТА СПЕЦIАЛIЗОВАНИХ ВIДДIЛЕНЬ КИЇВСЬКОЇ МIСЬКОЇ КЛIНIЧНОЇ ЛIКАРНI № 12 НА ВУЛ.ПIДВИСОЦЬКОГО, 4А У ПЕЧЕРСЬКОМУ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03.2011</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458777000,0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45,2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РОЗШИРЕННЯМ БУДIВЛI ЦЕНТРУ ТЕРМIЧНИХ УРАЖЕНЬ, РЕКОНСТРУКТИВНО-ВIДНОВЛЮВАЛЬНОЇ ТА ПЛАСТИЧНОЇ ХIРУРГIЇ КМКЛ № 2 НА ВУЛ.КРАКIВСЬКIЙ, 13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10.2019</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7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КИЇВСЬКОЇ МIСЬКОЇ КЛIНIЧНОЇ ЛIКАРНI № 16 (КИЇВСЬКОГО МIСЬКОГО КЛIНIЧНОГО ЕНДОКРИНОЛОГIЧНОГО ЦЕНТРУ) НА ВУЛ.РЕЙТАРСЬКIЙ, 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03.2008</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321642200,0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ДОДАТКОВОГО КОРПУСУ КИЇВСЬКОЇ МIСЬКОЇ КЛIНIЧНОЇ ЛIКАРНI № 11 ДНIПРОВСЬКОГО РАЙОНУ М. КИЄВА НА ВУЛ. РОГОЗIВСЬКIЙ, 6 ДЛЯ РОЗМIЩЕННЯ ЦЕНТРУ НЕЙРОРЕАБIЛIТАЦIЇ УЧАСНИКIВ АТО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КОРПУСУ ФIЗИЧНОЇ ТА РЕАБIЛIТАЦIЙНОЇ МЕДИЦИНИ КИЇВСЬКОГО МIСЬКОГО БУДИНКУ ДИТИНИ "БЕРIЗКА" НА ВУЛ. ЖУКОВА, 4 В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98,5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ВСТАНОВЛЕННЯ НА В'ЇЗДАХ У МIСТО КИЇВ В"ЇЗНИХ ЗНАКIВ СВЯТОШИНСЬКИЙ РАЙОН - НА 16-КIЛОМЕТРI АВТОМОБIЛЬНОЇ ДОРОГИ КИЇВ-ЖИТОМИР (М-06)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4130100,0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538000,0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ВСТАНОВЛЕННЯ НА В'ЇЗДАХ У МIСТО КИЇВ В'ЇЗНИХ ЗНАКIВ ГОЛОСIЇВСЬКИЙ РАЙОН - НА 14-МУ КIЛОМЕТРI АВТОМОБIЛЬНОЇ ДОРОГИ КИЇВ-ОДЕСА (М-05)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2689900,0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ВСТАНОВЛЕННЯ НА В'ЇЗДАХ У МIСТО КИЇВ В'ЇЗНИХ ЗНАКIВ СОЛОМЯНСЬКИЙ РАЙОН - НА ПРОСПЕКТI ПОВIТРОФЛОТСЬКОМУ, 63 З МIЖНАРОДНОГО АЕРОПОРТУ "КИЇВ" (ЖУЛЯНИ)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4512900,0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595500,0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1517470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Iнша дiяльнiсть у сферi дорожнього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ВСТАНОВЛЕННЯ НА ВЇЗДАХ У МIСТО КИЇВ ВЇЗНИХ ЗНАКIВ ДЕСНЯНСЬКИЙ РАЙОН БIЛЯ ПОСТУ ДОРОЖНЬО-ПАТРУЛЬНОЇ СЛУЖБИ "БИКIВНЯ" НА БРОВАРСЬКОМУ ПРОСПЕКТI, 32-Б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06.2020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14 ДЕПАРТАМЕНТ МIСЬКОГО БЛАГОУСТРОЮ</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39878800,0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36514400,0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1410000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14 ДЕПАРТАМЕНТ МIСЬКОГО БЛАГОУСТРОЮ</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39878800,0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36514400,0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804"/>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ЦЕНТРУ ЗАХИСТУ ТВАРИН НА ВУЛ. АВТОПАРКОВIЙ У ДАРНИЦЬКОМУ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08.2012</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157650300,0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84,5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1417330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МIСЬКОГО КЛАДОВИЩА ДЛЯ ТВАРИН У СКЛАДI КОЛУМБАРIЮ З НАМОГИЛЬНИКОМ ДЛЯ ЗАХОРОНЕННЯ ТВАРИН, КРЕМАТОРIЮ, АТП ТА ГОСПОДАРСЬКИХ ПРИМIЩЕНЬ БIЛЯ ТЕЦ-6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01.2003</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26916000,0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9878800,0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1514400,0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2800000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28 УПРАВЛIННЯ ЕКОЛОГIЇ ТА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414098800,0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477463400,0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453878100,0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580507000,0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2810000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28 УПРАВЛIННЯ ЕКОЛОГIЇ ТА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414098800,0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477463400,0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453878100,0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580507000,0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ПАРКУ ВIДПОЧИНКУ В УРОЧИЩI "НАТАЛКА" В ОБОЛОНСЬКОМУ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06.2016</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169486900,0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49664300,0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14109500,0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75,7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91,7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3030800,0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9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ПАРКУ ВЗДОВЖ ПРОСП. ГЕНЕРАЛА ВАТУТIНА МIЖ ПРОСП. ВОЛОДИМИРА МАЯКОВСЬКОГО ТА ВУЛ. ОНОРЕ ДЕ БАЛЬЗАКА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10.2016</w:t>
            </w:r>
            <w:r w:rsidRPr="004B0ED5">
              <w:rPr>
                <w:rFonts w:ascii="Times New Roman" w:eastAsia="Times New Roman" w:hAnsi="Times New Roman" w:cs="Times New Roman"/>
                <w:sz w:val="16"/>
                <w:szCs w:val="16"/>
                <w:lang w:eastAsia="ru-RU"/>
              </w:rPr>
              <w:br/>
              <w:t>09.2021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64010900,0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33343100,0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НАСОСНОЇ СТАНЦIЇ НА ОЗЕРI ВИРЛИЦЯ ТА ВОДОПРОВОДУ ТЕХНIЧНОЇ ВОДИ ДЛЯ ПОЛИВУ ЗЕЛЕНИХ НАСАДЖЕНЬ ХАРКIВСЬКОЇ ПЛОЩI ТА ПРОСПЕКТУ БАЖАНА В ДАРНИЦЬКОМУ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03.2015</w:t>
            </w:r>
            <w:r w:rsidRPr="004B0ED5">
              <w:rPr>
                <w:rFonts w:ascii="Times New Roman" w:eastAsia="Times New Roman" w:hAnsi="Times New Roman" w:cs="Times New Roman"/>
                <w:sz w:val="16"/>
                <w:szCs w:val="16"/>
                <w:lang w:eastAsia="ru-RU"/>
              </w:rPr>
              <w:br/>
              <w:t>09.2020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16693800,0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6181200,0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ВЛАШТУВАННЯ ПОЛИВО-ЗРОШУВАЛЬНОЇ МЕРЕЖI В ПАРКУ НА РУСАНIВСЬКIЙ НАБЕРЕЖНIЙ</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17177100,0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6802100,0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ПАРКУ ВIДПОЧИНКУ "ОБОЛОНЬ" В УРОЧИЩI "НАТАЛКА" ПО ОБОЛОНСЬКIЙ НАБЕРЕЖНIЙ</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169500000,0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39232900,0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76,9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БЛАГОУСТРIЙ МАРIЇНСЬКОГО ПАРКУ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ПЕЧЕРСЬКОГО ЛАНДШАФТНОГО ПАРКУ У ПЕЧЕРСЬКОМУ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08.2013</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БЛАГОУСТРIЙ ПАРКУ "АСКОЛЬДОВА МОГИЛА"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ЗОНИ ВIДПОЧИНКУ "ЦЕНТРАЛЬНА" В ЧАСТИНI СТВОРЕННЯ РЕКРЕАЦIЙНОГО МАРШРУТУ З БЛАГОУСТРОЄМ ПРИЛЕГЛОЇ ТЕРИТОРIЇ НА ТРУХАНОВОМУ ОСТРОВI В ДНIПРОВСЬКОМУ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69700000,0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60879100,0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53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IНЖЕНЕРНИХ МЕРЕЖ ДО ГРОМАДСЬКИХ ВБИРАЛЕНЬ ЗОНИ ВIДПОЧИНКУ "ЦЕНТРАЛЬНА" З УРАХУВАННЯМ ПОДАЛЬШОГО РОЗВИТКУ ОСТРОВА ТРУХАНIВ У ДНIПРОВСЬКОМУ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8225000,0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ОЧИСНИХ СПОРУД "ХАРКIВСЬКI" ПО ВУЛ. РЕВУЦЬКОГО, 40 В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92232400,0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39529900,0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777800,0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ОЧИСНИХ СПОРУД ПОВЕРХНЕВИХ ВОД БIЛЯ ЗАТОКИ ПIВДЕННИЙ КОВШ У ПРОМИСЛОВIЙ ЗОНI ТЕЛИЧКА У ГОЛОСIЇВСЬКОМУ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41048300,0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46,1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2536400,0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ОЧИСНИХ СПОРУД ДОЩОВИХ ВОД ЖИТЛОВОГО МАСИВУ БIЛИЧI ПО ВУЛ. ОБУХIВСЬКIЙ, 13-А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6790800,0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38209200,0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47,8</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2898300,0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БЕРЕГОУКРIПЛЮЮЧИХ СПОРУД ТА ЗОНИ ВIДПОЧИНКУ ВЗДОВЖ РУСАНIВСЬКОЇ ПРОТОКИ У ДНIПРОВСЬКОМУ РАЙОНI М. КИЄВА</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11.2018</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91674200,0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34599700,0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СИСТЕМИ РЕГУЛЮВАННЯ РIВНЯ ВОДИ В ВОДОЙМI "ОЗЕРО СОНЯЧНЕ" В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17829700,0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ЗЛИВОСТОКОВОЇ КАНАЛIЗАЦIЇ СИСТЕМИ ОЗЕР ОПЕЧЕНЬ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08.2018</w:t>
            </w:r>
            <w:r w:rsidRPr="004B0ED5">
              <w:rPr>
                <w:rFonts w:ascii="Times New Roman" w:eastAsia="Times New Roman" w:hAnsi="Times New Roman" w:cs="Times New Roman"/>
                <w:sz w:val="16"/>
                <w:szCs w:val="16"/>
                <w:lang w:eastAsia="ru-RU"/>
              </w:rPr>
              <w:br/>
              <w:t>10.2021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50998800,0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33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ГIДРОТЕХНIЧНИХ СПОРУД З ВIДНОВЛЕННЯМ ЕКОЛОГIЧНОГО ТА САНIТАРНО-ГIГIЄНIЧНОГО СТАНУ Р. ЛИБIДЬ В М. КИЄВI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08.2018</w:t>
            </w:r>
            <w:r w:rsidRPr="004B0ED5">
              <w:rPr>
                <w:rFonts w:ascii="Times New Roman" w:eastAsia="Times New Roman" w:hAnsi="Times New Roman" w:cs="Times New Roman"/>
                <w:sz w:val="16"/>
                <w:szCs w:val="16"/>
                <w:lang w:eastAsia="ru-RU"/>
              </w:rPr>
              <w:br/>
              <w:t>10.2023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СИСТЕМИ АЕРАЦIЇ ТА БЛАГОУСТРIЙ ОЗЕРА ЛЕБЕДИНЕ У ДАРНИЦЬКОМУ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38061200,0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2818311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СИСТЕМИ АЕРАЦIЇ ТА БЛАГОУСТРIЙ ОЗЕРА РАЙДУГА У ДНIПРОВСЬКОМУ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6745700,0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2818311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Охорона та рацiональне використання природних ресурсiв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ЗАХИСНИХ СПОРУД "ЖУКIВ ОСТРIВ", РОЗЧИСТКА РУСЛА, БЛАГОУСТРIЙ ПРИБЕРЕЖНОЇ ТЕРИТОРIЇ ТА ВIДНОВЛЕННЯ ЕКОЛОГIЧНОГО СТАНУ РIЧКИ КОНИК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07.2022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55745000,0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ПАРКУ "ЮНIСТЬ" У СВЯТОШИНСЬКОМУ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07.2016</w:t>
            </w:r>
            <w:r w:rsidRPr="004B0ED5">
              <w:rPr>
                <w:rFonts w:ascii="Times New Roman" w:eastAsia="Times New Roman" w:hAnsi="Times New Roman" w:cs="Times New Roman"/>
                <w:sz w:val="16"/>
                <w:szCs w:val="16"/>
                <w:lang w:eastAsia="ru-RU"/>
              </w:rPr>
              <w:br/>
              <w:t>10.2020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60656800,0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47687000,0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11039200,0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81,8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ПАРКУ IМЕНI ПУШКIНА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05.2024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55168700,0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БЛАГОУСТРIЙ ТЕРИТОРIЙ ВЕНЕЦIАНСЬКОГО, ДОЛОБЕЦЬКОГО ОСТРОВIВ У ДНIПРОВСЬКОМУ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29418500,0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НАВОДНИЦЬКОГО ПАРКУ У ПЕЧЕРСЬКОМУ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94585700,0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3962000,0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37768000,0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2562000,0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9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ПАРКУ КУЛЬТУРИ I ВIДПОЧИНКУ "ПАРК ПОЧАЙНА" В ОБОЛОНСЬКОМУ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98240600,0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43140600,0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ЛАНДШАФТНОГО ПАРКУ У СОЛОМ'ЯНСЬКОМУ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10.2016</w:t>
            </w:r>
            <w:r w:rsidRPr="004B0ED5">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163863900,0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24903000,0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45789100,0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ПАРКУ "ОРЛЯТКО"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82159400,0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31208200,0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ПАРКУ З БЮВЕТНИМ КОМПЛЕКСОМ НА ВУЛ. КАДЕТСЬКИЙ ГАЙ ТА ВУЛ. IВАНА ПУЛЮЯ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05.2022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102479900,0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68131400,0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879000,0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ПАРКУ "КIОТО"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05.2020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100923000,0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11610000,0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42819600,0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57,6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ТА БЛАГОУСТРIЙ ПАРКУ "НИВКИ" У ШЕВЧЕНКIВСЬКОМУ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10.2022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86343700,0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4062500,0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32793700,0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3964900,0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16 ДЕПАРТАМЕНТ МIСТОБУДУВАННЯ ТА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37168000,0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21954300,0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68500100,0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16 ДЕПАРТАМЕНТ МIСТОБУДУВАННЯ ТА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37168000,0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21954300,0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68500100,0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1617350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РОЗРОБКА НОВОГО ГЕНЕРАЛЬНОГО ПЛАНУ РОЗВИТКУ МIСТА КИЄВА ТА ЙОГО ПРИМIСЬКОЇ ЗОНИ ДО 2025 РОКУ, ПРОЕКТ РОЗМIЩЕННЯ ПЕРШОЇ ЧЕРГИ БУДIВНИЦТВА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07.2009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25153800,0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82,1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90,1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1617350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РОЗРОБКА ПЛАНУ ЗОНУВАННЯ ОКРЕМИХ ЧАСТИН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07.2013</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16440300,0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1545900,0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3210700,0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1545900,0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3210700,0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1617350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РОЗРОБКА ТА КОРИГУВАННЯ МАТЕРIАЛIВ ДЕТАЛЬНИХ ПЛАНIВ ТА КОНЦЕПЦIЙ РОЗВИТКУ ТЕРИТОРIЙ, МIСТОБУДIВНИХ ПРОГРАМ ТА IНШОЇ МIСТОБУДIВНОЇ ДОКУМЕНТАЦIЇ, ПАСПОРТIВ ВУЛИЦЬ, МIСЬКИХ ВУЗЛIВ, РОЗРОБКА ТЕХНIКО-ЕКОНОМIЧНИХ ОБГРУНТУВАНЬ, ГАЛУЗЕВИХ ТА КОМПЛЕКСНИХ СХЕМ</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141715500,0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7514900,0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11725700,0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66,9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7514900,0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11725700,0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12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1617350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Розроблення схем планування та забудови територiй (мiстобудiвної документацiї)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РОЗРОБКА ТА ВПРОВАДЖЕННЯ КОМПЛЕКСНОЇ IНФОРМАЦIЙНО-АНАЛIТИЧНОЇ СИСТЕМИ "МIСТОБУДIВНИЙ КАДАСТР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200915300,0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26107200,0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7017900,0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21429800,0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2656400,0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10 ДЕПАРТАМЕНТ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48620400,0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10 ДЕПАРТАМЕНТ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48620400,0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20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1017324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ТА РЕАБIЛIТАЦIЯ З ТЕХНIЧНИМ ПЕРЕОСНАЩЕННЯМ I РЕКОНСТРУКЦIЄЮ ПРИБУДОВИ ТЕАТРАЛЬНО-ВИДОВИЩНОГО ЗАКЛАДУ КУЛЬТУРИ "КИЇВСЬКИЙ НАЦIОНАЛЬНИЙ АКАДЕМIЧНИЙ ТЕАТР ОПЕРЕТИ" НА ВУЛ. ЧЕРВОНОАРМIЙСЬКIЙ, 53/3 У ПЕЧЕРСЬКОМУ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07.2011</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449834100,0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46,0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68,2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НЕЖИТЛОВИХ ПРИМIЩЕНЬ ПЕРШОГО I ПIДВАЛЬНОГО ПОВЕРХIВ З ВЛАШТУВАННЯМ ВХIДНОЇ ГРУПИ ПIД МИСТЕЦЬКО-КОНЦЕРТНИЙ ЦЕНТР IМ. I.КОЗЛОВСЬКОГО КИЇВСЬКОГО НАЦIОНАЛЬНОГО АКАДЕМIЧНОГО ТЕАТРУ ОПЕРЕТИ НА ВУЛ. ХРЕЩАТИК, 50-Б У ШЕВЧЕНКIВСЬКОМУ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9480901,0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8620400,0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0600000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06 ДЕПАРТАМЕНТ ОСВIТИ I НАУКИ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9493300,0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53361000,0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0610000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06 ДЕПАРТАМЕНТ ОСВIТИ I НАУКИ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9493300,0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53361000,0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55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СИСТЕМ ТЕПЛОПОСТАЧАННЯ, ГАРЯЧОГО ВОДОПОСТАЧАННЯ ТА ЕЛЕКТРОПОСТАЧАННЯ ЗАКЛАДIВ БЮДЖЕТНОЇ СФЕРИ IЗ ЗАСТОСУВАННЯМ ВIДНОВЛЮВАЛЬНИХ ДЖЕРЕЛ ЕНЕРГIЇ (ПЕРЕЛIК ОБ'ЄКТIВ ВИЗНАЧЕНИЙ РОЗПОРЯДЖЕННЯМ ВО КМР (КМДА) ВIД 26.09.2016 № 904)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19553800,0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12011300,0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(РЕКОНСТРУКЦIЯ) БУДIВЕЛЬ БЮДЖЕТНОЇ СФЕРИ (СПЕЦIАЛIЗОВАНА ЗАГАЛЬНООСВIТНЯ ШКОЛА I-III СТУПЕНIВ №190 ДЕСНЯНСЬКОГО РАЙОНУ МIСТА КИЄВА ПО ВУЛ. ШОЛОМ-АЛЕЙХЕМА, 16-А)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20058700,0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19120900,0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(РЕКОНСТРУКЦIЯ) БУДIВЛI БЮДЖЕТНОЇ СФЕРИ (ДОШКIЛЬНИЙ НАВЧАЛЬНИЙ ЗАКЛАД №693 "ВОЛОШКА" ВУЛ. ГРИГОРОВИЧА БАРСЬКОГО, 5-А М. КИЇВ)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15492200,0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14672600,0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0617361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 113 НА ВУЛ. ЗДОЛБУНIВСЬКIЙ, 3-Б З ДОБУДОВОЮ ПОВЕРХУ ТА ТЕРМОМОДЕРНIЗАЦIЄЮ</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03.2013</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0617361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Спiвфiнансування iнвестицiйних проектiв, що реалiзуються за рахунок коштiв державного фонду регiонального розвитку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СПЕЦIАЛIЗОВАНОЇ ШКОЛИ № 187 З ПОГЛИБЛЕНИМ ВИВЧЕННЯМ УКРАЇНСЬКОЇ ТА АНГЛIЙСЬКОЇ МОВ НА ВУЛ. ВОЛГОГРАДСЬКIЙ, 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05.2017</w:t>
            </w:r>
            <w:r w:rsidRPr="004B0ED5">
              <w:rPr>
                <w:rFonts w:ascii="Times New Roman" w:eastAsia="Times New Roman" w:hAnsi="Times New Roman" w:cs="Times New Roman"/>
                <w:sz w:val="16"/>
                <w:szCs w:val="16"/>
                <w:lang w:eastAsia="ru-RU"/>
              </w:rPr>
              <w:br/>
              <w:t>10.2021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ДОШКIЛЬНОГО НАВЧАЛЬНОГО ЗАКЛАДУ № 599 НА ВУЛ. ВАСИЛЯ СТУСА, 26-А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24018000,0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3451900,0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4014100,0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ДОШКIЛЬНОГО НАВЧАЛЬНОГО ЗАКЛАДУ №584 "СОФIЇ РУСОВОЇ" НА ПРОСП. ПРАВДИ, 82</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14313600,0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3841400,0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3542100,0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75,3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11 ДЕПАРТАМЕНТ МОЛОДI ТА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51800000,0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53799900,0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52461000,0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64700000,0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11 ДЕПАРТАМЕНТ МОЛОДI ТА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51800000,0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53799900,0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52461000,0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64700000,0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1117340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БУДIВЛI ГОЛОВНОГО КОРПУСУ КОМУНАЛЬНОГО ПIДПРИЄМСТВА "КИЇВСЬКИЙ IПОДРОМ" НА ПРОСПЕКТI АКАДЕМIКА ГЛУШКОВА 10 (ЛIТЕРА Ж) У ГОЛОСIЇВСЬКОМУ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5761000,0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32,4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БАГАТОФУНКЦIОНАЛЬНОГО СПОРТИВНОГО КОМПЛЕКСУ З ЛЬОДОВОЮ АРЕНОЮ ТА БАСЕЙНОМ НА ВУЛ. ТРОСТЯНЕЦЬКIЙ, 60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171900,0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25,1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171900,0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ФIЗКУЛЬТУРНО-ОЗДОРОВЧОГО КОМПЛЕКСУ НА ВУЛИЦI РАЙДУЖНIЙ, 33-А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09.2011</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78742500,0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36099800,0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1117325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СПОРТИВНОЇ СПОРУДИ ЗI ШТУЧНИМ ЛЬОДОВИМ ПОКРИТТЯМ З ПРИБУДОВОЮ ПIД БАГАТОФУНКЦIОНАЛЬНИЙ СПОРТИВНИЙ КОМПЛЕКС НА ВУЛИЦI МIСТА ШАЛЕТТ, 6 У ДНIПРОВСЬКОМУ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9828100,0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15700100,0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44700000,0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0800000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08 ДЕПАРТАМЕНТ СОЦIАЛЬНОЇ ПОЛIТИКИ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 xml:space="preserve"> 28400,0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425000,0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2796600,0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7470000,0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0810000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08 ДЕПАРТАМЕНТ СОЦIАЛЬНОЇ ПОЛIТИКИ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 xml:space="preserve"> 28400,0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425000,0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2796600,0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7470000,0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644"/>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0817323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соцiальної сфери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ОСНАЩЕННЯ ЗАКЛАДIВ БЮДЖЕТНОЇ СФЕРИ СИСТЕМОЮ ДИСПЕТЧЕРИЗАЦIЇ ТА МОНIТОРИНГУ ЕНЕРГОСПОЖИВАННЯ (ПЕРЕЛIК ОБ'ЄКТIВ ВИЗНАЧЕНИЙ РОЗПОРЯДЖЕННЯМ ВО КМР (КМДА) ВIД 30.07.2018 № 1361)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10720000,0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2796600,0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7470000,0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35 ДЕПАРТАМЕНТ ПРОМИСЛОВОСТI ТА РОЗВИТКУ ПIДПРИЄМНИЦТВА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3409700,0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3510000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35 ДЕПАРТАМЕНТ ПРОМИСЛОВОСТI ТА РОЗВИТКУ ПIДПРИЄМНИЦТВА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3409700,0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4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3517340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IЗ ПРИСТОСУВАННЯМ БУДIВЛI КРИТОГО РИНКУ НА БЕССАРАБСЬКIЙ ПЛОЩI, 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12.2013</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3517370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Реалiзацiя iнших заходiв щодо соцiально-економiчного розвитку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КРИТОГО РИНКУ НА ВУЛ. АНТОНОВИЧА, 115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3517370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Реалiзацiя iнших заходiв щодо соцiально-економiчного розвитку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КРИТОГО РИНКУ НА ВУЛ. ВЕРХНIЙ ВАЛ, 16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20 ДЕПАРТАМЕНТ IНФОРМАЦIЙНО-КОМУНIКАЦIЙНИХ ТЕХНОЛОГIЙ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25300000,0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32050000,0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20 ДЕПАРТАМЕНТ IНФОРМАЦIЙНО-КОМУНIКАЦIЙНИХ ТЕХНОЛОГIЙ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25300000,0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32050000,0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2017340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Проектування, реставрацiя та охорона пам'яток архiтектури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РЕМОНТНО-РЕСТАВРАЦIЙНI РОБОТИ БУДIВЛI НА ВУЛ.ФРОЛIВСЬКIЙ, 1/6, ЛIТ. А' У ПОДIЛЬСЬКОМУ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13650000,0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2017520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Реалiзацiя Нацiональної програми iнформатизацiї</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СИТУАЦIЙНОГО ЦЕНТРУ ПРОТИДIЇ ЗАГРОЗАМ У МIСТI КИЄВI НА ВУЛ. КИРИЛIВСЬКIЙ, 57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40 ГОЛОСIЇВСЬКА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126155300,0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153512300,0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109400000,0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21534000,0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40 ГОЛОСIЇВСЬКА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126155300,0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153512300,0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109400000,0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21534000,0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 ВОДОПОСТАЧАННЯ ТА ВОДОВIДВЕДЕННЯ ПРИВАТНОГО СЕКТОРУ МИШОЛОВКА (ВУЛИЦЬ АДМIРАЛА УШАКОВА, ВIЙСЬКОВОЇ, МАРШАЛЬСЬКОЇ, БУКОВИНСЬКОЇ, НОВОКОРЧУВАТСЬКОЇ ТА ПРОВУЛКУ БУКОВИНСЬКОГО)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78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4017310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ЗОВНIШНI МЕРЕЖI ВОДОПОСТАЧАННЯ ПРИВАТНОГО СЕКТОРУ: ВУЛИЦЬ СТОЛЄТОВА, ГРАБОВСЬКОГО, IРТИШСЬКОЇ, БАЙКАЛЬСЬКОЇ, ЄНIСЕЙСЬКОЇ ТА ПРОВУЛКIВ СТОЛЄТОВА, ГРАБОВСЬКОГО, СТРАТЕГIЧНОГО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9361400,0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3847200,0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3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ГIМНАЗIЇ № 179 ПО ПРОСП. ГОЛОСIЇВСЬКИЙ, 120-В У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00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 61 НА ВУЛ. ВОЛОДИМИРСЬКIЙ, 76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36230000,0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20534000,0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БУДIВЕЛЬ I СПОРУД ГIМНАЗIЇ № 59 IМЕНI О. М. БОЙЧЕНКА, ВУЛ. ВЕЛИКА КИТАЇВСЬКА, 85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01.2013</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270426100,0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121055300,0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113022700,0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58,2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4017321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ЗАКЛАДУ ДОШКIЛЬНОЇ ОСВIТИ №371 НА ВУЛ.ТОЛСТОГО, 39/41 В ГОЛОСIЇВСЬКОМУ РАЙОНI М.КИЄВА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КОМПЛЕКСНОЇ ДИТЯЧО-ЮНАЦЬКОЇ СПОРТИВНОЇ ШКОЛИ №15 НА ВУЛ. МАРШАЛА ЯКУБОВСЬКОГО, 7-А В ЧАСТИНI ОБЛАШТУВАННЯ ФУТБОЛЬНОГО ПОЛЯ ЗI ШТУЧНИМ ПОКРИТТЯМ ТА БЕЗОПОРНИМ КАРКАСНО-ТЕНТОВИМ НАКРИТТЯМ</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11643600,0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10150400,0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КАНАЛIЗАЦIЙНОЇ МЕРЕЖI ПРИВАТНОГО СЕКТОРУ ПО ВУЛИЦI КОЗАЦЬКА В ГОЛОСIЇВСЬКОМУ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03.2022</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6750000,0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18,4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ВОДОПРОВIДНОЇ МЕРЕЖI ПО ВУЛ. О. КОШОВОГО, НА ДIЛЯНЦI ВIД ВУЛ. ГОЛОСIЇВСЬКОЇ ДО ПРОВУЛКУ ТИХВIНСЬКОГО У ГОЛОСIЇВСЬКОМУ РАЙОНI М. КИЄВА</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2419500,0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2260000,0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4100000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41 ДАРНИЦЬКА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38811000,0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212365600,0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200085800,0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168142900,0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4110000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41 ДАРНИЦЬКА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38811000,0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212365600,0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200085800,0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168142900,0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МАГIСТРАЛЬНОГО САМОПЛИВНОГО КОЛЕКТОРА НА ВУЛ.ПЕРЕЯСЛАВСЬКIЙ, Є.ХАРЧЕНКА (ЛЕНIНА) , ОСЬМАКА КИРИЛА (ГОРЬКОГО), КОЦЮБИНСЬКОГО В М-НI БОРТНИЧI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04.2018</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113040400,0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57820400,0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ВОДОВIДВЕДЕННЯ ПРИВАТНОГО СЕКТОРА В МIКРОРАЙОНI ЧЕРВОНИЙ ХУТIР (ДIЛЯНКА 9)</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04.2005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30160500,0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11618300,0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ВОДОПОСТАЧАННЯ ПРИВАТНОГО СЕКТОРА В МIКРОРАЙОНI ЧЕРВОНИЙ ХУТIР (ДIЛЯНКА 9)</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04.2005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36198100,0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15517200,0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АЛЕЇ ВIД ВУЛ. ДЕКАБРИСТIВ, 7 ДО ВУЛ. ВЕРБИЦЬКОГО, 32-А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РЕКОНСТРУКЦIЇ СТАДIОНУ ТА СПОРТИВНИХ СПОРУД СПЕЦIАЛЬНОЇ ШКОЛИ I-II СТУПЕНIВ №10, М. КИЇВ, ВУЛ. ВАКУЛЕНЧУКА,1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61812100,0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ЗАГАЛЬНООСВIТНЬОЇ ШКОЛИ № 305 НА ВУЛ. ЄВГЕНА ХАРЧЕНКА, 53 У ДАРНИЦЬКОМУ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З ОБЛАШТУВАННЯМ ТЕРИТОРIЇ СЕРЕДНЬОЇ ЗАГАЛЬНООСВIТНЬОЇ ШКОЛИ I-III СТУПЕНЯ № 289 НА ВУЛ. СЛАВГОРОДСЬКIЙ, 14 У ДАРНИЦЬКОМУ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19805000,0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16333100,0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ГIМНАЗIЇ № 315 З НАДБУДОВОЮ 4-ГО ПОВЕРХУ, М. КИЇВ, ВУЛ. ДРАГОМАНОВА, 27-А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79889500,0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48404500,0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39,4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ГIМНАЗIЇ №261, ВУЛ.АРХIТЕКТОРА ВЕРБИЦЬКОГО, 7</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25692300,0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24492400,0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ГIМНАЗIЇ №267, ВУЛ.АРХIТЕКТОРА ВЕРБИЦЬКОГО, 7-А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25249100,0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20049200,0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ЗАГАЛЬНООСВIТНЬОГО НАВЧАЛЬНОГО ЗАКЛАДУ № 160 НА ВУЛ. РОСIЙСЬКIЙ, 45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18447500,0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18248000,0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ТА СПОРТИВНИХ МАЙДАНЧИКIВ У ЗАГАЛЬНООСВIТНЬОМУ НАВЧАЛЬНОМУ ЗАКЛАДI № 111 НА ВУЛ. ЗДОЛБУНIВСЬКА, 7-Б ДАРНИЦЬКОГО РАЙОНУ М. 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51340600,0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32694700,0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ТА СПОРТИВНИХ МАЙДАНЧИКIВ У ЗАГАЛЬНООСВIТНЬОМУ НАВЧАЛЬНОМУ ЗАКЛАДI № 62 НА ВУЛ. КНЯЖИЙ ЗАТОН, 17-В ДАРНИЦЬКОГО РАЙОНУ М. 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36854000,0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21382800,0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ТА СПОРТИВНИХ СПОРУД ГIМНАЗIЇ № 237, М. КИЇВ, ВУЛ. АРХIТЕКТОРА ВЕРБИЦЬКОГО, 28-Г ТА ЗАГАЛЬНООСВIТНЬОЇ ШКОЛИ № 255, М. КИЇВ, ВУЛ. АРХIТЕКТОРА ВЕРБИЦЬКОГО, 26-В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38617900,0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37418000,0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ГIМНАЗIЇ №290 НА ВУЛ. РЕВУЦЬКОГО, 13-А У ДАРНИЦЬКОМУ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27524500,0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23245300,0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ТЕРМОМОДЕРНIЗАЦIЯ ДОШКIЛЬНОГО НАВЧАЛЬНОГО ЗАКЛАДУ № 149 НА ВУЛ. ВИШНЯКIВСЬКА, 12-Б У ДАРНИЦЬКОМУ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8775700,0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8560200,0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ЦЕНТРУ ПЕРВИННОЇ МЕДИКО-САНIТАРНОЇ ДОПОМОГИ НА ВУЛ.ВИШНЯКIВСЬКIЙ, 15, Ж/М ОСОКОРКИ, 11 М-Н, ДIЛ.4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07.2018</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7471000,0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233300,0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2340000,0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4117322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АМБУЛАТОРIЇ ЛIКАРIВ СIМЕЙНОЇ МЕДИЦИНИ З ПРИБУДОВОЮ ЦЕНТРУ ПЕРВИННОЇ МЕДИКО-САНIТАРНОЇ ДОПОМОГИ НА ВУЛ. ГМИРI,8 У ДАРНИЦЬКОМУ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04.2013</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118300200,0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45606900,0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51738700,0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ПРИМIЩЕНЬ ЗАХИСНОЇ СПОРУДИ №101401 (МОДЕРНIЗАЦIЯ ПО ВIДВЕДЕННЮ ПIДЗЕМНИХ ВОД) (ВУЛ. БОРИСПIЛЬСЬКА, 30А)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25513600,0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11090000,0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13533600,0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ДОРIГ В МIКРОРАЙОНI ЧЕРВОНИЙ ХУТIР</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23,6</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МЕРЕЖ ЗОВНIШНЬОГО ОСВIТЛЕННЯ МКР.БОРТНИЧI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4285600,0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3341000,0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4117461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МЕРЕЖI ЗОВНIШНЬОГО ОСВIТЛЕННЯ ВУЛ. ПРОМИСЛОВОЇ У ДАРНИЦЬКОМУ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05.2019</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4200000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42 ДЕСНЯНСЬКА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40322700,0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58053000,0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155709900,0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123331600,0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4210000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42 ДЕСНЯНСЬКА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40322700,0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58053000,0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155709900,0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123331600,0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ДОБУДОВОЮ ЗАГАЛЬНООСВIТНЬОЇ ШКОЛИ № 23 НА ВУЛ.ПУТИВЛЬСЬКIЙ, 35 У ДЕСНЯНСЬКОМУ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08.2003</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229206000,0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ЗАГАЛЬНООСВIТНЬОЇ ШКОЛИ НА 36 КЛАСIВ У 20 МIКРОРАЙОНI ЖИТЛОВОГО МАСИВУ ВИГУРIВЩИНА-ТРОЄЩИНА У ДЕСНЯНСЬКОМУ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08.2023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НЕЖИТЛОВИХ ПРИМIЩЕНЬ НА ПЕРШОМУ ПОВЕРСI БУДIВЛI НА БУЛЬВ. ЛЕОНIДА БИКОВА, 7-А У ДЕСНЯНСЬКОМУ РАЙОНI МIСТА КИЄВА ДЛЯ ВЛАШТУВАННЯ АМБУЛАТОРIЇ ЛIКАРIВ СIМЕЙНОЇ МЕДИЦИНИ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5619200,0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5469200,0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ПРИБУДОВИ АКТОВОГО ЗАЛУ ДО ШКОЛИ МИСТЕЦТВ З РЕКОНСТРУКЦIЄЮ IСНУЮЧОЇ БУДIВЛI НА ВУЛ.ЗАКРЕВСЬКОГО, 43-А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32238800,0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29177000,0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ПОЖЕЖНОГО ДЕПО НА ВУЛ.МИКОЛИ ЗАКРЕВСЬКОГО У 3-А МIКРОРАЙОНI КОМУНАЛЬНОЇ ЗОНИ, Ж/М ВИГУРIВЩИНА-ТРОЄЩИНА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01.2011</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ЗАВЕРШЕННЯ БУДIВНИЦТВА ВИРОБНИЧОЇ БАЗИ ШЛЯХОМ РЕКОНСТРУКЦIЇ АДМIНIСТРАТИВНО-ПОБУТОВОГО КОРПУСУ З ПРИБУДОВОЮ ВИРОБНИЧОГО КОРПУСУ ВИРОБНИЧОЇ БАЗИ НА ВУЛ. ЕЛЕКТРОТЕХНIЧНIЙ, 11 У ДЕСНЯНСЬКОМУ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06.1992</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25723300,0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21280300,0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17,3</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КОМПЛЕКСНИЙ РОЗВИТОК IНЖЕНЕРНО-ТРАНСПОРТНОЇ IНФРАСТРУКТУРИ МIКРОРАЙОНIВ МАЛОПОВЕРХОВОЇ ЗАБУДОВИ С.БИКIВНЯ</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06.2005</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25934700,0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58,5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4217330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ПАРКОВОЇ ЗОНИ ТА ВСТАНОВЛЕННЯ ПАМ'ЯТНОГО ЗНАКА ПАМ'ЯТI ЖЕРТВ ЧОРНОБИЛЯ У ЧЕТВЕРТОМУ МIКРОРАЙОНI ЖИТЛОВОГО МАСИВУ ВИГУРIВЩИНА-ТРОЄЩИНА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04.2006</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57051425,0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28252600,0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ДОБУДОВА ВУЛ. МИЛОСЛАВСЬКОЇ ВIД ПЕРЕТИНУ МИЛОСЛАВСЬКОЇ-ЛIСКIВСЬКОЇ ДО ВУЛ. ЛЕНIНА В С. ТРОЄЩИНА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09.2004</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3877100,0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1331600,0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КIОТО З ОРГАНIЗАЦIЄЮ ДОДАТКОВИХ В'ЇЗДIВ ТА ВИЇЗДIВ З ВУЛ. БРАТИСЛАВСЬКА</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ype="page"/>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ТРАНСПОРТНОЇ РОЗВЯЗКИ ПРОСП. ГЕНЕРАЛА ВАТУТIНА -ВУЛ, ОНОРЕ ДЕ БАЛЬЗАКА З ОРГАНIЗАЦIЄЮ ДОДАТКОВИХ ЗЇЗДIВ НА ПРОСП. ГЕНЕРАЛА ВАТУТIНА У ДЕСНЯНСЬКОМУ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25122700,0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18322700,0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6383800,0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4217461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КОМПЛЕКСНИЙ РОЗВИТОК IНЖЕНЕРНО-ТРАНСПОРТНОЇ IНФРАСТРУКТУРИ МIКРОРАЙОНIВ МАЛОПОВЕРХОВОЇ </w:t>
            </w:r>
            <w:r w:rsidRPr="004B0ED5">
              <w:rPr>
                <w:rFonts w:ascii="Times New Roman" w:eastAsia="Times New Roman" w:hAnsi="Times New Roman" w:cs="Times New Roman"/>
                <w:sz w:val="16"/>
                <w:szCs w:val="16"/>
                <w:lang w:eastAsia="ru-RU"/>
              </w:rPr>
              <w:lastRenderedPageBreak/>
              <w:t>ЗАБУДОВИ С.ТРОЄЩИНА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06.2005</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313111300,0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4300000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43 ДНIПРОВСЬКА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31144600,0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18551200,0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4310000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43 ДНIПРОВСЬКА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31144600,0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18551200,0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КАНАЛIЗУВАННЯ ПРИВАТНОГО СЕКТОРУ ДВРЗ</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10.2006</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22300900,0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5679400,0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74,5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МЕРЕЖ ВОДОПОСТАЧАННЯ ПРИВАТНОГО СЕКТОРА ДВРЗ</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22742900,0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1152200,0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4317321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СЕРЕДНЬОЇ ЗАГАЛЬНООСВIТНЬОЇ ШКОЛИ I-III СТУПЕНIВ №4 М. КИЄВА, ВУЛ. СУЛЕЙМАНА СТАЛЬСЬКОГО, 26-А У ДНIПРОВСЬКОМУ РАЙОНI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30810400,0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23813000,0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22,7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4317324</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культури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НЕЖИТЛОВИХ ПРИМIЩЕНЬ ПО ВУЛ. МИРОПIЛЬСЬКА, 19 У ДНIПРОВСЬКОМУ РАЙОНI М. КИЄВА ПIД БАГАТОПРОФIЛЬНИЙ КУЛЬТУРНИЙ ЦЕНТР (РОЗМIЩЕННЯ КОМУНАЛЬНОГО ТЕАТРАЛЬНО-ВИДОВИЩНОГО ЗАКЛАДУ КУЛЬТУРИ "ТЕАТР УКРАЇНСЬКОЇ ТРАДИЦIЇ «ДЗЕРКАЛО")</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02.2018</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18551200,0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4400000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44 ОБОЛОНСЬКА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19760100,0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116998100,0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61742300,0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4410000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44 ОБОЛОНСЬКА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19760100,0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116998100,0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61742300,0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09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4411100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Надання спецiальної освiти школами естетичного виховання (музичними, художнiми, хореографiчними, театральними, хоровими, мистецькими)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ДОБУДОВА КОНЦЕРТНОЇ ЗАЛИ ДО ДИТЯЧОЇ ШКОЛИ МИСТЕЦТВ № 5 ПО ВУЛ.МАРШАЛА МАЛИНОВСЬКОГО,11-В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07.2018</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155700000,0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№436 НА ВУЛ. АВТОЗАВОДСЬКIЙ, 17-А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31910400,0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14440100,0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13910100,0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56,4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ШКIЛЬНОГО СТАДIОНУ МIЖ ШКОЛОЮ I-III СТУПЕНIВ №226 ОБОЛОНСЬКОГО РАЙОНУ М.КИЄВА НА ВУЛ.ПРИРIЧНIЙ, 19-Є ТА НАВЧАЛЬНО-ВИХОВНИМ КОМПЛЕКСОМ "ШКОЛА I СТУПЕНЯ - ГIМНАЗIЯ "ОБОЛОНЬ" ОБОЛОНСЬКОГО РАЙОНУ М.КИЄВА" НА ВУЛ.ПРИРIЧНIЙ, 27-Б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27303900,0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26804100,0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СТАДIОНУ ШКIЛ №194 НА ВУЛ. ГЕРОЇВ ДНIПРА, 10-Б ТА №252 НА ВУЛ. ЗОЇ ГАЙДАЙ, 10-В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35159100,0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29466500,0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16,2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№260 НА ПРОСП. ОБОЛОНСЬКОМУ, 12-Б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07.2013</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19486100,0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4978300,0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№585 НА ВУЛ. МАРШАЛА МАЛИНОВСЬКОГО, 1-Б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05.2013</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16629400,0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346600,0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97,9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№589 НА ВУЛ. МАРШАЛА ТИМОШЕНКА, 3-Б</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71067600,0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88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ДОШКIЛЬНОГО НАВЧАЛЬНОГО ЗАКЛАДУ №608 НА ВУЛ. БОГАТИРСЬКIЙ, 18-Є</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71559300,0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60742300,0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15,1</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З НАДБУДОВОЮ БУДIВЛI КОМУНАЛЬНОГО ЗАКЛАДУ "НАВЧАЛЬНО-ВИХОВНИЙ КОМПЛЕКС "СПЕЦIАЛIЗОВАНА ШКОЛА I-II СТУПЕНIВ - ЛIЦЕЙ" № 157 ОБОЛОНСЬКОГО РАЙОНУ М.КИЄВА НА ПРОСПЕКТI ОБОЛОНСЬКОМУ, 12-В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БУДIВЛI ШКОЛИ I-III СТУПЕНIВ № 9 ОБОЛОНСЬКОГО РАЙОНУ М.КИЄВА НА ПРОСП. МАРШАЛА РОКОССОВСЬКОГО, 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07.2017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564"/>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МIЖШКIЛЬНОГО СТАДIОНУ ЗАГАЛЬНООСВIТНIХ НАВЧАЛЬНИХ ЗАКЛАДIВ №214 НА ПРОСП. ОБОЛОНСЬКОМУ, 9-А ТА №225 НА ПРОСП. ОБОЛОНСЬКОМУ, 9-Б З ОБЛАШТУВАННЯМ БIГОВИХ I ВЕЛОСИПЕДНИХ ДОРIЖОК ТА </w:t>
            </w:r>
            <w:r w:rsidRPr="004B0ED5">
              <w:rPr>
                <w:rFonts w:ascii="Times New Roman" w:eastAsia="Times New Roman" w:hAnsi="Times New Roman" w:cs="Times New Roman"/>
                <w:sz w:val="16"/>
                <w:szCs w:val="16"/>
                <w:lang w:eastAsia="ru-RU"/>
              </w:rPr>
              <w:lastRenderedPageBreak/>
              <w:t>БЛАГОУСТРОЄМ ТЕРИТОРIЇ</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11.2013</w:t>
            </w:r>
            <w:r w:rsidRPr="004B0ED5">
              <w:rPr>
                <w:rFonts w:ascii="Times New Roman" w:eastAsia="Times New Roman" w:hAnsi="Times New Roman" w:cs="Times New Roman"/>
                <w:sz w:val="16"/>
                <w:szCs w:val="16"/>
                <w:lang w:eastAsia="ru-RU"/>
              </w:rPr>
              <w:br w:type="page"/>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ФАСАДУ ЗАГАЛЬНООСВIТНЬОГО НАВЧАЛЬНОГО ЗАКЛАДУ № 214 НА ПРОСП.ОБОЛОНСЬКОМУ, 9-А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03.2014</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12108400,0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5718000,0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85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ФАСАДУ СПЕЦIАЛIЗОВАНОЇ ШКОЛИ №239 НА ПРОСП.ОБОЛОНСЬКОМУ, 16-Д</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03.2014</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24294100,0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23978200,0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4417322</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медичних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ПОКРIВЛI ТА УТЕПЛЕННЯ ФАСАДУ ЦЕНТРАЛЬНОЇ РАЙОННОЇ ДИТЯЧОЇ ПОЛIКЛIНIКИ НА ВУЛ. ПIВНIЧНIЙ, 4-А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04.2013</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7276000,0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1796300,0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45 ПЕЧЕРСЬКА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16439100,0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20912900,0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4510000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45 ПЕЧЕРСЬКА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7800000,0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16439100,0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20912900,0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НАДБУДОВОЮ БУДIВЛI, РОЗТАШОВАНОЇ НА ТЕРИТОРIЇ ШКОЛИ I-III СТУПЕНЯ № 5 НА ВУЛ. ТИМIРЯЗЄВСЬКА, 36, ДЛЯ СТВОРЕННЯ НАВЧАЛЬНО-ВИХОВНОГО КОМПЛЕКСУ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11439100,0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4517321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З ПРИБУДОВОЮ БУДIВЛI ДОШКIЛЬНОГО НАВЧАЛЬНОГО ЗАКЛАДУ № 325 НА БУЛЬВАРI ДРУЖБИ НАРОДIВ, 7-А.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20912900,0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4600000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46 ПОДIЛЬСЬКА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49411400,0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46894400,0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82128400,0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118004400,0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4610000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46 ПОДIЛЬСЬКА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49411400,0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46894400,0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82128400,0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118004400,0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ЗОВНIШНIХ МЕРЕЖ ВОДОПРОВОДУ ПО ВУЛ. I. ЇЖАКЕВИЧА НА Ж/М ВИНОГРАДАР</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03.2006</w:t>
            </w:r>
            <w:r w:rsidRPr="004B0ED5">
              <w:rPr>
                <w:rFonts w:ascii="Times New Roman" w:eastAsia="Times New Roman" w:hAnsi="Times New Roman" w:cs="Times New Roman"/>
                <w:sz w:val="16"/>
                <w:szCs w:val="16"/>
                <w:lang w:eastAsia="ru-RU"/>
              </w:rPr>
              <w:br/>
              <w:t>09.2022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2024600,0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1062100,0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ЗОВНIШНIХ МЕРЕЖ ВОДОПРОВОДУ ТА КАНАЛIЗАЦIЇ НА ВУЛИЦI ЗОЛОЧЕВСЬКIЙ НА Ж/М ВИНОГРАДАР</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3316300,0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571300,0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4617310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ЗОВНIШНIХ МЕРЕЖ ВОДОПРОВОДУ ТА КАНАЛIЗАЦIЇ ПО ВУЛ. РОСТОВСЬКIЙ ТА ПО ВУЛ. ПУЩА-ВОДИЦЬКIЙ</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06.2007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2848200,0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169100,0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КАНАЛIЗАЦ.ТА ВОДОПРОВIД. МЕРЕЖ З ВIДНОВЛ.ДОРОЖ. ПОКРИТТЯ В ПРИВ.СЕКТОРI СИРЕЦЬКОГО МАСИВУ ПО ВУЛ.РИЛЄЄВА, ШПОЛЯНСЬКIЙ, ВЕРБОЛОЗНIЙ,ТАГIЛЬСЬКIЙ, ПРОВ.РЯСНОМУ, ПРОВ.ВЕРБОЛОЗНОМУ, ТА ВОДОПРОВIД.МЕРЕЖI ВIД КIНЦЯ ВУЛ.ВЕРБОЛОЗНОЇ ДО ВУЛ.ПЕТРОПАВЛIВ</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12.2007</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19658700,0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13087700,0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ДОШКIЛЬНОГО НАВЧАЛЬНОГО ЗАКЛАДУ КОМПЕНСУЮЧОГО (САНАТОРНОГО) ТИПУ № 151, ВУЛ. МАРШАЛА ГРЕЧКА, 10-А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38296300,0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26495800,0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11225300,0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70,7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ДИТЯЧОЇ МУЗИЧНОЇ ШКОЛИ НА ПР. СВОБОДИ, 5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03.2020</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1961600,0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ДОШКIЛЬНОГО НАВЧАЛЬНОГО ЗАКЛАДУ № 600, ВУЛ. ЮРКIВСЬКА, 3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02.2020</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56000000,0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33315700,0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ДО СЕРЕДНЬОЇ ШКОЛИ № 19 НА ВУЛ.МЕЖИГIРСЬКIЙ, 16</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05.2010</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61183300,0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ДО СЕРЕДНЬОЇ ШКОЛИ № 242, ПРОСП.ПРАВДИ, 64-Г</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03.2009</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83299000,0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2071400,0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40025300,0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27,9</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1071400,0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1202300,0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соцiальної сфери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НЕЖИТЛОВОЇ БУДIВЛI НА ВУЛ. МОСТИЦЬКIЙ, 20 ДЛЯ СТВОРЕННЯ УМОВ ДЛЯ НАДАННЯ СОЦIАЛЬНИХ ПОСЛУГ, ПОСЛУГ У СФЕРI СОЦIАЛЬНОГО ЗАХИСТУ ГРОМАДЯН У ПОДIЛЬСЬКОМУ РАЙОНI</w:t>
            </w:r>
          </w:p>
        </w:tc>
        <w:tc>
          <w:tcPr>
            <w:tcW w:w="1134" w:type="dxa"/>
            <w:tcBorders>
              <w:top w:val="nil"/>
              <w:left w:val="nil"/>
              <w:bottom w:val="nil"/>
              <w:right w:val="nil"/>
            </w:tcBorders>
            <w:shd w:val="clear" w:color="auto" w:fill="auto"/>
            <w:vAlign w:val="center"/>
            <w:hideMark/>
          </w:tcPr>
          <w:p w:rsidR="00CB6FE0"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05.2018</w:t>
            </w:r>
          </w:p>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br w:type="page"/>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102936200,0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12,6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36,9</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61,2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4617323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установ та закладiв соцiальної сфери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НА ПРОСПЕКТI ПРАВДИ, 4 ДЛЯ РОЗМIЩЕННЯ ЦЕНТРУ КОМПЛЕКСНОЇ РЕАБIЛIТАЦIЇ ДЛЯ ОСIБ З IНВАЛIДНIСТЮ У ПОДIЛЬСЬКОМУ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1079100,0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1079100,0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4617330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ЗОВНIШНIХ МЕРЕЖ ВОДОПРОВОДУ ТА КАНАЛIЗАЦIЇ НА ВУЛИЦI КАНIВСЬКIЙ НА Ж/М ВИНОГРАДАР</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03.2007</w:t>
            </w:r>
            <w:r w:rsidRPr="004B0ED5">
              <w:rPr>
                <w:rFonts w:ascii="Times New Roman" w:eastAsia="Times New Roman" w:hAnsi="Times New Roman" w:cs="Times New Roman"/>
                <w:sz w:val="16"/>
                <w:szCs w:val="16"/>
                <w:lang w:eastAsia="ru-RU"/>
              </w:rPr>
              <w:br/>
              <w:t>08.2022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1212100,0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530000,0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4617461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Утримання та розвиток автомобiльних дорiг та дорожньої iнфраструктури за рахунок коштiв мiсцевого бюджету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ВУЛ. ПЕТРА САГАЙДАЧНОГО З ОБЛАШТУВАННЯМ ПIШОХIДНОЇ ЗОНИ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55206600,0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18314200,0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33,2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35,0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4700000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47 СВЯТОШИНСЬКА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21771700,0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52341600,0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64830200,0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4710000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47 СВЯТОШИНСЬКА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21771700,0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52341600,0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64830200,0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20000000,0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1296"/>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ОКРЕМОЇ БУДIВЛI ДЛЯ РОЗМIЩЕННЯ МОЛОДШОЇ ШКОЛИ ПРИ ГIМНАЗIЇ "АКАДЕМIЯ" НА ВУЛИЦI ФЕОДОРИ ПУШИНОЇ, 4 У СВЯТОШИНСЬКОМУ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ПРИМIЩЕНЬ НА ВУЛ. АКАДЕМIКА КОРОЛЬОВА, 5-А ДЛЯ ВIДНОВЛЕННЯ РОБОТИ ДОШКIЛЬНОГО НАВЧАЛЬНОГО ЗАКЛАДУ №497</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03.2018</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112643000,0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15063000,0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56830200,0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14,0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49,5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СПЕЦIАЛIЗОВАНОЇ ШКОЛИ № 40 НА ВУЛ. ЛЬВIВСЬКIЙ, 6/3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10.2018</w:t>
            </w:r>
            <w:r w:rsidRPr="004B0ED5">
              <w:rPr>
                <w:rFonts w:ascii="Times New Roman" w:eastAsia="Times New Roman" w:hAnsi="Times New Roman" w:cs="Times New Roman"/>
                <w:sz w:val="16"/>
                <w:szCs w:val="16"/>
                <w:lang w:eastAsia="ru-RU"/>
              </w:rPr>
              <w:br/>
              <w:t>08.2024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4,6</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20,1</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4717363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БАСЕЙНУ КНП "ЦЕНТР ПЕРВИННОЇ МЕДИКО-САНIТАРНОЇ ДОПОМОГИ №2", ВУЛ. ВАСИЛЯ КУЧЕРА,5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10.2018</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20176300,0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2358700,0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8341600,0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58,7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48 СОЛОМ'ЯНСЬКА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65879600,0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167164600,0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120753000,0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116378400,0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48 СОЛОМ'ЯНСЬКА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65879600,0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167164600,0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120753000,0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116378400,0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БУДIВНИЦТВО КАНАЛIЗАЦIЙНОЇ МЕРЕЖI У МIКРОРАЙОНI "ЖУЛЯНИ" СОЛОМ'ЯНСЬКОГО РАЙОНУ М. КИЄВА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05.2005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0,5</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0,8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2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МЕРЕЖ КАНАЛIЗУВАННЯ ДО ДОШКIЛЬНОГО НАВЧАЛЬНОГО ЗАКЛАДУ № 211 НА ВУЛ. СЕРГIЯ КОЛОСА, 167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09.2016</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7067100,0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11,7</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ВОДОПОСТАЧАННЯ ПРИВАТНОГО СЕКТОРА У МIКРОРАЙОНI ЖУЛЯНИ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02.2005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199613700,0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КАНАЛIЗУВАННЯ ПРИВАТНОГО СЕКТОРА У МIКРОРАЙОНI СОВКИ У СОЛОМ'ЯНСЬКОМУ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02.2005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29728800,0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86,0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94,4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ВОДОВIДВЕДЕННЯ ПРИВАТНОГО СЕКТОРА БАТИЄВОЇ ГОРИ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02.2005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84,2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89,2</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96,7</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12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ВОДОВIДВЕДЕННЯ ПРИВАТНОГО СЕКТОРА МIКРОРАЙОНУ КАРАВАЄВI ДАЧI У СОЛОМ'ЯНСЬКОМУ РАЙОНI М.КИЄВА (II ЧЕРГА)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09.2009</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25702000,0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69,7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73,6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79,4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828"/>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ВОДОПОСТАЧАННЯ ПРИВАТНОГО СЕКТОРУ ОЛЕКСАНДРIВСЬКОЇ СЛОБIДКИ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02.2005</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82836300,0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40143100,0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15,3</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51,5</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ВОДОПОСТАЧАННЯ У ПРИВАТНОМУ СЕКТОРI БАТИЄВОЇ ГОРИ В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01.2005</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28,4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ВОДОПОСТАЧАННЯ ПРИВАТНОГО СЕКТОРУ МIКРОРАЙОНУ СОВКИ У СОЛОМ'ЯНСЬКОМУ РАЙОНI М.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03.2006</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17840500,0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11,6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17,2</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НАВЧАЛЬНО-ВИХОВНОГО КОМПЛЕКСУ - СЕРЕДНЬОЇ ЗАГАЛЬНООСВIТНЬОЇ ШКОЛИ № 121 НА ВУЛ.КАМЕНЯРIВ, 32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04.2015</w:t>
            </w:r>
            <w:r w:rsidRPr="004B0ED5">
              <w:rPr>
                <w:rFonts w:ascii="Times New Roman" w:eastAsia="Times New Roman" w:hAnsi="Times New Roman" w:cs="Times New Roman"/>
                <w:sz w:val="16"/>
                <w:szCs w:val="16"/>
                <w:lang w:eastAsia="ru-RU"/>
              </w:rPr>
              <w:br/>
              <w:t>12.2025</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218769700,0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ДЛЯ РОЗМIЩЕННЯ ДОШКIЛЬНОГО НАВЧАЛЬНОГО ЗАКЛАДУ НА ВУЛ. ГЕНЕРАЛА ТУПIКОВА, 27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127633700,0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4,8</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44,0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БУДIВЛI ДОШКIЛЬНОГО НАВЧАЛЬНОГО ЗАКЛАДУ № 306 НА ПРОСП. ПОВIТРОФЛОТСЬКОМУ, 40-А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03.2017</w:t>
            </w:r>
            <w:r w:rsidRPr="004B0ED5">
              <w:rPr>
                <w:rFonts w:ascii="Times New Roman" w:eastAsia="Times New Roman" w:hAnsi="Times New Roman" w:cs="Times New Roman"/>
                <w:sz w:val="16"/>
                <w:szCs w:val="16"/>
                <w:lang w:eastAsia="ru-RU"/>
              </w:rPr>
              <w:br/>
              <w:t>12.2022</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88623700,0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54878400,0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4,2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38,1</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ПРИБУДОВОЮ ПАЛАЦУ ДИТЯЧОЇ ТА ЮНАЦЬКОЇ ТВОРЧОСТI НА ВУЛ. КУРСЬКIЙ, 15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05.2007</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281632745,0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2,0</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422"/>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СТАДIОНУ СПЕЦIАЛIЗОВАНОЇ ШКОЛИ № 64 М. КИЄВА НА ВУЛ. УШИНСЬКОГО, </w:t>
            </w:r>
            <w:r w:rsidRPr="004B0ED5">
              <w:rPr>
                <w:rFonts w:ascii="Times New Roman" w:eastAsia="Times New Roman" w:hAnsi="Times New Roman" w:cs="Times New Roman"/>
                <w:sz w:val="16"/>
                <w:szCs w:val="16"/>
                <w:lang w:eastAsia="ru-RU"/>
              </w:rPr>
              <w:lastRenderedPageBreak/>
              <w:t>32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lastRenderedPageBreak/>
              <w:t>04.2017</w:t>
            </w:r>
            <w:r w:rsidRPr="004B0ED5">
              <w:rPr>
                <w:rFonts w:ascii="Times New Roman" w:eastAsia="Times New Roman" w:hAnsi="Times New Roman" w:cs="Times New Roman"/>
                <w:sz w:val="16"/>
                <w:szCs w:val="16"/>
                <w:lang w:eastAsia="ru-RU"/>
              </w:rPr>
              <w:br/>
              <w:t>08.2020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26301200,0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24450000,0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594000,0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97,7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4817363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ПОЛIПШЕННЯ ВОДОВIДВЕДЕННЯ ПРИВАТНОГО СЕКТОРА ОЛЕКСАНДРIВСЬКОЇ СЛОБIДКИ У СОЛОМ'ЯНСЬКОМУ РАЙОНI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04.2005</w:t>
            </w:r>
            <w:r w:rsidRPr="004B0ED5">
              <w:rPr>
                <w:rFonts w:ascii="Times New Roman" w:eastAsia="Times New Roman" w:hAnsi="Times New Roman" w:cs="Times New Roman"/>
                <w:sz w:val="16"/>
                <w:szCs w:val="16"/>
                <w:lang w:eastAsia="ru-RU"/>
              </w:rPr>
              <w:br/>
              <w:t>12.2020</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211089500,0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3009000,0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64070600,0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68,7</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20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4817363</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Виконання iнвестицiйних проектiв в рамках здiйснення заходiв щодо соцiально-економiчного розвитку окремих територiй</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З ДОБУДОВОЮ СЕРЕДНЬОЇ ЗАГАЛЬНООСВIТНЬОЇ ШКОЛИ № 22 НА ПРОСП.ВIДРАДНОМУ, 36-В У СОЛОМ'ЯНСЬКОМУ РАЙОНI М.КИЄВА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11.2015</w:t>
            </w:r>
            <w:r w:rsidRPr="004B0ED5">
              <w:rPr>
                <w:rFonts w:ascii="Times New Roman" w:eastAsia="Times New Roman" w:hAnsi="Times New Roman" w:cs="Times New Roman"/>
                <w:sz w:val="16"/>
                <w:szCs w:val="16"/>
                <w:lang w:eastAsia="ru-RU"/>
              </w:rPr>
              <w:br/>
              <w:t>07.2021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298897500,0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37470600,0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37542800,0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50,6</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87,4</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4900000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49 ШЕВЧЕНКIВСЬКА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4910000</w:t>
            </w: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r w:rsidRPr="004B0ED5">
              <w:rPr>
                <w:rFonts w:ascii="Times New Roman" w:eastAsia="Times New Roman" w:hAnsi="Times New Roman" w:cs="Times New Roman"/>
                <w:b/>
                <w:bCs/>
                <w:i/>
                <w:iCs/>
                <w:sz w:val="16"/>
                <w:szCs w:val="16"/>
                <w:lang w:eastAsia="ru-RU"/>
              </w:rPr>
              <w:t>49 ШЕВЧЕНКIВСЬКА РАЙОННА В МIСТI КИЄВI ДЕРЖАВНА АДМIНIСТРАЦIЯ</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48000000,0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53000000,0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r w:rsidRPr="004B0ED5">
              <w:rPr>
                <w:rFonts w:ascii="Times New Roman" w:eastAsia="Times New Roman" w:hAnsi="Times New Roman" w:cs="Times New Roman"/>
                <w:b/>
                <w:bCs/>
                <w:sz w:val="16"/>
                <w:szCs w:val="16"/>
                <w:lang w:eastAsia="ru-RU"/>
              </w:rPr>
              <w:t>15000000,0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2410" w:type="dxa"/>
            <w:tcBorders>
              <w:top w:val="nil"/>
              <w:left w:val="nil"/>
              <w:bottom w:val="nil"/>
              <w:right w:val="nil"/>
            </w:tcBorders>
            <w:shd w:val="clear" w:color="auto" w:fill="auto"/>
            <w:hideMark/>
          </w:tcPr>
          <w:p w:rsidR="008D4551" w:rsidRPr="004B0ED5" w:rsidRDefault="008D4551" w:rsidP="002E75E4">
            <w:pPr>
              <w:spacing w:after="0" w:line="240" w:lineRule="auto"/>
              <w:rPr>
                <w:rFonts w:ascii="Times New Roman" w:eastAsia="Times New Roman" w:hAnsi="Times New Roman" w:cs="Times New Roman"/>
                <w:b/>
                <w:bCs/>
                <w:i/>
                <w:iCs/>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b/>
                <w:bCs/>
                <w:sz w:val="16"/>
                <w:szCs w:val="16"/>
                <w:lang w:eastAsia="ru-RU"/>
              </w:rPr>
            </w:pPr>
          </w:p>
        </w:tc>
      </w:tr>
      <w:tr w:rsidR="008D4551" w:rsidRPr="003D0502" w:rsidTr="00156BF7">
        <w:trPr>
          <w:trHeight w:val="9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4911020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Надання загальної середньої освiти загальноосвiтнiми навчальними закладами ( в т. ч. школою-дитячим садком, iнтернатом при школi), спецiалiзованими школами, лiцеями, гiмназiями, колегiумами</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МАЙСТЕРЕНЬ ШКОЛИ I-III СТУПЕНIВ № 27 НА ВУЛ. ТУПОЛЄВА, 20-Є</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02.2017</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32900000,0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5,9</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9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КАНАЛIЗАЦIЙНИХ МЕРЕЖ ДЛЯ ПРИВАТНИХ БУДИНКIВ НА ВУЛ. БАКАЛЕЇВСЬКIЙ, ТЕШЕБАЄВА, КАЛИНОВIЙ, ЧЕРНЯХОВСЬКОГО, ПОЛЯНСЬКIЙ, ПРОВУЛ. БАБУШКIНА, ЩЕРБАКОВА, ПРОВУЛ. ВЗДОВЖ ВУЛ. ЕСТОНСЬКОЇ, КРАСНОДАРСЬКОЇ (ДРУГА ЧЕРГА)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01.2009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1804000,0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55,5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16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КАНАЛIЗАЦIЙНИХ МЕРЕЖ ДЛЯ ПРИВАТНИХ БУДИНКIВ ПО ВУЛ.БЕРДЯНСЬКIЙ, БУГОРНIЙ, ЯСНОГIРСЬКIЙ, ЧАПЛИГIНА, БАКИНСЬКIЙ, РИЗЬКIЙ, НЕВСЬКIЙ, ЦУЛУКIДЗЕ, МАГIСТРАЛЬНIЙ, ПО ПРОВ.ЧАПЛИГIНА, БАКИНСЬКОМУ, БЕРДЯНСЬКОМУ, ЩУСЄВА, РИЗЬКОМУ, ОРЛОВСЬКОМУ</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01.2015</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91432500,0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24,2</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27,4</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38,4</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72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4917310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об'єктiв житлово-комунального господарства</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ЖИТЛОВОГО БУДИНКУ № 20-Д НА ВУЛИЦI АКАДЕМIКА ТУПОЛЄВА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01.2022</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14219470,0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37,5</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4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4917321</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освiтнiх установ та закладiв</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РЕКОНСТРУКЦIЯ З ПРИБУДОВОЮ, НАДБУДОВОЮ ТА БУДIВНИЦТВОМ ЦЕНТРУ ПОЗАШКIЛЬНОЇ ОСВIТИ СЕРЕДНЬОЇ ЗАГАЛЬНООСВIТНЬОЇ ШКОЛИ № 175 НА ВУЛ.ДАНИЛА ЩЕРБАКIВСЬКОГО, 58-А </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01.2019</w:t>
            </w:r>
            <w:r w:rsidRPr="004B0ED5">
              <w:rPr>
                <w:rFonts w:ascii="Times New Roman" w:eastAsia="Times New Roman" w:hAnsi="Times New Roman" w:cs="Times New Roman"/>
                <w:sz w:val="16"/>
                <w:szCs w:val="16"/>
                <w:lang w:eastAsia="ru-RU"/>
              </w:rPr>
              <w:br/>
              <w:t>12.2023</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6,3</w:t>
            </w: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16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4917325</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споруд, установ та закладiв фiзичної культури i спорту</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РЕСТАВРАЦIЯ КОМПЛЕКСУ СТАДIОНУ "СТАРТ" IЗ ПРИСТОСУВАННЯМ ДО СУЧАСНИХ ВИМОГ ТА РЕКОНСТРУКЦIЄЮ НЕЖИЛИХ БУДIВЕЛЬ НА ВУЛ. ШОЛУДЕНКА, 26-28/4 У ШЕВЧЕНКIВСЬКОМУ РАЙОНI МIСТА КИЄВА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04.2019</w:t>
            </w:r>
            <w:r w:rsidRPr="004B0ED5">
              <w:rPr>
                <w:rFonts w:ascii="Times New Roman" w:eastAsia="Times New Roman" w:hAnsi="Times New Roman" w:cs="Times New Roman"/>
                <w:sz w:val="16"/>
                <w:szCs w:val="16"/>
                <w:lang w:eastAsia="ru-RU"/>
              </w:rPr>
              <w:br/>
              <w:t>12.2021</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50000000,0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50,0</w:t>
            </w: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100,0</w:t>
            </w: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3000000,0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7000000,0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48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4917330</w:t>
            </w: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Будiвництво iнших об'єктiв соцiальної та виробничої iнфраструктури комунальної власностi</w:t>
            </w: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РЕКОНСТРУКЦIЯ СПЕЦIАЛIЗОВАНОЇ ШКОЛИ №24 НА ВУЛ. ОЛЕНИ ТЕЛIГИ, 15-А</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01.2012</w:t>
            </w:r>
            <w:r w:rsidRPr="004B0ED5">
              <w:rPr>
                <w:rFonts w:ascii="Times New Roman" w:eastAsia="Times New Roman" w:hAnsi="Times New Roman" w:cs="Times New Roman"/>
                <w:sz w:val="16"/>
                <w:szCs w:val="16"/>
                <w:lang w:eastAsia="ru-RU"/>
              </w:rPr>
              <w:br/>
              <w:t>12.2024</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64500000,0</w:t>
            </w: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 xml:space="preserve">     3,4</w:t>
            </w:r>
          </w:p>
        </w:tc>
      </w:tr>
      <w:tr w:rsidR="008D4551" w:rsidRPr="003D0502" w:rsidTr="00CB6FE0">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single" w:sz="4" w:space="0" w:color="auto"/>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у тому числi:</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CB6FE0">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single" w:sz="4" w:space="0" w:color="auto"/>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r w:rsidR="008D4551" w:rsidRPr="003D0502" w:rsidTr="00156BF7">
        <w:trPr>
          <w:trHeight w:val="240"/>
        </w:trPr>
        <w:tc>
          <w:tcPr>
            <w:tcW w:w="993"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проектнi роботи</w:t>
            </w: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r w:rsidRPr="004B0ED5">
              <w:rPr>
                <w:rFonts w:ascii="Times New Roman" w:eastAsia="Times New Roman" w:hAnsi="Times New Roman" w:cs="Times New Roman"/>
                <w:sz w:val="16"/>
                <w:szCs w:val="16"/>
                <w:lang w:eastAsia="ru-RU"/>
              </w:rPr>
              <w:t>1000000,0</w:t>
            </w:r>
          </w:p>
        </w:tc>
        <w:tc>
          <w:tcPr>
            <w:tcW w:w="709"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rsidR="008D4551" w:rsidRPr="004B0ED5" w:rsidRDefault="008D4551" w:rsidP="002E75E4">
            <w:pPr>
              <w:spacing w:after="0" w:line="240" w:lineRule="auto"/>
              <w:jc w:val="center"/>
              <w:rPr>
                <w:rFonts w:ascii="Times New Roman" w:eastAsia="Times New Roman" w:hAnsi="Times New Roman" w:cs="Times New Roman"/>
                <w:sz w:val="16"/>
                <w:szCs w:val="16"/>
                <w:lang w:eastAsia="ru-RU"/>
              </w:rPr>
            </w:pPr>
          </w:p>
        </w:tc>
      </w:tr>
    </w:tbl>
    <w:p w:rsidR="008D4551" w:rsidRPr="00CB6FE0" w:rsidRDefault="008D4551" w:rsidP="002F3709">
      <w:pPr>
        <w:pStyle w:val="a3"/>
        <w:spacing w:before="0" w:beforeAutospacing="0" w:after="0" w:afterAutospacing="0"/>
        <w:jc w:val="right"/>
        <w:rPr>
          <w:sz w:val="10"/>
          <w:szCs w:val="10"/>
          <w:lang w:val="uk-UA"/>
        </w:rPr>
      </w:pPr>
    </w:p>
    <w:p w:rsidR="002F3709" w:rsidRPr="00CB6FE0" w:rsidRDefault="002F3709" w:rsidP="002F3709">
      <w:pPr>
        <w:pStyle w:val="a3"/>
        <w:spacing w:before="0" w:beforeAutospacing="0" w:after="0" w:afterAutospacing="0"/>
        <w:rPr>
          <w:sz w:val="16"/>
          <w:szCs w:val="16"/>
          <w:lang w:val="uk-UA"/>
        </w:rPr>
      </w:pPr>
      <w:r w:rsidRPr="00201B8C">
        <w:rPr>
          <w:lang w:val="uk-UA"/>
        </w:rPr>
        <w:t>____________</w:t>
      </w:r>
      <w:r w:rsidRPr="00201B8C">
        <w:rPr>
          <w:lang w:val="uk-UA"/>
        </w:rPr>
        <w:br/>
      </w:r>
      <w:r w:rsidRPr="00CB6FE0">
        <w:rPr>
          <w:sz w:val="16"/>
          <w:szCs w:val="16"/>
          <w:vertAlign w:val="superscript"/>
          <w:lang w:val="uk-UA"/>
        </w:rPr>
        <w:t xml:space="preserve">1 </w:t>
      </w:r>
      <w:r w:rsidRPr="00CB6FE0">
        <w:rPr>
          <w:sz w:val="16"/>
          <w:szCs w:val="16"/>
          <w:lang w:val="uk-UA"/>
        </w:rPr>
        <w:t>- показники, визначені в рішенні про місцевий бюджет на 2019 рік, з урахуванням внесених змін до нього;</w:t>
      </w:r>
    </w:p>
    <w:p w:rsidR="002F3709" w:rsidRPr="00CB6FE0" w:rsidRDefault="002F3709" w:rsidP="002F3709">
      <w:pPr>
        <w:pStyle w:val="a3"/>
        <w:spacing w:before="0" w:beforeAutospacing="0" w:after="0" w:afterAutospacing="0"/>
        <w:jc w:val="both"/>
        <w:rPr>
          <w:sz w:val="16"/>
          <w:szCs w:val="16"/>
          <w:lang w:val="uk-UA"/>
        </w:rPr>
      </w:pPr>
      <w:r w:rsidRPr="00CB6FE0">
        <w:rPr>
          <w:sz w:val="16"/>
          <w:szCs w:val="16"/>
          <w:vertAlign w:val="superscript"/>
          <w:lang w:val="uk-UA"/>
        </w:rPr>
        <w:t xml:space="preserve">2 </w:t>
      </w:r>
      <w:r w:rsidRPr="00CB6FE0">
        <w:rPr>
          <w:sz w:val="16"/>
          <w:szCs w:val="16"/>
          <w:lang w:val="uk-UA"/>
        </w:rPr>
        <w:t>- показники, визначені в проекті рішення про</w:t>
      </w:r>
      <w:r w:rsidR="0068508C">
        <w:rPr>
          <w:sz w:val="16"/>
          <w:szCs w:val="16"/>
          <w:lang w:val="uk-UA"/>
        </w:rPr>
        <w:t xml:space="preserve"> прогноз</w:t>
      </w:r>
      <w:r w:rsidRPr="00CB6FE0">
        <w:rPr>
          <w:sz w:val="16"/>
          <w:szCs w:val="16"/>
          <w:lang w:val="uk-UA"/>
        </w:rPr>
        <w:t xml:space="preserve"> місцев</w:t>
      </w:r>
      <w:r w:rsidR="0068508C">
        <w:rPr>
          <w:sz w:val="16"/>
          <w:szCs w:val="16"/>
          <w:lang w:val="uk-UA"/>
        </w:rPr>
        <w:t>ого</w:t>
      </w:r>
      <w:r w:rsidRPr="00CB6FE0">
        <w:rPr>
          <w:sz w:val="16"/>
          <w:szCs w:val="16"/>
          <w:lang w:val="uk-UA"/>
        </w:rPr>
        <w:t xml:space="preserve"> бюджет</w:t>
      </w:r>
      <w:r w:rsidR="0068508C">
        <w:rPr>
          <w:sz w:val="16"/>
          <w:szCs w:val="16"/>
          <w:lang w:val="uk-UA"/>
        </w:rPr>
        <w:t>у</w:t>
      </w:r>
      <w:r w:rsidRPr="00CB6FE0">
        <w:rPr>
          <w:sz w:val="16"/>
          <w:szCs w:val="16"/>
          <w:lang w:val="uk-UA"/>
        </w:rPr>
        <w:t xml:space="preserve"> на 2020</w:t>
      </w:r>
      <w:r w:rsidR="0068508C">
        <w:rPr>
          <w:sz w:val="16"/>
          <w:szCs w:val="16"/>
          <w:lang w:val="uk-UA"/>
        </w:rPr>
        <w:t>-2022</w:t>
      </w:r>
      <w:r w:rsidRPr="00CB6FE0">
        <w:rPr>
          <w:sz w:val="16"/>
          <w:szCs w:val="16"/>
          <w:lang w:val="uk-UA"/>
        </w:rPr>
        <w:t xml:space="preserve"> </w:t>
      </w:r>
      <w:r w:rsidR="0068508C">
        <w:rPr>
          <w:sz w:val="16"/>
          <w:szCs w:val="16"/>
          <w:lang w:val="uk-UA"/>
        </w:rPr>
        <w:t>роки.</w:t>
      </w:r>
    </w:p>
    <w:p w:rsidR="002F3709" w:rsidRDefault="002F3709" w:rsidP="00CB6FE0">
      <w:pPr>
        <w:pStyle w:val="a3"/>
        <w:spacing w:before="0" w:beforeAutospacing="0" w:after="0" w:afterAutospacing="0"/>
        <w:jc w:val="both"/>
        <w:rPr>
          <w:b/>
          <w:sz w:val="28"/>
          <w:szCs w:val="28"/>
          <w:lang w:val="uk-UA"/>
        </w:rPr>
      </w:pPr>
    </w:p>
    <w:p w:rsidR="0080298E" w:rsidRDefault="0080298E" w:rsidP="00826D92">
      <w:pPr>
        <w:pStyle w:val="a3"/>
        <w:spacing w:before="0" w:beforeAutospacing="0" w:after="0" w:afterAutospacing="0"/>
        <w:jc w:val="center"/>
        <w:rPr>
          <w:b/>
          <w:sz w:val="28"/>
          <w:szCs w:val="28"/>
          <w:lang w:val="uk-UA"/>
        </w:rPr>
        <w:sectPr w:rsidR="0080298E" w:rsidSect="00E710A4">
          <w:pgSz w:w="16838" w:h="11906" w:orient="landscape"/>
          <w:pgMar w:top="1276" w:right="1134" w:bottom="850" w:left="1134" w:header="708" w:footer="708" w:gutter="0"/>
          <w:cols w:space="708"/>
          <w:docGrid w:linePitch="360"/>
        </w:sectPr>
      </w:pPr>
    </w:p>
    <w:p w:rsidR="00A7600B" w:rsidRDefault="00A7600B" w:rsidP="00826D92">
      <w:pPr>
        <w:pStyle w:val="a3"/>
        <w:spacing w:before="0" w:beforeAutospacing="0" w:after="0" w:afterAutospacing="0"/>
        <w:jc w:val="center"/>
        <w:rPr>
          <w:b/>
          <w:sz w:val="28"/>
          <w:szCs w:val="28"/>
          <w:lang w:val="uk-UA"/>
        </w:rPr>
      </w:pPr>
      <w:r w:rsidRPr="00E90741">
        <w:rPr>
          <w:b/>
          <w:sz w:val="28"/>
          <w:szCs w:val="28"/>
          <w:lang w:val="uk-UA"/>
        </w:rPr>
        <w:lastRenderedPageBreak/>
        <w:t>Управління місцевим боргом та ліквідністю бюджету</w:t>
      </w:r>
    </w:p>
    <w:p w:rsidR="00826D92" w:rsidRDefault="00826D92" w:rsidP="00826D92">
      <w:pPr>
        <w:spacing w:after="0" w:line="240" w:lineRule="auto"/>
        <w:rPr>
          <w:rFonts w:ascii="Times New Roman" w:hAnsi="Times New Roman" w:cs="Times New Roman"/>
          <w:sz w:val="28"/>
          <w:szCs w:val="28"/>
        </w:rPr>
      </w:pPr>
    </w:p>
    <w:p w:rsidR="00826D92" w:rsidRPr="00663A05" w:rsidRDefault="00826D92" w:rsidP="00FA605F">
      <w:pPr>
        <w:spacing w:after="0" w:line="240" w:lineRule="auto"/>
        <w:ind w:firstLine="708"/>
        <w:jc w:val="both"/>
        <w:rPr>
          <w:rFonts w:ascii="Times New Roman" w:eastAsia="Times New Roman" w:hAnsi="Times New Roman" w:cs="Times New Roman"/>
          <w:sz w:val="28"/>
          <w:szCs w:val="28"/>
        </w:rPr>
      </w:pPr>
      <w:r w:rsidRPr="00663A05">
        <w:rPr>
          <w:rFonts w:ascii="Times New Roman" w:eastAsia="Times New Roman" w:hAnsi="Times New Roman" w:cs="Times New Roman"/>
          <w:sz w:val="28"/>
          <w:szCs w:val="28"/>
        </w:rPr>
        <w:t>Обсяг зовнішнього боргу складає 115 072,0 тис. доларів США (станом на 01.01.2020 – 3</w:t>
      </w:r>
      <w:r w:rsidR="00FA605F">
        <w:rPr>
          <w:rFonts w:ascii="Times New Roman" w:eastAsia="Times New Roman" w:hAnsi="Times New Roman" w:cs="Times New Roman"/>
          <w:sz w:val="28"/>
          <w:szCs w:val="28"/>
        </w:rPr>
        <w:t> </w:t>
      </w:r>
      <w:r w:rsidRPr="00663A05">
        <w:rPr>
          <w:rFonts w:ascii="Times New Roman" w:eastAsia="Times New Roman" w:hAnsi="Times New Roman" w:cs="Times New Roman"/>
          <w:sz w:val="28"/>
          <w:szCs w:val="28"/>
        </w:rPr>
        <w:t>866,4 млн грн.)</w:t>
      </w:r>
    </w:p>
    <w:p w:rsidR="00826D92" w:rsidRDefault="00826D92" w:rsidP="00826D92">
      <w:pPr>
        <w:spacing w:after="0" w:line="240" w:lineRule="auto"/>
        <w:rPr>
          <w:rFonts w:ascii="Times New Roman" w:hAnsi="Times New Roman" w:cs="Times New Roman"/>
          <w:sz w:val="28"/>
          <w:szCs w:val="28"/>
        </w:rPr>
      </w:pPr>
    </w:p>
    <w:p w:rsidR="00826D92" w:rsidRPr="000106B3" w:rsidRDefault="00826D92" w:rsidP="00826D92">
      <w:pPr>
        <w:spacing w:after="0" w:line="240" w:lineRule="auto"/>
        <w:jc w:val="center"/>
        <w:rPr>
          <w:rFonts w:ascii="Times New Roman" w:hAnsi="Times New Roman" w:cs="Times New Roman"/>
          <w:b/>
          <w:sz w:val="28"/>
          <w:szCs w:val="28"/>
        </w:rPr>
      </w:pPr>
      <w:r w:rsidRPr="000106B3">
        <w:rPr>
          <w:rFonts w:ascii="Times New Roman" w:hAnsi="Times New Roman" w:cs="Times New Roman"/>
          <w:b/>
          <w:sz w:val="28"/>
          <w:szCs w:val="28"/>
        </w:rPr>
        <w:t>Індикативні прогнозні показники місцевого боргу та гарантованого територіальною громадою м. Києва боргу</w:t>
      </w:r>
    </w:p>
    <w:p w:rsidR="00826D92" w:rsidRPr="000106B3" w:rsidRDefault="00826D92" w:rsidP="00826D92">
      <w:pPr>
        <w:spacing w:after="0" w:line="240" w:lineRule="auto"/>
        <w:jc w:val="center"/>
        <w:rPr>
          <w:rFonts w:ascii="Times New Roman" w:hAnsi="Times New Roman" w:cs="Times New Roman"/>
          <w:b/>
          <w:sz w:val="28"/>
          <w:szCs w:val="28"/>
        </w:rPr>
      </w:pPr>
      <w:r w:rsidRPr="000106B3">
        <w:rPr>
          <w:rFonts w:ascii="Times New Roman" w:hAnsi="Times New Roman" w:cs="Times New Roman"/>
          <w:b/>
          <w:sz w:val="28"/>
          <w:szCs w:val="28"/>
        </w:rPr>
        <w:t>на 20</w:t>
      </w:r>
      <w:r>
        <w:rPr>
          <w:rFonts w:ascii="Times New Roman" w:hAnsi="Times New Roman" w:cs="Times New Roman"/>
          <w:b/>
          <w:sz w:val="28"/>
          <w:szCs w:val="28"/>
        </w:rPr>
        <w:t>20</w:t>
      </w:r>
      <w:r w:rsidRPr="000106B3">
        <w:rPr>
          <w:rFonts w:ascii="Times New Roman" w:hAnsi="Times New Roman" w:cs="Times New Roman"/>
          <w:sz w:val="28"/>
          <w:szCs w:val="28"/>
        </w:rPr>
        <w:t>-</w:t>
      </w:r>
      <w:r w:rsidRPr="000106B3">
        <w:rPr>
          <w:rFonts w:ascii="Times New Roman" w:hAnsi="Times New Roman" w:cs="Times New Roman"/>
          <w:b/>
          <w:sz w:val="28"/>
          <w:szCs w:val="28"/>
        </w:rPr>
        <w:t>202</w:t>
      </w:r>
      <w:r>
        <w:rPr>
          <w:rFonts w:ascii="Times New Roman" w:hAnsi="Times New Roman" w:cs="Times New Roman"/>
          <w:b/>
          <w:sz w:val="28"/>
          <w:szCs w:val="28"/>
        </w:rPr>
        <w:t>2</w:t>
      </w:r>
      <w:r w:rsidRPr="000106B3">
        <w:rPr>
          <w:rFonts w:ascii="Times New Roman" w:hAnsi="Times New Roman" w:cs="Times New Roman"/>
          <w:b/>
          <w:sz w:val="28"/>
          <w:szCs w:val="28"/>
        </w:rPr>
        <w:t xml:space="preserve"> роки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4"/>
        <w:gridCol w:w="1524"/>
        <w:gridCol w:w="1446"/>
        <w:gridCol w:w="1571"/>
      </w:tblGrid>
      <w:tr w:rsidR="00826D92" w:rsidRPr="000106B3" w:rsidTr="00BE242E">
        <w:trPr>
          <w:tblCellSpacing w:w="15" w:type="dxa"/>
        </w:trPr>
        <w:tc>
          <w:tcPr>
            <w:tcW w:w="2597" w:type="pct"/>
            <w:vMerge w:val="restar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b/>
                <w:sz w:val="28"/>
                <w:szCs w:val="28"/>
              </w:rPr>
            </w:pPr>
            <w:r w:rsidRPr="000106B3">
              <w:rPr>
                <w:rFonts w:ascii="Times New Roman" w:hAnsi="Times New Roman" w:cs="Times New Roman"/>
                <w:b/>
                <w:sz w:val="28"/>
                <w:szCs w:val="28"/>
              </w:rPr>
              <w:t>Найменування показника</w:t>
            </w:r>
          </w:p>
        </w:tc>
        <w:tc>
          <w:tcPr>
            <w:tcW w:w="2355" w:type="pct"/>
            <w:gridSpan w:val="3"/>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млн грн</w:t>
            </w:r>
          </w:p>
        </w:tc>
      </w:tr>
      <w:tr w:rsidR="00826D92" w:rsidRPr="000106B3" w:rsidTr="00BE242E">
        <w:trPr>
          <w:tblCellSpacing w:w="15" w:type="dxa"/>
        </w:trPr>
        <w:tc>
          <w:tcPr>
            <w:tcW w:w="2597" w:type="pct"/>
            <w:vMerge/>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sz w:val="28"/>
                <w:szCs w:val="28"/>
              </w:rPr>
            </w:pPr>
          </w:p>
        </w:tc>
        <w:tc>
          <w:tcPr>
            <w:tcW w:w="793"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w:t>
            </w:r>
            <w:r>
              <w:rPr>
                <w:b/>
                <w:sz w:val="28"/>
                <w:szCs w:val="28"/>
                <w:lang w:val="uk-UA"/>
              </w:rPr>
              <w:t>20</w:t>
            </w:r>
            <w:r w:rsidRPr="000106B3">
              <w:rPr>
                <w:b/>
                <w:sz w:val="28"/>
                <w:szCs w:val="28"/>
                <w:lang w:val="uk-UA"/>
              </w:rPr>
              <w:t> рік</w:t>
            </w:r>
          </w:p>
        </w:tc>
        <w:tc>
          <w:tcPr>
            <w:tcW w:w="752"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202</w:t>
            </w:r>
            <w:r>
              <w:rPr>
                <w:b/>
                <w:sz w:val="28"/>
                <w:szCs w:val="28"/>
                <w:lang w:val="uk-UA"/>
              </w:rPr>
              <w:t>1</w:t>
            </w:r>
            <w:r w:rsidRPr="000106B3">
              <w:rPr>
                <w:b/>
                <w:sz w:val="28"/>
                <w:szCs w:val="28"/>
                <w:lang w:val="uk-UA"/>
              </w:rPr>
              <w:t> рік</w:t>
            </w:r>
          </w:p>
        </w:tc>
        <w:tc>
          <w:tcPr>
            <w:tcW w:w="778" w:type="pct"/>
            <w:tcBorders>
              <w:top w:val="outset" w:sz="6" w:space="0" w:color="auto"/>
              <w:left w:val="outset" w:sz="6" w:space="0" w:color="auto"/>
              <w:bottom w:val="outset" w:sz="6" w:space="0" w:color="auto"/>
              <w:right w:val="outset" w:sz="6" w:space="0" w:color="auto"/>
            </w:tcBorders>
          </w:tcPr>
          <w:p w:rsidR="00826D92" w:rsidRPr="000106B3" w:rsidRDefault="00826D92" w:rsidP="00BE242E">
            <w:pPr>
              <w:pStyle w:val="a3"/>
              <w:jc w:val="center"/>
              <w:rPr>
                <w:b/>
                <w:sz w:val="28"/>
                <w:szCs w:val="28"/>
                <w:lang w:val="uk-UA"/>
              </w:rPr>
            </w:pPr>
            <w:r>
              <w:rPr>
                <w:b/>
                <w:sz w:val="28"/>
                <w:szCs w:val="28"/>
                <w:lang w:val="uk-UA"/>
              </w:rPr>
              <w:t>2022</w:t>
            </w:r>
          </w:p>
        </w:tc>
      </w:tr>
      <w:tr w:rsidR="00826D92" w:rsidRPr="000106B3" w:rsidTr="00BE242E">
        <w:trPr>
          <w:tblCellSpacing w:w="15" w:type="dxa"/>
        </w:trPr>
        <w:tc>
          <w:tcPr>
            <w:tcW w:w="259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spacing w:before="120" w:after="120"/>
              <w:ind w:firstLine="284"/>
              <w:rPr>
                <w:b/>
                <w:sz w:val="28"/>
                <w:szCs w:val="28"/>
                <w:lang w:val="uk-UA"/>
              </w:rPr>
            </w:pPr>
            <w:r w:rsidRPr="000106B3">
              <w:rPr>
                <w:b/>
                <w:sz w:val="28"/>
                <w:szCs w:val="28"/>
                <w:lang w:val="uk-UA"/>
              </w:rPr>
              <w:t>Індикативні прогнозні показники:</w:t>
            </w:r>
          </w:p>
        </w:tc>
        <w:tc>
          <w:tcPr>
            <w:tcW w:w="793"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spacing w:before="120" w:after="120"/>
              <w:jc w:val="center"/>
              <w:rPr>
                <w:rFonts w:ascii="Times New Roman" w:hAnsi="Times New Roman" w:cs="Times New Roman"/>
                <w:b/>
                <w:sz w:val="28"/>
                <w:szCs w:val="28"/>
              </w:rPr>
            </w:pPr>
            <w:r w:rsidRPr="000106B3">
              <w:rPr>
                <w:rFonts w:ascii="Times New Roman" w:hAnsi="Times New Roman" w:cs="Times New Roman"/>
                <w:b/>
                <w:sz w:val="28"/>
                <w:szCs w:val="28"/>
              </w:rPr>
              <w:t>4</w:t>
            </w:r>
            <w:r>
              <w:rPr>
                <w:rFonts w:ascii="Times New Roman" w:hAnsi="Times New Roman" w:cs="Times New Roman"/>
                <w:b/>
                <w:sz w:val="28"/>
                <w:szCs w:val="28"/>
              </w:rPr>
              <w:t> 245,7</w:t>
            </w:r>
          </w:p>
        </w:tc>
        <w:tc>
          <w:tcPr>
            <w:tcW w:w="752"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spacing w:before="120" w:after="120"/>
              <w:jc w:val="center"/>
              <w:rPr>
                <w:rFonts w:ascii="Times New Roman" w:hAnsi="Times New Roman" w:cs="Times New Roman"/>
                <w:b/>
                <w:sz w:val="28"/>
                <w:szCs w:val="28"/>
              </w:rPr>
            </w:pPr>
            <w:r>
              <w:rPr>
                <w:rFonts w:ascii="Times New Roman" w:hAnsi="Times New Roman" w:cs="Times New Roman"/>
                <w:b/>
                <w:sz w:val="28"/>
                <w:szCs w:val="28"/>
              </w:rPr>
              <w:t>1 933,2</w:t>
            </w:r>
          </w:p>
        </w:tc>
        <w:tc>
          <w:tcPr>
            <w:tcW w:w="778" w:type="pct"/>
            <w:tcBorders>
              <w:top w:val="outset" w:sz="6" w:space="0" w:color="auto"/>
              <w:left w:val="outset" w:sz="6" w:space="0" w:color="auto"/>
              <w:bottom w:val="outset" w:sz="6" w:space="0" w:color="auto"/>
              <w:right w:val="outset" w:sz="6" w:space="0" w:color="auto"/>
            </w:tcBorders>
          </w:tcPr>
          <w:p w:rsidR="00826D92" w:rsidRDefault="00826D92" w:rsidP="00BE242E">
            <w:pPr>
              <w:spacing w:before="120" w:after="120"/>
              <w:jc w:val="center"/>
              <w:rPr>
                <w:rFonts w:ascii="Times New Roman" w:hAnsi="Times New Roman" w:cs="Times New Roman"/>
                <w:b/>
                <w:sz w:val="28"/>
                <w:szCs w:val="28"/>
              </w:rPr>
            </w:pPr>
            <w:r>
              <w:rPr>
                <w:rFonts w:ascii="Times New Roman" w:hAnsi="Times New Roman" w:cs="Times New Roman"/>
                <w:b/>
                <w:sz w:val="28"/>
                <w:szCs w:val="28"/>
              </w:rPr>
              <w:t>0,0</w:t>
            </w:r>
          </w:p>
        </w:tc>
      </w:tr>
      <w:tr w:rsidR="00826D92" w:rsidRPr="000106B3" w:rsidTr="00BE242E">
        <w:trPr>
          <w:tblCellSpacing w:w="15" w:type="dxa"/>
        </w:trPr>
        <w:tc>
          <w:tcPr>
            <w:tcW w:w="259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spacing w:before="120" w:after="120"/>
              <w:ind w:firstLine="426"/>
              <w:rPr>
                <w:sz w:val="28"/>
                <w:szCs w:val="28"/>
                <w:lang w:val="uk-UA"/>
              </w:rPr>
            </w:pPr>
            <w:r w:rsidRPr="000106B3">
              <w:rPr>
                <w:sz w:val="28"/>
                <w:szCs w:val="28"/>
                <w:lang w:val="uk-UA"/>
              </w:rPr>
              <w:t>Місцевого боргу</w:t>
            </w:r>
          </w:p>
        </w:tc>
        <w:tc>
          <w:tcPr>
            <w:tcW w:w="793"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3 866,4</w:t>
            </w:r>
          </w:p>
        </w:tc>
        <w:tc>
          <w:tcPr>
            <w:tcW w:w="752"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1 933,2</w:t>
            </w:r>
          </w:p>
        </w:tc>
        <w:tc>
          <w:tcPr>
            <w:tcW w:w="778" w:type="pct"/>
            <w:tcBorders>
              <w:top w:val="outset" w:sz="6" w:space="0" w:color="auto"/>
              <w:left w:val="outset" w:sz="6" w:space="0" w:color="auto"/>
              <w:bottom w:val="outset" w:sz="6" w:space="0" w:color="auto"/>
              <w:right w:val="outset" w:sz="6" w:space="0" w:color="auto"/>
            </w:tcBorders>
          </w:tcPr>
          <w:p w:rsidR="00826D92"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0,0</w:t>
            </w:r>
          </w:p>
        </w:tc>
      </w:tr>
      <w:tr w:rsidR="00826D92" w:rsidRPr="000106B3" w:rsidTr="00BE242E">
        <w:trPr>
          <w:tblCellSpacing w:w="15" w:type="dxa"/>
        </w:trPr>
        <w:tc>
          <w:tcPr>
            <w:tcW w:w="259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tabs>
                <w:tab w:val="left" w:pos="142"/>
              </w:tabs>
              <w:spacing w:before="120" w:after="120"/>
              <w:ind w:left="426"/>
              <w:rPr>
                <w:sz w:val="28"/>
                <w:szCs w:val="28"/>
                <w:lang w:val="uk-UA"/>
              </w:rPr>
            </w:pPr>
            <w:r w:rsidRPr="000106B3">
              <w:rPr>
                <w:sz w:val="28"/>
                <w:szCs w:val="28"/>
                <w:lang w:val="uk-UA"/>
              </w:rPr>
              <w:t>Гарантованого територіальною громадою м. Києва боргу</w:t>
            </w:r>
          </w:p>
        </w:tc>
        <w:tc>
          <w:tcPr>
            <w:tcW w:w="793"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379,3</w:t>
            </w:r>
          </w:p>
        </w:tc>
        <w:tc>
          <w:tcPr>
            <w:tcW w:w="752"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0</w:t>
            </w:r>
            <w:r w:rsidRPr="000106B3">
              <w:rPr>
                <w:rFonts w:ascii="Times New Roman" w:hAnsi="Times New Roman" w:cs="Times New Roman"/>
                <w:sz w:val="28"/>
                <w:szCs w:val="28"/>
              </w:rPr>
              <w:t>,0</w:t>
            </w:r>
          </w:p>
        </w:tc>
        <w:tc>
          <w:tcPr>
            <w:tcW w:w="778" w:type="pct"/>
            <w:tcBorders>
              <w:top w:val="outset" w:sz="6" w:space="0" w:color="auto"/>
              <w:left w:val="outset" w:sz="6" w:space="0" w:color="auto"/>
              <w:bottom w:val="outset" w:sz="6" w:space="0" w:color="auto"/>
              <w:right w:val="outset" w:sz="6" w:space="0" w:color="auto"/>
            </w:tcBorders>
          </w:tcPr>
          <w:p w:rsidR="00826D92"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0,0</w:t>
            </w:r>
          </w:p>
        </w:tc>
      </w:tr>
    </w:tbl>
    <w:p w:rsidR="00826D92" w:rsidRDefault="00826D92" w:rsidP="00826D92">
      <w:pPr>
        <w:spacing w:after="0" w:line="240" w:lineRule="auto"/>
        <w:jc w:val="center"/>
        <w:rPr>
          <w:rFonts w:ascii="Times New Roman" w:hAnsi="Times New Roman" w:cs="Times New Roman"/>
          <w:b/>
          <w:sz w:val="28"/>
          <w:szCs w:val="28"/>
        </w:rPr>
      </w:pPr>
    </w:p>
    <w:p w:rsidR="00826D92" w:rsidRDefault="00826D92" w:rsidP="00826D92">
      <w:pPr>
        <w:spacing w:after="0" w:line="240" w:lineRule="auto"/>
        <w:jc w:val="center"/>
        <w:rPr>
          <w:rFonts w:ascii="Times New Roman" w:hAnsi="Times New Roman" w:cs="Times New Roman"/>
          <w:b/>
          <w:sz w:val="28"/>
          <w:szCs w:val="28"/>
        </w:rPr>
      </w:pPr>
      <w:r w:rsidRPr="000106B3">
        <w:rPr>
          <w:rFonts w:ascii="Times New Roman" w:hAnsi="Times New Roman" w:cs="Times New Roman"/>
          <w:b/>
          <w:sz w:val="28"/>
          <w:szCs w:val="28"/>
        </w:rPr>
        <w:t xml:space="preserve">Індикативні прогнозні показники </w:t>
      </w:r>
      <w:r>
        <w:rPr>
          <w:rFonts w:ascii="Times New Roman" w:hAnsi="Times New Roman" w:cs="Times New Roman"/>
          <w:b/>
          <w:sz w:val="28"/>
          <w:szCs w:val="28"/>
        </w:rPr>
        <w:t xml:space="preserve">видатків на обслуговування </w:t>
      </w:r>
    </w:p>
    <w:p w:rsidR="00826D92" w:rsidRDefault="00826D92" w:rsidP="00826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місцевого боргу </w:t>
      </w:r>
      <w:r w:rsidRPr="000106B3">
        <w:rPr>
          <w:rFonts w:ascii="Times New Roman" w:hAnsi="Times New Roman" w:cs="Times New Roman"/>
          <w:b/>
          <w:sz w:val="28"/>
          <w:szCs w:val="28"/>
        </w:rPr>
        <w:t>на 20</w:t>
      </w:r>
      <w:r>
        <w:rPr>
          <w:rFonts w:ascii="Times New Roman" w:hAnsi="Times New Roman" w:cs="Times New Roman"/>
          <w:b/>
          <w:sz w:val="28"/>
          <w:szCs w:val="28"/>
        </w:rPr>
        <w:t>20</w:t>
      </w:r>
      <w:r w:rsidRPr="000106B3">
        <w:rPr>
          <w:rFonts w:ascii="Times New Roman" w:hAnsi="Times New Roman" w:cs="Times New Roman"/>
          <w:sz w:val="28"/>
          <w:szCs w:val="28"/>
        </w:rPr>
        <w:t>-</w:t>
      </w:r>
      <w:r w:rsidRPr="000106B3">
        <w:rPr>
          <w:rFonts w:ascii="Times New Roman" w:hAnsi="Times New Roman" w:cs="Times New Roman"/>
          <w:b/>
          <w:sz w:val="28"/>
          <w:szCs w:val="28"/>
        </w:rPr>
        <w:t>202</w:t>
      </w:r>
      <w:r>
        <w:rPr>
          <w:rFonts w:ascii="Times New Roman" w:hAnsi="Times New Roman" w:cs="Times New Roman"/>
          <w:b/>
          <w:sz w:val="28"/>
          <w:szCs w:val="28"/>
        </w:rPr>
        <w:t>2</w:t>
      </w:r>
      <w:r w:rsidRPr="000106B3">
        <w:rPr>
          <w:rFonts w:ascii="Times New Roman" w:hAnsi="Times New Roman" w:cs="Times New Roman"/>
          <w:b/>
          <w:sz w:val="28"/>
          <w:szCs w:val="28"/>
        </w:rPr>
        <w:t xml:space="preserve"> роки</w:t>
      </w:r>
    </w:p>
    <w:p w:rsidR="00826D92" w:rsidRPr="000106B3" w:rsidRDefault="00826D92" w:rsidP="00826D92">
      <w:pPr>
        <w:spacing w:after="0" w:line="240" w:lineRule="auto"/>
        <w:jc w:val="center"/>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1"/>
        <w:gridCol w:w="1495"/>
        <w:gridCol w:w="1417"/>
        <w:gridCol w:w="1722"/>
      </w:tblGrid>
      <w:tr w:rsidR="00826D92" w:rsidRPr="000106B3" w:rsidTr="00BE242E">
        <w:trPr>
          <w:tblCellSpacing w:w="15" w:type="dxa"/>
        </w:trPr>
        <w:tc>
          <w:tcPr>
            <w:tcW w:w="2547" w:type="pct"/>
            <w:vMerge w:val="restar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b/>
                <w:sz w:val="28"/>
                <w:szCs w:val="28"/>
              </w:rPr>
            </w:pPr>
            <w:r w:rsidRPr="000106B3">
              <w:rPr>
                <w:rFonts w:ascii="Times New Roman" w:hAnsi="Times New Roman" w:cs="Times New Roman"/>
                <w:b/>
                <w:sz w:val="28"/>
                <w:szCs w:val="28"/>
              </w:rPr>
              <w:t>Найменування показника</w:t>
            </w:r>
          </w:p>
        </w:tc>
        <w:tc>
          <w:tcPr>
            <w:tcW w:w="2405" w:type="pct"/>
            <w:gridSpan w:val="3"/>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млн грн</w:t>
            </w:r>
          </w:p>
        </w:tc>
      </w:tr>
      <w:tr w:rsidR="00826D92" w:rsidRPr="000106B3" w:rsidTr="00BE242E">
        <w:trPr>
          <w:tblCellSpacing w:w="15" w:type="dxa"/>
        </w:trPr>
        <w:tc>
          <w:tcPr>
            <w:tcW w:w="2547" w:type="pct"/>
            <w:vMerge/>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sz w:val="28"/>
                <w:szCs w:val="28"/>
              </w:rPr>
            </w:pPr>
          </w:p>
        </w:tc>
        <w:tc>
          <w:tcPr>
            <w:tcW w:w="778"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w:t>
            </w:r>
            <w:r>
              <w:rPr>
                <w:b/>
                <w:sz w:val="28"/>
                <w:szCs w:val="28"/>
                <w:lang w:val="uk-UA"/>
              </w:rPr>
              <w:t>20</w:t>
            </w:r>
            <w:r w:rsidRPr="000106B3">
              <w:rPr>
                <w:b/>
                <w:sz w:val="28"/>
                <w:szCs w:val="28"/>
                <w:lang w:val="uk-UA"/>
              </w:rPr>
              <w:t> рік</w:t>
            </w:r>
          </w:p>
        </w:tc>
        <w:tc>
          <w:tcPr>
            <w:tcW w:w="73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202</w:t>
            </w:r>
            <w:r>
              <w:rPr>
                <w:b/>
                <w:sz w:val="28"/>
                <w:szCs w:val="28"/>
                <w:lang w:val="uk-UA"/>
              </w:rPr>
              <w:t>1</w:t>
            </w:r>
            <w:r w:rsidRPr="000106B3">
              <w:rPr>
                <w:b/>
                <w:sz w:val="28"/>
                <w:szCs w:val="28"/>
                <w:lang w:val="uk-UA"/>
              </w:rPr>
              <w:t> рік</w:t>
            </w:r>
          </w:p>
        </w:tc>
        <w:tc>
          <w:tcPr>
            <w:tcW w:w="858" w:type="pct"/>
            <w:tcBorders>
              <w:top w:val="outset" w:sz="6" w:space="0" w:color="auto"/>
              <w:left w:val="outset" w:sz="6" w:space="0" w:color="auto"/>
              <w:bottom w:val="outset" w:sz="6" w:space="0" w:color="auto"/>
              <w:right w:val="outset" w:sz="6" w:space="0" w:color="auto"/>
            </w:tcBorders>
          </w:tcPr>
          <w:p w:rsidR="00826D92" w:rsidRPr="000106B3" w:rsidRDefault="00826D92" w:rsidP="00BE242E">
            <w:pPr>
              <w:pStyle w:val="a3"/>
              <w:jc w:val="center"/>
              <w:rPr>
                <w:b/>
                <w:sz w:val="28"/>
                <w:szCs w:val="28"/>
                <w:lang w:val="uk-UA"/>
              </w:rPr>
            </w:pPr>
            <w:r>
              <w:rPr>
                <w:b/>
                <w:sz w:val="28"/>
                <w:szCs w:val="28"/>
                <w:lang w:val="uk-UA"/>
              </w:rPr>
              <w:t>2022</w:t>
            </w:r>
          </w:p>
        </w:tc>
      </w:tr>
      <w:tr w:rsidR="00826D92" w:rsidTr="00BE242E">
        <w:trPr>
          <w:tblCellSpacing w:w="15" w:type="dxa"/>
        </w:trPr>
        <w:tc>
          <w:tcPr>
            <w:tcW w:w="254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spacing w:before="120" w:after="120"/>
              <w:ind w:firstLine="284"/>
              <w:rPr>
                <w:b/>
                <w:sz w:val="28"/>
                <w:szCs w:val="28"/>
                <w:lang w:val="uk-UA"/>
              </w:rPr>
            </w:pPr>
            <w:r w:rsidRPr="000106B3">
              <w:rPr>
                <w:b/>
                <w:sz w:val="28"/>
                <w:szCs w:val="28"/>
                <w:lang w:val="uk-UA"/>
              </w:rPr>
              <w:t>Індикативні прогнозні показники:</w:t>
            </w:r>
          </w:p>
        </w:tc>
        <w:tc>
          <w:tcPr>
            <w:tcW w:w="778" w:type="pct"/>
            <w:tcBorders>
              <w:top w:val="outset" w:sz="6" w:space="0" w:color="auto"/>
              <w:left w:val="outset" w:sz="6" w:space="0" w:color="auto"/>
              <w:bottom w:val="outset" w:sz="6" w:space="0" w:color="auto"/>
              <w:right w:val="outset" w:sz="6" w:space="0" w:color="auto"/>
            </w:tcBorders>
            <w:vAlign w:val="bottom"/>
          </w:tcPr>
          <w:p w:rsidR="00826D92" w:rsidRPr="0004305A" w:rsidRDefault="00826D92" w:rsidP="00BE242E">
            <w:pPr>
              <w:spacing w:before="120" w:after="120"/>
              <w:jc w:val="center"/>
              <w:rPr>
                <w:rFonts w:ascii="Times New Roman" w:hAnsi="Times New Roman" w:cs="Times New Roman"/>
                <w:b/>
                <w:sz w:val="28"/>
                <w:szCs w:val="28"/>
              </w:rPr>
            </w:pPr>
            <w:r w:rsidRPr="0004305A">
              <w:rPr>
                <w:rFonts w:ascii="Times New Roman" w:hAnsi="Times New Roman" w:cs="Times New Roman"/>
                <w:b/>
                <w:sz w:val="28"/>
                <w:szCs w:val="28"/>
              </w:rPr>
              <w:t>299,6</w:t>
            </w:r>
          </w:p>
        </w:tc>
        <w:tc>
          <w:tcPr>
            <w:tcW w:w="737" w:type="pct"/>
            <w:tcBorders>
              <w:top w:val="outset" w:sz="6" w:space="0" w:color="auto"/>
              <w:left w:val="outset" w:sz="6" w:space="0" w:color="auto"/>
              <w:bottom w:val="outset" w:sz="6" w:space="0" w:color="auto"/>
              <w:right w:val="outset" w:sz="6" w:space="0" w:color="auto"/>
            </w:tcBorders>
            <w:vAlign w:val="bottom"/>
          </w:tcPr>
          <w:p w:rsidR="00826D92" w:rsidRPr="0004305A" w:rsidRDefault="00826D92" w:rsidP="00BE242E">
            <w:pPr>
              <w:spacing w:before="120" w:after="120"/>
              <w:jc w:val="center"/>
              <w:rPr>
                <w:rFonts w:ascii="Times New Roman" w:hAnsi="Times New Roman" w:cs="Times New Roman"/>
                <w:b/>
                <w:sz w:val="28"/>
                <w:szCs w:val="28"/>
              </w:rPr>
            </w:pPr>
            <w:r w:rsidRPr="0004305A">
              <w:rPr>
                <w:rFonts w:ascii="Times New Roman" w:hAnsi="Times New Roman" w:cs="Times New Roman"/>
                <w:b/>
                <w:sz w:val="28"/>
                <w:szCs w:val="28"/>
              </w:rPr>
              <w:t>299,6</w:t>
            </w:r>
          </w:p>
        </w:tc>
        <w:tc>
          <w:tcPr>
            <w:tcW w:w="858" w:type="pct"/>
            <w:tcBorders>
              <w:top w:val="outset" w:sz="6" w:space="0" w:color="auto"/>
              <w:left w:val="outset" w:sz="6" w:space="0" w:color="auto"/>
              <w:bottom w:val="outset" w:sz="6" w:space="0" w:color="auto"/>
              <w:right w:val="outset" w:sz="6" w:space="0" w:color="auto"/>
            </w:tcBorders>
          </w:tcPr>
          <w:p w:rsidR="00826D92" w:rsidRPr="0004305A" w:rsidRDefault="00826D92" w:rsidP="00BE242E">
            <w:pPr>
              <w:spacing w:before="120" w:after="120"/>
              <w:jc w:val="center"/>
              <w:rPr>
                <w:rFonts w:ascii="Times New Roman" w:hAnsi="Times New Roman" w:cs="Times New Roman"/>
                <w:b/>
                <w:sz w:val="28"/>
                <w:szCs w:val="28"/>
              </w:rPr>
            </w:pPr>
            <w:r w:rsidRPr="0004305A">
              <w:rPr>
                <w:rFonts w:ascii="Times New Roman" w:hAnsi="Times New Roman" w:cs="Times New Roman"/>
                <w:b/>
                <w:sz w:val="28"/>
                <w:szCs w:val="28"/>
              </w:rPr>
              <w:t>154,2</w:t>
            </w:r>
          </w:p>
        </w:tc>
      </w:tr>
      <w:tr w:rsidR="00826D92" w:rsidTr="00BE242E">
        <w:trPr>
          <w:tblCellSpacing w:w="15" w:type="dxa"/>
        </w:trPr>
        <w:tc>
          <w:tcPr>
            <w:tcW w:w="2547"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tabs>
                <w:tab w:val="left" w:pos="142"/>
              </w:tabs>
              <w:spacing w:before="120" w:after="120"/>
              <w:ind w:left="426"/>
              <w:rPr>
                <w:sz w:val="28"/>
                <w:szCs w:val="28"/>
                <w:lang w:val="uk-UA"/>
              </w:rPr>
            </w:pPr>
            <w:r w:rsidRPr="004D3F6B">
              <w:rPr>
                <w:sz w:val="28"/>
                <w:szCs w:val="28"/>
                <w:lang w:val="uk-UA"/>
              </w:rPr>
              <w:t xml:space="preserve">видатків на обслуговування </w:t>
            </w:r>
            <w:r>
              <w:rPr>
                <w:sz w:val="28"/>
                <w:szCs w:val="28"/>
                <w:lang w:val="uk-UA"/>
              </w:rPr>
              <w:t>місцевого боргу</w:t>
            </w:r>
          </w:p>
        </w:tc>
        <w:tc>
          <w:tcPr>
            <w:tcW w:w="778"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299,6</w:t>
            </w:r>
          </w:p>
        </w:tc>
        <w:tc>
          <w:tcPr>
            <w:tcW w:w="737"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299,6</w:t>
            </w:r>
          </w:p>
        </w:tc>
        <w:tc>
          <w:tcPr>
            <w:tcW w:w="858" w:type="pct"/>
            <w:tcBorders>
              <w:top w:val="outset" w:sz="6" w:space="0" w:color="auto"/>
              <w:left w:val="outset" w:sz="6" w:space="0" w:color="auto"/>
              <w:bottom w:val="outset" w:sz="6" w:space="0" w:color="auto"/>
              <w:right w:val="outset" w:sz="6" w:space="0" w:color="auto"/>
            </w:tcBorders>
          </w:tcPr>
          <w:p w:rsidR="00826D92"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154,2</w:t>
            </w:r>
          </w:p>
        </w:tc>
      </w:tr>
    </w:tbl>
    <w:p w:rsidR="00826D92" w:rsidRDefault="00826D92" w:rsidP="00826D92">
      <w:pPr>
        <w:spacing w:after="0" w:line="240" w:lineRule="auto"/>
        <w:jc w:val="center"/>
        <w:rPr>
          <w:rFonts w:ascii="Times New Roman" w:hAnsi="Times New Roman" w:cs="Times New Roman"/>
          <w:b/>
          <w:sz w:val="28"/>
          <w:szCs w:val="28"/>
        </w:rPr>
      </w:pPr>
    </w:p>
    <w:p w:rsidR="00826D92" w:rsidRDefault="00826D92" w:rsidP="00826D92">
      <w:pPr>
        <w:spacing w:after="0" w:line="240" w:lineRule="auto"/>
        <w:jc w:val="center"/>
        <w:rPr>
          <w:rFonts w:ascii="Times New Roman" w:hAnsi="Times New Roman" w:cs="Times New Roman"/>
          <w:b/>
          <w:sz w:val="28"/>
          <w:szCs w:val="28"/>
        </w:rPr>
      </w:pPr>
    </w:p>
    <w:p w:rsidR="00826D92" w:rsidRDefault="00826D92" w:rsidP="00826D92">
      <w:pPr>
        <w:spacing w:after="0" w:line="240" w:lineRule="auto"/>
        <w:jc w:val="center"/>
        <w:rPr>
          <w:rFonts w:ascii="Times New Roman" w:hAnsi="Times New Roman" w:cs="Times New Roman"/>
          <w:b/>
          <w:sz w:val="28"/>
          <w:szCs w:val="28"/>
        </w:rPr>
      </w:pPr>
    </w:p>
    <w:p w:rsidR="00826D92" w:rsidRDefault="00826D92" w:rsidP="00826D92">
      <w:pPr>
        <w:spacing w:after="0" w:line="240" w:lineRule="auto"/>
        <w:jc w:val="center"/>
        <w:rPr>
          <w:rFonts w:ascii="Times New Roman" w:hAnsi="Times New Roman" w:cs="Times New Roman"/>
          <w:b/>
          <w:sz w:val="28"/>
          <w:szCs w:val="28"/>
        </w:rPr>
      </w:pPr>
      <w:r w:rsidRPr="000106B3">
        <w:rPr>
          <w:rFonts w:ascii="Times New Roman" w:hAnsi="Times New Roman" w:cs="Times New Roman"/>
          <w:b/>
          <w:sz w:val="28"/>
          <w:szCs w:val="28"/>
        </w:rPr>
        <w:t xml:space="preserve">Індикативні прогнозні показники </w:t>
      </w:r>
      <w:r>
        <w:rPr>
          <w:rFonts w:ascii="Times New Roman" w:hAnsi="Times New Roman" w:cs="Times New Roman"/>
          <w:b/>
          <w:sz w:val="28"/>
          <w:szCs w:val="28"/>
        </w:rPr>
        <w:t>видатків на погашення</w:t>
      </w:r>
    </w:p>
    <w:p w:rsidR="00826D92" w:rsidRDefault="00826D92" w:rsidP="00826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місцевого боргу </w:t>
      </w:r>
      <w:r w:rsidRPr="000106B3">
        <w:rPr>
          <w:rFonts w:ascii="Times New Roman" w:hAnsi="Times New Roman" w:cs="Times New Roman"/>
          <w:b/>
          <w:sz w:val="28"/>
          <w:szCs w:val="28"/>
        </w:rPr>
        <w:t>на 20</w:t>
      </w:r>
      <w:r>
        <w:rPr>
          <w:rFonts w:ascii="Times New Roman" w:hAnsi="Times New Roman" w:cs="Times New Roman"/>
          <w:b/>
          <w:sz w:val="28"/>
          <w:szCs w:val="28"/>
        </w:rPr>
        <w:t>20</w:t>
      </w:r>
      <w:r w:rsidRPr="000106B3">
        <w:rPr>
          <w:rFonts w:ascii="Times New Roman" w:hAnsi="Times New Roman" w:cs="Times New Roman"/>
          <w:sz w:val="28"/>
          <w:szCs w:val="28"/>
        </w:rPr>
        <w:t>-</w:t>
      </w:r>
      <w:r w:rsidRPr="000106B3">
        <w:rPr>
          <w:rFonts w:ascii="Times New Roman" w:hAnsi="Times New Roman" w:cs="Times New Roman"/>
          <w:b/>
          <w:sz w:val="28"/>
          <w:szCs w:val="28"/>
        </w:rPr>
        <w:t>202</w:t>
      </w:r>
      <w:r>
        <w:rPr>
          <w:rFonts w:ascii="Times New Roman" w:hAnsi="Times New Roman" w:cs="Times New Roman"/>
          <w:b/>
          <w:sz w:val="28"/>
          <w:szCs w:val="28"/>
        </w:rPr>
        <w:t>2</w:t>
      </w:r>
      <w:r w:rsidRPr="000106B3">
        <w:rPr>
          <w:rFonts w:ascii="Times New Roman" w:hAnsi="Times New Roman" w:cs="Times New Roman"/>
          <w:b/>
          <w:sz w:val="28"/>
          <w:szCs w:val="28"/>
        </w:rPr>
        <w:t xml:space="preserve"> роки</w:t>
      </w:r>
    </w:p>
    <w:p w:rsidR="00826D92" w:rsidRPr="000106B3" w:rsidRDefault="00826D92" w:rsidP="00826D92">
      <w:pPr>
        <w:spacing w:after="0" w:line="240" w:lineRule="auto"/>
        <w:jc w:val="center"/>
        <w:rPr>
          <w:rFonts w:ascii="Times New Roman"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0"/>
        <w:gridCol w:w="1485"/>
        <w:gridCol w:w="1408"/>
        <w:gridCol w:w="1772"/>
      </w:tblGrid>
      <w:tr w:rsidR="00826D92" w:rsidRPr="000106B3" w:rsidTr="00BE242E">
        <w:trPr>
          <w:tblCellSpacing w:w="15" w:type="dxa"/>
        </w:trPr>
        <w:tc>
          <w:tcPr>
            <w:tcW w:w="2531" w:type="pct"/>
            <w:vMerge w:val="restar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b/>
                <w:sz w:val="28"/>
                <w:szCs w:val="28"/>
              </w:rPr>
            </w:pPr>
            <w:r w:rsidRPr="000106B3">
              <w:rPr>
                <w:rFonts w:ascii="Times New Roman" w:hAnsi="Times New Roman" w:cs="Times New Roman"/>
                <w:b/>
                <w:sz w:val="28"/>
                <w:szCs w:val="28"/>
              </w:rPr>
              <w:t>Найменування показника</w:t>
            </w:r>
          </w:p>
        </w:tc>
        <w:tc>
          <w:tcPr>
            <w:tcW w:w="2422" w:type="pct"/>
            <w:gridSpan w:val="3"/>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млн грн</w:t>
            </w:r>
          </w:p>
        </w:tc>
      </w:tr>
      <w:tr w:rsidR="00826D92" w:rsidRPr="000106B3" w:rsidTr="00BE242E">
        <w:trPr>
          <w:tblCellSpacing w:w="15" w:type="dxa"/>
        </w:trPr>
        <w:tc>
          <w:tcPr>
            <w:tcW w:w="2531" w:type="pct"/>
            <w:vMerge/>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jc w:val="center"/>
              <w:rPr>
                <w:rFonts w:ascii="Times New Roman" w:hAnsi="Times New Roman" w:cs="Times New Roman"/>
                <w:sz w:val="28"/>
                <w:szCs w:val="28"/>
              </w:rPr>
            </w:pPr>
          </w:p>
        </w:tc>
        <w:tc>
          <w:tcPr>
            <w:tcW w:w="773"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w:t>
            </w:r>
            <w:r>
              <w:rPr>
                <w:b/>
                <w:sz w:val="28"/>
                <w:szCs w:val="28"/>
                <w:lang w:val="uk-UA"/>
              </w:rPr>
              <w:t>20</w:t>
            </w:r>
            <w:r w:rsidRPr="000106B3">
              <w:rPr>
                <w:b/>
                <w:sz w:val="28"/>
                <w:szCs w:val="28"/>
                <w:lang w:val="uk-UA"/>
              </w:rPr>
              <w:t> рік</w:t>
            </w:r>
          </w:p>
        </w:tc>
        <w:tc>
          <w:tcPr>
            <w:tcW w:w="732"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jc w:val="center"/>
              <w:rPr>
                <w:b/>
                <w:sz w:val="28"/>
                <w:szCs w:val="28"/>
                <w:lang w:val="uk-UA"/>
              </w:rPr>
            </w:pPr>
            <w:r w:rsidRPr="000106B3">
              <w:rPr>
                <w:b/>
                <w:sz w:val="28"/>
                <w:szCs w:val="28"/>
                <w:lang w:val="uk-UA"/>
              </w:rPr>
              <w:t>202</w:t>
            </w:r>
            <w:r>
              <w:rPr>
                <w:b/>
                <w:sz w:val="28"/>
                <w:szCs w:val="28"/>
                <w:lang w:val="uk-UA"/>
              </w:rPr>
              <w:t>1</w:t>
            </w:r>
            <w:r w:rsidRPr="000106B3">
              <w:rPr>
                <w:b/>
                <w:sz w:val="28"/>
                <w:szCs w:val="28"/>
                <w:lang w:val="uk-UA"/>
              </w:rPr>
              <w:t> рік</w:t>
            </w:r>
          </w:p>
        </w:tc>
        <w:tc>
          <w:tcPr>
            <w:tcW w:w="885" w:type="pct"/>
            <w:tcBorders>
              <w:top w:val="outset" w:sz="6" w:space="0" w:color="auto"/>
              <w:left w:val="outset" w:sz="6" w:space="0" w:color="auto"/>
              <w:bottom w:val="outset" w:sz="6" w:space="0" w:color="auto"/>
              <w:right w:val="outset" w:sz="6" w:space="0" w:color="auto"/>
            </w:tcBorders>
          </w:tcPr>
          <w:p w:rsidR="00826D92" w:rsidRPr="000106B3" w:rsidRDefault="00826D92" w:rsidP="00BE242E">
            <w:pPr>
              <w:pStyle w:val="a3"/>
              <w:jc w:val="center"/>
              <w:rPr>
                <w:b/>
                <w:sz w:val="28"/>
                <w:szCs w:val="28"/>
                <w:lang w:val="uk-UA"/>
              </w:rPr>
            </w:pPr>
            <w:r>
              <w:rPr>
                <w:b/>
                <w:sz w:val="28"/>
                <w:szCs w:val="28"/>
                <w:lang w:val="uk-UA"/>
              </w:rPr>
              <w:t>2022</w:t>
            </w:r>
          </w:p>
        </w:tc>
      </w:tr>
      <w:tr w:rsidR="00826D92" w:rsidTr="00BE242E">
        <w:trPr>
          <w:tblCellSpacing w:w="15" w:type="dxa"/>
        </w:trPr>
        <w:tc>
          <w:tcPr>
            <w:tcW w:w="2531"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spacing w:before="120" w:after="120"/>
              <w:ind w:firstLine="284"/>
              <w:rPr>
                <w:b/>
                <w:sz w:val="28"/>
                <w:szCs w:val="28"/>
                <w:lang w:val="uk-UA"/>
              </w:rPr>
            </w:pPr>
            <w:r w:rsidRPr="000106B3">
              <w:rPr>
                <w:b/>
                <w:sz w:val="28"/>
                <w:szCs w:val="28"/>
                <w:lang w:val="uk-UA"/>
              </w:rPr>
              <w:t>Індикативні прогнозні показники:</w:t>
            </w:r>
          </w:p>
        </w:tc>
        <w:tc>
          <w:tcPr>
            <w:tcW w:w="773" w:type="pct"/>
            <w:tcBorders>
              <w:top w:val="outset" w:sz="6" w:space="0" w:color="auto"/>
              <w:left w:val="outset" w:sz="6" w:space="0" w:color="auto"/>
              <w:bottom w:val="outset" w:sz="6" w:space="0" w:color="auto"/>
              <w:right w:val="outset" w:sz="6" w:space="0" w:color="auto"/>
            </w:tcBorders>
            <w:vAlign w:val="bottom"/>
          </w:tcPr>
          <w:p w:rsidR="00826D92" w:rsidRPr="0004305A" w:rsidRDefault="00826D92" w:rsidP="00BE242E">
            <w:pPr>
              <w:spacing w:before="120" w:after="120"/>
              <w:jc w:val="center"/>
              <w:rPr>
                <w:rFonts w:ascii="Times New Roman" w:hAnsi="Times New Roman" w:cs="Times New Roman"/>
                <w:b/>
                <w:sz w:val="28"/>
                <w:szCs w:val="28"/>
              </w:rPr>
            </w:pPr>
            <w:r>
              <w:rPr>
                <w:rFonts w:ascii="Times New Roman" w:hAnsi="Times New Roman" w:cs="Times New Roman"/>
                <w:b/>
                <w:sz w:val="28"/>
                <w:szCs w:val="28"/>
              </w:rPr>
              <w:t>0,0</w:t>
            </w:r>
          </w:p>
        </w:tc>
        <w:tc>
          <w:tcPr>
            <w:tcW w:w="732" w:type="pct"/>
            <w:tcBorders>
              <w:top w:val="outset" w:sz="6" w:space="0" w:color="auto"/>
              <w:left w:val="outset" w:sz="6" w:space="0" w:color="auto"/>
              <w:bottom w:val="outset" w:sz="6" w:space="0" w:color="auto"/>
              <w:right w:val="outset" w:sz="6" w:space="0" w:color="auto"/>
            </w:tcBorders>
            <w:vAlign w:val="bottom"/>
          </w:tcPr>
          <w:p w:rsidR="00826D92" w:rsidRPr="006010A5" w:rsidRDefault="00826D92" w:rsidP="00BE242E">
            <w:pPr>
              <w:spacing w:before="120" w:after="120"/>
              <w:jc w:val="center"/>
              <w:rPr>
                <w:rFonts w:ascii="Times New Roman" w:hAnsi="Times New Roman" w:cs="Times New Roman"/>
                <w:b/>
                <w:sz w:val="28"/>
                <w:szCs w:val="28"/>
              </w:rPr>
            </w:pPr>
            <w:r w:rsidRPr="006010A5">
              <w:rPr>
                <w:rFonts w:ascii="Times New Roman" w:hAnsi="Times New Roman" w:cs="Times New Roman"/>
                <w:b/>
                <w:sz w:val="28"/>
                <w:szCs w:val="28"/>
              </w:rPr>
              <w:t>1933,2</w:t>
            </w:r>
          </w:p>
        </w:tc>
        <w:tc>
          <w:tcPr>
            <w:tcW w:w="885" w:type="pct"/>
            <w:tcBorders>
              <w:top w:val="outset" w:sz="6" w:space="0" w:color="auto"/>
              <w:left w:val="outset" w:sz="6" w:space="0" w:color="auto"/>
              <w:bottom w:val="outset" w:sz="6" w:space="0" w:color="auto"/>
              <w:right w:val="outset" w:sz="6" w:space="0" w:color="auto"/>
            </w:tcBorders>
          </w:tcPr>
          <w:p w:rsidR="00826D92" w:rsidRPr="006010A5" w:rsidRDefault="00826D92" w:rsidP="00BE242E">
            <w:pPr>
              <w:spacing w:before="120" w:after="120"/>
              <w:jc w:val="center"/>
              <w:rPr>
                <w:rFonts w:ascii="Times New Roman" w:hAnsi="Times New Roman" w:cs="Times New Roman"/>
                <w:b/>
                <w:sz w:val="28"/>
                <w:szCs w:val="28"/>
              </w:rPr>
            </w:pPr>
            <w:r w:rsidRPr="006010A5">
              <w:rPr>
                <w:rFonts w:ascii="Times New Roman" w:hAnsi="Times New Roman" w:cs="Times New Roman"/>
                <w:b/>
                <w:sz w:val="28"/>
                <w:szCs w:val="28"/>
              </w:rPr>
              <w:t>1933,2</w:t>
            </w:r>
          </w:p>
        </w:tc>
      </w:tr>
      <w:tr w:rsidR="00826D92" w:rsidTr="00BE242E">
        <w:trPr>
          <w:tblCellSpacing w:w="15" w:type="dxa"/>
        </w:trPr>
        <w:tc>
          <w:tcPr>
            <w:tcW w:w="2531" w:type="pct"/>
            <w:tcBorders>
              <w:top w:val="outset" w:sz="6" w:space="0" w:color="auto"/>
              <w:left w:val="outset" w:sz="6" w:space="0" w:color="auto"/>
              <w:bottom w:val="outset" w:sz="6" w:space="0" w:color="auto"/>
              <w:right w:val="outset" w:sz="6" w:space="0" w:color="auto"/>
            </w:tcBorders>
            <w:vAlign w:val="center"/>
          </w:tcPr>
          <w:p w:rsidR="00826D92" w:rsidRPr="000106B3" w:rsidRDefault="00826D92" w:rsidP="00BE242E">
            <w:pPr>
              <w:pStyle w:val="a3"/>
              <w:tabs>
                <w:tab w:val="left" w:pos="142"/>
              </w:tabs>
              <w:spacing w:before="120" w:after="120"/>
              <w:ind w:left="426"/>
              <w:rPr>
                <w:sz w:val="28"/>
                <w:szCs w:val="28"/>
                <w:lang w:val="uk-UA"/>
              </w:rPr>
            </w:pPr>
            <w:r w:rsidRPr="004D3F6B">
              <w:rPr>
                <w:sz w:val="28"/>
                <w:szCs w:val="28"/>
                <w:lang w:val="uk-UA"/>
              </w:rPr>
              <w:t xml:space="preserve">видатків на </w:t>
            </w:r>
            <w:r>
              <w:rPr>
                <w:sz w:val="28"/>
                <w:szCs w:val="28"/>
                <w:lang w:val="uk-UA"/>
              </w:rPr>
              <w:t>погаше</w:t>
            </w:r>
            <w:r w:rsidRPr="004D3F6B">
              <w:rPr>
                <w:sz w:val="28"/>
                <w:szCs w:val="28"/>
                <w:lang w:val="uk-UA"/>
              </w:rPr>
              <w:t xml:space="preserve">ння </w:t>
            </w:r>
            <w:r>
              <w:rPr>
                <w:sz w:val="28"/>
                <w:szCs w:val="28"/>
                <w:lang w:val="uk-UA"/>
              </w:rPr>
              <w:t>місцевого боргу</w:t>
            </w:r>
          </w:p>
        </w:tc>
        <w:tc>
          <w:tcPr>
            <w:tcW w:w="773"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0,0</w:t>
            </w:r>
          </w:p>
        </w:tc>
        <w:tc>
          <w:tcPr>
            <w:tcW w:w="732" w:type="pct"/>
            <w:tcBorders>
              <w:top w:val="outset" w:sz="6" w:space="0" w:color="auto"/>
              <w:left w:val="outset" w:sz="6" w:space="0" w:color="auto"/>
              <w:bottom w:val="outset" w:sz="6" w:space="0" w:color="auto"/>
              <w:right w:val="outset" w:sz="6" w:space="0" w:color="auto"/>
            </w:tcBorders>
            <w:vAlign w:val="bottom"/>
          </w:tcPr>
          <w:p w:rsidR="00826D92" w:rsidRPr="000106B3"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1933,2</w:t>
            </w:r>
          </w:p>
        </w:tc>
        <w:tc>
          <w:tcPr>
            <w:tcW w:w="885" w:type="pct"/>
            <w:tcBorders>
              <w:top w:val="outset" w:sz="6" w:space="0" w:color="auto"/>
              <w:left w:val="outset" w:sz="6" w:space="0" w:color="auto"/>
              <w:bottom w:val="outset" w:sz="6" w:space="0" w:color="auto"/>
              <w:right w:val="outset" w:sz="6" w:space="0" w:color="auto"/>
            </w:tcBorders>
          </w:tcPr>
          <w:p w:rsidR="00826D92" w:rsidRDefault="00826D92" w:rsidP="00BE242E">
            <w:pPr>
              <w:spacing w:before="120" w:after="120"/>
              <w:jc w:val="center"/>
              <w:rPr>
                <w:rFonts w:ascii="Times New Roman" w:hAnsi="Times New Roman" w:cs="Times New Roman"/>
                <w:sz w:val="28"/>
                <w:szCs w:val="28"/>
              </w:rPr>
            </w:pPr>
            <w:r>
              <w:rPr>
                <w:rFonts w:ascii="Times New Roman" w:hAnsi="Times New Roman" w:cs="Times New Roman"/>
                <w:sz w:val="28"/>
                <w:szCs w:val="28"/>
              </w:rPr>
              <w:t>1933,2</w:t>
            </w:r>
          </w:p>
        </w:tc>
      </w:tr>
    </w:tbl>
    <w:p w:rsidR="00826D92" w:rsidRDefault="00826D92" w:rsidP="00826D92">
      <w:pPr>
        <w:spacing w:after="0" w:line="240" w:lineRule="auto"/>
        <w:ind w:firstLine="720"/>
        <w:jc w:val="center"/>
        <w:rPr>
          <w:rFonts w:ascii="Times New Roman" w:hAnsi="Times New Roman" w:cs="Times New Roman"/>
          <w:b/>
          <w:sz w:val="28"/>
          <w:szCs w:val="28"/>
        </w:rPr>
      </w:pPr>
    </w:p>
    <w:p w:rsidR="00E710A4" w:rsidRDefault="00E710A4" w:rsidP="00826D92">
      <w:pPr>
        <w:spacing w:after="0" w:line="240" w:lineRule="auto"/>
        <w:ind w:firstLine="720"/>
        <w:jc w:val="center"/>
        <w:rPr>
          <w:rFonts w:ascii="Times New Roman" w:hAnsi="Times New Roman" w:cs="Times New Roman"/>
          <w:b/>
          <w:sz w:val="28"/>
          <w:szCs w:val="28"/>
        </w:rPr>
      </w:pPr>
    </w:p>
    <w:p w:rsidR="00E710A4" w:rsidRDefault="00E710A4" w:rsidP="00826D92">
      <w:pPr>
        <w:spacing w:after="0" w:line="240" w:lineRule="auto"/>
        <w:ind w:firstLine="720"/>
        <w:jc w:val="center"/>
        <w:rPr>
          <w:rFonts w:ascii="Times New Roman" w:hAnsi="Times New Roman" w:cs="Times New Roman"/>
          <w:b/>
          <w:sz w:val="28"/>
          <w:szCs w:val="28"/>
        </w:rPr>
      </w:pPr>
    </w:p>
    <w:p w:rsidR="00826D92" w:rsidRDefault="00826D92" w:rsidP="00826D92">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Прогнозні обсяги місцевих зовнішніх та внутрішніх запозичень.</w:t>
      </w:r>
    </w:p>
    <w:p w:rsidR="00826D92" w:rsidRDefault="00826D92" w:rsidP="00826D92">
      <w:pPr>
        <w:spacing w:after="0" w:line="240" w:lineRule="auto"/>
        <w:ind w:firstLine="720"/>
        <w:jc w:val="center"/>
        <w:rPr>
          <w:rFonts w:ascii="Times New Roman" w:hAnsi="Times New Roman" w:cs="Times New Roman"/>
          <w:b/>
          <w:sz w:val="28"/>
          <w:szCs w:val="28"/>
        </w:rPr>
      </w:pPr>
    </w:p>
    <w:p w:rsidR="00826D92" w:rsidRPr="00DD2B8F" w:rsidRDefault="00826D92" w:rsidP="00663A05">
      <w:pPr>
        <w:spacing w:after="0" w:line="240" w:lineRule="auto"/>
        <w:jc w:val="both"/>
        <w:rPr>
          <w:rFonts w:ascii="Times New Roman" w:hAnsi="Times New Roman" w:cs="Times New Roman"/>
          <w:sz w:val="28"/>
          <w:szCs w:val="28"/>
        </w:rPr>
      </w:pPr>
      <w:r w:rsidRPr="0058774D">
        <w:rPr>
          <w:rFonts w:ascii="Times New Roman" w:hAnsi="Times New Roman" w:cs="Times New Roman"/>
          <w:sz w:val="28"/>
          <w:szCs w:val="28"/>
        </w:rPr>
        <w:t>Здійснення місцевих зовнішніх та внутрішніх запозичень не планується</w:t>
      </w:r>
      <w:r>
        <w:rPr>
          <w:rFonts w:ascii="Times New Roman" w:hAnsi="Times New Roman" w:cs="Times New Roman"/>
          <w:sz w:val="28"/>
          <w:szCs w:val="28"/>
        </w:rPr>
        <w:t>.</w:t>
      </w:r>
    </w:p>
    <w:p w:rsidR="00826D92" w:rsidRDefault="00826D92" w:rsidP="00826D92">
      <w:pPr>
        <w:pStyle w:val="a3"/>
        <w:spacing w:before="0" w:beforeAutospacing="0" w:after="0" w:afterAutospacing="0"/>
        <w:jc w:val="center"/>
        <w:rPr>
          <w:b/>
          <w:sz w:val="28"/>
          <w:szCs w:val="28"/>
          <w:lang w:val="uk-UA"/>
        </w:rPr>
      </w:pPr>
    </w:p>
    <w:p w:rsidR="00FE03A8" w:rsidRDefault="00FE03A8" w:rsidP="00FE03A8">
      <w:pPr>
        <w:pStyle w:val="a3"/>
        <w:spacing w:before="0" w:beforeAutospacing="0" w:after="0" w:afterAutospacing="0"/>
        <w:jc w:val="center"/>
        <w:rPr>
          <w:b/>
          <w:bCs/>
          <w:sz w:val="28"/>
          <w:szCs w:val="28"/>
          <w:lang w:val="uk-UA"/>
        </w:rPr>
      </w:pPr>
      <w:r w:rsidRPr="00560DDA">
        <w:rPr>
          <w:b/>
          <w:bCs/>
          <w:sz w:val="28"/>
          <w:szCs w:val="28"/>
          <w:lang w:val="uk-UA"/>
        </w:rPr>
        <w:t xml:space="preserve">Доходи бюджету </w:t>
      </w:r>
      <w:r>
        <w:rPr>
          <w:b/>
          <w:bCs/>
          <w:sz w:val="28"/>
          <w:szCs w:val="28"/>
          <w:lang w:val="uk-UA"/>
        </w:rPr>
        <w:t>розвитку спеціального фонду бюджету міста Києва</w:t>
      </w:r>
    </w:p>
    <w:p w:rsidR="00FE03A8" w:rsidRPr="00560DDA" w:rsidRDefault="00FE03A8" w:rsidP="00FE03A8">
      <w:pPr>
        <w:pStyle w:val="a3"/>
        <w:spacing w:before="0" w:beforeAutospacing="0" w:after="0" w:afterAutospacing="0"/>
        <w:jc w:val="center"/>
        <w:rPr>
          <w:sz w:val="28"/>
          <w:szCs w:val="28"/>
          <w:lang w:val="uk-UA"/>
        </w:rPr>
      </w:pPr>
      <w:r w:rsidRPr="00560DDA">
        <w:rPr>
          <w:b/>
          <w:bCs/>
          <w:sz w:val="28"/>
          <w:szCs w:val="28"/>
          <w:lang w:val="uk-UA"/>
        </w:rPr>
        <w:t>на 2019 - 2022 роки</w:t>
      </w:r>
    </w:p>
    <w:p w:rsidR="00FE03A8" w:rsidRDefault="00FE03A8" w:rsidP="00FE03A8">
      <w:pPr>
        <w:pStyle w:val="a3"/>
        <w:spacing w:before="0" w:beforeAutospacing="0" w:after="0" w:afterAutospacing="0"/>
        <w:jc w:val="right"/>
        <w:rPr>
          <w:sz w:val="28"/>
          <w:szCs w:val="28"/>
          <w:lang w:val="uk-UA"/>
        </w:rPr>
      </w:pPr>
      <w:r w:rsidRPr="00560DDA">
        <w:rPr>
          <w:sz w:val="28"/>
          <w:szCs w:val="28"/>
          <w:lang w:val="uk-UA"/>
        </w:rPr>
        <w:t>(грн)</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701"/>
        <w:gridCol w:w="1701"/>
        <w:gridCol w:w="1701"/>
      </w:tblGrid>
      <w:tr w:rsidR="00E73211" w:rsidRPr="00FE03A8" w:rsidTr="00E73211">
        <w:trPr>
          <w:trHeight w:val="516"/>
        </w:trPr>
        <w:tc>
          <w:tcPr>
            <w:tcW w:w="3119" w:type="dxa"/>
            <w:shd w:val="clear" w:color="auto" w:fill="auto"/>
            <w:vAlign w:val="center"/>
            <w:hideMark/>
          </w:tcPr>
          <w:p w:rsidR="00FE03A8" w:rsidRPr="00FE03A8" w:rsidRDefault="00FE03A8" w:rsidP="00FE03A8">
            <w:pPr>
              <w:spacing w:after="0" w:line="240" w:lineRule="auto"/>
              <w:jc w:val="center"/>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Показник</w:t>
            </w:r>
          </w:p>
        </w:tc>
        <w:tc>
          <w:tcPr>
            <w:tcW w:w="1701" w:type="dxa"/>
            <w:shd w:val="clear" w:color="auto" w:fill="auto"/>
            <w:noWrap/>
            <w:vAlign w:val="center"/>
            <w:hideMark/>
          </w:tcPr>
          <w:p w:rsidR="00FE03A8" w:rsidRPr="00FE03A8" w:rsidRDefault="00FE03A8" w:rsidP="00FE03A8">
            <w:pPr>
              <w:spacing w:after="0" w:line="240" w:lineRule="auto"/>
              <w:jc w:val="center"/>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2019 рік</w:t>
            </w:r>
            <w:r w:rsidRPr="00FE03A8">
              <w:rPr>
                <w:rFonts w:ascii="Times New Roman" w:eastAsia="Times New Roman" w:hAnsi="Times New Roman" w:cs="Times New Roman"/>
                <w:sz w:val="24"/>
                <w:szCs w:val="24"/>
                <w:vertAlign w:val="superscript"/>
                <w:lang w:eastAsia="ru-RU"/>
              </w:rPr>
              <w:t xml:space="preserve"> 1</w:t>
            </w:r>
          </w:p>
        </w:tc>
        <w:tc>
          <w:tcPr>
            <w:tcW w:w="1701" w:type="dxa"/>
            <w:shd w:val="clear" w:color="auto" w:fill="auto"/>
            <w:noWrap/>
            <w:vAlign w:val="center"/>
            <w:hideMark/>
          </w:tcPr>
          <w:p w:rsidR="00FE03A8" w:rsidRPr="00FE03A8" w:rsidRDefault="00FE03A8" w:rsidP="00FE03A8">
            <w:pPr>
              <w:spacing w:after="0" w:line="240" w:lineRule="auto"/>
              <w:jc w:val="center"/>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2020 рік</w:t>
            </w:r>
            <w:r w:rsidRPr="00FE03A8">
              <w:rPr>
                <w:rFonts w:ascii="Times New Roman" w:eastAsia="Times New Roman" w:hAnsi="Times New Roman" w:cs="Times New Roman"/>
                <w:sz w:val="24"/>
                <w:szCs w:val="24"/>
                <w:vertAlign w:val="superscript"/>
                <w:lang w:eastAsia="ru-RU"/>
              </w:rPr>
              <w:t xml:space="preserve"> 2</w:t>
            </w:r>
          </w:p>
        </w:tc>
        <w:tc>
          <w:tcPr>
            <w:tcW w:w="1701" w:type="dxa"/>
            <w:shd w:val="clear" w:color="auto" w:fill="auto"/>
            <w:noWrap/>
            <w:vAlign w:val="center"/>
            <w:hideMark/>
          </w:tcPr>
          <w:p w:rsidR="00FE03A8" w:rsidRPr="00FE03A8" w:rsidRDefault="00FE03A8" w:rsidP="00FE03A8">
            <w:pPr>
              <w:spacing w:after="0" w:line="240" w:lineRule="auto"/>
              <w:jc w:val="center"/>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2021 рік</w:t>
            </w:r>
            <w:r w:rsidRPr="00FE03A8">
              <w:rPr>
                <w:rFonts w:ascii="Times New Roman" w:eastAsia="Times New Roman" w:hAnsi="Times New Roman" w:cs="Times New Roman"/>
                <w:sz w:val="24"/>
                <w:szCs w:val="24"/>
                <w:vertAlign w:val="superscript"/>
                <w:lang w:eastAsia="ru-RU"/>
              </w:rPr>
              <w:t xml:space="preserve"> 3</w:t>
            </w:r>
          </w:p>
        </w:tc>
        <w:tc>
          <w:tcPr>
            <w:tcW w:w="1701" w:type="dxa"/>
            <w:shd w:val="clear" w:color="auto" w:fill="auto"/>
            <w:noWrap/>
            <w:vAlign w:val="center"/>
            <w:hideMark/>
          </w:tcPr>
          <w:p w:rsidR="00FE03A8" w:rsidRPr="00FE03A8" w:rsidRDefault="00FE03A8" w:rsidP="00FE03A8">
            <w:pPr>
              <w:spacing w:after="0" w:line="240" w:lineRule="auto"/>
              <w:jc w:val="center"/>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2022 рік</w:t>
            </w:r>
            <w:r w:rsidRPr="00FE03A8">
              <w:rPr>
                <w:rFonts w:ascii="Times New Roman" w:eastAsia="Times New Roman" w:hAnsi="Times New Roman" w:cs="Times New Roman"/>
                <w:sz w:val="24"/>
                <w:szCs w:val="24"/>
                <w:vertAlign w:val="superscript"/>
                <w:lang w:eastAsia="ru-RU"/>
              </w:rPr>
              <w:t xml:space="preserve"> 3</w:t>
            </w:r>
          </w:p>
        </w:tc>
      </w:tr>
      <w:tr w:rsidR="00FE03A8" w:rsidRPr="00FE03A8" w:rsidTr="00E73211">
        <w:trPr>
          <w:trHeight w:val="2735"/>
        </w:trPr>
        <w:tc>
          <w:tcPr>
            <w:tcW w:w="3119" w:type="dxa"/>
            <w:shd w:val="clear" w:color="000000" w:fill="FFFFFF"/>
            <w:hideMark/>
          </w:tcPr>
          <w:p w:rsidR="00FE03A8" w:rsidRPr="00FE03A8" w:rsidRDefault="00FE03A8" w:rsidP="00FE03A8">
            <w:pPr>
              <w:spacing w:after="0" w:line="240" w:lineRule="auto"/>
              <w:rPr>
                <w:rFonts w:ascii="Times New Roman" w:eastAsia="Times New Roman" w:hAnsi="Times New Roman" w:cs="Times New Roman"/>
                <w:lang w:eastAsia="ru-RU"/>
              </w:rPr>
            </w:pPr>
            <w:r w:rsidRPr="00FE03A8">
              <w:rPr>
                <w:rFonts w:ascii="Times New Roman" w:eastAsia="Times New Roman" w:hAnsi="Times New Roman" w:cs="Times New Roman"/>
                <w:lang w:eastAsia="ru-RU"/>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1701" w:type="dxa"/>
            <w:shd w:val="clear" w:color="000000" w:fill="FFFFFF"/>
            <w:noWrap/>
            <w:vAlign w:val="center"/>
            <w:hideMark/>
          </w:tcPr>
          <w:p w:rsidR="00FE03A8" w:rsidRPr="00FE03A8" w:rsidRDefault="00FE03A8" w:rsidP="00E710A4">
            <w:pPr>
              <w:spacing w:after="0" w:line="240" w:lineRule="auto"/>
              <w:jc w:val="right"/>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25 000 000</w:t>
            </w:r>
          </w:p>
        </w:tc>
        <w:tc>
          <w:tcPr>
            <w:tcW w:w="1701" w:type="dxa"/>
            <w:shd w:val="clear" w:color="000000" w:fill="FFFFFF"/>
            <w:noWrap/>
            <w:vAlign w:val="center"/>
            <w:hideMark/>
          </w:tcPr>
          <w:p w:rsidR="00FE03A8" w:rsidRPr="00FE03A8" w:rsidRDefault="00FE03A8" w:rsidP="00E710A4">
            <w:pPr>
              <w:spacing w:after="0" w:line="240" w:lineRule="auto"/>
              <w:jc w:val="right"/>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25 000 000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25 000 000</w:t>
            </w:r>
          </w:p>
        </w:tc>
      </w:tr>
      <w:tr w:rsidR="00FE03A8" w:rsidRPr="00FE03A8" w:rsidTr="00E73211">
        <w:trPr>
          <w:trHeight w:val="852"/>
        </w:trPr>
        <w:tc>
          <w:tcPr>
            <w:tcW w:w="3119" w:type="dxa"/>
            <w:shd w:val="clear" w:color="000000" w:fill="FFFFFF"/>
            <w:hideMark/>
          </w:tcPr>
          <w:p w:rsidR="00FE03A8" w:rsidRPr="00FE03A8" w:rsidRDefault="00FE03A8" w:rsidP="00FE03A8">
            <w:pPr>
              <w:spacing w:after="0" w:line="240" w:lineRule="auto"/>
              <w:rPr>
                <w:rFonts w:ascii="Times New Roman" w:eastAsia="Times New Roman" w:hAnsi="Times New Roman" w:cs="Times New Roman"/>
                <w:lang w:eastAsia="ru-RU"/>
              </w:rPr>
            </w:pPr>
            <w:r w:rsidRPr="00FE03A8">
              <w:rPr>
                <w:rFonts w:ascii="Times New Roman" w:eastAsia="Times New Roman" w:hAnsi="Times New Roman" w:cs="Times New Roman"/>
                <w:lang w:eastAsia="ru-RU"/>
              </w:rPr>
              <w:t>Надходження коштів пайової участі у розвитку інфраструктури населеного пункту</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210 125 000</w:t>
            </w:r>
          </w:p>
        </w:tc>
      </w:tr>
      <w:tr w:rsidR="00FE03A8" w:rsidRPr="00FE03A8" w:rsidTr="00E73211">
        <w:trPr>
          <w:trHeight w:val="1092"/>
        </w:trPr>
        <w:tc>
          <w:tcPr>
            <w:tcW w:w="3119" w:type="dxa"/>
            <w:shd w:val="clear" w:color="000000" w:fill="FFFFFF"/>
            <w:hideMark/>
          </w:tcPr>
          <w:p w:rsidR="00FE03A8" w:rsidRPr="00FE03A8" w:rsidRDefault="00FE03A8" w:rsidP="00FE03A8">
            <w:pPr>
              <w:spacing w:after="0" w:line="240" w:lineRule="auto"/>
              <w:rPr>
                <w:rFonts w:ascii="Times New Roman" w:eastAsia="Times New Roman" w:hAnsi="Times New Roman" w:cs="Times New Roman"/>
                <w:lang w:eastAsia="ru-RU"/>
              </w:rPr>
            </w:pPr>
            <w:r w:rsidRPr="00FE03A8">
              <w:rPr>
                <w:rFonts w:ascii="Times New Roman" w:eastAsia="Times New Roman" w:hAnsi="Times New Roman" w:cs="Times New Roman"/>
                <w:lang w:eastAsia="ru-RU"/>
              </w:rPr>
              <w:t>Кошти від відчуження майна, що належить Автономній Республіці Крим та майна, що перебуває в комунальній власності  </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100 000 000</w:t>
            </w:r>
          </w:p>
        </w:tc>
        <w:tc>
          <w:tcPr>
            <w:tcW w:w="1701" w:type="dxa"/>
            <w:shd w:val="clear" w:color="000000" w:fill="FFFFFF"/>
            <w:noWrap/>
            <w:vAlign w:val="center"/>
            <w:hideMark/>
          </w:tcPr>
          <w:p w:rsidR="00FE03A8" w:rsidRPr="00FE03A8" w:rsidRDefault="00FE03A8" w:rsidP="00FE03A8">
            <w:pPr>
              <w:spacing w:after="0" w:line="240" w:lineRule="auto"/>
              <w:jc w:val="right"/>
              <w:rPr>
                <w:rFonts w:ascii="Times New Roman" w:eastAsia="Times New Roman" w:hAnsi="Times New Roman" w:cs="Times New Roman"/>
                <w:sz w:val="24"/>
                <w:szCs w:val="24"/>
                <w:lang w:eastAsia="ru-RU"/>
              </w:rPr>
            </w:pPr>
            <w:r w:rsidRPr="00FE03A8">
              <w:rPr>
                <w:rFonts w:ascii="Times New Roman" w:eastAsia="Times New Roman" w:hAnsi="Times New Roman" w:cs="Times New Roman"/>
                <w:sz w:val="24"/>
                <w:szCs w:val="24"/>
                <w:lang w:eastAsia="ru-RU"/>
              </w:rPr>
              <w:t xml:space="preserve">80 000 </w:t>
            </w:r>
            <w:r w:rsidR="00E710A4">
              <w:rPr>
                <w:rFonts w:ascii="Times New Roman" w:eastAsia="Times New Roman" w:hAnsi="Times New Roman" w:cs="Times New Roman"/>
                <w:sz w:val="24"/>
                <w:szCs w:val="24"/>
                <w:lang w:eastAsia="ru-RU"/>
              </w:rPr>
              <w:t>000</w:t>
            </w:r>
          </w:p>
        </w:tc>
      </w:tr>
      <w:tr w:rsidR="00FE03A8" w:rsidRPr="00FE03A8" w:rsidTr="00A5742D">
        <w:trPr>
          <w:trHeight w:val="416"/>
        </w:trPr>
        <w:tc>
          <w:tcPr>
            <w:tcW w:w="3119" w:type="dxa"/>
            <w:shd w:val="clear" w:color="auto" w:fill="auto"/>
            <w:hideMark/>
          </w:tcPr>
          <w:p w:rsidR="00FE03A8" w:rsidRPr="00FE03A8" w:rsidRDefault="00FE03A8" w:rsidP="00FE03A8">
            <w:pPr>
              <w:spacing w:after="0" w:line="240" w:lineRule="auto"/>
              <w:rPr>
                <w:rFonts w:ascii="Times New Roman" w:eastAsia="Times New Roman" w:hAnsi="Times New Roman" w:cs="Times New Roman"/>
                <w:lang w:eastAsia="ru-RU"/>
              </w:rPr>
            </w:pPr>
            <w:r w:rsidRPr="00FE03A8">
              <w:rPr>
                <w:rFonts w:ascii="Times New Roman" w:eastAsia="Times New Roman" w:hAnsi="Times New Roman" w:cs="Times New Roman"/>
                <w:lang w:eastAsia="ru-RU"/>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217 985 000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360 000 000</w:t>
            </w:r>
          </w:p>
        </w:tc>
        <w:tc>
          <w:tcPr>
            <w:tcW w:w="1701" w:type="dxa"/>
            <w:shd w:val="clear" w:color="000000" w:fill="FFFFFF"/>
            <w:noWrap/>
            <w:vAlign w:val="center"/>
            <w:hideMark/>
          </w:tcPr>
          <w:p w:rsidR="00FE03A8" w:rsidRPr="00FE03A8" w:rsidRDefault="00E710A4" w:rsidP="00FE03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270 000 000</w:t>
            </w:r>
          </w:p>
        </w:tc>
      </w:tr>
      <w:tr w:rsidR="00FE03A8" w:rsidRPr="00FE03A8" w:rsidTr="00E73211">
        <w:trPr>
          <w:trHeight w:val="600"/>
        </w:trPr>
        <w:tc>
          <w:tcPr>
            <w:tcW w:w="3119" w:type="dxa"/>
            <w:shd w:val="clear" w:color="000000" w:fill="E2EFDA"/>
            <w:noWrap/>
            <w:vAlign w:val="center"/>
            <w:hideMark/>
          </w:tcPr>
          <w:p w:rsidR="00FE03A8" w:rsidRDefault="00FE03A8" w:rsidP="00E73211">
            <w:pPr>
              <w:spacing w:after="0" w:line="240" w:lineRule="auto"/>
              <w:rPr>
                <w:rFonts w:ascii="Times New Roman" w:eastAsia="Times New Roman" w:hAnsi="Times New Roman" w:cs="Times New Roman"/>
                <w:b/>
                <w:bCs/>
                <w:sz w:val="20"/>
                <w:szCs w:val="20"/>
                <w:lang w:eastAsia="ru-RU"/>
              </w:rPr>
            </w:pPr>
            <w:r w:rsidRPr="00FE03A8">
              <w:rPr>
                <w:rFonts w:ascii="Times New Roman" w:eastAsia="Times New Roman" w:hAnsi="Times New Roman" w:cs="Times New Roman"/>
                <w:b/>
                <w:bCs/>
                <w:sz w:val="20"/>
                <w:szCs w:val="20"/>
                <w:lang w:eastAsia="ru-RU"/>
              </w:rPr>
              <w:t xml:space="preserve">РАЗОМ доходів </w:t>
            </w:r>
          </w:p>
          <w:p w:rsidR="00FE03A8" w:rsidRPr="00FE03A8" w:rsidRDefault="00FE03A8" w:rsidP="00E73211">
            <w:pPr>
              <w:spacing w:after="0" w:line="240" w:lineRule="auto"/>
              <w:rPr>
                <w:rFonts w:ascii="Times New Roman" w:eastAsia="Times New Roman" w:hAnsi="Times New Roman" w:cs="Times New Roman"/>
                <w:b/>
                <w:bCs/>
                <w:sz w:val="20"/>
                <w:szCs w:val="20"/>
                <w:lang w:eastAsia="ru-RU"/>
              </w:rPr>
            </w:pPr>
            <w:r w:rsidRPr="00FE03A8">
              <w:rPr>
                <w:rFonts w:ascii="Times New Roman" w:eastAsia="Times New Roman" w:hAnsi="Times New Roman" w:cs="Times New Roman"/>
                <w:b/>
                <w:bCs/>
                <w:sz w:val="20"/>
                <w:szCs w:val="20"/>
                <w:lang w:eastAsia="ru-RU"/>
              </w:rPr>
              <w:t>бюджету розвитку</w:t>
            </w:r>
          </w:p>
        </w:tc>
        <w:tc>
          <w:tcPr>
            <w:tcW w:w="1701" w:type="dxa"/>
            <w:shd w:val="clear" w:color="000000" w:fill="E2EFDA"/>
            <w:noWrap/>
            <w:vAlign w:val="center"/>
            <w:hideMark/>
          </w:tcPr>
          <w:p w:rsidR="00FE03A8" w:rsidRPr="00FE03A8" w:rsidRDefault="00E710A4" w:rsidP="00FE03A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1 092 985 000</w:t>
            </w:r>
          </w:p>
        </w:tc>
        <w:tc>
          <w:tcPr>
            <w:tcW w:w="1701" w:type="dxa"/>
            <w:shd w:val="clear" w:color="000000" w:fill="E2EFDA"/>
            <w:noWrap/>
            <w:vAlign w:val="center"/>
            <w:hideMark/>
          </w:tcPr>
          <w:p w:rsidR="00FE03A8" w:rsidRPr="00FE03A8" w:rsidRDefault="00E710A4" w:rsidP="00FE03A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890 000 000</w:t>
            </w:r>
          </w:p>
        </w:tc>
        <w:tc>
          <w:tcPr>
            <w:tcW w:w="1701" w:type="dxa"/>
            <w:shd w:val="clear" w:color="000000" w:fill="E2EFDA"/>
            <w:noWrap/>
            <w:vAlign w:val="center"/>
            <w:hideMark/>
          </w:tcPr>
          <w:p w:rsidR="00FE03A8" w:rsidRPr="00FE03A8" w:rsidRDefault="00E710A4" w:rsidP="00FE03A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1 050 000 000</w:t>
            </w:r>
          </w:p>
        </w:tc>
        <w:tc>
          <w:tcPr>
            <w:tcW w:w="1701" w:type="dxa"/>
            <w:shd w:val="clear" w:color="000000" w:fill="E2EFDA"/>
            <w:noWrap/>
            <w:vAlign w:val="center"/>
            <w:hideMark/>
          </w:tcPr>
          <w:p w:rsidR="00FE03A8" w:rsidRPr="00FE03A8" w:rsidRDefault="00E710A4" w:rsidP="00FE03A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585 125 000</w:t>
            </w:r>
          </w:p>
        </w:tc>
      </w:tr>
    </w:tbl>
    <w:p w:rsidR="00F9449A" w:rsidRDefault="00F9449A" w:rsidP="00FE03A8">
      <w:pPr>
        <w:pStyle w:val="a3"/>
        <w:spacing w:before="0" w:beforeAutospacing="0" w:after="0" w:afterAutospacing="0"/>
        <w:ind w:left="-567"/>
        <w:jc w:val="both"/>
        <w:rPr>
          <w:b/>
          <w:sz w:val="28"/>
          <w:szCs w:val="28"/>
          <w:lang w:val="uk-UA"/>
        </w:rPr>
      </w:pPr>
    </w:p>
    <w:p w:rsidR="00236797" w:rsidRDefault="00236797" w:rsidP="00FE03A8">
      <w:pPr>
        <w:pStyle w:val="a3"/>
        <w:spacing w:before="0" w:beforeAutospacing="0" w:after="0" w:afterAutospacing="0"/>
        <w:ind w:left="-567"/>
        <w:jc w:val="both"/>
        <w:rPr>
          <w:b/>
          <w:sz w:val="28"/>
          <w:szCs w:val="28"/>
          <w:lang w:val="uk-UA"/>
        </w:rPr>
      </w:pPr>
    </w:p>
    <w:p w:rsidR="00236797" w:rsidRDefault="00236797" w:rsidP="00236797">
      <w:pPr>
        <w:pStyle w:val="a3"/>
        <w:spacing w:before="0" w:beforeAutospacing="0" w:after="0" w:afterAutospacing="0"/>
        <w:jc w:val="center"/>
        <w:rPr>
          <w:b/>
          <w:sz w:val="28"/>
          <w:szCs w:val="28"/>
          <w:lang w:val="uk-UA"/>
        </w:rPr>
      </w:pPr>
      <w:r w:rsidRPr="007B5F4A">
        <w:rPr>
          <w:b/>
          <w:sz w:val="28"/>
          <w:szCs w:val="28"/>
          <w:lang w:val="uk-UA"/>
        </w:rPr>
        <w:t>Міжбюджетні відносини</w:t>
      </w:r>
    </w:p>
    <w:p w:rsidR="00236797" w:rsidRPr="00FF05B1" w:rsidRDefault="00236797" w:rsidP="00236797">
      <w:pPr>
        <w:pStyle w:val="a3"/>
        <w:spacing w:before="0" w:beforeAutospacing="0" w:after="0" w:afterAutospacing="0"/>
        <w:jc w:val="both"/>
        <w:rPr>
          <w:b/>
          <w:sz w:val="28"/>
          <w:szCs w:val="28"/>
          <w:lang w:val="uk-UA"/>
        </w:rPr>
      </w:pPr>
    </w:p>
    <w:p w:rsidR="00E1758B" w:rsidRDefault="00BF000F" w:rsidP="00E1758B">
      <w:pPr>
        <w:spacing w:after="0" w:line="360" w:lineRule="auto"/>
        <w:ind w:firstLine="708"/>
        <w:jc w:val="both"/>
        <w:rPr>
          <w:rFonts w:ascii="Times New Roman" w:hAnsi="Times New Roman" w:cs="Times New Roman"/>
          <w:sz w:val="28"/>
          <w:szCs w:val="28"/>
        </w:rPr>
      </w:pPr>
      <w:r w:rsidRPr="006C66D1">
        <w:rPr>
          <w:rFonts w:ascii="Times New Roman" w:hAnsi="Times New Roman" w:cs="Times New Roman"/>
          <w:sz w:val="28"/>
          <w:szCs w:val="28"/>
        </w:rPr>
        <w:t>У 2019 році відповідно до вимог Бюджетного кодексу України</w:t>
      </w:r>
      <w:r>
        <w:rPr>
          <w:rFonts w:ascii="Times New Roman" w:hAnsi="Times New Roman" w:cs="Times New Roman"/>
          <w:sz w:val="28"/>
          <w:szCs w:val="28"/>
        </w:rPr>
        <w:t xml:space="preserve"> на виконання актів центральних органів виконавчої влади</w:t>
      </w:r>
      <w:r w:rsidRPr="006C66D1">
        <w:rPr>
          <w:rFonts w:ascii="Times New Roman" w:hAnsi="Times New Roman" w:cs="Times New Roman"/>
          <w:sz w:val="28"/>
          <w:szCs w:val="28"/>
        </w:rPr>
        <w:t xml:space="preserve"> бюджет м. Києва отримав з Державного бюджету України дотації та субвенції в загальній сумі 13 919 402 712 грн.</w:t>
      </w:r>
      <w:r w:rsidR="00E1758B">
        <w:rPr>
          <w:rFonts w:ascii="Times New Roman" w:hAnsi="Times New Roman" w:cs="Times New Roman"/>
          <w:sz w:val="28"/>
          <w:szCs w:val="28"/>
        </w:rPr>
        <w:br w:type="page"/>
      </w:r>
    </w:p>
    <w:p w:rsidR="00BF000F" w:rsidRPr="006C66D1" w:rsidRDefault="00BF000F" w:rsidP="00BF000F">
      <w:pPr>
        <w:spacing w:after="0" w:line="240" w:lineRule="auto"/>
        <w:jc w:val="center"/>
        <w:rPr>
          <w:rFonts w:ascii="Times New Roman" w:hAnsi="Times New Roman" w:cs="Times New Roman"/>
          <w:b/>
          <w:sz w:val="28"/>
          <w:szCs w:val="28"/>
        </w:rPr>
      </w:pPr>
      <w:r w:rsidRPr="006C66D1">
        <w:rPr>
          <w:rFonts w:ascii="Times New Roman" w:hAnsi="Times New Roman" w:cs="Times New Roman"/>
          <w:b/>
          <w:sz w:val="28"/>
          <w:szCs w:val="28"/>
        </w:rPr>
        <w:lastRenderedPageBreak/>
        <w:t xml:space="preserve">Дотації та субвенції з Державного бюджету України </w:t>
      </w:r>
    </w:p>
    <w:p w:rsidR="00BF000F" w:rsidRPr="006C66D1" w:rsidRDefault="00BF000F" w:rsidP="00BF000F">
      <w:pPr>
        <w:spacing w:after="0" w:line="240" w:lineRule="auto"/>
        <w:jc w:val="center"/>
        <w:rPr>
          <w:rFonts w:ascii="Times New Roman" w:hAnsi="Times New Roman" w:cs="Times New Roman"/>
          <w:b/>
          <w:sz w:val="28"/>
          <w:szCs w:val="28"/>
        </w:rPr>
      </w:pPr>
      <w:r w:rsidRPr="006C66D1">
        <w:rPr>
          <w:rFonts w:ascii="Times New Roman" w:hAnsi="Times New Roman" w:cs="Times New Roman"/>
          <w:b/>
          <w:sz w:val="28"/>
          <w:szCs w:val="28"/>
        </w:rPr>
        <w:t>бюджету м. Києва</w:t>
      </w:r>
    </w:p>
    <w:p w:rsidR="00BF000F" w:rsidRPr="006C66D1" w:rsidRDefault="00BF000F" w:rsidP="00BF00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(грн)</w:t>
      </w:r>
    </w:p>
    <w:tbl>
      <w:tblPr>
        <w:tblW w:w="9840" w:type="dxa"/>
        <w:tblInd w:w="93" w:type="dxa"/>
        <w:tblLook w:val="04A0" w:firstRow="1" w:lastRow="0" w:firstColumn="1" w:lastColumn="0" w:noHBand="0" w:noVBand="1"/>
      </w:tblPr>
      <w:tblGrid>
        <w:gridCol w:w="7900"/>
        <w:gridCol w:w="1940"/>
      </w:tblGrid>
      <w:tr w:rsidR="00BF000F" w:rsidRPr="006C66D1" w:rsidTr="003622D7">
        <w:trPr>
          <w:trHeight w:val="495"/>
        </w:trPr>
        <w:tc>
          <w:tcPr>
            <w:tcW w:w="7900" w:type="dxa"/>
            <w:tcBorders>
              <w:top w:val="single" w:sz="4" w:space="0" w:color="auto"/>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Назва</w:t>
            </w:r>
          </w:p>
        </w:tc>
        <w:tc>
          <w:tcPr>
            <w:tcW w:w="1940" w:type="dxa"/>
            <w:tcBorders>
              <w:top w:val="single" w:sz="4" w:space="0" w:color="auto"/>
              <w:left w:val="nil"/>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Сума</w:t>
            </w:r>
          </w:p>
        </w:tc>
      </w:tr>
      <w:tr w:rsidR="00BF000F" w:rsidRPr="006C66D1" w:rsidTr="00BF000F">
        <w:trPr>
          <w:trHeight w:val="1072"/>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Додаткова дотація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(бюджети: обласний, міста Києва)</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53 808 800</w:t>
            </w:r>
          </w:p>
        </w:tc>
      </w:tr>
      <w:tr w:rsidR="00BF000F" w:rsidRPr="006C66D1" w:rsidTr="00BF000F">
        <w:trPr>
          <w:trHeight w:val="549"/>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реалізацію заходів, спрямованих на підвищення якості освіти</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31 202 800</w:t>
            </w:r>
          </w:p>
        </w:tc>
      </w:tr>
      <w:tr w:rsidR="00BF000F" w:rsidRPr="006C66D1" w:rsidTr="00BF000F">
        <w:trPr>
          <w:trHeight w:val="3675"/>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19 - 20 частини першої статті 6 Закону України </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Про статус ветеранів війни, гарантії їх соціального захисту</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 та які потребують поліпшення житлових умов</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1 184 401</w:t>
            </w:r>
          </w:p>
        </w:tc>
      </w:tr>
      <w:tr w:rsidR="00BF000F" w:rsidRPr="006C66D1" w:rsidTr="00BF000F">
        <w:trPr>
          <w:trHeight w:val="2382"/>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 Субвенція з державного бюджету місцевим бюджетам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2 865 694 400</w:t>
            </w:r>
          </w:p>
        </w:tc>
      </w:tr>
      <w:tr w:rsidR="00BF000F" w:rsidRPr="006C66D1" w:rsidTr="00BF000F">
        <w:trPr>
          <w:trHeight w:val="1410"/>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1 218 235 200</w:t>
            </w:r>
          </w:p>
        </w:tc>
      </w:tr>
      <w:tr w:rsidR="00BF000F" w:rsidRPr="006C66D1" w:rsidTr="00BF000F">
        <w:trPr>
          <w:trHeight w:val="83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264 300</w:t>
            </w:r>
          </w:p>
        </w:tc>
      </w:tr>
      <w:tr w:rsidR="00BF000F" w:rsidRPr="006C66D1" w:rsidTr="003622D7">
        <w:trPr>
          <w:trHeight w:val="2596"/>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Субвенція з державного бюджету місцевим бюджетам на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 - 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w:t>
            </w:r>
            <w:r w:rsidRPr="00BF000F">
              <w:rPr>
                <w:rFonts w:ascii="Times New Roman" w:eastAsia="Times New Roman" w:hAnsi="Times New Roman" w:cs="Times New Roman"/>
                <w:sz w:val="23"/>
                <w:szCs w:val="23"/>
                <w:lang w:eastAsia="ru-RU"/>
              </w:rPr>
              <w:t>другої статті 7 Закону України «</w:t>
            </w:r>
            <w:r w:rsidRPr="006C66D1">
              <w:rPr>
                <w:rFonts w:ascii="Times New Roman" w:eastAsia="Times New Roman" w:hAnsi="Times New Roman" w:cs="Times New Roman"/>
                <w:sz w:val="23"/>
                <w:szCs w:val="23"/>
                <w:lang w:eastAsia="ru-RU"/>
              </w:rPr>
              <w:t>Про статус ветеранів війни, гарантії їх соціального за</w:t>
            </w:r>
            <w:r w:rsidRPr="00BF000F">
              <w:rPr>
                <w:rFonts w:ascii="Times New Roman" w:eastAsia="Times New Roman" w:hAnsi="Times New Roman" w:cs="Times New Roman"/>
                <w:sz w:val="23"/>
                <w:szCs w:val="23"/>
                <w:lang w:eastAsia="ru-RU"/>
              </w:rPr>
              <w:t>хисту»</w:t>
            </w:r>
            <w:r w:rsidRPr="006C66D1">
              <w:rPr>
                <w:rFonts w:ascii="Times New Roman" w:eastAsia="Times New Roman" w:hAnsi="Times New Roman" w:cs="Times New Roman"/>
                <w:sz w:val="23"/>
                <w:szCs w:val="23"/>
                <w:lang w:eastAsia="ru-RU"/>
              </w:rPr>
              <w:t>, та які потребують поліпшення житлових умов</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2 088 395</w:t>
            </w:r>
          </w:p>
        </w:tc>
      </w:tr>
      <w:tr w:rsidR="00BF000F" w:rsidRPr="006C66D1" w:rsidTr="003622D7">
        <w:trPr>
          <w:trHeight w:val="495"/>
        </w:trPr>
        <w:tc>
          <w:tcPr>
            <w:tcW w:w="7900" w:type="dxa"/>
            <w:tcBorders>
              <w:top w:val="single" w:sz="4" w:space="0" w:color="auto"/>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lastRenderedPageBreak/>
              <w:t>Назва</w:t>
            </w:r>
          </w:p>
        </w:tc>
        <w:tc>
          <w:tcPr>
            <w:tcW w:w="1940" w:type="dxa"/>
            <w:tcBorders>
              <w:top w:val="single" w:sz="4" w:space="0" w:color="auto"/>
              <w:left w:val="nil"/>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Сума</w:t>
            </w:r>
          </w:p>
        </w:tc>
      </w:tr>
      <w:tr w:rsidR="00BF000F" w:rsidRPr="006C66D1" w:rsidTr="00BF000F">
        <w:trPr>
          <w:trHeight w:val="1045"/>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створення оперативно-диспетчерських служб, на реалізацію пілотного проекту щодо розвитку системи екстреної медичної допомоги у Вінницькій, Донецькій, Одеській, Полтавській, Тернопільській областях та м. Києві</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87 737 200</w:t>
            </w:r>
          </w:p>
        </w:tc>
      </w:tr>
      <w:tr w:rsidR="00BF000F" w:rsidRPr="006C66D1" w:rsidTr="00BF000F">
        <w:trPr>
          <w:trHeight w:val="535"/>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місцевому бюджету міста Києва на ремонт та реконструкцію мосту імені Є.О.Патона</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20 000 000</w:t>
            </w:r>
          </w:p>
        </w:tc>
      </w:tr>
      <w:tr w:rsidR="00BF000F" w:rsidRPr="006C66D1" w:rsidTr="00BF000F">
        <w:trPr>
          <w:trHeight w:val="85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10 479 500</w:t>
            </w:r>
          </w:p>
        </w:tc>
      </w:tr>
      <w:tr w:rsidR="00BF000F" w:rsidRPr="006C66D1" w:rsidTr="003622D7">
        <w:trPr>
          <w:trHeight w:val="62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відшкодування вартості лікарських засобів для лікування окремих захворювань</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18 985 900</w:t>
            </w:r>
          </w:p>
        </w:tc>
      </w:tr>
      <w:tr w:rsidR="00BF000F" w:rsidRPr="006C66D1" w:rsidTr="003622D7">
        <w:trPr>
          <w:trHeight w:val="826"/>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придбання витратних матеріалів для закладів охорони здоров'я та лікарських засобів для інгаляційної анестезії</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1 440 800</w:t>
            </w:r>
          </w:p>
        </w:tc>
      </w:tr>
      <w:tr w:rsidR="00BF000F" w:rsidRPr="006C66D1" w:rsidTr="00BF000F">
        <w:trPr>
          <w:trHeight w:val="77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 Субвенція з державного бюджету місцевим бюджетам на модернізацію та оновлення матеріально-технічної бази професійно-технічних навчальних закладів</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630 000</w:t>
            </w:r>
          </w:p>
        </w:tc>
      </w:tr>
      <w:tr w:rsidR="00BF000F" w:rsidRPr="006C66D1" w:rsidTr="00BF000F">
        <w:trPr>
          <w:trHeight w:val="403"/>
        </w:trPr>
        <w:tc>
          <w:tcPr>
            <w:tcW w:w="7900" w:type="dxa"/>
            <w:tcBorders>
              <w:top w:val="nil"/>
              <w:left w:val="single" w:sz="4" w:space="0" w:color="auto"/>
              <w:bottom w:val="single" w:sz="4" w:space="0" w:color="auto"/>
              <w:right w:val="single" w:sz="4" w:space="0" w:color="auto"/>
            </w:tcBorders>
            <w:shd w:val="clear" w:color="auto" w:fill="auto"/>
            <w:hideMark/>
          </w:tcPr>
          <w:p w:rsidR="00BF000F" w:rsidRDefault="00BF000F" w:rsidP="003622D7">
            <w:pPr>
              <w:spacing w:after="0" w:line="240" w:lineRule="auto"/>
              <w:jc w:val="both"/>
              <w:rPr>
                <w:rFonts w:ascii="Times New Roman" w:eastAsia="Times New Roman" w:hAnsi="Times New Roman" w:cs="Times New Roman"/>
                <w:sz w:val="23"/>
                <w:szCs w:val="23"/>
                <w:lang w:eastAsia="ru-RU"/>
              </w:rPr>
            </w:pPr>
          </w:p>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Освітня субвенція з державного бюджету місцевим бюджетам</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3 451 424 900</w:t>
            </w:r>
          </w:p>
        </w:tc>
      </w:tr>
      <w:tr w:rsidR="00BF000F" w:rsidRPr="006C66D1" w:rsidTr="00BF000F">
        <w:trPr>
          <w:trHeight w:val="365"/>
        </w:trPr>
        <w:tc>
          <w:tcPr>
            <w:tcW w:w="7900" w:type="dxa"/>
            <w:tcBorders>
              <w:top w:val="nil"/>
              <w:left w:val="single" w:sz="4" w:space="0" w:color="auto"/>
              <w:bottom w:val="single" w:sz="4" w:space="0" w:color="auto"/>
              <w:right w:val="single" w:sz="4" w:space="0" w:color="auto"/>
            </w:tcBorders>
            <w:shd w:val="clear" w:color="auto" w:fill="auto"/>
            <w:hideMark/>
          </w:tcPr>
          <w:p w:rsidR="00BF000F" w:rsidRDefault="00BF000F" w:rsidP="003622D7">
            <w:pPr>
              <w:spacing w:after="0" w:line="240" w:lineRule="auto"/>
              <w:jc w:val="both"/>
              <w:rPr>
                <w:rFonts w:ascii="Times New Roman" w:eastAsia="Times New Roman" w:hAnsi="Times New Roman" w:cs="Times New Roman"/>
                <w:sz w:val="23"/>
                <w:szCs w:val="23"/>
                <w:lang w:eastAsia="ru-RU"/>
              </w:rPr>
            </w:pPr>
          </w:p>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Медична субвенція з державного бюджету місцевим бюджетам</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4 199 265 400</w:t>
            </w:r>
          </w:p>
        </w:tc>
      </w:tr>
      <w:tr w:rsidR="00BF000F" w:rsidRPr="006C66D1" w:rsidTr="003622D7">
        <w:trPr>
          <w:trHeight w:val="1669"/>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C95E71">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w:t>
            </w:r>
            <w:r w:rsidR="00C95E71">
              <w:rPr>
                <w:rFonts w:ascii="Times New Roman" w:eastAsia="Times New Roman" w:hAnsi="Times New Roman" w:cs="Times New Roman"/>
                <w:sz w:val="23"/>
                <w:szCs w:val="23"/>
                <w:lang w:eastAsia="ru-RU"/>
              </w:rPr>
              <w:t>цевим бюджетам на будівництво /капітальний ремонт</w:t>
            </w:r>
            <w:r w:rsidRPr="006C66D1">
              <w:rPr>
                <w:rFonts w:ascii="Times New Roman" w:eastAsia="Times New Roman" w:hAnsi="Times New Roman" w:cs="Times New Roman"/>
                <w:sz w:val="23"/>
                <w:szCs w:val="23"/>
                <w:lang w:eastAsia="ru-RU"/>
              </w:rPr>
              <w:t>/реконструкцію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13 908 300</w:t>
            </w:r>
          </w:p>
        </w:tc>
      </w:tr>
      <w:tr w:rsidR="00BF000F" w:rsidRPr="006C66D1" w:rsidTr="003622D7">
        <w:trPr>
          <w:trHeight w:val="62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здійснення заходів щодо соціально-економічного розвитку окремих територій</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240 841 200</w:t>
            </w:r>
          </w:p>
        </w:tc>
      </w:tr>
      <w:tr w:rsidR="00BF000F" w:rsidRPr="006C66D1" w:rsidTr="00BF000F">
        <w:trPr>
          <w:trHeight w:val="701"/>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надання державної підтримки особам з особливими освітніми потребами</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34 122 700</w:t>
            </w:r>
          </w:p>
        </w:tc>
      </w:tr>
      <w:tr w:rsidR="00BF000F" w:rsidRPr="006C66D1" w:rsidTr="00BF000F">
        <w:trPr>
          <w:trHeight w:val="2056"/>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16 002 000</w:t>
            </w:r>
          </w:p>
        </w:tc>
      </w:tr>
      <w:tr w:rsidR="00BF000F" w:rsidRPr="006C66D1" w:rsidTr="003622D7">
        <w:trPr>
          <w:trHeight w:val="2785"/>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11 - 14 частини </w:t>
            </w:r>
            <w:r w:rsidRPr="00BF000F">
              <w:rPr>
                <w:rFonts w:ascii="Times New Roman" w:eastAsia="Times New Roman" w:hAnsi="Times New Roman" w:cs="Times New Roman"/>
                <w:sz w:val="23"/>
                <w:szCs w:val="23"/>
                <w:lang w:eastAsia="ru-RU"/>
              </w:rPr>
              <w:t>другої статті 7 Закону України «</w:t>
            </w:r>
            <w:r w:rsidRPr="006C66D1">
              <w:rPr>
                <w:rFonts w:ascii="Times New Roman" w:eastAsia="Times New Roman" w:hAnsi="Times New Roman" w:cs="Times New Roman"/>
                <w:sz w:val="23"/>
                <w:szCs w:val="23"/>
                <w:lang w:eastAsia="ru-RU"/>
              </w:rPr>
              <w:t xml:space="preserve">Про статус ветеранів війни, гарантії їх соціального </w:t>
            </w:r>
            <w:r w:rsidRPr="00BF000F">
              <w:rPr>
                <w:rFonts w:ascii="Times New Roman" w:eastAsia="Times New Roman" w:hAnsi="Times New Roman" w:cs="Times New Roman"/>
                <w:sz w:val="23"/>
                <w:szCs w:val="23"/>
                <w:lang w:eastAsia="ru-RU"/>
              </w:rPr>
              <w:t>захисту»</w:t>
            </w:r>
            <w:r w:rsidRPr="006C66D1">
              <w:rPr>
                <w:rFonts w:ascii="Times New Roman" w:eastAsia="Times New Roman" w:hAnsi="Times New Roman" w:cs="Times New Roman"/>
                <w:sz w:val="23"/>
                <w:szCs w:val="23"/>
                <w:lang w:eastAsia="ru-RU"/>
              </w:rPr>
              <w:t>, та які потребують поліпшення житлових умов</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71 006 317</w:t>
            </w:r>
          </w:p>
        </w:tc>
      </w:tr>
      <w:tr w:rsidR="00BF000F" w:rsidRPr="006C66D1" w:rsidTr="003622D7">
        <w:trPr>
          <w:trHeight w:val="495"/>
        </w:trPr>
        <w:tc>
          <w:tcPr>
            <w:tcW w:w="7900" w:type="dxa"/>
            <w:tcBorders>
              <w:top w:val="single" w:sz="4" w:space="0" w:color="auto"/>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lastRenderedPageBreak/>
              <w:t>Назва</w:t>
            </w:r>
          </w:p>
        </w:tc>
        <w:tc>
          <w:tcPr>
            <w:tcW w:w="1940" w:type="dxa"/>
            <w:tcBorders>
              <w:top w:val="single" w:sz="4" w:space="0" w:color="auto"/>
              <w:left w:val="nil"/>
              <w:bottom w:val="single" w:sz="4" w:space="0" w:color="auto"/>
              <w:right w:val="single" w:sz="4" w:space="0" w:color="auto"/>
            </w:tcBorders>
            <w:shd w:val="clear" w:color="auto" w:fill="auto"/>
            <w:hideMark/>
          </w:tcPr>
          <w:p w:rsidR="00BF000F" w:rsidRPr="006C66D1" w:rsidRDefault="00BF000F" w:rsidP="003622D7">
            <w:pPr>
              <w:spacing w:after="0" w:line="240" w:lineRule="auto"/>
              <w:jc w:val="center"/>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Сума</w:t>
            </w:r>
          </w:p>
        </w:tc>
      </w:tr>
      <w:tr w:rsidR="00BF000F" w:rsidRPr="006C66D1" w:rsidTr="00BF000F">
        <w:trPr>
          <w:trHeight w:val="2746"/>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Субвенція з державного бюджету місцевим бюджетам на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Про статус ветеранів війни, гарантії їх соціального захисту</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 xml:space="preserve">, для осіб з інвалідністю I - II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Про статус ветеранів війни, гарантії їх соціального захисту</w:t>
            </w:r>
            <w:r w:rsidRPr="00BF000F">
              <w:rPr>
                <w:rFonts w:ascii="Times New Roman" w:eastAsia="Times New Roman" w:hAnsi="Times New Roman" w:cs="Times New Roman"/>
                <w:sz w:val="23"/>
                <w:szCs w:val="23"/>
                <w:lang w:eastAsia="ru-RU"/>
              </w:rPr>
              <w:t>»</w:t>
            </w:r>
            <w:r w:rsidRPr="006C66D1">
              <w:rPr>
                <w:rFonts w:ascii="Times New Roman" w:eastAsia="Times New Roman" w:hAnsi="Times New Roman" w:cs="Times New Roman"/>
                <w:sz w:val="23"/>
                <w:szCs w:val="23"/>
                <w:lang w:eastAsia="ru-RU"/>
              </w:rPr>
              <w:t>, та які потребують поліпшення житлових умов</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52 131 099</w:t>
            </w:r>
          </w:p>
        </w:tc>
      </w:tr>
      <w:tr w:rsidR="00BF000F" w:rsidRPr="006C66D1" w:rsidTr="003622D7">
        <w:trPr>
          <w:trHeight w:val="842"/>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Субвенція з державного бюджету місцевим бюджетам на забезпечення якісної, сучасної та доступ</w:t>
            </w:r>
            <w:r w:rsidRPr="00BF000F">
              <w:rPr>
                <w:rFonts w:ascii="Times New Roman" w:eastAsia="Times New Roman" w:hAnsi="Times New Roman" w:cs="Times New Roman"/>
                <w:sz w:val="23"/>
                <w:szCs w:val="23"/>
                <w:lang w:eastAsia="ru-RU"/>
              </w:rPr>
              <w:t>ної загальної середньої освіти «</w:t>
            </w:r>
            <w:r w:rsidRPr="006C66D1">
              <w:rPr>
                <w:rFonts w:ascii="Times New Roman" w:eastAsia="Times New Roman" w:hAnsi="Times New Roman" w:cs="Times New Roman"/>
                <w:sz w:val="23"/>
                <w:szCs w:val="23"/>
                <w:lang w:eastAsia="ru-RU"/>
              </w:rPr>
              <w:t>Нова українська школа</w:t>
            </w:r>
            <w:r w:rsidRPr="00BF000F">
              <w:rPr>
                <w:rFonts w:ascii="Times New Roman" w:eastAsia="Times New Roman" w:hAnsi="Times New Roman" w:cs="Times New Roman"/>
                <w:sz w:val="23"/>
                <w:szCs w:val="23"/>
                <w:lang w:eastAsia="ru-RU"/>
              </w:rPr>
              <w:t>»</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61 428 800</w:t>
            </w:r>
          </w:p>
        </w:tc>
      </w:tr>
      <w:tr w:rsidR="00BF000F" w:rsidRPr="006C66D1" w:rsidTr="003622D7">
        <w:trPr>
          <w:trHeight w:val="1124"/>
        </w:trPr>
        <w:tc>
          <w:tcPr>
            <w:tcW w:w="7900" w:type="dxa"/>
            <w:tcBorders>
              <w:top w:val="nil"/>
              <w:left w:val="single" w:sz="4" w:space="0" w:color="auto"/>
              <w:bottom w:val="single" w:sz="4" w:space="0" w:color="auto"/>
              <w:right w:val="single" w:sz="4" w:space="0" w:color="auto"/>
            </w:tcBorders>
            <w:shd w:val="clear" w:color="auto" w:fill="auto"/>
            <w:hideMark/>
          </w:tcPr>
          <w:p w:rsidR="00BF000F" w:rsidRPr="006C66D1" w:rsidRDefault="00BF000F" w:rsidP="003622D7">
            <w:pPr>
              <w:spacing w:after="0" w:line="240" w:lineRule="auto"/>
              <w:jc w:val="both"/>
              <w:rPr>
                <w:rFonts w:ascii="Times New Roman" w:eastAsia="Times New Roman" w:hAnsi="Times New Roman" w:cs="Times New Roman"/>
                <w:sz w:val="23"/>
                <w:szCs w:val="23"/>
                <w:lang w:eastAsia="ru-RU"/>
              </w:rPr>
            </w:pPr>
            <w:r w:rsidRPr="006C66D1">
              <w:rPr>
                <w:rFonts w:ascii="Times New Roman" w:eastAsia="Times New Roman" w:hAnsi="Times New Roman" w:cs="Times New Roman"/>
                <w:sz w:val="23"/>
                <w:szCs w:val="23"/>
                <w:lang w:eastAsia="ru-RU"/>
              </w:rPr>
              <w:t xml:space="preserve">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w:t>
            </w:r>
            <w:r w:rsidRPr="00BF000F">
              <w:rPr>
                <w:rFonts w:ascii="Times New Roman" w:eastAsia="Times New Roman" w:hAnsi="Times New Roman" w:cs="Times New Roman"/>
                <w:sz w:val="23"/>
                <w:szCs w:val="23"/>
                <w:lang w:eastAsia="ru-RU"/>
              </w:rPr>
              <w:t>населених</w:t>
            </w:r>
            <w:r w:rsidRPr="006C66D1">
              <w:rPr>
                <w:rFonts w:ascii="Times New Roman" w:eastAsia="Times New Roman" w:hAnsi="Times New Roman" w:cs="Times New Roman"/>
                <w:sz w:val="23"/>
                <w:szCs w:val="23"/>
                <w:lang w:eastAsia="ru-RU"/>
              </w:rPr>
              <w:t xml:space="preserve"> пунктах</w:t>
            </w:r>
          </w:p>
        </w:tc>
        <w:tc>
          <w:tcPr>
            <w:tcW w:w="1940" w:type="dxa"/>
            <w:tcBorders>
              <w:top w:val="nil"/>
              <w:left w:val="nil"/>
              <w:bottom w:val="single" w:sz="4" w:space="0" w:color="auto"/>
              <w:right w:val="single" w:sz="4" w:space="0" w:color="auto"/>
            </w:tcBorders>
            <w:shd w:val="clear" w:color="auto" w:fill="auto"/>
            <w:noWrap/>
            <w:vAlign w:val="bottom"/>
            <w:hideMark/>
          </w:tcPr>
          <w:p w:rsidR="00BF000F" w:rsidRPr="006C66D1" w:rsidRDefault="00BF000F" w:rsidP="003622D7">
            <w:pPr>
              <w:spacing w:after="0" w:line="240" w:lineRule="auto"/>
              <w:jc w:val="right"/>
              <w:rPr>
                <w:rFonts w:ascii="Times New Roman" w:eastAsia="Times New Roman" w:hAnsi="Times New Roman" w:cs="Times New Roman"/>
                <w:sz w:val="24"/>
                <w:szCs w:val="24"/>
                <w:lang w:eastAsia="ru-RU"/>
              </w:rPr>
            </w:pPr>
            <w:r w:rsidRPr="006C66D1">
              <w:rPr>
                <w:rFonts w:ascii="Times New Roman" w:eastAsia="Times New Roman" w:hAnsi="Times New Roman" w:cs="Times New Roman"/>
                <w:sz w:val="24"/>
                <w:szCs w:val="24"/>
                <w:lang w:eastAsia="ru-RU"/>
              </w:rPr>
              <w:t>1 467 520 300</w:t>
            </w:r>
          </w:p>
        </w:tc>
      </w:tr>
      <w:tr w:rsidR="00BF000F" w:rsidRPr="006C66D1" w:rsidTr="003622D7">
        <w:trPr>
          <w:trHeight w:val="492"/>
        </w:trPr>
        <w:tc>
          <w:tcPr>
            <w:tcW w:w="7900" w:type="dxa"/>
            <w:tcBorders>
              <w:top w:val="nil"/>
              <w:left w:val="single" w:sz="4" w:space="0" w:color="auto"/>
              <w:bottom w:val="single" w:sz="4" w:space="0" w:color="auto"/>
              <w:right w:val="single" w:sz="4" w:space="0" w:color="auto"/>
            </w:tcBorders>
            <w:shd w:val="clear" w:color="000000" w:fill="EBF1DE"/>
            <w:noWrap/>
            <w:vAlign w:val="bottom"/>
            <w:hideMark/>
          </w:tcPr>
          <w:p w:rsidR="00BF000F" w:rsidRPr="006C66D1" w:rsidRDefault="00BF000F" w:rsidP="003622D7">
            <w:pPr>
              <w:spacing w:after="0" w:line="240" w:lineRule="auto"/>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Всього</w:t>
            </w:r>
          </w:p>
        </w:tc>
        <w:tc>
          <w:tcPr>
            <w:tcW w:w="1940" w:type="dxa"/>
            <w:tcBorders>
              <w:top w:val="nil"/>
              <w:left w:val="nil"/>
              <w:bottom w:val="single" w:sz="4" w:space="0" w:color="auto"/>
              <w:right w:val="single" w:sz="4" w:space="0" w:color="auto"/>
            </w:tcBorders>
            <w:shd w:val="clear" w:color="000000" w:fill="EBF1DE"/>
            <w:noWrap/>
            <w:vAlign w:val="bottom"/>
            <w:hideMark/>
          </w:tcPr>
          <w:p w:rsidR="00BF000F" w:rsidRPr="006C66D1" w:rsidRDefault="00BF000F" w:rsidP="003622D7">
            <w:pPr>
              <w:spacing w:after="0" w:line="240" w:lineRule="auto"/>
              <w:jc w:val="right"/>
              <w:rPr>
                <w:rFonts w:ascii="Times New Roman" w:eastAsia="Times New Roman" w:hAnsi="Times New Roman" w:cs="Times New Roman"/>
                <w:b/>
                <w:bCs/>
                <w:sz w:val="24"/>
                <w:szCs w:val="24"/>
                <w:lang w:eastAsia="ru-RU"/>
              </w:rPr>
            </w:pPr>
            <w:r w:rsidRPr="006C66D1">
              <w:rPr>
                <w:rFonts w:ascii="Times New Roman" w:eastAsia="Times New Roman" w:hAnsi="Times New Roman" w:cs="Times New Roman"/>
                <w:b/>
                <w:bCs/>
                <w:sz w:val="24"/>
                <w:szCs w:val="24"/>
                <w:lang w:eastAsia="ru-RU"/>
              </w:rPr>
              <w:t>13 919 402 712</w:t>
            </w:r>
          </w:p>
        </w:tc>
      </w:tr>
    </w:tbl>
    <w:p w:rsidR="00BF000F" w:rsidRPr="000A37DB" w:rsidRDefault="00BF000F" w:rsidP="00BF000F">
      <w:pPr>
        <w:spacing w:after="0" w:line="360" w:lineRule="auto"/>
        <w:jc w:val="both"/>
        <w:rPr>
          <w:rFonts w:ascii="Times New Roman" w:hAnsi="Times New Roman" w:cs="Times New Roman"/>
          <w:sz w:val="28"/>
          <w:szCs w:val="28"/>
        </w:rPr>
      </w:pPr>
    </w:p>
    <w:p w:rsidR="00BF000F" w:rsidRPr="000A37DB" w:rsidRDefault="00BF000F" w:rsidP="00BF000F">
      <w:pPr>
        <w:pStyle w:val="a3"/>
        <w:spacing w:before="0" w:beforeAutospacing="0" w:after="0" w:afterAutospacing="0" w:line="360" w:lineRule="auto"/>
        <w:ind w:firstLine="708"/>
        <w:jc w:val="both"/>
        <w:rPr>
          <w:sz w:val="28"/>
          <w:szCs w:val="28"/>
          <w:lang w:val="uk-UA"/>
        </w:rPr>
      </w:pPr>
      <w:r w:rsidRPr="000A37DB">
        <w:rPr>
          <w:sz w:val="28"/>
          <w:szCs w:val="28"/>
          <w:lang w:val="uk-UA"/>
        </w:rPr>
        <w:t xml:space="preserve">Відповідно до </w:t>
      </w:r>
      <w:r>
        <w:rPr>
          <w:sz w:val="28"/>
          <w:szCs w:val="28"/>
          <w:lang w:val="uk-UA"/>
        </w:rPr>
        <w:t xml:space="preserve">статті 77 </w:t>
      </w:r>
      <w:r w:rsidRPr="000A37DB">
        <w:rPr>
          <w:sz w:val="28"/>
          <w:szCs w:val="28"/>
          <w:lang w:val="uk-UA"/>
        </w:rPr>
        <w:t>Бюджетного кодексу України при затвердженні місцевих бюджетів враховуються обсяги міжбюджетних трансфертів, затверджені Верховною Радою України при прийнятті проекту закону про Державний бюджет України у другому читанні. Якщо до 1 грудня року, що передує плановому, Верховною Радою України не прийнято закон про Державний бюджет України при затвердженні відповідних місцевих бюджетів враховують</w:t>
      </w:r>
      <w:r>
        <w:rPr>
          <w:sz w:val="28"/>
          <w:szCs w:val="28"/>
          <w:lang w:val="uk-UA"/>
        </w:rPr>
        <w:t>ся</w:t>
      </w:r>
      <w:r w:rsidRPr="000A37DB">
        <w:rPr>
          <w:sz w:val="28"/>
          <w:szCs w:val="28"/>
          <w:lang w:val="uk-UA"/>
        </w:rPr>
        <w:t xml:space="preserve"> обсяги міжбюджетних трансфертів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BF000F" w:rsidRPr="000A37DB" w:rsidRDefault="00BF000F" w:rsidP="00BF000F">
      <w:pPr>
        <w:pStyle w:val="a3"/>
        <w:spacing w:before="0" w:beforeAutospacing="0" w:after="0" w:afterAutospacing="0" w:line="360" w:lineRule="auto"/>
        <w:ind w:firstLine="708"/>
        <w:jc w:val="both"/>
        <w:rPr>
          <w:sz w:val="28"/>
          <w:szCs w:val="28"/>
          <w:lang w:val="uk-UA"/>
        </w:rPr>
      </w:pPr>
      <w:r w:rsidRPr="000A37DB">
        <w:rPr>
          <w:sz w:val="28"/>
          <w:szCs w:val="28"/>
          <w:lang w:val="uk-UA"/>
        </w:rPr>
        <w:t xml:space="preserve">Оскільки на сьогодні </w:t>
      </w:r>
      <w:r>
        <w:rPr>
          <w:sz w:val="28"/>
          <w:szCs w:val="28"/>
          <w:lang w:val="uk-UA"/>
        </w:rPr>
        <w:t xml:space="preserve">відповідно до статті 75 Бюджетного кодексу України </w:t>
      </w:r>
      <w:r w:rsidRPr="000A37DB">
        <w:rPr>
          <w:sz w:val="28"/>
          <w:szCs w:val="28"/>
          <w:lang w:val="uk-UA"/>
        </w:rPr>
        <w:t>Міністерство</w:t>
      </w:r>
      <w:r>
        <w:rPr>
          <w:sz w:val="28"/>
          <w:szCs w:val="28"/>
          <w:lang w:val="uk-UA"/>
        </w:rPr>
        <w:t>м</w:t>
      </w:r>
      <w:r w:rsidRPr="000A37DB">
        <w:rPr>
          <w:sz w:val="28"/>
          <w:szCs w:val="28"/>
          <w:lang w:val="uk-UA"/>
        </w:rPr>
        <w:t xml:space="preserve"> фінансів України </w:t>
      </w:r>
      <w:r>
        <w:rPr>
          <w:sz w:val="28"/>
          <w:szCs w:val="28"/>
          <w:lang w:val="uk-UA"/>
        </w:rPr>
        <w:t xml:space="preserve">не </w:t>
      </w:r>
      <w:r w:rsidRPr="000A37DB">
        <w:rPr>
          <w:sz w:val="28"/>
          <w:szCs w:val="28"/>
          <w:lang w:val="uk-UA"/>
        </w:rPr>
        <w:t>дов</w:t>
      </w:r>
      <w:r>
        <w:rPr>
          <w:sz w:val="28"/>
          <w:szCs w:val="28"/>
          <w:lang w:val="uk-UA"/>
        </w:rPr>
        <w:t>едено</w:t>
      </w:r>
      <w:r w:rsidRPr="000A37DB">
        <w:rPr>
          <w:sz w:val="28"/>
          <w:szCs w:val="28"/>
          <w:lang w:val="uk-UA"/>
        </w:rPr>
        <w:t xml:space="preserve"> особливості складання розрахунків до прогнозів місцевих бюджеті</w:t>
      </w:r>
      <w:r>
        <w:rPr>
          <w:sz w:val="28"/>
          <w:szCs w:val="28"/>
          <w:lang w:val="uk-UA"/>
        </w:rPr>
        <w:t>в та проектів місцевих бюджетів (в тому числі обсяги трансфертів з державного бюджету) у прогнозі бюджету м. Києва на 2020 – 2022 роки враховано дотації та субвенції з державного бюджету в обсягах передбачених бюджету м. Києва на 2019 рік.</w:t>
      </w:r>
    </w:p>
    <w:p w:rsidR="00236797" w:rsidRDefault="00236797" w:rsidP="00E1758B">
      <w:pPr>
        <w:pStyle w:val="a3"/>
        <w:spacing w:before="0" w:beforeAutospacing="0" w:after="0" w:afterAutospacing="0"/>
        <w:jc w:val="both"/>
        <w:rPr>
          <w:b/>
          <w:sz w:val="28"/>
          <w:szCs w:val="28"/>
          <w:lang w:val="uk-UA"/>
        </w:rPr>
      </w:pPr>
    </w:p>
    <w:p w:rsidR="00111217" w:rsidRPr="00111217" w:rsidRDefault="00111217" w:rsidP="00E1758B">
      <w:pPr>
        <w:pStyle w:val="a3"/>
        <w:spacing w:before="0" w:beforeAutospacing="0" w:after="0" w:afterAutospacing="0"/>
        <w:jc w:val="both"/>
        <w:rPr>
          <w:sz w:val="28"/>
          <w:szCs w:val="28"/>
          <w:lang w:val="uk-UA"/>
        </w:rPr>
      </w:pPr>
      <w:r w:rsidRPr="00111217">
        <w:rPr>
          <w:sz w:val="28"/>
          <w:szCs w:val="28"/>
          <w:lang w:val="uk-UA"/>
        </w:rPr>
        <w:t>Київський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bookmarkStart w:id="41" w:name="_GoBack"/>
      <w:bookmarkEnd w:id="41"/>
      <w:r w:rsidRPr="00111217">
        <w:rPr>
          <w:sz w:val="28"/>
          <w:szCs w:val="28"/>
          <w:lang w:val="uk-UA"/>
        </w:rPr>
        <w:t>В. Кличко</w:t>
      </w:r>
    </w:p>
    <w:sectPr w:rsidR="00111217" w:rsidRPr="001112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7E" w:rsidRDefault="0070687E" w:rsidP="00580ABC">
      <w:pPr>
        <w:spacing w:after="0" w:line="240" w:lineRule="auto"/>
      </w:pPr>
      <w:r>
        <w:separator/>
      </w:r>
    </w:p>
  </w:endnote>
  <w:endnote w:type="continuationSeparator" w:id="0">
    <w:p w:rsidR="0070687E" w:rsidRDefault="0070687E" w:rsidP="0058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38545"/>
      <w:docPartObj>
        <w:docPartGallery w:val="Page Numbers (Bottom of Page)"/>
        <w:docPartUnique/>
      </w:docPartObj>
    </w:sdtPr>
    <w:sdtEndPr>
      <w:rPr>
        <w:rFonts w:ascii="Times New Roman" w:hAnsi="Times New Roman" w:cs="Times New Roman"/>
      </w:rPr>
    </w:sdtEndPr>
    <w:sdtContent>
      <w:p w:rsidR="00906406" w:rsidRPr="0013792F" w:rsidRDefault="00906406">
        <w:pPr>
          <w:pStyle w:val="a6"/>
          <w:jc w:val="right"/>
          <w:rPr>
            <w:rFonts w:ascii="Times New Roman" w:hAnsi="Times New Roman" w:cs="Times New Roman"/>
          </w:rPr>
        </w:pPr>
        <w:r w:rsidRPr="0013792F">
          <w:rPr>
            <w:rFonts w:ascii="Times New Roman" w:hAnsi="Times New Roman" w:cs="Times New Roman"/>
          </w:rPr>
          <w:fldChar w:fldCharType="begin"/>
        </w:r>
        <w:r w:rsidRPr="0013792F">
          <w:rPr>
            <w:rFonts w:ascii="Times New Roman" w:hAnsi="Times New Roman" w:cs="Times New Roman"/>
          </w:rPr>
          <w:instrText>PAGE   \* MERGEFORMAT</w:instrText>
        </w:r>
        <w:r w:rsidRPr="0013792F">
          <w:rPr>
            <w:rFonts w:ascii="Times New Roman" w:hAnsi="Times New Roman" w:cs="Times New Roman"/>
          </w:rPr>
          <w:fldChar w:fldCharType="separate"/>
        </w:r>
        <w:r w:rsidR="00111217" w:rsidRPr="00111217">
          <w:rPr>
            <w:rFonts w:ascii="Times New Roman" w:hAnsi="Times New Roman" w:cs="Times New Roman"/>
            <w:noProof/>
            <w:lang w:val="ru-RU"/>
          </w:rPr>
          <w:t>152</w:t>
        </w:r>
        <w:r w:rsidRPr="0013792F">
          <w:rPr>
            <w:rFonts w:ascii="Times New Roman" w:hAnsi="Times New Roman" w:cs="Times New Roman"/>
          </w:rPr>
          <w:fldChar w:fldCharType="end"/>
        </w:r>
      </w:p>
    </w:sdtContent>
  </w:sdt>
  <w:p w:rsidR="00906406" w:rsidRDefault="009064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7E" w:rsidRDefault="0070687E" w:rsidP="00580ABC">
      <w:pPr>
        <w:spacing w:after="0" w:line="240" w:lineRule="auto"/>
      </w:pPr>
      <w:r>
        <w:separator/>
      </w:r>
    </w:p>
  </w:footnote>
  <w:footnote w:type="continuationSeparator" w:id="0">
    <w:p w:rsidR="0070687E" w:rsidRDefault="0070687E" w:rsidP="00580ABC">
      <w:pPr>
        <w:spacing w:after="0" w:line="240" w:lineRule="auto"/>
      </w:pPr>
      <w:r>
        <w:continuationSeparator/>
      </w:r>
    </w:p>
  </w:footnote>
  <w:footnote w:id="1">
    <w:p w:rsidR="00906406" w:rsidRPr="006D3677" w:rsidRDefault="00906406" w:rsidP="000B7DB3">
      <w:pPr>
        <w:pStyle w:val="ad"/>
        <w:rPr>
          <w:lang w:val="uk-UA"/>
        </w:rPr>
      </w:pPr>
      <w:r>
        <w:rPr>
          <w:rStyle w:val="af"/>
        </w:rPr>
        <w:footnoteRef/>
      </w:r>
      <w:r>
        <w:t xml:space="preserve"> </w:t>
      </w:r>
      <w:r>
        <w:rPr>
          <w:lang w:val="uk-UA"/>
        </w:rPr>
        <w:t>Дані за 2017 рік.</w:t>
      </w:r>
    </w:p>
  </w:footnote>
  <w:footnote w:id="2">
    <w:p w:rsidR="00906406" w:rsidRPr="00E97A29" w:rsidRDefault="00906406" w:rsidP="000B7DB3">
      <w:pPr>
        <w:pStyle w:val="ad"/>
        <w:rPr>
          <w:lang w:val="uk-UA"/>
        </w:rPr>
      </w:pPr>
      <w:r>
        <w:rPr>
          <w:rStyle w:val="af"/>
        </w:rPr>
        <w:footnoteRef/>
      </w:r>
      <w:r w:rsidRPr="00E97A29">
        <w:rPr>
          <w:lang w:val="uk-UA"/>
        </w:rPr>
        <w:t xml:space="preserve"> </w:t>
      </w:r>
      <w:r>
        <w:rPr>
          <w:lang w:val="uk-UA"/>
        </w:rPr>
        <w:t>Очікувані дані.</w:t>
      </w:r>
    </w:p>
  </w:footnote>
  <w:footnote w:id="3">
    <w:p w:rsidR="00906406" w:rsidRPr="00E7130C" w:rsidRDefault="00906406" w:rsidP="000B7DB3">
      <w:pPr>
        <w:pStyle w:val="ad"/>
        <w:rPr>
          <w:lang w:val="uk-UA"/>
        </w:rPr>
      </w:pPr>
      <w:r>
        <w:rPr>
          <w:rStyle w:val="af"/>
        </w:rPr>
        <w:footnoteRef/>
      </w:r>
      <w:r w:rsidRPr="00E7130C">
        <w:rPr>
          <w:lang w:val="uk-UA"/>
        </w:rPr>
        <w:t xml:space="preserve"> </w:t>
      </w:r>
      <w:r>
        <w:rPr>
          <w:lang w:val="uk-UA"/>
        </w:rPr>
        <w:t>Попередні дані.</w:t>
      </w:r>
    </w:p>
  </w:footnote>
  <w:footnote w:id="4">
    <w:p w:rsidR="00906406" w:rsidRPr="000B7DB3" w:rsidRDefault="00906406" w:rsidP="000B7DB3">
      <w:pPr>
        <w:pStyle w:val="a3"/>
        <w:spacing w:before="0" w:beforeAutospacing="0" w:after="0" w:afterAutospacing="0"/>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FD6"/>
    <w:multiLevelType w:val="hybridMultilevel"/>
    <w:tmpl w:val="F6664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91E77"/>
    <w:multiLevelType w:val="hybridMultilevel"/>
    <w:tmpl w:val="E50C969C"/>
    <w:lvl w:ilvl="0" w:tplc="D6F051A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47E341B"/>
    <w:multiLevelType w:val="hybridMultilevel"/>
    <w:tmpl w:val="2C5066A8"/>
    <w:lvl w:ilvl="0" w:tplc="0CC2EF56">
      <w:numFmt w:val="bullet"/>
      <w:lvlText w:val="-"/>
      <w:lvlJc w:val="left"/>
      <w:pPr>
        <w:tabs>
          <w:tab w:val="num" w:pos="1564"/>
        </w:tabs>
        <w:ind w:left="1564" w:hanging="85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nsid w:val="2BEE757C"/>
    <w:multiLevelType w:val="hybridMultilevel"/>
    <w:tmpl w:val="72A80D52"/>
    <w:lvl w:ilvl="0" w:tplc="0524906E">
      <w:start w:val="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C07B2"/>
    <w:multiLevelType w:val="hybridMultilevel"/>
    <w:tmpl w:val="D654F5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35692E14"/>
    <w:multiLevelType w:val="hybridMultilevel"/>
    <w:tmpl w:val="DD3E4DDA"/>
    <w:lvl w:ilvl="0" w:tplc="670E24B2">
      <w:numFmt w:val="bullet"/>
      <w:lvlText w:val="˗"/>
      <w:lvlJc w:val="left"/>
      <w:pPr>
        <w:ind w:left="1287" w:hanging="360"/>
      </w:pPr>
      <w:rPr>
        <w:rFonts w:ascii="Times New Roman" w:eastAsia="Times New Roman" w:hAnsi="Times New Roman" w:cs="Times New Roman" w:hint="default"/>
        <w:color w:val="4472C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AD36123"/>
    <w:multiLevelType w:val="hybridMultilevel"/>
    <w:tmpl w:val="659EF98E"/>
    <w:lvl w:ilvl="0" w:tplc="5C78C7F4">
      <w:numFmt w:val="bullet"/>
      <w:lvlText w:val="-"/>
      <w:lvlJc w:val="left"/>
      <w:pPr>
        <w:ind w:left="609" w:hanging="360"/>
      </w:pPr>
      <w:rPr>
        <w:rFonts w:ascii="Times New Roman" w:eastAsia="Times New Roman" w:hAnsi="Times New Roman" w:cs="Times New Roman"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7">
    <w:nsid w:val="3ED35D2E"/>
    <w:multiLevelType w:val="hybridMultilevel"/>
    <w:tmpl w:val="730C0680"/>
    <w:lvl w:ilvl="0" w:tplc="150CC0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B"/>
    <w:rsid w:val="0001143B"/>
    <w:rsid w:val="00032D95"/>
    <w:rsid w:val="00037D83"/>
    <w:rsid w:val="00037E7B"/>
    <w:rsid w:val="000513FB"/>
    <w:rsid w:val="000523FE"/>
    <w:rsid w:val="00057564"/>
    <w:rsid w:val="00060152"/>
    <w:rsid w:val="000624D8"/>
    <w:rsid w:val="0006492F"/>
    <w:rsid w:val="00072E48"/>
    <w:rsid w:val="000759C1"/>
    <w:rsid w:val="00085D73"/>
    <w:rsid w:val="00095C79"/>
    <w:rsid w:val="000A4DB1"/>
    <w:rsid w:val="000B130A"/>
    <w:rsid w:val="000B15A4"/>
    <w:rsid w:val="000B7DB3"/>
    <w:rsid w:val="000D1982"/>
    <w:rsid w:val="000F6790"/>
    <w:rsid w:val="00107DBA"/>
    <w:rsid w:val="00111217"/>
    <w:rsid w:val="001172FC"/>
    <w:rsid w:val="00121B8C"/>
    <w:rsid w:val="0013792F"/>
    <w:rsid w:val="00142B3E"/>
    <w:rsid w:val="00156BF7"/>
    <w:rsid w:val="00161CB8"/>
    <w:rsid w:val="0018106E"/>
    <w:rsid w:val="001829F9"/>
    <w:rsid w:val="001A1E43"/>
    <w:rsid w:val="001A39E4"/>
    <w:rsid w:val="001A4F46"/>
    <w:rsid w:val="001A5945"/>
    <w:rsid w:val="001A6DC7"/>
    <w:rsid w:val="001B5A93"/>
    <w:rsid w:val="001C0A0F"/>
    <w:rsid w:val="001C7DB5"/>
    <w:rsid w:val="001D282B"/>
    <w:rsid w:val="001D55BE"/>
    <w:rsid w:val="001E5CDB"/>
    <w:rsid w:val="001F24FB"/>
    <w:rsid w:val="001F3575"/>
    <w:rsid w:val="00205839"/>
    <w:rsid w:val="00210458"/>
    <w:rsid w:val="00212588"/>
    <w:rsid w:val="00223F2A"/>
    <w:rsid w:val="00236797"/>
    <w:rsid w:val="00236D9F"/>
    <w:rsid w:val="002374C3"/>
    <w:rsid w:val="00240F68"/>
    <w:rsid w:val="002435A7"/>
    <w:rsid w:val="002511E9"/>
    <w:rsid w:val="00260966"/>
    <w:rsid w:val="002862BE"/>
    <w:rsid w:val="002870EB"/>
    <w:rsid w:val="002906E8"/>
    <w:rsid w:val="002A392E"/>
    <w:rsid w:val="002A47EB"/>
    <w:rsid w:val="002B00A8"/>
    <w:rsid w:val="002B4AA2"/>
    <w:rsid w:val="002C41BE"/>
    <w:rsid w:val="002D25EE"/>
    <w:rsid w:val="002D675D"/>
    <w:rsid w:val="002E1D02"/>
    <w:rsid w:val="002E3934"/>
    <w:rsid w:val="002E75E4"/>
    <w:rsid w:val="002F3709"/>
    <w:rsid w:val="002F4C9A"/>
    <w:rsid w:val="00301BA8"/>
    <w:rsid w:val="00301CFC"/>
    <w:rsid w:val="003231BF"/>
    <w:rsid w:val="003338B4"/>
    <w:rsid w:val="0033725F"/>
    <w:rsid w:val="00340B29"/>
    <w:rsid w:val="00344ED6"/>
    <w:rsid w:val="003617FE"/>
    <w:rsid w:val="003622D7"/>
    <w:rsid w:val="00365BD8"/>
    <w:rsid w:val="003669FD"/>
    <w:rsid w:val="00386B2C"/>
    <w:rsid w:val="00392EC8"/>
    <w:rsid w:val="003A41AE"/>
    <w:rsid w:val="003A634A"/>
    <w:rsid w:val="003B4A4A"/>
    <w:rsid w:val="003C2683"/>
    <w:rsid w:val="003C6951"/>
    <w:rsid w:val="003D1211"/>
    <w:rsid w:val="003E2685"/>
    <w:rsid w:val="003F2015"/>
    <w:rsid w:val="00402F9C"/>
    <w:rsid w:val="004045A2"/>
    <w:rsid w:val="00411BC4"/>
    <w:rsid w:val="00442D8A"/>
    <w:rsid w:val="00443E8A"/>
    <w:rsid w:val="00455839"/>
    <w:rsid w:val="00457D2F"/>
    <w:rsid w:val="00484E5F"/>
    <w:rsid w:val="00485D1E"/>
    <w:rsid w:val="004948B0"/>
    <w:rsid w:val="004B4F00"/>
    <w:rsid w:val="004B65C6"/>
    <w:rsid w:val="004C458A"/>
    <w:rsid w:val="004D4A0E"/>
    <w:rsid w:val="005022A6"/>
    <w:rsid w:val="00506148"/>
    <w:rsid w:val="0051245B"/>
    <w:rsid w:val="005338BB"/>
    <w:rsid w:val="00560DDA"/>
    <w:rsid w:val="00561D36"/>
    <w:rsid w:val="00564A19"/>
    <w:rsid w:val="005670DE"/>
    <w:rsid w:val="00580ABC"/>
    <w:rsid w:val="00587546"/>
    <w:rsid w:val="005B3DF0"/>
    <w:rsid w:val="005C4826"/>
    <w:rsid w:val="005C74FE"/>
    <w:rsid w:val="005C75BF"/>
    <w:rsid w:val="005D3502"/>
    <w:rsid w:val="005D4998"/>
    <w:rsid w:val="005E0C0B"/>
    <w:rsid w:val="005F1555"/>
    <w:rsid w:val="005F1F6D"/>
    <w:rsid w:val="0062272D"/>
    <w:rsid w:val="00623269"/>
    <w:rsid w:val="00635AE2"/>
    <w:rsid w:val="006458E9"/>
    <w:rsid w:val="00647213"/>
    <w:rsid w:val="00657DC9"/>
    <w:rsid w:val="00660CB0"/>
    <w:rsid w:val="00663A05"/>
    <w:rsid w:val="00667986"/>
    <w:rsid w:val="006730A8"/>
    <w:rsid w:val="00675F37"/>
    <w:rsid w:val="0068508C"/>
    <w:rsid w:val="006A4A35"/>
    <w:rsid w:val="006B5DCA"/>
    <w:rsid w:val="006B708E"/>
    <w:rsid w:val="006D227F"/>
    <w:rsid w:val="006D328E"/>
    <w:rsid w:val="006E165C"/>
    <w:rsid w:val="006F0A4F"/>
    <w:rsid w:val="0070083F"/>
    <w:rsid w:val="007040F8"/>
    <w:rsid w:val="0070687E"/>
    <w:rsid w:val="00732B36"/>
    <w:rsid w:val="00741BAB"/>
    <w:rsid w:val="00746684"/>
    <w:rsid w:val="007616B3"/>
    <w:rsid w:val="00772EC6"/>
    <w:rsid w:val="007847D2"/>
    <w:rsid w:val="007A02D4"/>
    <w:rsid w:val="007A0714"/>
    <w:rsid w:val="007A22DE"/>
    <w:rsid w:val="007A4C31"/>
    <w:rsid w:val="007B5F4A"/>
    <w:rsid w:val="007F51F9"/>
    <w:rsid w:val="008001B2"/>
    <w:rsid w:val="0080214F"/>
    <w:rsid w:val="0080298E"/>
    <w:rsid w:val="00816641"/>
    <w:rsid w:val="00821C74"/>
    <w:rsid w:val="00826D92"/>
    <w:rsid w:val="008339D7"/>
    <w:rsid w:val="00840F62"/>
    <w:rsid w:val="00850DA8"/>
    <w:rsid w:val="00852439"/>
    <w:rsid w:val="008623D8"/>
    <w:rsid w:val="008801B1"/>
    <w:rsid w:val="008907D7"/>
    <w:rsid w:val="00897553"/>
    <w:rsid w:val="008B009D"/>
    <w:rsid w:val="008B2E3B"/>
    <w:rsid w:val="008D30CB"/>
    <w:rsid w:val="008D4551"/>
    <w:rsid w:val="008D7861"/>
    <w:rsid w:val="008F0D3F"/>
    <w:rsid w:val="00902C52"/>
    <w:rsid w:val="00906406"/>
    <w:rsid w:val="009176A5"/>
    <w:rsid w:val="00921605"/>
    <w:rsid w:val="00935DC9"/>
    <w:rsid w:val="009834D3"/>
    <w:rsid w:val="00990B46"/>
    <w:rsid w:val="00997E12"/>
    <w:rsid w:val="009C266F"/>
    <w:rsid w:val="009E6A00"/>
    <w:rsid w:val="009F24FA"/>
    <w:rsid w:val="009F6D32"/>
    <w:rsid w:val="00A00289"/>
    <w:rsid w:val="00A07C90"/>
    <w:rsid w:val="00A15859"/>
    <w:rsid w:val="00A20AB7"/>
    <w:rsid w:val="00A311FC"/>
    <w:rsid w:val="00A35C85"/>
    <w:rsid w:val="00A407E4"/>
    <w:rsid w:val="00A4615E"/>
    <w:rsid w:val="00A502FF"/>
    <w:rsid w:val="00A5742D"/>
    <w:rsid w:val="00A63B39"/>
    <w:rsid w:val="00A659C6"/>
    <w:rsid w:val="00A7600B"/>
    <w:rsid w:val="00AB36B9"/>
    <w:rsid w:val="00AB4624"/>
    <w:rsid w:val="00AC6350"/>
    <w:rsid w:val="00AE484C"/>
    <w:rsid w:val="00AE4D7B"/>
    <w:rsid w:val="00AF6EF7"/>
    <w:rsid w:val="00B052ED"/>
    <w:rsid w:val="00B23D41"/>
    <w:rsid w:val="00B30997"/>
    <w:rsid w:val="00B51F9B"/>
    <w:rsid w:val="00B56C7D"/>
    <w:rsid w:val="00B67137"/>
    <w:rsid w:val="00B7286C"/>
    <w:rsid w:val="00BA0142"/>
    <w:rsid w:val="00BB6FD9"/>
    <w:rsid w:val="00BE242E"/>
    <w:rsid w:val="00BF000F"/>
    <w:rsid w:val="00C07369"/>
    <w:rsid w:val="00C17728"/>
    <w:rsid w:val="00C27D4D"/>
    <w:rsid w:val="00C657F3"/>
    <w:rsid w:val="00C74DF8"/>
    <w:rsid w:val="00C80A80"/>
    <w:rsid w:val="00C925FD"/>
    <w:rsid w:val="00C95E71"/>
    <w:rsid w:val="00CA5D5E"/>
    <w:rsid w:val="00CB6FE0"/>
    <w:rsid w:val="00CC1718"/>
    <w:rsid w:val="00CC66CA"/>
    <w:rsid w:val="00CD48CC"/>
    <w:rsid w:val="00CD4D1D"/>
    <w:rsid w:val="00CE5834"/>
    <w:rsid w:val="00CF2E9A"/>
    <w:rsid w:val="00D01C5F"/>
    <w:rsid w:val="00D12D6E"/>
    <w:rsid w:val="00D353E3"/>
    <w:rsid w:val="00D51C14"/>
    <w:rsid w:val="00D544F4"/>
    <w:rsid w:val="00D70B74"/>
    <w:rsid w:val="00D74A6F"/>
    <w:rsid w:val="00D81035"/>
    <w:rsid w:val="00D860FD"/>
    <w:rsid w:val="00DA7344"/>
    <w:rsid w:val="00DB4E3A"/>
    <w:rsid w:val="00DC1879"/>
    <w:rsid w:val="00DC7E09"/>
    <w:rsid w:val="00DD4C17"/>
    <w:rsid w:val="00DF4000"/>
    <w:rsid w:val="00DF5CEF"/>
    <w:rsid w:val="00E015AC"/>
    <w:rsid w:val="00E06056"/>
    <w:rsid w:val="00E07FD2"/>
    <w:rsid w:val="00E1758B"/>
    <w:rsid w:val="00E202FA"/>
    <w:rsid w:val="00E20418"/>
    <w:rsid w:val="00E35CB5"/>
    <w:rsid w:val="00E44F58"/>
    <w:rsid w:val="00E619DD"/>
    <w:rsid w:val="00E643E9"/>
    <w:rsid w:val="00E710A4"/>
    <w:rsid w:val="00E73211"/>
    <w:rsid w:val="00E837AC"/>
    <w:rsid w:val="00E90741"/>
    <w:rsid w:val="00E9204C"/>
    <w:rsid w:val="00E93002"/>
    <w:rsid w:val="00EA74B3"/>
    <w:rsid w:val="00EB5C09"/>
    <w:rsid w:val="00EC303F"/>
    <w:rsid w:val="00EC530F"/>
    <w:rsid w:val="00EC7A9A"/>
    <w:rsid w:val="00ED4C6D"/>
    <w:rsid w:val="00EF25E9"/>
    <w:rsid w:val="00F14494"/>
    <w:rsid w:val="00F21050"/>
    <w:rsid w:val="00F22213"/>
    <w:rsid w:val="00F244A0"/>
    <w:rsid w:val="00F3111A"/>
    <w:rsid w:val="00F35F23"/>
    <w:rsid w:val="00F41B18"/>
    <w:rsid w:val="00F47B09"/>
    <w:rsid w:val="00F534C1"/>
    <w:rsid w:val="00F55C0A"/>
    <w:rsid w:val="00F60882"/>
    <w:rsid w:val="00F67677"/>
    <w:rsid w:val="00F75BF1"/>
    <w:rsid w:val="00F80FF6"/>
    <w:rsid w:val="00F859FB"/>
    <w:rsid w:val="00F9449A"/>
    <w:rsid w:val="00F95565"/>
    <w:rsid w:val="00FA605F"/>
    <w:rsid w:val="00FC5D7B"/>
    <w:rsid w:val="00FD0E7A"/>
    <w:rsid w:val="00FD3374"/>
    <w:rsid w:val="00FD788A"/>
    <w:rsid w:val="00FE03A8"/>
    <w:rsid w:val="00FF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AC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3DF0"/>
    <w:pPr>
      <w:keepNext/>
      <w:spacing w:before="240" w:after="60" w:line="240" w:lineRule="auto"/>
      <w:outlineLvl w:val="1"/>
    </w:pPr>
    <w:rPr>
      <w:rFonts w:ascii="Cambria" w:eastAsia="Times New Roman" w:hAnsi="Cambria" w:cs="Times New Roman"/>
      <w:b/>
      <w:bCs/>
      <w:i/>
      <w:iCs/>
      <w:color w:val="000000"/>
      <w:sz w:val="28"/>
      <w:szCs w:val="28"/>
      <w:lang w:val="uk" w:eastAsia="ru-RU"/>
    </w:rPr>
  </w:style>
  <w:style w:type="paragraph" w:styleId="3">
    <w:name w:val="heading 3"/>
    <w:basedOn w:val="a"/>
    <w:link w:val="30"/>
    <w:uiPriority w:val="9"/>
    <w:qFormat/>
    <w:rsid w:val="007B5F4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0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7B5F4A"/>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580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0ABC"/>
    <w:rPr>
      <w:lang w:val="uk-UA"/>
    </w:rPr>
  </w:style>
  <w:style w:type="paragraph" w:styleId="a6">
    <w:name w:val="footer"/>
    <w:basedOn w:val="a"/>
    <w:link w:val="a7"/>
    <w:uiPriority w:val="99"/>
    <w:unhideWhenUsed/>
    <w:rsid w:val="00580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0ABC"/>
    <w:rPr>
      <w:lang w:val="uk-UA"/>
    </w:rPr>
  </w:style>
  <w:style w:type="character" w:customStyle="1" w:styleId="10">
    <w:name w:val="Заголовок 1 Знак"/>
    <w:basedOn w:val="a0"/>
    <w:link w:val="1"/>
    <w:uiPriority w:val="9"/>
    <w:rsid w:val="00AC6350"/>
    <w:rPr>
      <w:rFonts w:asciiTheme="majorHAnsi" w:eastAsiaTheme="majorEastAsia" w:hAnsiTheme="majorHAnsi" w:cstheme="majorBidi"/>
      <w:b/>
      <w:bCs/>
      <w:color w:val="365F91" w:themeColor="accent1" w:themeShade="BF"/>
      <w:sz w:val="28"/>
      <w:szCs w:val="28"/>
      <w:lang w:val="uk-UA"/>
    </w:rPr>
  </w:style>
  <w:style w:type="character" w:customStyle="1" w:styleId="a8">
    <w:name w:val="Основной текст_"/>
    <w:link w:val="21"/>
    <w:rsid w:val="00E90741"/>
    <w:rPr>
      <w:sz w:val="24"/>
      <w:szCs w:val="24"/>
      <w:shd w:val="clear" w:color="auto" w:fill="FFFFFF"/>
    </w:rPr>
  </w:style>
  <w:style w:type="paragraph" w:customStyle="1" w:styleId="21">
    <w:name w:val="Основной текст2"/>
    <w:basedOn w:val="a"/>
    <w:link w:val="a8"/>
    <w:rsid w:val="00E90741"/>
    <w:pPr>
      <w:shd w:val="clear" w:color="auto" w:fill="FFFFFF"/>
      <w:spacing w:before="240" w:after="360" w:line="0" w:lineRule="atLeast"/>
      <w:jc w:val="both"/>
    </w:pPr>
    <w:rPr>
      <w:sz w:val="24"/>
      <w:szCs w:val="24"/>
      <w:lang w:val="ru-RU"/>
    </w:rPr>
  </w:style>
  <w:style w:type="paragraph" w:customStyle="1" w:styleId="a9">
    <w:name w:val="Нормальний текст"/>
    <w:basedOn w:val="a"/>
    <w:uiPriority w:val="99"/>
    <w:rsid w:val="00E90741"/>
    <w:pPr>
      <w:spacing w:before="120" w:after="0" w:line="240" w:lineRule="auto"/>
      <w:ind w:firstLine="567"/>
    </w:pPr>
    <w:rPr>
      <w:rFonts w:ascii="Antiqua" w:eastAsia="Calibri" w:hAnsi="Antiqua" w:cs="Times New Roman"/>
      <w:sz w:val="26"/>
      <w:szCs w:val="20"/>
      <w:lang w:eastAsia="ru-RU"/>
    </w:rPr>
  </w:style>
  <w:style w:type="paragraph" w:styleId="aa">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
    <w:basedOn w:val="a"/>
    <w:link w:val="ab"/>
    <w:rsid w:val="00E9074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w:basedOn w:val="a0"/>
    <w:link w:val="aa"/>
    <w:rsid w:val="00E90741"/>
    <w:rPr>
      <w:rFonts w:ascii="Times New Roman" w:eastAsia="Times New Roman" w:hAnsi="Times New Roman" w:cs="Times New Roman"/>
      <w:sz w:val="24"/>
      <w:szCs w:val="24"/>
      <w:lang w:val="uk-UA" w:eastAsia="ru-RU"/>
    </w:rPr>
  </w:style>
  <w:style w:type="paragraph" w:customStyle="1" w:styleId="11">
    <w:name w:val="Абзац списка1"/>
    <w:basedOn w:val="a"/>
    <w:rsid w:val="00E015AC"/>
    <w:pPr>
      <w:ind w:left="720"/>
      <w:contextualSpacing/>
    </w:pPr>
    <w:rPr>
      <w:rFonts w:ascii="Calibri" w:eastAsia="Times New Roman" w:hAnsi="Calibri" w:cs="Times New Roman"/>
    </w:rPr>
  </w:style>
  <w:style w:type="paragraph" w:styleId="ac">
    <w:name w:val="List Paragraph"/>
    <w:basedOn w:val="a"/>
    <w:uiPriority w:val="99"/>
    <w:qFormat/>
    <w:rsid w:val="00E015AC"/>
    <w:pPr>
      <w:ind w:left="720"/>
      <w:contextualSpacing/>
    </w:pPr>
  </w:style>
  <w:style w:type="paragraph" w:styleId="ad">
    <w:name w:val="footnote text"/>
    <w:basedOn w:val="a"/>
    <w:link w:val="ae"/>
    <w:rsid w:val="000B7DB3"/>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0B7DB3"/>
    <w:rPr>
      <w:rFonts w:ascii="Times New Roman" w:eastAsia="Times New Roman" w:hAnsi="Times New Roman" w:cs="Times New Roman"/>
      <w:sz w:val="20"/>
      <w:szCs w:val="20"/>
      <w:lang w:eastAsia="ru-RU"/>
    </w:rPr>
  </w:style>
  <w:style w:type="character" w:styleId="af">
    <w:name w:val="footnote reference"/>
    <w:rsid w:val="000B7DB3"/>
    <w:rPr>
      <w:vertAlign w:val="superscript"/>
    </w:rPr>
  </w:style>
  <w:style w:type="paragraph" w:styleId="22">
    <w:name w:val="Body Text Indent 2"/>
    <w:basedOn w:val="a"/>
    <w:link w:val="23"/>
    <w:uiPriority w:val="99"/>
    <w:semiHidden/>
    <w:unhideWhenUsed/>
    <w:rsid w:val="005B3DF0"/>
    <w:pPr>
      <w:spacing w:after="120" w:line="480" w:lineRule="auto"/>
      <w:ind w:left="283"/>
    </w:pPr>
  </w:style>
  <w:style w:type="character" w:customStyle="1" w:styleId="23">
    <w:name w:val="Основной текст с отступом 2 Знак"/>
    <w:basedOn w:val="a0"/>
    <w:link w:val="22"/>
    <w:uiPriority w:val="99"/>
    <w:semiHidden/>
    <w:rsid w:val="005B3DF0"/>
    <w:rPr>
      <w:lang w:val="uk-UA"/>
    </w:rPr>
  </w:style>
  <w:style w:type="character" w:customStyle="1" w:styleId="20">
    <w:name w:val="Заголовок 2 Знак"/>
    <w:basedOn w:val="a0"/>
    <w:link w:val="2"/>
    <w:uiPriority w:val="9"/>
    <w:rsid w:val="005B3DF0"/>
    <w:rPr>
      <w:rFonts w:ascii="Cambria" w:eastAsia="Times New Roman" w:hAnsi="Cambria" w:cs="Times New Roman"/>
      <w:b/>
      <w:bCs/>
      <w:i/>
      <w:iCs/>
      <w:color w:val="000000"/>
      <w:sz w:val="28"/>
      <w:szCs w:val="28"/>
      <w:lang w:val="uk" w:eastAsia="ru-RU"/>
    </w:rPr>
  </w:style>
  <w:style w:type="character" w:customStyle="1" w:styleId="af0">
    <w:name w:val="Основний текст_"/>
    <w:link w:val="af1"/>
    <w:rsid w:val="005B3DF0"/>
    <w:rPr>
      <w:rFonts w:ascii="Times New Roman" w:eastAsia="Times New Roman" w:hAnsi="Times New Roman" w:cs="Times New Roman"/>
      <w:sz w:val="26"/>
      <w:szCs w:val="26"/>
      <w:shd w:val="clear" w:color="auto" w:fill="FFFFFF"/>
    </w:rPr>
  </w:style>
  <w:style w:type="paragraph" w:customStyle="1" w:styleId="af1">
    <w:name w:val="Основний текст"/>
    <w:basedOn w:val="a"/>
    <w:link w:val="af0"/>
    <w:rsid w:val="005B3DF0"/>
    <w:pPr>
      <w:shd w:val="clear" w:color="auto" w:fill="FFFFFF"/>
      <w:spacing w:after="0" w:line="581" w:lineRule="exact"/>
      <w:jc w:val="center"/>
    </w:pPr>
    <w:rPr>
      <w:rFonts w:ascii="Times New Roman" w:eastAsia="Times New Roman" w:hAnsi="Times New Roman" w:cs="Times New Roman"/>
      <w:sz w:val="26"/>
      <w:szCs w:val="26"/>
      <w:lang w:val="ru-RU"/>
    </w:rPr>
  </w:style>
  <w:style w:type="paragraph" w:customStyle="1" w:styleId="StyleOstRed">
    <w:name w:val="StyleOstRed"/>
    <w:basedOn w:val="a"/>
    <w:rsid w:val="005B3DF0"/>
    <w:pPr>
      <w:spacing w:after="12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E202F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202FA"/>
    <w:rPr>
      <w:rFonts w:ascii="Tahoma" w:hAnsi="Tahoma" w:cs="Tahoma"/>
      <w:sz w:val="16"/>
      <w:szCs w:val="16"/>
      <w:lang w:val="uk-UA"/>
    </w:rPr>
  </w:style>
  <w:style w:type="paragraph" w:customStyle="1" w:styleId="af4">
    <w:name w:val="Знак Знак Знак Знак Знак Знак Знак Знак Знак Знак"/>
    <w:basedOn w:val="a"/>
    <w:rsid w:val="00161CB8"/>
    <w:pPr>
      <w:spacing w:after="0" w:line="240" w:lineRule="auto"/>
    </w:pPr>
    <w:rPr>
      <w:rFonts w:ascii="Verdana" w:eastAsia="Times New Roman" w:hAnsi="Verdana" w:cs="Verdana"/>
      <w:sz w:val="20"/>
      <w:szCs w:val="20"/>
      <w:lang w:val="en-US"/>
    </w:rPr>
  </w:style>
  <w:style w:type="character" w:styleId="af5">
    <w:name w:val="Strong"/>
    <w:uiPriority w:val="22"/>
    <w:qFormat/>
    <w:rsid w:val="00F60882"/>
    <w:rPr>
      <w:b/>
      <w:bCs/>
    </w:rPr>
  </w:style>
  <w:style w:type="paragraph" w:customStyle="1" w:styleId="24">
    <w:name w:val="Абзац списка2"/>
    <w:basedOn w:val="a"/>
    <w:rsid w:val="00F60882"/>
    <w:pPr>
      <w:ind w:left="720"/>
      <w:contextualSpacing/>
    </w:pPr>
    <w:rPr>
      <w:rFonts w:ascii="Calibri" w:eastAsia="Times New Roman" w:hAnsi="Calibri" w:cs="Times New Roman"/>
    </w:rPr>
  </w:style>
  <w:style w:type="paragraph" w:styleId="af6">
    <w:name w:val="Body Text Indent"/>
    <w:basedOn w:val="a"/>
    <w:link w:val="af7"/>
    <w:uiPriority w:val="99"/>
    <w:semiHidden/>
    <w:unhideWhenUsed/>
    <w:rsid w:val="000B130A"/>
    <w:pPr>
      <w:spacing w:after="120"/>
      <w:ind w:left="283"/>
    </w:pPr>
  </w:style>
  <w:style w:type="character" w:customStyle="1" w:styleId="af7">
    <w:name w:val="Основной текст с отступом Знак"/>
    <w:basedOn w:val="a0"/>
    <w:link w:val="af6"/>
    <w:uiPriority w:val="99"/>
    <w:semiHidden/>
    <w:rsid w:val="000B130A"/>
    <w:rPr>
      <w:lang w:val="uk-UA"/>
    </w:rPr>
  </w:style>
  <w:style w:type="paragraph" w:customStyle="1" w:styleId="af8">
    <w:name w:val="Знак Знак Знак"/>
    <w:basedOn w:val="a"/>
    <w:rsid w:val="000B130A"/>
    <w:pPr>
      <w:spacing w:after="0" w:line="240" w:lineRule="auto"/>
    </w:pPr>
    <w:rPr>
      <w:rFonts w:ascii="Verdana" w:eastAsia="Times New Roman" w:hAnsi="Verdana" w:cs="Verdana"/>
      <w:sz w:val="20"/>
      <w:szCs w:val="20"/>
      <w:lang w:val="en-US"/>
    </w:rPr>
  </w:style>
  <w:style w:type="paragraph" w:customStyle="1" w:styleId="af9">
    <w:name w:val="Знак Знак Знак"/>
    <w:basedOn w:val="a"/>
    <w:rsid w:val="00457D2F"/>
    <w:pPr>
      <w:spacing w:after="0" w:line="240" w:lineRule="auto"/>
    </w:pPr>
    <w:rPr>
      <w:rFonts w:ascii="Verdana" w:eastAsia="Times New Roman" w:hAnsi="Verdana" w:cs="Verdana"/>
      <w:sz w:val="20"/>
      <w:szCs w:val="20"/>
      <w:lang w:val="en-US"/>
    </w:rPr>
  </w:style>
  <w:style w:type="paragraph" w:customStyle="1" w:styleId="31">
    <w:name w:val="Абзац списка3"/>
    <w:basedOn w:val="a"/>
    <w:rsid w:val="0070083F"/>
    <w:pPr>
      <w:ind w:left="720"/>
      <w:contextualSpacing/>
    </w:pPr>
    <w:rPr>
      <w:rFonts w:ascii="Calibri" w:eastAsia="Times New Roman" w:hAnsi="Calibri" w:cs="Times New Roman"/>
    </w:rPr>
  </w:style>
  <w:style w:type="character" w:styleId="afa">
    <w:name w:val="Hyperlink"/>
    <w:basedOn w:val="a0"/>
    <w:uiPriority w:val="99"/>
    <w:semiHidden/>
    <w:unhideWhenUsed/>
    <w:rsid w:val="008D4551"/>
    <w:rPr>
      <w:color w:val="0000FF"/>
      <w:u w:val="single"/>
    </w:rPr>
  </w:style>
  <w:style w:type="character" w:styleId="afb">
    <w:name w:val="FollowedHyperlink"/>
    <w:basedOn w:val="a0"/>
    <w:uiPriority w:val="99"/>
    <w:semiHidden/>
    <w:unhideWhenUsed/>
    <w:rsid w:val="008D4551"/>
    <w:rPr>
      <w:color w:val="800080"/>
      <w:u w:val="single"/>
    </w:rPr>
  </w:style>
  <w:style w:type="paragraph" w:customStyle="1" w:styleId="xl66">
    <w:name w:val="xl66"/>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7">
    <w:name w:val="xl67"/>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68">
    <w:name w:val="xl68"/>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a"/>
    <w:rsid w:val="008D4551"/>
    <w:pPr>
      <w:spacing w:before="100" w:beforeAutospacing="1" w:after="100" w:afterAutospacing="1" w:line="240" w:lineRule="auto"/>
      <w:jc w:val="both"/>
      <w:textAlignment w:val="center"/>
    </w:pPr>
    <w:rPr>
      <w:rFonts w:ascii="Times New Roman" w:eastAsia="Times New Roman" w:hAnsi="Times New Roman" w:cs="Times New Roman"/>
      <w:sz w:val="18"/>
      <w:szCs w:val="18"/>
      <w:lang w:val="ru-RU" w:eastAsia="ru-RU"/>
    </w:rPr>
  </w:style>
  <w:style w:type="paragraph" w:customStyle="1" w:styleId="xl70">
    <w:name w:val="xl70"/>
    <w:basedOn w:val="a"/>
    <w:rsid w:val="008D4551"/>
    <w:pPr>
      <w:spacing w:before="100" w:beforeAutospacing="1" w:after="100" w:afterAutospacing="1" w:line="240" w:lineRule="auto"/>
      <w:textAlignment w:val="top"/>
    </w:pPr>
    <w:rPr>
      <w:rFonts w:ascii="Times New Roman" w:eastAsia="Times New Roman" w:hAnsi="Times New Roman" w:cs="Times New Roman"/>
      <w:sz w:val="18"/>
      <w:szCs w:val="18"/>
      <w:lang w:val="ru-RU" w:eastAsia="ru-RU"/>
    </w:rPr>
  </w:style>
  <w:style w:type="paragraph" w:customStyle="1" w:styleId="xl71">
    <w:name w:val="xl71"/>
    <w:basedOn w:val="a"/>
    <w:rsid w:val="008D4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2">
    <w:name w:val="xl72"/>
    <w:basedOn w:val="a"/>
    <w:rsid w:val="008D45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3">
    <w:name w:val="xl73"/>
    <w:basedOn w:val="a"/>
    <w:rsid w:val="008D4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4">
    <w:name w:val="xl74"/>
    <w:basedOn w:val="a"/>
    <w:rsid w:val="008D45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5">
    <w:name w:val="xl75"/>
    <w:basedOn w:val="a"/>
    <w:rsid w:val="008D45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6">
    <w:name w:val="xl76"/>
    <w:basedOn w:val="a"/>
    <w:rsid w:val="008D45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7">
    <w:name w:val="xl77"/>
    <w:basedOn w:val="a"/>
    <w:rsid w:val="008D45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8">
    <w:name w:val="xl78"/>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9">
    <w:name w:val="xl79"/>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0">
    <w:name w:val="xl80"/>
    <w:basedOn w:val="a"/>
    <w:rsid w:val="008D4551"/>
    <w:pPr>
      <w:spacing w:before="100" w:beforeAutospacing="1" w:after="100" w:afterAutospacing="1" w:line="240" w:lineRule="auto"/>
      <w:textAlignment w:val="top"/>
    </w:pPr>
    <w:rPr>
      <w:rFonts w:ascii="Times New Roman" w:eastAsia="Times New Roman" w:hAnsi="Times New Roman" w:cs="Times New Roman"/>
      <w:b/>
      <w:bCs/>
      <w:sz w:val="18"/>
      <w:szCs w:val="18"/>
      <w:u w:val="single"/>
      <w:lang w:val="ru-RU" w:eastAsia="ru-RU"/>
    </w:rPr>
  </w:style>
  <w:style w:type="paragraph" w:customStyle="1" w:styleId="xl81">
    <w:name w:val="xl81"/>
    <w:basedOn w:val="a"/>
    <w:rsid w:val="008D4551"/>
    <w:pPr>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2">
    <w:name w:val="xl82"/>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3">
    <w:name w:val="xl83"/>
    <w:basedOn w:val="a"/>
    <w:rsid w:val="008D4551"/>
    <w:pPr>
      <w:spacing w:before="100" w:beforeAutospacing="1" w:after="100" w:afterAutospacing="1" w:line="240" w:lineRule="auto"/>
    </w:pPr>
    <w:rPr>
      <w:rFonts w:ascii="Times New Roman" w:eastAsia="Times New Roman" w:hAnsi="Times New Roman" w:cs="Times New Roman"/>
      <w:b/>
      <w:bCs/>
      <w:sz w:val="18"/>
      <w:szCs w:val="18"/>
      <w:lang w:val="ru-RU" w:eastAsia="ru-RU"/>
    </w:rPr>
  </w:style>
  <w:style w:type="paragraph" w:customStyle="1" w:styleId="xl84">
    <w:name w:val="xl84"/>
    <w:basedOn w:val="a"/>
    <w:rsid w:val="008D4551"/>
    <w:pPr>
      <w:spacing w:before="100" w:beforeAutospacing="1" w:after="100" w:afterAutospacing="1" w:line="240" w:lineRule="auto"/>
      <w:textAlignment w:val="top"/>
    </w:pPr>
    <w:rPr>
      <w:rFonts w:ascii="Times New Roman" w:eastAsia="Times New Roman" w:hAnsi="Times New Roman" w:cs="Times New Roman"/>
      <w:b/>
      <w:bCs/>
      <w:i/>
      <w:iCs/>
      <w:sz w:val="18"/>
      <w:szCs w:val="18"/>
      <w:lang w:val="ru-RU" w:eastAsia="ru-RU"/>
    </w:rPr>
  </w:style>
  <w:style w:type="paragraph" w:customStyle="1" w:styleId="xl85">
    <w:name w:val="xl85"/>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6">
    <w:name w:val="xl86"/>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7">
    <w:name w:val="xl87"/>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8">
    <w:name w:val="xl88"/>
    <w:basedOn w:val="a"/>
    <w:rsid w:val="008D4551"/>
    <w:pPr>
      <w:spacing w:before="100" w:beforeAutospacing="1" w:after="100" w:afterAutospacing="1" w:line="240" w:lineRule="auto"/>
    </w:pPr>
    <w:rPr>
      <w:rFonts w:ascii="Times New Roman" w:eastAsia="Times New Roman" w:hAnsi="Times New Roman" w:cs="Times New Roman"/>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AC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3DF0"/>
    <w:pPr>
      <w:keepNext/>
      <w:spacing w:before="240" w:after="60" w:line="240" w:lineRule="auto"/>
      <w:outlineLvl w:val="1"/>
    </w:pPr>
    <w:rPr>
      <w:rFonts w:ascii="Cambria" w:eastAsia="Times New Roman" w:hAnsi="Cambria" w:cs="Times New Roman"/>
      <w:b/>
      <w:bCs/>
      <w:i/>
      <w:iCs/>
      <w:color w:val="000000"/>
      <w:sz w:val="28"/>
      <w:szCs w:val="28"/>
      <w:lang w:val="uk" w:eastAsia="ru-RU"/>
    </w:rPr>
  </w:style>
  <w:style w:type="paragraph" w:styleId="3">
    <w:name w:val="heading 3"/>
    <w:basedOn w:val="a"/>
    <w:link w:val="30"/>
    <w:uiPriority w:val="9"/>
    <w:qFormat/>
    <w:rsid w:val="007B5F4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0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7B5F4A"/>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580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0ABC"/>
    <w:rPr>
      <w:lang w:val="uk-UA"/>
    </w:rPr>
  </w:style>
  <w:style w:type="paragraph" w:styleId="a6">
    <w:name w:val="footer"/>
    <w:basedOn w:val="a"/>
    <w:link w:val="a7"/>
    <w:uiPriority w:val="99"/>
    <w:unhideWhenUsed/>
    <w:rsid w:val="00580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0ABC"/>
    <w:rPr>
      <w:lang w:val="uk-UA"/>
    </w:rPr>
  </w:style>
  <w:style w:type="character" w:customStyle="1" w:styleId="10">
    <w:name w:val="Заголовок 1 Знак"/>
    <w:basedOn w:val="a0"/>
    <w:link w:val="1"/>
    <w:uiPriority w:val="9"/>
    <w:rsid w:val="00AC6350"/>
    <w:rPr>
      <w:rFonts w:asciiTheme="majorHAnsi" w:eastAsiaTheme="majorEastAsia" w:hAnsiTheme="majorHAnsi" w:cstheme="majorBidi"/>
      <w:b/>
      <w:bCs/>
      <w:color w:val="365F91" w:themeColor="accent1" w:themeShade="BF"/>
      <w:sz w:val="28"/>
      <w:szCs w:val="28"/>
      <w:lang w:val="uk-UA"/>
    </w:rPr>
  </w:style>
  <w:style w:type="character" w:customStyle="1" w:styleId="a8">
    <w:name w:val="Основной текст_"/>
    <w:link w:val="21"/>
    <w:rsid w:val="00E90741"/>
    <w:rPr>
      <w:sz w:val="24"/>
      <w:szCs w:val="24"/>
      <w:shd w:val="clear" w:color="auto" w:fill="FFFFFF"/>
    </w:rPr>
  </w:style>
  <w:style w:type="paragraph" w:customStyle="1" w:styleId="21">
    <w:name w:val="Основной текст2"/>
    <w:basedOn w:val="a"/>
    <w:link w:val="a8"/>
    <w:rsid w:val="00E90741"/>
    <w:pPr>
      <w:shd w:val="clear" w:color="auto" w:fill="FFFFFF"/>
      <w:spacing w:before="240" w:after="360" w:line="0" w:lineRule="atLeast"/>
      <w:jc w:val="both"/>
    </w:pPr>
    <w:rPr>
      <w:sz w:val="24"/>
      <w:szCs w:val="24"/>
      <w:lang w:val="ru-RU"/>
    </w:rPr>
  </w:style>
  <w:style w:type="paragraph" w:customStyle="1" w:styleId="a9">
    <w:name w:val="Нормальний текст"/>
    <w:basedOn w:val="a"/>
    <w:uiPriority w:val="99"/>
    <w:rsid w:val="00E90741"/>
    <w:pPr>
      <w:spacing w:before="120" w:after="0" w:line="240" w:lineRule="auto"/>
      <w:ind w:firstLine="567"/>
    </w:pPr>
    <w:rPr>
      <w:rFonts w:ascii="Antiqua" w:eastAsia="Calibri" w:hAnsi="Antiqua" w:cs="Times New Roman"/>
      <w:sz w:val="26"/>
      <w:szCs w:val="20"/>
      <w:lang w:eastAsia="ru-RU"/>
    </w:rPr>
  </w:style>
  <w:style w:type="paragraph" w:styleId="aa">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
    <w:basedOn w:val="a"/>
    <w:link w:val="ab"/>
    <w:rsid w:val="00E9074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w:basedOn w:val="a0"/>
    <w:link w:val="aa"/>
    <w:rsid w:val="00E90741"/>
    <w:rPr>
      <w:rFonts w:ascii="Times New Roman" w:eastAsia="Times New Roman" w:hAnsi="Times New Roman" w:cs="Times New Roman"/>
      <w:sz w:val="24"/>
      <w:szCs w:val="24"/>
      <w:lang w:val="uk-UA" w:eastAsia="ru-RU"/>
    </w:rPr>
  </w:style>
  <w:style w:type="paragraph" w:customStyle="1" w:styleId="11">
    <w:name w:val="Абзац списка1"/>
    <w:basedOn w:val="a"/>
    <w:rsid w:val="00E015AC"/>
    <w:pPr>
      <w:ind w:left="720"/>
      <w:contextualSpacing/>
    </w:pPr>
    <w:rPr>
      <w:rFonts w:ascii="Calibri" w:eastAsia="Times New Roman" w:hAnsi="Calibri" w:cs="Times New Roman"/>
    </w:rPr>
  </w:style>
  <w:style w:type="paragraph" w:styleId="ac">
    <w:name w:val="List Paragraph"/>
    <w:basedOn w:val="a"/>
    <w:uiPriority w:val="99"/>
    <w:qFormat/>
    <w:rsid w:val="00E015AC"/>
    <w:pPr>
      <w:ind w:left="720"/>
      <w:contextualSpacing/>
    </w:pPr>
  </w:style>
  <w:style w:type="paragraph" w:styleId="ad">
    <w:name w:val="footnote text"/>
    <w:basedOn w:val="a"/>
    <w:link w:val="ae"/>
    <w:rsid w:val="000B7DB3"/>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0B7DB3"/>
    <w:rPr>
      <w:rFonts w:ascii="Times New Roman" w:eastAsia="Times New Roman" w:hAnsi="Times New Roman" w:cs="Times New Roman"/>
      <w:sz w:val="20"/>
      <w:szCs w:val="20"/>
      <w:lang w:eastAsia="ru-RU"/>
    </w:rPr>
  </w:style>
  <w:style w:type="character" w:styleId="af">
    <w:name w:val="footnote reference"/>
    <w:rsid w:val="000B7DB3"/>
    <w:rPr>
      <w:vertAlign w:val="superscript"/>
    </w:rPr>
  </w:style>
  <w:style w:type="paragraph" w:styleId="22">
    <w:name w:val="Body Text Indent 2"/>
    <w:basedOn w:val="a"/>
    <w:link w:val="23"/>
    <w:uiPriority w:val="99"/>
    <w:semiHidden/>
    <w:unhideWhenUsed/>
    <w:rsid w:val="005B3DF0"/>
    <w:pPr>
      <w:spacing w:after="120" w:line="480" w:lineRule="auto"/>
      <w:ind w:left="283"/>
    </w:pPr>
  </w:style>
  <w:style w:type="character" w:customStyle="1" w:styleId="23">
    <w:name w:val="Основной текст с отступом 2 Знак"/>
    <w:basedOn w:val="a0"/>
    <w:link w:val="22"/>
    <w:uiPriority w:val="99"/>
    <w:semiHidden/>
    <w:rsid w:val="005B3DF0"/>
    <w:rPr>
      <w:lang w:val="uk-UA"/>
    </w:rPr>
  </w:style>
  <w:style w:type="character" w:customStyle="1" w:styleId="20">
    <w:name w:val="Заголовок 2 Знак"/>
    <w:basedOn w:val="a0"/>
    <w:link w:val="2"/>
    <w:uiPriority w:val="9"/>
    <w:rsid w:val="005B3DF0"/>
    <w:rPr>
      <w:rFonts w:ascii="Cambria" w:eastAsia="Times New Roman" w:hAnsi="Cambria" w:cs="Times New Roman"/>
      <w:b/>
      <w:bCs/>
      <w:i/>
      <w:iCs/>
      <w:color w:val="000000"/>
      <w:sz w:val="28"/>
      <w:szCs w:val="28"/>
      <w:lang w:val="uk" w:eastAsia="ru-RU"/>
    </w:rPr>
  </w:style>
  <w:style w:type="character" w:customStyle="1" w:styleId="af0">
    <w:name w:val="Основний текст_"/>
    <w:link w:val="af1"/>
    <w:rsid w:val="005B3DF0"/>
    <w:rPr>
      <w:rFonts w:ascii="Times New Roman" w:eastAsia="Times New Roman" w:hAnsi="Times New Roman" w:cs="Times New Roman"/>
      <w:sz w:val="26"/>
      <w:szCs w:val="26"/>
      <w:shd w:val="clear" w:color="auto" w:fill="FFFFFF"/>
    </w:rPr>
  </w:style>
  <w:style w:type="paragraph" w:customStyle="1" w:styleId="af1">
    <w:name w:val="Основний текст"/>
    <w:basedOn w:val="a"/>
    <w:link w:val="af0"/>
    <w:rsid w:val="005B3DF0"/>
    <w:pPr>
      <w:shd w:val="clear" w:color="auto" w:fill="FFFFFF"/>
      <w:spacing w:after="0" w:line="581" w:lineRule="exact"/>
      <w:jc w:val="center"/>
    </w:pPr>
    <w:rPr>
      <w:rFonts w:ascii="Times New Roman" w:eastAsia="Times New Roman" w:hAnsi="Times New Roman" w:cs="Times New Roman"/>
      <w:sz w:val="26"/>
      <w:szCs w:val="26"/>
      <w:lang w:val="ru-RU"/>
    </w:rPr>
  </w:style>
  <w:style w:type="paragraph" w:customStyle="1" w:styleId="StyleOstRed">
    <w:name w:val="StyleOstRed"/>
    <w:basedOn w:val="a"/>
    <w:rsid w:val="005B3DF0"/>
    <w:pPr>
      <w:spacing w:after="12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
    <w:link w:val="af3"/>
    <w:uiPriority w:val="99"/>
    <w:semiHidden/>
    <w:unhideWhenUsed/>
    <w:rsid w:val="00E202F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202FA"/>
    <w:rPr>
      <w:rFonts w:ascii="Tahoma" w:hAnsi="Tahoma" w:cs="Tahoma"/>
      <w:sz w:val="16"/>
      <w:szCs w:val="16"/>
      <w:lang w:val="uk-UA"/>
    </w:rPr>
  </w:style>
  <w:style w:type="paragraph" w:customStyle="1" w:styleId="af4">
    <w:name w:val="Знак Знак Знак Знак Знак Знак Знак Знак Знак Знак"/>
    <w:basedOn w:val="a"/>
    <w:rsid w:val="00161CB8"/>
    <w:pPr>
      <w:spacing w:after="0" w:line="240" w:lineRule="auto"/>
    </w:pPr>
    <w:rPr>
      <w:rFonts w:ascii="Verdana" w:eastAsia="Times New Roman" w:hAnsi="Verdana" w:cs="Verdana"/>
      <w:sz w:val="20"/>
      <w:szCs w:val="20"/>
      <w:lang w:val="en-US"/>
    </w:rPr>
  </w:style>
  <w:style w:type="character" w:styleId="af5">
    <w:name w:val="Strong"/>
    <w:uiPriority w:val="22"/>
    <w:qFormat/>
    <w:rsid w:val="00F60882"/>
    <w:rPr>
      <w:b/>
      <w:bCs/>
    </w:rPr>
  </w:style>
  <w:style w:type="paragraph" w:customStyle="1" w:styleId="24">
    <w:name w:val="Абзац списка2"/>
    <w:basedOn w:val="a"/>
    <w:rsid w:val="00F60882"/>
    <w:pPr>
      <w:ind w:left="720"/>
      <w:contextualSpacing/>
    </w:pPr>
    <w:rPr>
      <w:rFonts w:ascii="Calibri" w:eastAsia="Times New Roman" w:hAnsi="Calibri" w:cs="Times New Roman"/>
    </w:rPr>
  </w:style>
  <w:style w:type="paragraph" w:styleId="af6">
    <w:name w:val="Body Text Indent"/>
    <w:basedOn w:val="a"/>
    <w:link w:val="af7"/>
    <w:uiPriority w:val="99"/>
    <w:semiHidden/>
    <w:unhideWhenUsed/>
    <w:rsid w:val="000B130A"/>
    <w:pPr>
      <w:spacing w:after="120"/>
      <w:ind w:left="283"/>
    </w:pPr>
  </w:style>
  <w:style w:type="character" w:customStyle="1" w:styleId="af7">
    <w:name w:val="Основной текст с отступом Знак"/>
    <w:basedOn w:val="a0"/>
    <w:link w:val="af6"/>
    <w:uiPriority w:val="99"/>
    <w:semiHidden/>
    <w:rsid w:val="000B130A"/>
    <w:rPr>
      <w:lang w:val="uk-UA"/>
    </w:rPr>
  </w:style>
  <w:style w:type="paragraph" w:customStyle="1" w:styleId="af8">
    <w:name w:val="Знак Знак Знак"/>
    <w:basedOn w:val="a"/>
    <w:rsid w:val="000B130A"/>
    <w:pPr>
      <w:spacing w:after="0" w:line="240" w:lineRule="auto"/>
    </w:pPr>
    <w:rPr>
      <w:rFonts w:ascii="Verdana" w:eastAsia="Times New Roman" w:hAnsi="Verdana" w:cs="Verdana"/>
      <w:sz w:val="20"/>
      <w:szCs w:val="20"/>
      <w:lang w:val="en-US"/>
    </w:rPr>
  </w:style>
  <w:style w:type="paragraph" w:customStyle="1" w:styleId="af9">
    <w:name w:val="Знак Знак Знак"/>
    <w:basedOn w:val="a"/>
    <w:rsid w:val="00457D2F"/>
    <w:pPr>
      <w:spacing w:after="0" w:line="240" w:lineRule="auto"/>
    </w:pPr>
    <w:rPr>
      <w:rFonts w:ascii="Verdana" w:eastAsia="Times New Roman" w:hAnsi="Verdana" w:cs="Verdana"/>
      <w:sz w:val="20"/>
      <w:szCs w:val="20"/>
      <w:lang w:val="en-US"/>
    </w:rPr>
  </w:style>
  <w:style w:type="paragraph" w:customStyle="1" w:styleId="31">
    <w:name w:val="Абзац списка3"/>
    <w:basedOn w:val="a"/>
    <w:rsid w:val="0070083F"/>
    <w:pPr>
      <w:ind w:left="720"/>
      <w:contextualSpacing/>
    </w:pPr>
    <w:rPr>
      <w:rFonts w:ascii="Calibri" w:eastAsia="Times New Roman" w:hAnsi="Calibri" w:cs="Times New Roman"/>
    </w:rPr>
  </w:style>
  <w:style w:type="character" w:styleId="afa">
    <w:name w:val="Hyperlink"/>
    <w:basedOn w:val="a0"/>
    <w:uiPriority w:val="99"/>
    <w:semiHidden/>
    <w:unhideWhenUsed/>
    <w:rsid w:val="008D4551"/>
    <w:rPr>
      <w:color w:val="0000FF"/>
      <w:u w:val="single"/>
    </w:rPr>
  </w:style>
  <w:style w:type="character" w:styleId="afb">
    <w:name w:val="FollowedHyperlink"/>
    <w:basedOn w:val="a0"/>
    <w:uiPriority w:val="99"/>
    <w:semiHidden/>
    <w:unhideWhenUsed/>
    <w:rsid w:val="008D4551"/>
    <w:rPr>
      <w:color w:val="800080"/>
      <w:u w:val="single"/>
    </w:rPr>
  </w:style>
  <w:style w:type="paragraph" w:customStyle="1" w:styleId="xl66">
    <w:name w:val="xl66"/>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7">
    <w:name w:val="xl67"/>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68">
    <w:name w:val="xl68"/>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9">
    <w:name w:val="xl69"/>
    <w:basedOn w:val="a"/>
    <w:rsid w:val="008D4551"/>
    <w:pPr>
      <w:spacing w:before="100" w:beforeAutospacing="1" w:after="100" w:afterAutospacing="1" w:line="240" w:lineRule="auto"/>
      <w:jc w:val="both"/>
      <w:textAlignment w:val="center"/>
    </w:pPr>
    <w:rPr>
      <w:rFonts w:ascii="Times New Roman" w:eastAsia="Times New Roman" w:hAnsi="Times New Roman" w:cs="Times New Roman"/>
      <w:sz w:val="18"/>
      <w:szCs w:val="18"/>
      <w:lang w:val="ru-RU" w:eastAsia="ru-RU"/>
    </w:rPr>
  </w:style>
  <w:style w:type="paragraph" w:customStyle="1" w:styleId="xl70">
    <w:name w:val="xl70"/>
    <w:basedOn w:val="a"/>
    <w:rsid w:val="008D4551"/>
    <w:pPr>
      <w:spacing w:before="100" w:beforeAutospacing="1" w:after="100" w:afterAutospacing="1" w:line="240" w:lineRule="auto"/>
      <w:textAlignment w:val="top"/>
    </w:pPr>
    <w:rPr>
      <w:rFonts w:ascii="Times New Roman" w:eastAsia="Times New Roman" w:hAnsi="Times New Roman" w:cs="Times New Roman"/>
      <w:sz w:val="18"/>
      <w:szCs w:val="18"/>
      <w:lang w:val="ru-RU" w:eastAsia="ru-RU"/>
    </w:rPr>
  </w:style>
  <w:style w:type="paragraph" w:customStyle="1" w:styleId="xl71">
    <w:name w:val="xl71"/>
    <w:basedOn w:val="a"/>
    <w:rsid w:val="008D4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2">
    <w:name w:val="xl72"/>
    <w:basedOn w:val="a"/>
    <w:rsid w:val="008D45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3">
    <w:name w:val="xl73"/>
    <w:basedOn w:val="a"/>
    <w:rsid w:val="008D4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4">
    <w:name w:val="xl74"/>
    <w:basedOn w:val="a"/>
    <w:rsid w:val="008D45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5">
    <w:name w:val="xl75"/>
    <w:basedOn w:val="a"/>
    <w:rsid w:val="008D45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6">
    <w:name w:val="xl76"/>
    <w:basedOn w:val="a"/>
    <w:rsid w:val="008D45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7">
    <w:name w:val="xl77"/>
    <w:basedOn w:val="a"/>
    <w:rsid w:val="008D45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78">
    <w:name w:val="xl78"/>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79">
    <w:name w:val="xl79"/>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0">
    <w:name w:val="xl80"/>
    <w:basedOn w:val="a"/>
    <w:rsid w:val="008D4551"/>
    <w:pPr>
      <w:spacing w:before="100" w:beforeAutospacing="1" w:after="100" w:afterAutospacing="1" w:line="240" w:lineRule="auto"/>
      <w:textAlignment w:val="top"/>
    </w:pPr>
    <w:rPr>
      <w:rFonts w:ascii="Times New Roman" w:eastAsia="Times New Roman" w:hAnsi="Times New Roman" w:cs="Times New Roman"/>
      <w:b/>
      <w:bCs/>
      <w:sz w:val="18"/>
      <w:szCs w:val="18"/>
      <w:u w:val="single"/>
      <w:lang w:val="ru-RU" w:eastAsia="ru-RU"/>
    </w:rPr>
  </w:style>
  <w:style w:type="paragraph" w:customStyle="1" w:styleId="xl81">
    <w:name w:val="xl81"/>
    <w:basedOn w:val="a"/>
    <w:rsid w:val="008D4551"/>
    <w:pPr>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2">
    <w:name w:val="xl82"/>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u-RU" w:eastAsia="ru-RU"/>
    </w:rPr>
  </w:style>
  <w:style w:type="paragraph" w:customStyle="1" w:styleId="xl83">
    <w:name w:val="xl83"/>
    <w:basedOn w:val="a"/>
    <w:rsid w:val="008D4551"/>
    <w:pPr>
      <w:spacing w:before="100" w:beforeAutospacing="1" w:after="100" w:afterAutospacing="1" w:line="240" w:lineRule="auto"/>
    </w:pPr>
    <w:rPr>
      <w:rFonts w:ascii="Times New Roman" w:eastAsia="Times New Roman" w:hAnsi="Times New Roman" w:cs="Times New Roman"/>
      <w:b/>
      <w:bCs/>
      <w:sz w:val="18"/>
      <w:szCs w:val="18"/>
      <w:lang w:val="ru-RU" w:eastAsia="ru-RU"/>
    </w:rPr>
  </w:style>
  <w:style w:type="paragraph" w:customStyle="1" w:styleId="xl84">
    <w:name w:val="xl84"/>
    <w:basedOn w:val="a"/>
    <w:rsid w:val="008D4551"/>
    <w:pPr>
      <w:spacing w:before="100" w:beforeAutospacing="1" w:after="100" w:afterAutospacing="1" w:line="240" w:lineRule="auto"/>
      <w:textAlignment w:val="top"/>
    </w:pPr>
    <w:rPr>
      <w:rFonts w:ascii="Times New Roman" w:eastAsia="Times New Roman" w:hAnsi="Times New Roman" w:cs="Times New Roman"/>
      <w:b/>
      <w:bCs/>
      <w:i/>
      <w:iCs/>
      <w:sz w:val="18"/>
      <w:szCs w:val="18"/>
      <w:lang w:val="ru-RU" w:eastAsia="ru-RU"/>
    </w:rPr>
  </w:style>
  <w:style w:type="paragraph" w:customStyle="1" w:styleId="xl85">
    <w:name w:val="xl85"/>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6">
    <w:name w:val="xl86"/>
    <w:basedOn w:val="a"/>
    <w:rsid w:val="008D4551"/>
    <w:pPr>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7">
    <w:name w:val="xl87"/>
    <w:basedOn w:val="a"/>
    <w:rsid w:val="008D4551"/>
    <w:pP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88">
    <w:name w:val="xl88"/>
    <w:basedOn w:val="a"/>
    <w:rsid w:val="008D4551"/>
    <w:pPr>
      <w:spacing w:before="100" w:beforeAutospacing="1" w:after="100" w:afterAutospacing="1" w:line="240" w:lineRule="auto"/>
    </w:pPr>
    <w:rPr>
      <w:rFonts w:ascii="Times New Roman" w:eastAsia="Times New Roman" w:hAnsi="Times New Roman" w:cs="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516">
      <w:bodyDiv w:val="1"/>
      <w:marLeft w:val="0"/>
      <w:marRight w:val="0"/>
      <w:marTop w:val="0"/>
      <w:marBottom w:val="0"/>
      <w:divBdr>
        <w:top w:val="none" w:sz="0" w:space="0" w:color="auto"/>
        <w:left w:val="none" w:sz="0" w:space="0" w:color="auto"/>
        <w:bottom w:val="none" w:sz="0" w:space="0" w:color="auto"/>
        <w:right w:val="none" w:sz="0" w:space="0" w:color="auto"/>
      </w:divBdr>
    </w:div>
    <w:div w:id="216164756">
      <w:bodyDiv w:val="1"/>
      <w:marLeft w:val="0"/>
      <w:marRight w:val="0"/>
      <w:marTop w:val="0"/>
      <w:marBottom w:val="0"/>
      <w:divBdr>
        <w:top w:val="none" w:sz="0" w:space="0" w:color="auto"/>
        <w:left w:val="none" w:sz="0" w:space="0" w:color="auto"/>
        <w:bottom w:val="none" w:sz="0" w:space="0" w:color="auto"/>
        <w:right w:val="none" w:sz="0" w:space="0" w:color="auto"/>
      </w:divBdr>
    </w:div>
    <w:div w:id="219754002">
      <w:bodyDiv w:val="1"/>
      <w:marLeft w:val="0"/>
      <w:marRight w:val="0"/>
      <w:marTop w:val="0"/>
      <w:marBottom w:val="0"/>
      <w:divBdr>
        <w:top w:val="none" w:sz="0" w:space="0" w:color="auto"/>
        <w:left w:val="none" w:sz="0" w:space="0" w:color="auto"/>
        <w:bottom w:val="none" w:sz="0" w:space="0" w:color="auto"/>
        <w:right w:val="none" w:sz="0" w:space="0" w:color="auto"/>
      </w:divBdr>
    </w:div>
    <w:div w:id="288827973">
      <w:bodyDiv w:val="1"/>
      <w:marLeft w:val="0"/>
      <w:marRight w:val="0"/>
      <w:marTop w:val="0"/>
      <w:marBottom w:val="0"/>
      <w:divBdr>
        <w:top w:val="none" w:sz="0" w:space="0" w:color="auto"/>
        <w:left w:val="none" w:sz="0" w:space="0" w:color="auto"/>
        <w:bottom w:val="none" w:sz="0" w:space="0" w:color="auto"/>
        <w:right w:val="none" w:sz="0" w:space="0" w:color="auto"/>
      </w:divBdr>
    </w:div>
    <w:div w:id="418332758">
      <w:bodyDiv w:val="1"/>
      <w:marLeft w:val="0"/>
      <w:marRight w:val="0"/>
      <w:marTop w:val="0"/>
      <w:marBottom w:val="0"/>
      <w:divBdr>
        <w:top w:val="none" w:sz="0" w:space="0" w:color="auto"/>
        <w:left w:val="none" w:sz="0" w:space="0" w:color="auto"/>
        <w:bottom w:val="none" w:sz="0" w:space="0" w:color="auto"/>
        <w:right w:val="none" w:sz="0" w:space="0" w:color="auto"/>
      </w:divBdr>
    </w:div>
    <w:div w:id="439029759">
      <w:bodyDiv w:val="1"/>
      <w:marLeft w:val="0"/>
      <w:marRight w:val="0"/>
      <w:marTop w:val="0"/>
      <w:marBottom w:val="0"/>
      <w:divBdr>
        <w:top w:val="none" w:sz="0" w:space="0" w:color="auto"/>
        <w:left w:val="none" w:sz="0" w:space="0" w:color="auto"/>
        <w:bottom w:val="none" w:sz="0" w:space="0" w:color="auto"/>
        <w:right w:val="none" w:sz="0" w:space="0" w:color="auto"/>
      </w:divBdr>
    </w:div>
    <w:div w:id="444035487">
      <w:bodyDiv w:val="1"/>
      <w:marLeft w:val="0"/>
      <w:marRight w:val="0"/>
      <w:marTop w:val="0"/>
      <w:marBottom w:val="0"/>
      <w:divBdr>
        <w:top w:val="none" w:sz="0" w:space="0" w:color="auto"/>
        <w:left w:val="none" w:sz="0" w:space="0" w:color="auto"/>
        <w:bottom w:val="none" w:sz="0" w:space="0" w:color="auto"/>
        <w:right w:val="none" w:sz="0" w:space="0" w:color="auto"/>
      </w:divBdr>
    </w:div>
    <w:div w:id="496385462">
      <w:bodyDiv w:val="1"/>
      <w:marLeft w:val="0"/>
      <w:marRight w:val="0"/>
      <w:marTop w:val="0"/>
      <w:marBottom w:val="0"/>
      <w:divBdr>
        <w:top w:val="none" w:sz="0" w:space="0" w:color="auto"/>
        <w:left w:val="none" w:sz="0" w:space="0" w:color="auto"/>
        <w:bottom w:val="none" w:sz="0" w:space="0" w:color="auto"/>
        <w:right w:val="none" w:sz="0" w:space="0" w:color="auto"/>
      </w:divBdr>
    </w:div>
    <w:div w:id="510729100">
      <w:bodyDiv w:val="1"/>
      <w:marLeft w:val="0"/>
      <w:marRight w:val="0"/>
      <w:marTop w:val="0"/>
      <w:marBottom w:val="0"/>
      <w:divBdr>
        <w:top w:val="none" w:sz="0" w:space="0" w:color="auto"/>
        <w:left w:val="none" w:sz="0" w:space="0" w:color="auto"/>
        <w:bottom w:val="none" w:sz="0" w:space="0" w:color="auto"/>
        <w:right w:val="none" w:sz="0" w:space="0" w:color="auto"/>
      </w:divBdr>
    </w:div>
    <w:div w:id="718016170">
      <w:bodyDiv w:val="1"/>
      <w:marLeft w:val="0"/>
      <w:marRight w:val="0"/>
      <w:marTop w:val="0"/>
      <w:marBottom w:val="0"/>
      <w:divBdr>
        <w:top w:val="none" w:sz="0" w:space="0" w:color="auto"/>
        <w:left w:val="none" w:sz="0" w:space="0" w:color="auto"/>
        <w:bottom w:val="none" w:sz="0" w:space="0" w:color="auto"/>
        <w:right w:val="none" w:sz="0" w:space="0" w:color="auto"/>
      </w:divBdr>
    </w:div>
    <w:div w:id="805204667">
      <w:bodyDiv w:val="1"/>
      <w:marLeft w:val="0"/>
      <w:marRight w:val="0"/>
      <w:marTop w:val="0"/>
      <w:marBottom w:val="0"/>
      <w:divBdr>
        <w:top w:val="none" w:sz="0" w:space="0" w:color="auto"/>
        <w:left w:val="none" w:sz="0" w:space="0" w:color="auto"/>
        <w:bottom w:val="none" w:sz="0" w:space="0" w:color="auto"/>
        <w:right w:val="none" w:sz="0" w:space="0" w:color="auto"/>
      </w:divBdr>
    </w:div>
    <w:div w:id="847403874">
      <w:bodyDiv w:val="1"/>
      <w:marLeft w:val="0"/>
      <w:marRight w:val="0"/>
      <w:marTop w:val="0"/>
      <w:marBottom w:val="0"/>
      <w:divBdr>
        <w:top w:val="none" w:sz="0" w:space="0" w:color="auto"/>
        <w:left w:val="none" w:sz="0" w:space="0" w:color="auto"/>
        <w:bottom w:val="none" w:sz="0" w:space="0" w:color="auto"/>
        <w:right w:val="none" w:sz="0" w:space="0" w:color="auto"/>
      </w:divBdr>
    </w:div>
    <w:div w:id="945112290">
      <w:bodyDiv w:val="1"/>
      <w:marLeft w:val="0"/>
      <w:marRight w:val="0"/>
      <w:marTop w:val="0"/>
      <w:marBottom w:val="0"/>
      <w:divBdr>
        <w:top w:val="none" w:sz="0" w:space="0" w:color="auto"/>
        <w:left w:val="none" w:sz="0" w:space="0" w:color="auto"/>
        <w:bottom w:val="none" w:sz="0" w:space="0" w:color="auto"/>
        <w:right w:val="none" w:sz="0" w:space="0" w:color="auto"/>
      </w:divBdr>
    </w:div>
    <w:div w:id="956788162">
      <w:bodyDiv w:val="1"/>
      <w:marLeft w:val="0"/>
      <w:marRight w:val="0"/>
      <w:marTop w:val="0"/>
      <w:marBottom w:val="0"/>
      <w:divBdr>
        <w:top w:val="none" w:sz="0" w:space="0" w:color="auto"/>
        <w:left w:val="none" w:sz="0" w:space="0" w:color="auto"/>
        <w:bottom w:val="none" w:sz="0" w:space="0" w:color="auto"/>
        <w:right w:val="none" w:sz="0" w:space="0" w:color="auto"/>
      </w:divBdr>
    </w:div>
    <w:div w:id="1313368845">
      <w:bodyDiv w:val="1"/>
      <w:marLeft w:val="0"/>
      <w:marRight w:val="0"/>
      <w:marTop w:val="0"/>
      <w:marBottom w:val="0"/>
      <w:divBdr>
        <w:top w:val="none" w:sz="0" w:space="0" w:color="auto"/>
        <w:left w:val="none" w:sz="0" w:space="0" w:color="auto"/>
        <w:bottom w:val="none" w:sz="0" w:space="0" w:color="auto"/>
        <w:right w:val="none" w:sz="0" w:space="0" w:color="auto"/>
      </w:divBdr>
    </w:div>
    <w:div w:id="1449349841">
      <w:bodyDiv w:val="1"/>
      <w:marLeft w:val="0"/>
      <w:marRight w:val="0"/>
      <w:marTop w:val="0"/>
      <w:marBottom w:val="0"/>
      <w:divBdr>
        <w:top w:val="none" w:sz="0" w:space="0" w:color="auto"/>
        <w:left w:val="none" w:sz="0" w:space="0" w:color="auto"/>
        <w:bottom w:val="none" w:sz="0" w:space="0" w:color="auto"/>
        <w:right w:val="none" w:sz="0" w:space="0" w:color="auto"/>
      </w:divBdr>
    </w:div>
    <w:div w:id="1492135989">
      <w:bodyDiv w:val="1"/>
      <w:marLeft w:val="0"/>
      <w:marRight w:val="0"/>
      <w:marTop w:val="0"/>
      <w:marBottom w:val="0"/>
      <w:divBdr>
        <w:top w:val="none" w:sz="0" w:space="0" w:color="auto"/>
        <w:left w:val="none" w:sz="0" w:space="0" w:color="auto"/>
        <w:bottom w:val="none" w:sz="0" w:space="0" w:color="auto"/>
        <w:right w:val="none" w:sz="0" w:space="0" w:color="auto"/>
      </w:divBdr>
    </w:div>
    <w:div w:id="1672416685">
      <w:bodyDiv w:val="1"/>
      <w:marLeft w:val="0"/>
      <w:marRight w:val="0"/>
      <w:marTop w:val="0"/>
      <w:marBottom w:val="0"/>
      <w:divBdr>
        <w:top w:val="none" w:sz="0" w:space="0" w:color="auto"/>
        <w:left w:val="none" w:sz="0" w:space="0" w:color="auto"/>
        <w:bottom w:val="none" w:sz="0" w:space="0" w:color="auto"/>
        <w:right w:val="none" w:sz="0" w:space="0" w:color="auto"/>
      </w:divBdr>
    </w:div>
    <w:div w:id="1904411836">
      <w:bodyDiv w:val="1"/>
      <w:marLeft w:val="0"/>
      <w:marRight w:val="0"/>
      <w:marTop w:val="0"/>
      <w:marBottom w:val="0"/>
      <w:divBdr>
        <w:top w:val="none" w:sz="0" w:space="0" w:color="auto"/>
        <w:left w:val="none" w:sz="0" w:space="0" w:color="auto"/>
        <w:bottom w:val="none" w:sz="0" w:space="0" w:color="auto"/>
        <w:right w:val="none" w:sz="0" w:space="0" w:color="auto"/>
      </w:divBdr>
    </w:div>
    <w:div w:id="19146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42DC-955B-4A6E-8D9D-5D430E6F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152</Pages>
  <Words>35219</Words>
  <Characters>200749</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2019-09-02T09:17:00Z</cp:lastPrinted>
  <dcterms:created xsi:type="dcterms:W3CDTF">2019-09-02T09:17:00Z</dcterms:created>
  <dcterms:modified xsi:type="dcterms:W3CDTF">2019-09-03T07:11:00Z</dcterms:modified>
</cp:coreProperties>
</file>