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051" w:rsidRDefault="00734051">
      <w:pPr>
        <w:widowControl w:val="0"/>
        <w:pBdr>
          <w:top w:val="nil"/>
          <w:left w:val="nil"/>
          <w:bottom w:val="nil"/>
          <w:right w:val="nil"/>
          <w:between w:val="nil"/>
        </w:pBdr>
        <w:spacing w:after="0"/>
        <w:rPr>
          <w:rFonts w:ascii="Arial" w:eastAsia="Arial" w:hAnsi="Arial" w:cs="Arial"/>
          <w:color w:val="000000"/>
        </w:rPr>
      </w:pPr>
    </w:p>
    <w:tbl>
      <w:tblPr>
        <w:tblStyle w:val="a5"/>
        <w:tblW w:w="5521" w:type="dxa"/>
        <w:tblInd w:w="4390" w:type="dxa"/>
        <w:tblBorders>
          <w:top w:val="nil"/>
          <w:left w:val="nil"/>
          <w:bottom w:val="nil"/>
          <w:right w:val="nil"/>
          <w:insideH w:val="nil"/>
          <w:insideV w:val="nil"/>
        </w:tblBorders>
        <w:tblLayout w:type="fixed"/>
        <w:tblLook w:val="0400" w:firstRow="0" w:lastRow="0" w:firstColumn="0" w:lastColumn="0" w:noHBand="0" w:noVBand="1"/>
      </w:tblPr>
      <w:tblGrid>
        <w:gridCol w:w="5521"/>
      </w:tblGrid>
      <w:tr w:rsidR="00734051">
        <w:tc>
          <w:tcPr>
            <w:tcW w:w="5521" w:type="dxa"/>
          </w:tcPr>
          <w:p w:rsidR="00734051" w:rsidRDefault="009E69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ЗАТВЕРДЖЕНО</w:t>
            </w:r>
          </w:p>
          <w:p w:rsidR="00734051" w:rsidRDefault="009E69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Київської міської ради</w:t>
            </w:r>
          </w:p>
          <w:p w:rsidR="00734051" w:rsidRDefault="009E69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 _______ _____ року № _______</w:t>
            </w:r>
          </w:p>
          <w:p w:rsidR="00734051" w:rsidRDefault="00734051">
            <w:pPr>
              <w:rPr>
                <w:sz w:val="28"/>
                <w:szCs w:val="28"/>
              </w:rPr>
            </w:pPr>
          </w:p>
        </w:tc>
      </w:tr>
    </w:tbl>
    <w:p w:rsidR="00734051" w:rsidRDefault="00734051">
      <w:pPr>
        <w:spacing w:after="0" w:line="240" w:lineRule="auto"/>
        <w:ind w:firstLine="567"/>
        <w:jc w:val="both"/>
        <w:rPr>
          <w:rFonts w:ascii="Times New Roman" w:eastAsia="Times New Roman" w:hAnsi="Times New Roman" w:cs="Times New Roman"/>
          <w:color w:val="000000"/>
          <w:sz w:val="28"/>
          <w:szCs w:val="28"/>
        </w:rPr>
      </w:pPr>
    </w:p>
    <w:p w:rsidR="00734051" w:rsidRDefault="00734051">
      <w:pPr>
        <w:spacing w:after="0" w:line="240" w:lineRule="auto"/>
        <w:ind w:firstLine="567"/>
        <w:jc w:val="both"/>
        <w:rPr>
          <w:rFonts w:ascii="Times New Roman" w:eastAsia="Times New Roman" w:hAnsi="Times New Roman" w:cs="Times New Roman"/>
          <w:color w:val="000000"/>
          <w:sz w:val="28"/>
          <w:szCs w:val="28"/>
        </w:rPr>
      </w:pPr>
    </w:p>
    <w:p w:rsidR="00734051" w:rsidRDefault="009E6900">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МІСЬКА ЦІЛЬОВА ПРОГРАМА СПРИЯННЯ РОЗВИТКУ ПРОМИСЛОВОСТІ, ПІДПРИЄМНИЦТВА ТА СПОЖИВЧОГО РИНКУ</w:t>
      </w:r>
    </w:p>
    <w:p w:rsidR="00734051" w:rsidRDefault="009E6900">
      <w:pPr>
        <w:spacing w:after="24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2024–2025 РОКИ</w:t>
      </w:r>
    </w:p>
    <w:p w:rsidR="00734051" w:rsidRDefault="009E6900">
      <w:pPr>
        <w:pStyle w:val="1"/>
        <w:numPr>
          <w:ilvl w:val="0"/>
          <w:numId w:val="6"/>
        </w:numPr>
        <w:spacing w:after="120"/>
        <w:ind w:left="714" w:hanging="357"/>
        <w:rPr>
          <w:smallCaps w:val="0"/>
          <w:color w:val="000000"/>
        </w:rPr>
      </w:pPr>
      <w:r>
        <w:rPr>
          <w:color w:val="000000"/>
        </w:rPr>
        <w:t>Паспорт міської цільової програми сприяння розвитку промисловості, підприємництва та споживчого ринку</w:t>
      </w:r>
      <w:r>
        <w:rPr>
          <w:color w:val="000000"/>
        </w:rPr>
        <w:br/>
        <w:t>на 2024–2025 роки</w:t>
      </w:r>
    </w:p>
    <w:tbl>
      <w:tblPr>
        <w:tblStyle w:val="a6"/>
        <w:tblW w:w="99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
        <w:gridCol w:w="2985"/>
        <w:gridCol w:w="2099"/>
        <w:gridCol w:w="2236"/>
        <w:gridCol w:w="2151"/>
      </w:tblGrid>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Мета програми</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Забезпечення формування умов для повоєнного відновлення та розвитку виробничо-технологічного потенціалу промисловості м. Києва, розбудови у столиці економіки інноваційного типу, конкурентоспроможного підприємницького сектора та сприяння підвищенню продовольчої безпеки</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Сектор 1.1. Промисловість та розвиток підприємництва </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Стимулювання розвитку інноваційно-орієнтованих промислових підприємств міста Києва</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Перетворення Києва у місто, відкрите для бізнесу</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Сектор 1.3. Ринок праці </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Підвищення рівня зайнятості мешканців міста Києва</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Сектор 2.6. Публічний простір</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Впорядкування та розвиток публічного простору</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Дата, номер і назва розпорядчого документа про розроблення програми</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Розпорядження Київського міського голови від 10.04.2023 № 284 «Про підготовку </w:t>
            </w:r>
            <w:proofErr w:type="spellStart"/>
            <w:r>
              <w:rPr>
                <w:rFonts w:ascii="Times New Roman" w:eastAsia="Times New Roman" w:hAnsi="Times New Roman" w:cs="Times New Roman"/>
                <w:color w:val="000000"/>
                <w:sz w:val="26"/>
                <w:szCs w:val="26"/>
              </w:rPr>
              <w:t>проєкту</w:t>
            </w:r>
            <w:proofErr w:type="spellEnd"/>
            <w:r>
              <w:rPr>
                <w:rFonts w:ascii="Times New Roman" w:eastAsia="Times New Roman" w:hAnsi="Times New Roman" w:cs="Times New Roman"/>
                <w:color w:val="000000"/>
                <w:sz w:val="26"/>
                <w:szCs w:val="26"/>
              </w:rPr>
              <w:t xml:space="preserve"> Міської цільової програми сприяння розвитку промисловості, підприємництва та споживчого ринку </w:t>
            </w:r>
            <w:r>
              <w:rPr>
                <w:rFonts w:ascii="Times New Roman" w:eastAsia="Times New Roman" w:hAnsi="Times New Roman" w:cs="Times New Roman"/>
                <w:color w:val="000000"/>
                <w:sz w:val="26"/>
                <w:szCs w:val="26"/>
              </w:rPr>
              <w:br/>
              <w:t>на 2024–2025 роки»</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Розробник програми</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Відповідальний виконавець програми </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Співвиконавці програми </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shd w:val="clear" w:color="auto" w:fill="FFFFFF"/>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районні в місті Києві державні адміністрації,</w:t>
            </w:r>
          </w:p>
          <w:p w:rsidR="00734051" w:rsidRDefault="009E6900">
            <w:pPr>
              <w:shd w:val="clear" w:color="auto" w:fill="FFFFFF"/>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комунальне підприємство «Київський міський бізнес-центр»,</w:t>
            </w:r>
          </w:p>
          <w:p w:rsidR="00734051" w:rsidRDefault="009E6900">
            <w:pPr>
              <w:shd w:val="clear" w:color="auto" w:fill="FFFFFF"/>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комунальне підприємство «Міський Магазин»,</w:t>
            </w:r>
          </w:p>
          <w:p w:rsidR="00734051" w:rsidRDefault="009E6900">
            <w:pPr>
              <w:shd w:val="clear" w:color="auto" w:fill="FFFFFF"/>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комунальне некомерційне підприємство «Лабораторний центр»,</w:t>
            </w:r>
          </w:p>
          <w:p w:rsidR="00734051" w:rsidRDefault="009E6900">
            <w:pPr>
              <w:shd w:val="clear" w:color="auto" w:fill="FFFFFF"/>
              <w:jc w:val="both"/>
              <w:rPr>
                <w:rFonts w:ascii="Times New Roman" w:eastAsia="Times New Roman" w:hAnsi="Times New Roman" w:cs="Times New Roman"/>
                <w:color w:val="000000"/>
                <w:sz w:val="26"/>
                <w:szCs w:val="26"/>
              </w:rPr>
            </w:pPr>
            <w:r>
              <w:rPr>
                <w:rFonts w:ascii="Times New Roman" w:eastAsia="Times New Roman" w:hAnsi="Times New Roman" w:cs="Times New Roman"/>
                <w:sz w:val="26"/>
                <w:szCs w:val="26"/>
              </w:rPr>
              <w:t xml:space="preserve">комунальна науково-дослідна установа «Науково-дослідний інститут соціально-економічного розвитку </w:t>
            </w:r>
            <w:r>
              <w:rPr>
                <w:rFonts w:ascii="Times New Roman" w:eastAsia="Times New Roman" w:hAnsi="Times New Roman" w:cs="Times New Roman"/>
                <w:sz w:val="26"/>
                <w:szCs w:val="26"/>
              </w:rPr>
              <w:lastRenderedPageBreak/>
              <w:t>міста»</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7</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Строки реалізації програми</w:t>
            </w:r>
          </w:p>
        </w:tc>
        <w:tc>
          <w:tcPr>
            <w:tcW w:w="6486" w:type="dxa"/>
            <w:gridSpan w:val="3"/>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2024–2025 роки</w:t>
            </w:r>
          </w:p>
        </w:tc>
      </w:tr>
      <w:tr w:rsidR="00734051">
        <w:tc>
          <w:tcPr>
            <w:tcW w:w="440" w:type="dxa"/>
            <w:vMerge w:val="restart"/>
            <w:tcBorders>
              <w:top w:val="single" w:sz="4" w:space="0" w:color="000000"/>
              <w:left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w:t>
            </w:r>
          </w:p>
        </w:tc>
        <w:tc>
          <w:tcPr>
            <w:tcW w:w="2985" w:type="dxa"/>
            <w:vMerge w:val="restart"/>
            <w:tcBorders>
              <w:top w:val="single" w:sz="4" w:space="0" w:color="000000"/>
              <w:left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Обсяги фінансових ресурсів, необхідних для реалізації програми</w:t>
            </w:r>
          </w:p>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Всього</w:t>
            </w:r>
          </w:p>
        </w:tc>
        <w:tc>
          <w:tcPr>
            <w:tcW w:w="2099" w:type="dxa"/>
            <w:vMerge w:val="restart"/>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Всього</w:t>
            </w:r>
          </w:p>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(тис. грн)</w:t>
            </w:r>
          </w:p>
        </w:tc>
        <w:tc>
          <w:tcPr>
            <w:tcW w:w="4387" w:type="dxa"/>
            <w:gridSpan w:val="2"/>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 тому числі за роками</w:t>
            </w:r>
          </w:p>
        </w:tc>
      </w:tr>
      <w:tr w:rsidR="00734051">
        <w:trPr>
          <w:trHeight w:val="402"/>
        </w:trPr>
        <w:tc>
          <w:tcPr>
            <w:tcW w:w="440" w:type="dxa"/>
            <w:vMerge/>
            <w:tcBorders>
              <w:top w:val="single" w:sz="4" w:space="0" w:color="000000"/>
              <w:left w:val="single" w:sz="4" w:space="0" w:color="000000"/>
              <w:right w:val="single" w:sz="4" w:space="0" w:color="000000"/>
            </w:tcBorders>
          </w:tcPr>
          <w:p w:rsidR="00734051" w:rsidRDefault="00734051">
            <w:pPr>
              <w:pBdr>
                <w:top w:val="nil"/>
                <w:left w:val="nil"/>
                <w:bottom w:val="nil"/>
                <w:right w:val="nil"/>
                <w:between w:val="nil"/>
              </w:pBdr>
              <w:spacing w:line="276" w:lineRule="auto"/>
              <w:rPr>
                <w:rFonts w:ascii="Times New Roman" w:eastAsia="Times New Roman" w:hAnsi="Times New Roman" w:cs="Times New Roman"/>
                <w:color w:val="000000"/>
                <w:sz w:val="26"/>
                <w:szCs w:val="26"/>
              </w:rPr>
            </w:pPr>
          </w:p>
        </w:tc>
        <w:tc>
          <w:tcPr>
            <w:tcW w:w="2985" w:type="dxa"/>
            <w:vMerge/>
            <w:tcBorders>
              <w:top w:val="single" w:sz="4" w:space="0" w:color="000000"/>
              <w:left w:val="single" w:sz="4" w:space="0" w:color="000000"/>
              <w:right w:val="single" w:sz="4" w:space="0" w:color="000000"/>
            </w:tcBorders>
          </w:tcPr>
          <w:p w:rsidR="00734051" w:rsidRDefault="00734051">
            <w:pPr>
              <w:pBdr>
                <w:top w:val="nil"/>
                <w:left w:val="nil"/>
                <w:bottom w:val="nil"/>
                <w:right w:val="nil"/>
                <w:between w:val="nil"/>
              </w:pBdr>
              <w:spacing w:line="276" w:lineRule="auto"/>
              <w:rPr>
                <w:rFonts w:ascii="Times New Roman" w:eastAsia="Times New Roman" w:hAnsi="Times New Roman" w:cs="Times New Roman"/>
                <w:color w:val="000000"/>
                <w:sz w:val="26"/>
                <w:szCs w:val="26"/>
              </w:rPr>
            </w:pPr>
          </w:p>
        </w:tc>
        <w:tc>
          <w:tcPr>
            <w:tcW w:w="2099" w:type="dxa"/>
            <w:vMerge/>
            <w:tcBorders>
              <w:top w:val="single" w:sz="4" w:space="0" w:color="000000"/>
              <w:left w:val="single" w:sz="4" w:space="0" w:color="000000"/>
              <w:bottom w:val="single" w:sz="4" w:space="0" w:color="000000"/>
              <w:right w:val="single" w:sz="4" w:space="0" w:color="000000"/>
            </w:tcBorders>
            <w:vAlign w:val="center"/>
          </w:tcPr>
          <w:p w:rsidR="00734051" w:rsidRDefault="00734051">
            <w:pPr>
              <w:pBdr>
                <w:top w:val="nil"/>
                <w:left w:val="nil"/>
                <w:bottom w:val="nil"/>
                <w:right w:val="nil"/>
                <w:between w:val="nil"/>
              </w:pBdr>
              <w:spacing w:line="276" w:lineRule="auto"/>
              <w:rPr>
                <w:rFonts w:ascii="Times New Roman" w:eastAsia="Times New Roman" w:hAnsi="Times New Roman" w:cs="Times New Roman"/>
                <w:color w:val="000000"/>
                <w:sz w:val="26"/>
                <w:szCs w:val="26"/>
              </w:rPr>
            </w:pPr>
          </w:p>
        </w:tc>
        <w:tc>
          <w:tcPr>
            <w:tcW w:w="2236"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2024 рік</w:t>
            </w:r>
          </w:p>
        </w:tc>
        <w:tc>
          <w:tcPr>
            <w:tcW w:w="215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2025 рік</w:t>
            </w:r>
          </w:p>
        </w:tc>
      </w:tr>
      <w:tr w:rsidR="00EE66EE" w:rsidTr="009F0994">
        <w:trPr>
          <w:trHeight w:val="620"/>
        </w:trPr>
        <w:tc>
          <w:tcPr>
            <w:tcW w:w="440" w:type="dxa"/>
            <w:vMerge/>
            <w:tcBorders>
              <w:top w:val="single" w:sz="4" w:space="0" w:color="000000"/>
              <w:left w:val="single" w:sz="4" w:space="0" w:color="000000"/>
              <w:right w:val="single" w:sz="4" w:space="0" w:color="000000"/>
            </w:tcBorders>
          </w:tcPr>
          <w:p w:rsidR="00EE66EE" w:rsidRDefault="00EE66EE" w:rsidP="00EE66EE">
            <w:pPr>
              <w:pBdr>
                <w:top w:val="nil"/>
                <w:left w:val="nil"/>
                <w:bottom w:val="nil"/>
                <w:right w:val="nil"/>
                <w:between w:val="nil"/>
              </w:pBdr>
              <w:spacing w:line="276" w:lineRule="auto"/>
              <w:rPr>
                <w:rFonts w:ascii="Times New Roman" w:eastAsia="Times New Roman" w:hAnsi="Times New Roman" w:cs="Times New Roman"/>
                <w:color w:val="000000"/>
                <w:sz w:val="26"/>
                <w:szCs w:val="26"/>
              </w:rPr>
            </w:pPr>
          </w:p>
        </w:tc>
        <w:tc>
          <w:tcPr>
            <w:tcW w:w="2985" w:type="dxa"/>
            <w:vMerge/>
            <w:tcBorders>
              <w:top w:val="single" w:sz="4" w:space="0" w:color="000000"/>
              <w:left w:val="single" w:sz="4" w:space="0" w:color="000000"/>
              <w:right w:val="single" w:sz="4" w:space="0" w:color="000000"/>
            </w:tcBorders>
          </w:tcPr>
          <w:p w:rsidR="00EE66EE" w:rsidRDefault="00EE66EE" w:rsidP="00EE66EE">
            <w:pPr>
              <w:pBdr>
                <w:top w:val="nil"/>
                <w:left w:val="nil"/>
                <w:bottom w:val="nil"/>
                <w:right w:val="nil"/>
                <w:between w:val="nil"/>
              </w:pBdr>
              <w:spacing w:line="276" w:lineRule="auto"/>
              <w:rPr>
                <w:rFonts w:ascii="Times New Roman" w:eastAsia="Times New Roman" w:hAnsi="Times New Roman" w:cs="Times New Roman"/>
                <w:color w:val="000000"/>
                <w:sz w:val="26"/>
                <w:szCs w:val="26"/>
              </w:rPr>
            </w:pPr>
          </w:p>
        </w:tc>
        <w:tc>
          <w:tcPr>
            <w:tcW w:w="2099" w:type="dxa"/>
            <w:shd w:val="clear" w:color="auto" w:fill="auto"/>
            <w:vAlign w:val="center"/>
          </w:tcPr>
          <w:p w:rsidR="00EE66EE" w:rsidRPr="00270BD4" w:rsidRDefault="00EE66EE" w:rsidP="00EE66EE">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246875,0</w:t>
            </w:r>
          </w:p>
          <w:p w:rsidR="00EE66EE" w:rsidRPr="00270BD4" w:rsidRDefault="00EE66EE" w:rsidP="00EE66EE">
            <w:pPr>
              <w:jc w:val="center"/>
              <w:rPr>
                <w:rFonts w:ascii="Times New Roman" w:eastAsia="Times New Roman" w:hAnsi="Times New Roman" w:cs="Times New Roman"/>
                <w:color w:val="000000"/>
                <w:sz w:val="26"/>
                <w:szCs w:val="26"/>
              </w:rPr>
            </w:pPr>
          </w:p>
        </w:tc>
        <w:tc>
          <w:tcPr>
            <w:tcW w:w="2236" w:type="dxa"/>
            <w:shd w:val="clear" w:color="auto" w:fill="auto"/>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120410,0</w:t>
            </w:r>
          </w:p>
        </w:tc>
        <w:tc>
          <w:tcPr>
            <w:tcW w:w="2151" w:type="dxa"/>
            <w:shd w:val="clear" w:color="auto" w:fill="auto"/>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126465,0</w:t>
            </w: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734051">
            <w:pPr>
              <w:jc w:val="center"/>
              <w:rPr>
                <w:rFonts w:ascii="Times New Roman" w:eastAsia="Times New Roman" w:hAnsi="Times New Roman" w:cs="Times New Roman"/>
                <w:color w:val="000000"/>
                <w:sz w:val="26"/>
                <w:szCs w:val="26"/>
              </w:rPr>
            </w:pP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 тому числі за джерелами:</w:t>
            </w:r>
          </w:p>
        </w:tc>
        <w:tc>
          <w:tcPr>
            <w:tcW w:w="2099" w:type="dxa"/>
            <w:shd w:val="clear" w:color="auto" w:fill="auto"/>
            <w:vAlign w:val="center"/>
          </w:tcPr>
          <w:p w:rsidR="00734051" w:rsidRPr="00270BD4" w:rsidRDefault="00734051">
            <w:pPr>
              <w:jc w:val="center"/>
              <w:rPr>
                <w:rFonts w:ascii="Times New Roman" w:eastAsia="Times New Roman" w:hAnsi="Times New Roman" w:cs="Times New Roman"/>
                <w:color w:val="000000"/>
                <w:sz w:val="26"/>
                <w:szCs w:val="26"/>
              </w:rPr>
            </w:pPr>
          </w:p>
        </w:tc>
        <w:tc>
          <w:tcPr>
            <w:tcW w:w="2236" w:type="dxa"/>
            <w:shd w:val="clear" w:color="auto" w:fill="auto"/>
            <w:vAlign w:val="bottom"/>
          </w:tcPr>
          <w:p w:rsidR="00734051" w:rsidRPr="00270BD4" w:rsidRDefault="00734051">
            <w:pPr>
              <w:jc w:val="center"/>
              <w:rPr>
                <w:rFonts w:ascii="Times New Roman" w:eastAsia="Times New Roman" w:hAnsi="Times New Roman" w:cs="Times New Roman"/>
                <w:color w:val="000000"/>
                <w:sz w:val="26"/>
                <w:szCs w:val="26"/>
              </w:rPr>
            </w:pPr>
          </w:p>
        </w:tc>
        <w:tc>
          <w:tcPr>
            <w:tcW w:w="2151" w:type="dxa"/>
            <w:shd w:val="clear" w:color="auto" w:fill="auto"/>
            <w:vAlign w:val="bottom"/>
          </w:tcPr>
          <w:p w:rsidR="00734051" w:rsidRPr="00270BD4" w:rsidRDefault="00734051">
            <w:pPr>
              <w:jc w:val="center"/>
              <w:rPr>
                <w:rFonts w:ascii="Times New Roman" w:eastAsia="Times New Roman" w:hAnsi="Times New Roman" w:cs="Times New Roman"/>
                <w:color w:val="000000"/>
                <w:sz w:val="26"/>
                <w:szCs w:val="26"/>
              </w:rPr>
            </w:pPr>
          </w:p>
        </w:tc>
      </w:tr>
      <w:tr w:rsidR="00734051">
        <w:tc>
          <w:tcPr>
            <w:tcW w:w="440"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8.1</w:t>
            </w:r>
          </w:p>
        </w:tc>
        <w:tc>
          <w:tcPr>
            <w:tcW w:w="2985" w:type="dxa"/>
            <w:tcBorders>
              <w:top w:val="single" w:sz="4" w:space="0" w:color="000000"/>
              <w:left w:val="single" w:sz="4" w:space="0" w:color="000000"/>
              <w:bottom w:val="single" w:sz="4" w:space="0" w:color="000000"/>
              <w:right w:val="single" w:sz="4" w:space="0" w:color="000000"/>
            </w:tcBorders>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державний бюджет</w:t>
            </w:r>
          </w:p>
        </w:tc>
        <w:tc>
          <w:tcPr>
            <w:tcW w:w="2099" w:type="dxa"/>
            <w:shd w:val="clear" w:color="auto" w:fill="auto"/>
            <w:vAlign w:val="center"/>
          </w:tcPr>
          <w:p w:rsidR="00734051" w:rsidRPr="00270BD4" w:rsidRDefault="009E690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w:t>
            </w:r>
          </w:p>
        </w:tc>
        <w:tc>
          <w:tcPr>
            <w:tcW w:w="2236" w:type="dxa"/>
            <w:shd w:val="clear" w:color="auto" w:fill="auto"/>
            <w:vAlign w:val="bottom"/>
          </w:tcPr>
          <w:p w:rsidR="00734051" w:rsidRPr="00270BD4" w:rsidRDefault="009E690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w:t>
            </w:r>
          </w:p>
        </w:tc>
        <w:tc>
          <w:tcPr>
            <w:tcW w:w="2151" w:type="dxa"/>
            <w:shd w:val="clear" w:color="auto" w:fill="auto"/>
            <w:vAlign w:val="bottom"/>
          </w:tcPr>
          <w:p w:rsidR="00734051" w:rsidRPr="00270BD4" w:rsidRDefault="009E690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w:t>
            </w:r>
          </w:p>
        </w:tc>
      </w:tr>
      <w:tr w:rsidR="00EE66EE" w:rsidTr="009F0994">
        <w:tc>
          <w:tcPr>
            <w:tcW w:w="440" w:type="dxa"/>
            <w:tcBorders>
              <w:top w:val="single" w:sz="4" w:space="0" w:color="000000"/>
              <w:left w:val="single" w:sz="4" w:space="0" w:color="000000"/>
              <w:bottom w:val="single" w:sz="4" w:space="0" w:color="000000"/>
              <w:right w:val="single" w:sz="4" w:space="0" w:color="000000"/>
            </w:tcBorders>
          </w:tcPr>
          <w:p w:rsidR="00EE66EE" w:rsidRDefault="00EE66EE" w:rsidP="00EE66EE">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8.2</w:t>
            </w:r>
          </w:p>
        </w:tc>
        <w:tc>
          <w:tcPr>
            <w:tcW w:w="2985" w:type="dxa"/>
            <w:tcBorders>
              <w:top w:val="single" w:sz="4" w:space="0" w:color="000000"/>
              <w:left w:val="single" w:sz="4" w:space="0" w:color="000000"/>
              <w:bottom w:val="single" w:sz="4" w:space="0" w:color="000000"/>
              <w:right w:val="single" w:sz="4" w:space="0" w:color="000000"/>
            </w:tcBorders>
          </w:tcPr>
          <w:p w:rsidR="00EE66EE" w:rsidRDefault="00EE66EE" w:rsidP="00EE66EE">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бюджет міста Києва</w:t>
            </w:r>
          </w:p>
        </w:tc>
        <w:tc>
          <w:tcPr>
            <w:tcW w:w="2099" w:type="dxa"/>
            <w:shd w:val="clear" w:color="auto" w:fill="auto"/>
            <w:vAlign w:val="center"/>
          </w:tcPr>
          <w:p w:rsidR="00EE66EE" w:rsidRPr="00270BD4" w:rsidRDefault="00EE66EE" w:rsidP="00EE66EE">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228458,0</w:t>
            </w:r>
          </w:p>
          <w:p w:rsidR="00EE66EE" w:rsidRPr="00270BD4" w:rsidRDefault="00EE66EE" w:rsidP="00EE66EE">
            <w:pPr>
              <w:jc w:val="center"/>
              <w:rPr>
                <w:rFonts w:ascii="Times New Roman" w:eastAsia="Times New Roman" w:hAnsi="Times New Roman" w:cs="Times New Roman"/>
                <w:color w:val="000000"/>
                <w:sz w:val="26"/>
                <w:szCs w:val="26"/>
              </w:rPr>
            </w:pPr>
          </w:p>
        </w:tc>
        <w:tc>
          <w:tcPr>
            <w:tcW w:w="2236" w:type="dxa"/>
            <w:shd w:val="clear" w:color="auto" w:fill="auto"/>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110468,0</w:t>
            </w:r>
          </w:p>
        </w:tc>
        <w:tc>
          <w:tcPr>
            <w:tcW w:w="2151" w:type="dxa"/>
            <w:shd w:val="clear" w:color="auto" w:fill="auto"/>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117990,0</w:t>
            </w:r>
          </w:p>
        </w:tc>
      </w:tr>
      <w:tr w:rsidR="00EE66EE" w:rsidTr="00B35886">
        <w:tc>
          <w:tcPr>
            <w:tcW w:w="440" w:type="dxa"/>
            <w:tcBorders>
              <w:top w:val="single" w:sz="4" w:space="0" w:color="000000"/>
              <w:left w:val="single" w:sz="4" w:space="0" w:color="000000"/>
              <w:bottom w:val="single" w:sz="4" w:space="0" w:color="000000"/>
              <w:right w:val="single" w:sz="4" w:space="0" w:color="000000"/>
            </w:tcBorders>
          </w:tcPr>
          <w:p w:rsidR="00EE66EE" w:rsidRDefault="00EE66EE" w:rsidP="00EE66EE">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8.3</w:t>
            </w:r>
          </w:p>
        </w:tc>
        <w:tc>
          <w:tcPr>
            <w:tcW w:w="2985" w:type="dxa"/>
            <w:tcBorders>
              <w:top w:val="single" w:sz="4" w:space="0" w:color="000000"/>
              <w:left w:val="single" w:sz="4" w:space="0" w:color="000000"/>
              <w:bottom w:val="single" w:sz="4" w:space="0" w:color="000000"/>
              <w:right w:val="single" w:sz="4" w:space="0" w:color="000000"/>
            </w:tcBorders>
          </w:tcPr>
          <w:p w:rsidR="00EE66EE" w:rsidRDefault="00EE66EE" w:rsidP="00EE66EE">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інші джерела</w:t>
            </w:r>
          </w:p>
        </w:tc>
        <w:tc>
          <w:tcPr>
            <w:tcW w:w="2099" w:type="dxa"/>
            <w:shd w:val="clear" w:color="auto" w:fill="auto"/>
            <w:vAlign w:val="center"/>
          </w:tcPr>
          <w:p w:rsidR="00EE66EE" w:rsidRPr="00270BD4" w:rsidRDefault="00EE66EE" w:rsidP="00EE66EE">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18417,0</w:t>
            </w:r>
          </w:p>
          <w:p w:rsidR="00EE66EE" w:rsidRPr="00270BD4" w:rsidRDefault="00EE66EE" w:rsidP="00EE66EE">
            <w:pPr>
              <w:jc w:val="center"/>
              <w:rPr>
                <w:rFonts w:ascii="Times New Roman" w:eastAsia="Times New Roman" w:hAnsi="Times New Roman" w:cs="Times New Roman"/>
                <w:color w:val="000000"/>
                <w:sz w:val="26"/>
                <w:szCs w:val="26"/>
              </w:rPr>
            </w:pPr>
          </w:p>
        </w:tc>
        <w:tc>
          <w:tcPr>
            <w:tcW w:w="2236" w:type="dxa"/>
            <w:shd w:val="clear" w:color="auto" w:fill="auto"/>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9942,0</w:t>
            </w:r>
          </w:p>
        </w:tc>
        <w:tc>
          <w:tcPr>
            <w:tcW w:w="2151" w:type="dxa"/>
            <w:shd w:val="clear" w:color="auto" w:fill="auto"/>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8475,0</w:t>
            </w:r>
          </w:p>
        </w:tc>
      </w:tr>
    </w:tbl>
    <w:p w:rsidR="00734051" w:rsidRDefault="009E6900">
      <w:pPr>
        <w:pStyle w:val="1"/>
        <w:pageBreakBefore/>
        <w:numPr>
          <w:ilvl w:val="0"/>
          <w:numId w:val="6"/>
        </w:numPr>
        <w:spacing w:after="120"/>
        <w:ind w:left="0" w:firstLine="0"/>
        <w:rPr>
          <w:color w:val="000000"/>
        </w:rPr>
      </w:pPr>
      <w:r>
        <w:rPr>
          <w:color w:val="000000"/>
        </w:rPr>
        <w:t>Визначення проблем, на розв’язання яких спрямована Програма</w:t>
      </w:r>
    </w:p>
    <w:p w:rsidR="00734051" w:rsidRDefault="009E6900">
      <w:pPr>
        <w:spacing w:after="0" w:line="240" w:lineRule="auto"/>
        <w:ind w:firstLine="567"/>
        <w:jc w:val="both"/>
        <w:rPr>
          <w:color w:val="000000"/>
        </w:rPr>
      </w:pPr>
      <w:r>
        <w:rPr>
          <w:rFonts w:ascii="Times New Roman" w:eastAsia="Times New Roman" w:hAnsi="Times New Roman" w:cs="Times New Roman"/>
          <w:color w:val="000000"/>
          <w:sz w:val="28"/>
          <w:szCs w:val="28"/>
        </w:rPr>
        <w:t xml:space="preserve">Сповільнення економічної динаміки, спричинене широкомасштабною збройною агресією російської федерації проти України, тимчасовими обмеженнями, пов’язаними з оголошенням надзвичайної ситуації внаслідок поширення на території України </w:t>
      </w:r>
      <w:proofErr w:type="spellStart"/>
      <w:r>
        <w:rPr>
          <w:rFonts w:ascii="Times New Roman" w:eastAsia="Times New Roman" w:hAnsi="Times New Roman" w:cs="Times New Roman"/>
          <w:color w:val="000000"/>
          <w:sz w:val="28"/>
          <w:szCs w:val="28"/>
        </w:rPr>
        <w:t>коронавірусної</w:t>
      </w:r>
      <w:proofErr w:type="spellEnd"/>
      <w:r>
        <w:rPr>
          <w:rFonts w:ascii="Times New Roman" w:eastAsia="Times New Roman" w:hAnsi="Times New Roman" w:cs="Times New Roman"/>
          <w:color w:val="000000"/>
          <w:sz w:val="28"/>
          <w:szCs w:val="28"/>
        </w:rPr>
        <w:t xml:space="preserve"> інфекції COVID-19, вимагає прийняття ефективних управлінських рішень задля відновлення та забезпечення сталого економічного розвитку столиці, технологічного «прориву», виходу на світові ринки, підвищення продовольчої безпеки.</w:t>
      </w:r>
      <w:r>
        <w:rPr>
          <w:color w:val="000000"/>
        </w:rPr>
        <w:t xml:space="preserve"> </w:t>
      </w:r>
      <w:r>
        <w:rPr>
          <w:rFonts w:ascii="Times New Roman" w:eastAsia="Times New Roman" w:hAnsi="Times New Roman" w:cs="Times New Roman"/>
          <w:color w:val="000000"/>
          <w:sz w:val="28"/>
          <w:szCs w:val="28"/>
        </w:rPr>
        <w:t>Одним з таких рішень є системний підхід до розробки і виконання міських програм сприяння розвитку економіки, зокрема розробка Міської цільової програми сприяння розвитку промисловості, підприємництва та споживчого ринку на 2024–2025 роки (далі – Програма).</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Програму розроблено відповідно до сучасних соціально-економічних реалій, вимог суспільства та узгоджено з основними законодавчими актами, з положеннями державних документів стратегічного характеру та нормативно-правовими документами, що стосуються стратегічного планування місцевого розвитку, а саме: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Закон України від 21.12.2000 № 2157-III «Про Національну програму сприяння розвитку малого підприємництва в Україні»;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Закон України від 22.03.2012 № 4618-VI «Про розвиток та державну підтримку малого і середнього підприємництва в Україні»;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 України від 26.11.2015 року № 848-VIII «Про наукову і науково-технічну діяльність»;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 України від 07.09. 2021 № 1714-IX «Про внесення змін до деяких законів України щодо активізації діяльності та розвитку наукових парків»;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Указ Президента України від </w:t>
      </w:r>
      <w:r w:rsidR="00D727EE">
        <w:rPr>
          <w:rFonts w:ascii="Times New Roman" w:eastAsia="Times New Roman" w:hAnsi="Times New Roman" w:cs="Times New Roman"/>
          <w:color w:val="000000"/>
          <w:sz w:val="28"/>
          <w:szCs w:val="28"/>
        </w:rPr>
        <w:t xml:space="preserve">30.09.2019 № 722/2019 </w:t>
      </w:r>
      <w:r w:rsidR="00D727EE" w:rsidRPr="00AA4F2A">
        <w:rPr>
          <w:rFonts w:ascii="Times New Roman" w:eastAsia="Times New Roman" w:hAnsi="Times New Roman" w:cs="Times New Roman"/>
          <w:color w:val="000000"/>
          <w:sz w:val="28"/>
          <w:szCs w:val="28"/>
        </w:rPr>
        <w:t>«Про Ц</w:t>
      </w:r>
      <w:r w:rsidRPr="00AA4F2A">
        <w:rPr>
          <w:rFonts w:ascii="Times New Roman" w:eastAsia="Times New Roman" w:hAnsi="Times New Roman" w:cs="Times New Roman"/>
          <w:color w:val="000000"/>
          <w:sz w:val="28"/>
          <w:szCs w:val="28"/>
        </w:rPr>
        <w:t>ілі</w:t>
      </w:r>
      <w:r>
        <w:rPr>
          <w:rFonts w:ascii="Times New Roman" w:eastAsia="Times New Roman" w:hAnsi="Times New Roman" w:cs="Times New Roman"/>
          <w:color w:val="000000"/>
          <w:sz w:val="28"/>
          <w:szCs w:val="28"/>
        </w:rPr>
        <w:t xml:space="preserve"> сталого розвитку України на період до 2030 року»;</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Указ Президента України від 24.02.2022 № 64/2022 «Про введення воєнного стану в Україні», затверджений Законом України від 24.02.2022 № 2102-ІХ «Про затвердження Указу Президента України «Про введення воєнного стану в Україні»;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Національна економічна стратегія на період до 2030 року, затверджена постановою Кабінету Міністрів України від 03.03.2021 № 179;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Державна стратегія регіонального розвитку на 2021–2027 роки, затверджена постановою Кабінету Міністрів України від 05.08.2020 № 695;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Європейська хартія малих підприємств, запроваджена постановою Кабінету Міністрів України від 02.07.2008 № 587;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Стратегія розвитку сфери інноваційної діяльності на період до 2030 року, затверджена розпорядженням Кабінету Міністрів України від 10.07.2019 № 526-р;</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Стратегія розвитку індустріальних парків на 2023–2030 роки, затверджена розпорядженням Кабінету Міністрів України від 24.02.2023 № 176-р;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Стратегія розвитку міста Києва до 2025 року (нова редакція), затверджена рішенням Київської міської ради від 15.12.2011 № 824/7060;</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Рішення Київської міської ради від 19.12.2019 № 498/8071 «Про схвалення основних напрямів смарт-спеціалізації міста Києва».</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Програма включає три взаємопов’язані сфери економічної діяльності, що обумовлює необхідність аналізу стану кожної з них. Результатом аналізу є визначення проблем, шляхів і засобів з їх подолання у розвитку промисловості, малого та середнього підприємництва, споживчого ринку. Програма передбачає узгодження комплексу заходів з розвитку зазначених сфер за пріоритетними завданнями, виконавцями і ресурсами. Крім того, Програма є інструментом реалізації стратегічних цілей «Підвищення рівня конкурентоспроможності економіки м. Києва» (сектор 1.1. Промисловість та розвиток підприємництва, сектор 1.3. Ринок праці) та «Підвищення комфорту життя мешканців м. Києва» (сектор 2.6. Публічний простір) Стратегії розвитку міста Києва до 2025 року.</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Необхідність розробки відповідної Програми зумовлена також закінченням термінів дії Комплексної міської цільової програми сприяння розвитку підприємництва, промисловості та споживчого ринку на 2019–2023 роки.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Сприяння розвитку промисловості, малого та середнього підприємництва, споживчого ринку матиме позитивний вплив на соціально-економічний розвиток міста, збільшення надходжень до бюджету та створення нових робочих місць у цих та дотичних до них сферах економіки і, як наслідок, на підвищення продовольчої безпеки столиці, суттєво послабленої військовою агресією російської федерації. </w:t>
      </w:r>
    </w:p>
    <w:p w:rsidR="00734051" w:rsidRDefault="009E6900">
      <w:pPr>
        <w:spacing w:before="120"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Промисловість</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Промисловість міста протягом 2019–2022 років, незважаючи на тенденцію до скорочення виробництва, є одним із секторів економічної діяльності, який має значний вплив на соціально-економічний розвиток столиці, зокрема надходження до бюджету, продовольчу безпеку, зайнятість і рівень добробуту мешканців міста. У 2021 році промислові підприємства відповідно до продукції, яку вони виробляють, представляли 9 основних видів промислової діяльності. Промисловий сектор економіки міста Києва у 2021 році об’єднував понад 9 тис. суб’єктів господарювання, з яких станом на 01.01.2022 звітували за формою 1П до Головного управління статистики в місті Києві 1140 промислових підприємств.</w:t>
      </w:r>
      <w:r>
        <w:rPr>
          <w:color w:val="000000"/>
        </w:rPr>
        <w:t xml:space="preserve"> </w:t>
      </w:r>
      <w:r>
        <w:rPr>
          <w:rFonts w:ascii="Times New Roman" w:eastAsia="Times New Roman" w:hAnsi="Times New Roman" w:cs="Times New Roman"/>
          <w:color w:val="000000"/>
          <w:sz w:val="28"/>
          <w:szCs w:val="28"/>
        </w:rPr>
        <w:t>На кінець 2022 року, за інформацією районних в місті Києві державних адміністрацій, здійснюють виробничу діяльність 417 підприємств, що майже в</w:t>
      </w:r>
      <w:r>
        <w:rPr>
          <w:rFonts w:ascii="Times New Roman" w:eastAsia="Times New Roman" w:hAnsi="Times New Roman" w:cs="Times New Roman"/>
          <w:sz w:val="28"/>
          <w:szCs w:val="28"/>
        </w:rPr>
        <w:t>три</w:t>
      </w:r>
      <w:r>
        <w:rPr>
          <w:rFonts w:ascii="Times New Roman" w:eastAsia="Times New Roman" w:hAnsi="Times New Roman" w:cs="Times New Roman"/>
          <w:color w:val="000000"/>
          <w:sz w:val="28"/>
          <w:szCs w:val="28"/>
        </w:rPr>
        <w:t xml:space="preserve">чі менше у порівнянні з 2021 роком, на яких працюють близько 60 тис. осіб (скорочення на 50,0 %).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Чисельність працюючих у сфері промислового виробництва протягом 2019–2021 року залишалась практично незмінною і становила близько 8 % робочої сили міста. Натомість у цьому ж періоді завдяки інноваційним перетворенням, які зумовлюють використання новітніх технологій та висококваліфікованої робочої сили, відбувалось зростання середньомісячної заробітної плати у промисловості.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Динаміка основних показників промислової діяльності підприємств м. Києва за 2019–2022 роки наведена у таблиці 1.</w:t>
      </w:r>
    </w:p>
    <w:p w:rsidR="00734051" w:rsidRDefault="009E6900">
      <w:pPr>
        <w:widowControl w:val="0"/>
        <w:spacing w:before="120" w:after="6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Таблиця 1. Динаміка основних показників промислової діяльності у м. Києві</w:t>
      </w:r>
    </w:p>
    <w:tbl>
      <w:tblPr>
        <w:tblStyle w:val="a7"/>
        <w:tblW w:w="9911" w:type="dxa"/>
        <w:tblInd w:w="0" w:type="dxa"/>
        <w:tblLayout w:type="fixed"/>
        <w:tblLook w:val="0000" w:firstRow="0" w:lastRow="0" w:firstColumn="0" w:lastColumn="0" w:noHBand="0" w:noVBand="0"/>
      </w:tblPr>
      <w:tblGrid>
        <w:gridCol w:w="5370"/>
        <w:gridCol w:w="1102"/>
        <w:gridCol w:w="1239"/>
        <w:gridCol w:w="1102"/>
        <w:gridCol w:w="1098"/>
      </w:tblGrid>
      <w:tr w:rsidR="00734051">
        <w:trPr>
          <w:trHeight w:val="23"/>
          <w:tblHeader/>
        </w:trPr>
        <w:tc>
          <w:tcPr>
            <w:tcW w:w="5370"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Показник</w:t>
            </w:r>
          </w:p>
        </w:tc>
        <w:tc>
          <w:tcPr>
            <w:tcW w:w="1102"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2019</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2020</w:t>
            </w:r>
          </w:p>
        </w:tc>
        <w:tc>
          <w:tcPr>
            <w:tcW w:w="1102"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2021</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2022</w:t>
            </w:r>
          </w:p>
        </w:tc>
      </w:tr>
      <w:tr w:rsidR="00734051">
        <w:trPr>
          <w:trHeight w:val="23"/>
        </w:trPr>
        <w:tc>
          <w:tcPr>
            <w:tcW w:w="5370" w:type="dxa"/>
            <w:tcBorders>
              <w:top w:val="single" w:sz="4" w:space="0" w:color="000000"/>
              <w:left w:val="single" w:sz="4" w:space="0" w:color="000000"/>
              <w:bottom w:val="single" w:sz="4" w:space="0" w:color="000000"/>
            </w:tcBorders>
            <w:shd w:val="clear" w:color="auto" w:fill="auto"/>
          </w:tcPr>
          <w:p w:rsidR="00734051" w:rsidRDefault="009E6900">
            <w:pPr>
              <w:ind w:left="6"/>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Індекс промислової продукції до попереднього року, %</w:t>
            </w:r>
          </w:p>
        </w:tc>
        <w:tc>
          <w:tcPr>
            <w:tcW w:w="1102"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98,0</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97,7</w:t>
            </w:r>
          </w:p>
        </w:tc>
        <w:tc>
          <w:tcPr>
            <w:tcW w:w="1102"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103,0</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69,4*</w:t>
            </w:r>
          </w:p>
        </w:tc>
      </w:tr>
      <w:tr w:rsidR="00734051">
        <w:trPr>
          <w:trHeight w:val="23"/>
        </w:trPr>
        <w:tc>
          <w:tcPr>
            <w:tcW w:w="5370"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Обсяг реалізованої продукції (товарів, послуг) у відпускних цінах підприємств (без ПДВ та акцизу), млрд грн.</w:t>
            </w:r>
          </w:p>
        </w:tc>
        <w:tc>
          <w:tcPr>
            <w:tcW w:w="1102"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233,0</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292,3</w:t>
            </w:r>
          </w:p>
        </w:tc>
        <w:tc>
          <w:tcPr>
            <w:tcW w:w="1102"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474,0</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503,3*</w:t>
            </w:r>
          </w:p>
        </w:tc>
      </w:tr>
      <w:tr w:rsidR="00734051">
        <w:trPr>
          <w:trHeight w:val="23"/>
        </w:trPr>
        <w:tc>
          <w:tcPr>
            <w:tcW w:w="5370"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Обсяг реалізованої промислової продукції (товарів, послуг) у розрахунку на одного мешканця, тис. грн</w:t>
            </w:r>
          </w:p>
        </w:tc>
        <w:tc>
          <w:tcPr>
            <w:tcW w:w="1102"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78,5</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98,7</w:t>
            </w:r>
          </w:p>
        </w:tc>
        <w:tc>
          <w:tcPr>
            <w:tcW w:w="1102"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160,6</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170,2*</w:t>
            </w:r>
          </w:p>
        </w:tc>
      </w:tr>
      <w:tr w:rsidR="00734051">
        <w:trPr>
          <w:trHeight w:val="346"/>
        </w:trPr>
        <w:tc>
          <w:tcPr>
            <w:tcW w:w="5370"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Поставки продукції на експорт, млн </w:t>
            </w:r>
            <w:proofErr w:type="spellStart"/>
            <w:r>
              <w:rPr>
                <w:rFonts w:ascii="Times New Roman" w:eastAsia="Times New Roman" w:hAnsi="Times New Roman" w:cs="Times New Roman"/>
                <w:color w:val="000000"/>
                <w:sz w:val="26"/>
                <w:szCs w:val="26"/>
              </w:rPr>
              <w:t>дол</w:t>
            </w:r>
            <w:proofErr w:type="spellEnd"/>
            <w:r>
              <w:rPr>
                <w:rFonts w:ascii="Times New Roman" w:eastAsia="Times New Roman" w:hAnsi="Times New Roman" w:cs="Times New Roman"/>
                <w:color w:val="000000"/>
                <w:sz w:val="26"/>
                <w:szCs w:val="26"/>
              </w:rPr>
              <w:t>. США</w:t>
            </w:r>
          </w:p>
        </w:tc>
        <w:tc>
          <w:tcPr>
            <w:tcW w:w="1102"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12491,4</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12427,6</w:t>
            </w:r>
          </w:p>
        </w:tc>
        <w:tc>
          <w:tcPr>
            <w:tcW w:w="1102"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15331,0</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10467,8*</w:t>
            </w:r>
          </w:p>
        </w:tc>
      </w:tr>
      <w:tr w:rsidR="00734051">
        <w:trPr>
          <w:trHeight w:val="265"/>
        </w:trPr>
        <w:tc>
          <w:tcPr>
            <w:tcW w:w="5370"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Обсяг імпортованої продукції, млн </w:t>
            </w:r>
            <w:proofErr w:type="spellStart"/>
            <w:r>
              <w:rPr>
                <w:rFonts w:ascii="Times New Roman" w:eastAsia="Times New Roman" w:hAnsi="Times New Roman" w:cs="Times New Roman"/>
                <w:color w:val="000000"/>
                <w:sz w:val="26"/>
                <w:szCs w:val="26"/>
              </w:rPr>
              <w:t>дол</w:t>
            </w:r>
            <w:proofErr w:type="spellEnd"/>
            <w:r>
              <w:rPr>
                <w:rFonts w:ascii="Times New Roman" w:eastAsia="Times New Roman" w:hAnsi="Times New Roman" w:cs="Times New Roman"/>
                <w:color w:val="000000"/>
                <w:sz w:val="26"/>
                <w:szCs w:val="26"/>
              </w:rPr>
              <w:t>. США</w:t>
            </w:r>
          </w:p>
        </w:tc>
        <w:tc>
          <w:tcPr>
            <w:tcW w:w="1102"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25690,3</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24064,5</w:t>
            </w:r>
          </w:p>
        </w:tc>
        <w:tc>
          <w:tcPr>
            <w:tcW w:w="1102"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31039,0</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22003,1*</w:t>
            </w:r>
          </w:p>
        </w:tc>
      </w:tr>
      <w:tr w:rsidR="00734051">
        <w:trPr>
          <w:trHeight w:val="23"/>
        </w:trPr>
        <w:tc>
          <w:tcPr>
            <w:tcW w:w="5370" w:type="dxa"/>
            <w:tcBorders>
              <w:top w:val="single" w:sz="4" w:space="0" w:color="000000"/>
              <w:left w:val="single" w:sz="4" w:space="0" w:color="000000"/>
              <w:bottom w:val="single" w:sz="4" w:space="0" w:color="000000"/>
            </w:tcBorders>
            <w:shd w:val="clear" w:color="auto" w:fill="FFFFFF"/>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Середньооблікова кількість штатних працівників, осіб</w:t>
            </w:r>
          </w:p>
        </w:tc>
        <w:tc>
          <w:tcPr>
            <w:tcW w:w="1102" w:type="dxa"/>
            <w:tcBorders>
              <w:top w:val="single" w:sz="4" w:space="0" w:color="000000"/>
              <w:left w:val="single" w:sz="4" w:space="0" w:color="000000"/>
              <w:bottom w:val="single" w:sz="4" w:space="0" w:color="000000"/>
            </w:tcBorders>
            <w:shd w:val="clear" w:color="auto" w:fill="FFFFFF"/>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119797</w:t>
            </w:r>
          </w:p>
        </w:tc>
        <w:tc>
          <w:tcPr>
            <w:tcW w:w="12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119266</w:t>
            </w:r>
          </w:p>
        </w:tc>
        <w:tc>
          <w:tcPr>
            <w:tcW w:w="11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119306</w:t>
            </w:r>
          </w:p>
        </w:tc>
        <w:tc>
          <w:tcPr>
            <w:tcW w:w="10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r>
      <w:tr w:rsidR="00734051">
        <w:trPr>
          <w:trHeight w:val="23"/>
        </w:trPr>
        <w:tc>
          <w:tcPr>
            <w:tcW w:w="5370"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Середньомісячна заробітна плата, грн</w:t>
            </w:r>
          </w:p>
        </w:tc>
        <w:tc>
          <w:tcPr>
            <w:tcW w:w="1102" w:type="dxa"/>
            <w:tcBorders>
              <w:top w:val="single" w:sz="4" w:space="0" w:color="000000"/>
              <w:left w:val="single" w:sz="4" w:space="0" w:color="000000"/>
              <w:bottom w:val="single" w:sz="4" w:space="0" w:color="000000"/>
            </w:tcBorders>
            <w:shd w:val="clear" w:color="auto" w:fill="auto"/>
            <w:vAlign w:val="bottom"/>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16511</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17718</w:t>
            </w:r>
          </w:p>
        </w:tc>
        <w:tc>
          <w:tcPr>
            <w:tcW w:w="1102" w:type="dxa"/>
            <w:tcBorders>
              <w:top w:val="single" w:sz="4" w:space="0" w:color="000000"/>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21738</w:t>
            </w:r>
          </w:p>
        </w:tc>
        <w:tc>
          <w:tcPr>
            <w:tcW w:w="1098"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r>
    </w:tbl>
    <w:p w:rsidR="00734051" w:rsidRDefault="009E6900">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Дані попередні, інформація може бути уточнена з урахуванням надходження нових даних від респондентів</w:t>
      </w:r>
    </w:p>
    <w:p w:rsidR="00734051" w:rsidRDefault="009E6900">
      <w:pPr>
        <w:pBdr>
          <w:top w:val="nil"/>
          <w:left w:val="nil"/>
          <w:bottom w:val="nil"/>
          <w:right w:val="nil"/>
          <w:between w:val="nil"/>
        </w:pBdr>
        <w:spacing w:after="120" w:line="240" w:lineRule="auto"/>
        <w:ind w:firstLine="56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 Відомості відсутні</w:t>
      </w:r>
    </w:p>
    <w:p w:rsidR="00D727EE" w:rsidRDefault="00D727EE">
      <w:pPr>
        <w:pBdr>
          <w:top w:val="nil"/>
          <w:left w:val="nil"/>
          <w:bottom w:val="nil"/>
          <w:right w:val="nil"/>
          <w:between w:val="nil"/>
        </w:pBdr>
        <w:spacing w:after="120" w:line="240" w:lineRule="auto"/>
        <w:ind w:firstLine="567"/>
        <w:rPr>
          <w:rFonts w:ascii="Times New Roman" w:eastAsia="Times New Roman" w:hAnsi="Times New Roman" w:cs="Times New Roman"/>
          <w:color w:val="000000"/>
          <w:sz w:val="20"/>
          <w:szCs w:val="20"/>
        </w:rPr>
      </w:pPr>
    </w:p>
    <w:p w:rsidR="00734051" w:rsidRDefault="009E6900">
      <w:pPr>
        <w:spacing w:after="0" w:line="240" w:lineRule="auto"/>
        <w:ind w:firstLine="567"/>
        <w:jc w:val="both"/>
        <w:rPr>
          <w:rFonts w:ascii="Times New Roman" w:eastAsia="Times New Roman" w:hAnsi="Times New Roman" w:cs="Times New Roman"/>
          <w:color w:val="00B050"/>
          <w:sz w:val="28"/>
          <w:szCs w:val="28"/>
        </w:rPr>
      </w:pPr>
      <w:r>
        <w:rPr>
          <w:rFonts w:ascii="Times New Roman" w:eastAsia="Times New Roman" w:hAnsi="Times New Roman" w:cs="Times New Roman"/>
          <w:color w:val="000000"/>
          <w:sz w:val="28"/>
          <w:szCs w:val="28"/>
        </w:rPr>
        <w:t xml:space="preserve">Протягом 2019–2020 років зниження індексу промислової продукції становило 2,0 % та 2,3 % відповідно. У 2022 році зменшення обсягів виробництва становило 30,6 %. Це пов’язано із скороченням кількості підприємств у зв’язку з введенням воєнного стану. Крім того, частина підприємств була </w:t>
      </w:r>
      <w:proofErr w:type="spellStart"/>
      <w:r>
        <w:rPr>
          <w:rFonts w:ascii="Times New Roman" w:eastAsia="Times New Roman" w:hAnsi="Times New Roman" w:cs="Times New Roman"/>
          <w:color w:val="000000"/>
          <w:sz w:val="28"/>
          <w:szCs w:val="28"/>
        </w:rPr>
        <w:t>релокована</w:t>
      </w:r>
      <w:proofErr w:type="spellEnd"/>
      <w:r>
        <w:rPr>
          <w:rFonts w:ascii="Times New Roman" w:eastAsia="Times New Roman" w:hAnsi="Times New Roman" w:cs="Times New Roman"/>
          <w:color w:val="000000"/>
          <w:sz w:val="28"/>
          <w:szCs w:val="28"/>
        </w:rPr>
        <w:t xml:space="preserve"> у більш безпечні регіони.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останні роки простежується тенденція до скорочення виробництва. Додатковим чинником згортання промислового виробництва, зокрема у 2020 році, стала пандемія вірусу COVID-19, на подолання якої було запроваджено карантинні заходи.</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Загальний обсяг реалізованої продукції у 2019–2022 роках мав тенденцію до зростання. В той же час зазначена тенденція значною мірою спричинена промисловою інфляцією, – зміна індексу цін виробників промислової продукції, відповідно до даних Державної служби статистики України, перевищила 62 % у грудні 2021 року порівняно з груднем попереднього року. </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структурі обсягів реалізації промислової продукції наявними є негативні тенденції до зниження частки переробної промисловості. Натомість частка постачання електроенергії, газу, пари та кондиційованого повітря зростає (рис. 1).</w:t>
      </w:r>
    </w:p>
    <w:p w:rsidR="00734051" w:rsidRDefault="00A41801">
      <w:pPr>
        <w:spacing w:after="12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eastAsia="uk-UA"/>
        </w:rPr>
        <w:drawing>
          <wp:inline distT="0" distB="0" distL="0" distR="0" wp14:anchorId="75F95C5F">
            <wp:extent cx="6212205" cy="1249680"/>
            <wp:effectExtent l="0" t="0" r="0"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2205" cy="1249680"/>
                    </a:xfrm>
                    <a:prstGeom prst="rect">
                      <a:avLst/>
                    </a:prstGeom>
                    <a:noFill/>
                  </pic:spPr>
                </pic:pic>
              </a:graphicData>
            </a:graphic>
          </wp:inline>
        </w:drawing>
      </w:r>
    </w:p>
    <w:p w:rsidR="00734051" w:rsidRDefault="009E6900">
      <w:pPr>
        <w:spacing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Рис. 1. Частка переробної промисловості у обсягах реалізованої </w:t>
      </w:r>
      <w:r>
        <w:rPr>
          <w:rFonts w:ascii="Times New Roman" w:eastAsia="Times New Roman" w:hAnsi="Times New Roman" w:cs="Times New Roman"/>
          <w:color w:val="000000"/>
          <w:sz w:val="26"/>
          <w:szCs w:val="26"/>
        </w:rPr>
        <w:br/>
        <w:t>промислової продукції, %</w:t>
      </w:r>
    </w:p>
    <w:p w:rsidR="00D727EE" w:rsidRDefault="00D727EE">
      <w:pPr>
        <w:spacing w:after="0" w:line="240" w:lineRule="auto"/>
        <w:ind w:firstLine="567"/>
        <w:jc w:val="both"/>
        <w:rPr>
          <w:rFonts w:ascii="Times New Roman" w:eastAsia="Times New Roman" w:hAnsi="Times New Roman" w:cs="Times New Roman"/>
          <w:color w:val="000000"/>
          <w:sz w:val="28"/>
          <w:szCs w:val="28"/>
        </w:rPr>
      </w:pPr>
    </w:p>
    <w:p w:rsidR="00D727EE" w:rsidRPr="00AA4F2A" w:rsidRDefault="00D727EE" w:rsidP="00D727EE">
      <w:pPr>
        <w:spacing w:after="240" w:line="240" w:lineRule="auto"/>
        <w:ind w:firstLine="567"/>
        <w:jc w:val="both"/>
        <w:rPr>
          <w:rFonts w:ascii="Times New Roman" w:eastAsia="Times New Roman" w:hAnsi="Times New Roman" w:cs="Times New Roman"/>
          <w:color w:val="000000"/>
          <w:sz w:val="28"/>
          <w:szCs w:val="28"/>
        </w:rPr>
      </w:pPr>
      <w:r w:rsidRPr="00AA4F2A">
        <w:rPr>
          <w:rFonts w:ascii="Times New Roman" w:eastAsia="Times New Roman" w:hAnsi="Times New Roman" w:cs="Times New Roman"/>
          <w:color w:val="000000"/>
          <w:sz w:val="28"/>
          <w:szCs w:val="28"/>
        </w:rPr>
        <w:t>Скорочується фізичний обсяг валової доданої вартості переробної промисловості (рис. 2).</w:t>
      </w:r>
    </w:p>
    <w:p w:rsidR="00942808" w:rsidRDefault="00942808" w:rsidP="00D727EE">
      <w:pPr>
        <w:spacing w:after="240" w:line="240" w:lineRule="auto"/>
        <w:ind w:firstLine="567"/>
        <w:jc w:val="both"/>
        <w:rPr>
          <w:rFonts w:ascii="Times New Roman" w:eastAsia="Times New Roman" w:hAnsi="Times New Roman" w:cs="Times New Roman"/>
          <w:color w:val="000000"/>
          <w:sz w:val="28"/>
          <w:szCs w:val="28"/>
          <w:highlight w:val="yellow"/>
        </w:rPr>
      </w:pPr>
    </w:p>
    <w:p w:rsidR="00942808" w:rsidRDefault="00942808" w:rsidP="00942808">
      <w:pPr>
        <w:spacing w:after="240" w:line="240" w:lineRule="auto"/>
        <w:jc w:val="both"/>
        <w:rPr>
          <w:rFonts w:ascii="Times New Roman" w:eastAsia="Times New Roman" w:hAnsi="Times New Roman" w:cs="Times New Roman"/>
          <w:color w:val="000000"/>
          <w:sz w:val="28"/>
          <w:szCs w:val="28"/>
          <w:highlight w:val="yellow"/>
        </w:rPr>
      </w:pPr>
      <w:r>
        <w:rPr>
          <w:rFonts w:ascii="Times New Roman" w:eastAsia="Times New Roman" w:hAnsi="Times New Roman" w:cs="Times New Roman"/>
          <w:noProof/>
          <w:color w:val="000000"/>
          <w:sz w:val="28"/>
          <w:szCs w:val="28"/>
          <w:highlight w:val="yellow"/>
          <w:lang w:eastAsia="uk-UA"/>
        </w:rPr>
        <w:drawing>
          <wp:inline distT="0" distB="0" distL="0" distR="0" wp14:anchorId="61D74FCB">
            <wp:extent cx="6212205" cy="70739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2205" cy="707390"/>
                    </a:xfrm>
                    <a:prstGeom prst="rect">
                      <a:avLst/>
                    </a:prstGeom>
                    <a:noFill/>
                  </pic:spPr>
                </pic:pic>
              </a:graphicData>
            </a:graphic>
          </wp:inline>
        </w:drawing>
      </w:r>
    </w:p>
    <w:p w:rsidR="00D727EE" w:rsidRPr="00AA4F2A" w:rsidRDefault="00D727EE" w:rsidP="00D727EE">
      <w:pPr>
        <w:spacing w:after="120" w:line="240" w:lineRule="auto"/>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Рис. 2. Індекси фізичного обсягу валової доданої вартості переробної промисловості, відсотків до попереднього року</w:t>
      </w:r>
    </w:p>
    <w:p w:rsidR="00D727EE" w:rsidRPr="00AA4F2A" w:rsidRDefault="00D727EE" w:rsidP="00D727EE">
      <w:pPr>
        <w:spacing w:after="0" w:line="240" w:lineRule="auto"/>
        <w:ind w:firstLine="567"/>
        <w:jc w:val="both"/>
        <w:rPr>
          <w:rFonts w:ascii="Times New Roman" w:eastAsia="Times New Roman" w:hAnsi="Times New Roman" w:cs="Times New Roman"/>
          <w:color w:val="000000"/>
          <w:sz w:val="28"/>
          <w:szCs w:val="28"/>
        </w:rPr>
      </w:pPr>
      <w:r w:rsidRPr="00AA4F2A">
        <w:rPr>
          <w:rFonts w:ascii="Times New Roman" w:eastAsia="Times New Roman" w:hAnsi="Times New Roman" w:cs="Times New Roman"/>
          <w:color w:val="000000"/>
          <w:sz w:val="28"/>
          <w:szCs w:val="28"/>
        </w:rPr>
        <w:t xml:space="preserve">У структурі валової доданої вартості міста частка переробної промисловості також зменшується: у 2018 році вона становила 6,4 %, у 2019–2020 рр. – 5,5 %. </w:t>
      </w:r>
    </w:p>
    <w:p w:rsidR="00D727EE" w:rsidRPr="00AA4F2A" w:rsidRDefault="00D727EE" w:rsidP="00D727EE">
      <w:pPr>
        <w:spacing w:after="0" w:line="240" w:lineRule="auto"/>
        <w:ind w:firstLine="567"/>
        <w:jc w:val="both"/>
        <w:rPr>
          <w:rFonts w:ascii="Times New Roman" w:eastAsia="Times New Roman" w:hAnsi="Times New Roman" w:cs="Times New Roman"/>
          <w:color w:val="000000"/>
          <w:sz w:val="28"/>
          <w:szCs w:val="28"/>
        </w:rPr>
      </w:pPr>
      <w:r w:rsidRPr="00AA4F2A">
        <w:rPr>
          <w:rFonts w:ascii="Times New Roman" w:eastAsia="Times New Roman" w:hAnsi="Times New Roman" w:cs="Times New Roman"/>
          <w:color w:val="000000"/>
          <w:sz w:val="28"/>
          <w:szCs w:val="28"/>
        </w:rPr>
        <w:t>Зменшуються надходження від промислових підприємств до бюджету міста Києва та частка промисловості у загальноміських податкових надходженнях (таблиця 2).</w:t>
      </w:r>
    </w:p>
    <w:p w:rsidR="00D727EE" w:rsidRPr="00AA4F2A" w:rsidRDefault="00D727EE" w:rsidP="00D727EE">
      <w:pPr>
        <w:widowControl w:val="0"/>
        <w:spacing w:before="120" w:after="60" w:line="240" w:lineRule="auto"/>
        <w:jc w:val="center"/>
        <w:rPr>
          <w:rFonts w:ascii="Times New Roman" w:eastAsia="Times New Roman" w:hAnsi="Times New Roman" w:cs="Times New Roman"/>
          <w:b/>
          <w:color w:val="000000"/>
          <w:sz w:val="26"/>
          <w:szCs w:val="26"/>
        </w:rPr>
      </w:pPr>
      <w:r w:rsidRPr="00AA4F2A">
        <w:rPr>
          <w:rFonts w:ascii="Times New Roman" w:eastAsia="Times New Roman" w:hAnsi="Times New Roman" w:cs="Times New Roman"/>
          <w:b/>
          <w:color w:val="000000"/>
          <w:sz w:val="26"/>
          <w:szCs w:val="26"/>
        </w:rPr>
        <w:t>Таблиця 2. Надходження до міського бюджету від промислових підприємств м. Києва</w:t>
      </w:r>
    </w:p>
    <w:tbl>
      <w:tblPr>
        <w:tblStyle w:val="a8"/>
        <w:tblW w:w="9911" w:type="dxa"/>
        <w:tblInd w:w="0" w:type="dxa"/>
        <w:tblLayout w:type="fixed"/>
        <w:tblLook w:val="0000" w:firstRow="0" w:lastRow="0" w:firstColumn="0" w:lastColumn="0" w:noHBand="0" w:noVBand="0"/>
      </w:tblPr>
      <w:tblGrid>
        <w:gridCol w:w="5820"/>
        <w:gridCol w:w="987"/>
        <w:gridCol w:w="1130"/>
        <w:gridCol w:w="987"/>
        <w:gridCol w:w="987"/>
      </w:tblGrid>
      <w:tr w:rsidR="00D727EE" w:rsidRPr="00AA4F2A" w:rsidTr="00B35886">
        <w:trPr>
          <w:trHeight w:val="23"/>
          <w:tblHeader/>
        </w:trPr>
        <w:tc>
          <w:tcPr>
            <w:tcW w:w="5820" w:type="dxa"/>
            <w:tcBorders>
              <w:top w:val="single" w:sz="4" w:space="0" w:color="000000"/>
              <w:left w:val="single" w:sz="4" w:space="0" w:color="000000"/>
              <w:bottom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b/>
                <w:color w:val="000000"/>
                <w:sz w:val="26"/>
                <w:szCs w:val="26"/>
              </w:rPr>
            </w:pPr>
            <w:r w:rsidRPr="00AA4F2A">
              <w:rPr>
                <w:rFonts w:ascii="Times New Roman" w:eastAsia="Times New Roman" w:hAnsi="Times New Roman" w:cs="Times New Roman"/>
                <w:b/>
                <w:color w:val="000000"/>
                <w:sz w:val="26"/>
                <w:szCs w:val="26"/>
              </w:rPr>
              <w:t>Показник</w:t>
            </w:r>
          </w:p>
        </w:tc>
        <w:tc>
          <w:tcPr>
            <w:tcW w:w="987" w:type="dxa"/>
            <w:tcBorders>
              <w:top w:val="single" w:sz="4" w:space="0" w:color="000000"/>
              <w:left w:val="single" w:sz="4" w:space="0" w:color="000000"/>
              <w:bottom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b/>
                <w:color w:val="000000"/>
                <w:sz w:val="26"/>
                <w:szCs w:val="26"/>
              </w:rPr>
            </w:pPr>
            <w:r w:rsidRPr="00AA4F2A">
              <w:rPr>
                <w:rFonts w:ascii="Times New Roman" w:eastAsia="Times New Roman" w:hAnsi="Times New Roman" w:cs="Times New Roman"/>
                <w:b/>
                <w:color w:val="000000"/>
                <w:sz w:val="26"/>
                <w:szCs w:val="26"/>
              </w:rPr>
              <w:t>2019</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b/>
                <w:color w:val="000000"/>
                <w:sz w:val="26"/>
                <w:szCs w:val="26"/>
              </w:rPr>
              <w:t>2020</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b/>
                <w:color w:val="000000"/>
                <w:sz w:val="26"/>
                <w:szCs w:val="26"/>
              </w:rPr>
            </w:pPr>
            <w:r w:rsidRPr="00AA4F2A">
              <w:rPr>
                <w:rFonts w:ascii="Times New Roman" w:eastAsia="Times New Roman" w:hAnsi="Times New Roman" w:cs="Times New Roman"/>
                <w:b/>
                <w:color w:val="000000"/>
                <w:sz w:val="26"/>
                <w:szCs w:val="26"/>
              </w:rPr>
              <w:t>2021</w:t>
            </w:r>
          </w:p>
        </w:tc>
        <w:tc>
          <w:tcPr>
            <w:tcW w:w="987" w:type="dxa"/>
            <w:tcBorders>
              <w:top w:val="single" w:sz="4" w:space="0" w:color="000000"/>
              <w:left w:val="single" w:sz="4" w:space="0" w:color="000000"/>
              <w:bottom w:val="single" w:sz="4" w:space="0" w:color="000000"/>
              <w:right w:val="single" w:sz="4" w:space="0" w:color="000000"/>
            </w:tcBorders>
          </w:tcPr>
          <w:p w:rsidR="00D727EE" w:rsidRPr="00AA4F2A" w:rsidRDefault="00D727EE" w:rsidP="00B35886">
            <w:pPr>
              <w:jc w:val="center"/>
              <w:rPr>
                <w:rFonts w:ascii="Times New Roman" w:eastAsia="Times New Roman" w:hAnsi="Times New Roman" w:cs="Times New Roman"/>
                <w:b/>
                <w:color w:val="000000"/>
                <w:sz w:val="26"/>
                <w:szCs w:val="26"/>
              </w:rPr>
            </w:pPr>
            <w:r w:rsidRPr="00AA4F2A">
              <w:rPr>
                <w:rFonts w:ascii="Times New Roman" w:eastAsia="Times New Roman" w:hAnsi="Times New Roman" w:cs="Times New Roman"/>
                <w:b/>
                <w:color w:val="000000"/>
                <w:sz w:val="26"/>
                <w:szCs w:val="26"/>
              </w:rPr>
              <w:t>2022</w:t>
            </w:r>
          </w:p>
        </w:tc>
      </w:tr>
      <w:tr w:rsidR="00D727EE" w:rsidRPr="00AA4F2A" w:rsidTr="00B35886">
        <w:trPr>
          <w:trHeight w:val="23"/>
        </w:trPr>
        <w:tc>
          <w:tcPr>
            <w:tcW w:w="5820" w:type="dxa"/>
            <w:tcBorders>
              <w:top w:val="single" w:sz="4" w:space="0" w:color="000000"/>
              <w:left w:val="single" w:sz="4" w:space="0" w:color="000000"/>
              <w:bottom w:val="single" w:sz="4" w:space="0" w:color="000000"/>
            </w:tcBorders>
            <w:shd w:val="clear" w:color="auto" w:fill="auto"/>
          </w:tcPr>
          <w:p w:rsidR="00D727EE" w:rsidRPr="00AA4F2A" w:rsidRDefault="00D727EE" w:rsidP="00B35886">
            <w:pP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Обсяг надходжень до міського бюджету від промислових підприємств міста Києва, млн грн</w:t>
            </w:r>
          </w:p>
        </w:tc>
        <w:tc>
          <w:tcPr>
            <w:tcW w:w="987" w:type="dxa"/>
            <w:tcBorders>
              <w:top w:val="single" w:sz="4" w:space="0" w:color="000000"/>
              <w:left w:val="single" w:sz="4" w:space="0" w:color="000000"/>
              <w:bottom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5323,4</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4710,4</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4803,6</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4072,3</w:t>
            </w:r>
          </w:p>
        </w:tc>
      </w:tr>
      <w:tr w:rsidR="00D727EE" w:rsidRPr="00AA4F2A" w:rsidTr="00B35886">
        <w:trPr>
          <w:trHeight w:val="23"/>
        </w:trPr>
        <w:tc>
          <w:tcPr>
            <w:tcW w:w="5820" w:type="dxa"/>
            <w:tcBorders>
              <w:top w:val="single" w:sz="4" w:space="0" w:color="000000"/>
              <w:left w:val="single" w:sz="4" w:space="0" w:color="000000"/>
              <w:bottom w:val="single" w:sz="4" w:space="0" w:color="000000"/>
            </w:tcBorders>
            <w:shd w:val="clear" w:color="auto" w:fill="auto"/>
          </w:tcPr>
          <w:p w:rsidR="00D727EE" w:rsidRPr="00AA4F2A" w:rsidRDefault="00D727EE" w:rsidP="00B35886">
            <w:pP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Частка надходжень від промислових підприємств у загальноміських надходженнях, %</w:t>
            </w:r>
          </w:p>
        </w:tc>
        <w:tc>
          <w:tcPr>
            <w:tcW w:w="987" w:type="dxa"/>
            <w:tcBorders>
              <w:top w:val="single" w:sz="4" w:space="0" w:color="000000"/>
              <w:left w:val="single" w:sz="4" w:space="0" w:color="000000"/>
              <w:bottom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12,1</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10,2</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8,6</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7,0</w:t>
            </w:r>
          </w:p>
        </w:tc>
      </w:tr>
      <w:tr w:rsidR="00D727EE" w:rsidRPr="00AA4F2A" w:rsidTr="00B35886">
        <w:trPr>
          <w:trHeight w:val="654"/>
        </w:trPr>
        <w:tc>
          <w:tcPr>
            <w:tcW w:w="5820" w:type="dxa"/>
            <w:tcBorders>
              <w:top w:val="single" w:sz="4" w:space="0" w:color="000000"/>
              <w:left w:val="single" w:sz="4" w:space="0" w:color="000000"/>
              <w:bottom w:val="single" w:sz="4" w:space="0" w:color="000000"/>
            </w:tcBorders>
            <w:shd w:val="clear" w:color="auto" w:fill="auto"/>
          </w:tcPr>
          <w:p w:rsidR="00D727EE" w:rsidRPr="00AA4F2A" w:rsidRDefault="00D727EE" w:rsidP="00B35886">
            <w:pP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Динаміка реальних доходів місцевого бюджету від податків, сплачених промисловими підприємствами міста Києва (у цінах попереднього року), %</w:t>
            </w:r>
          </w:p>
        </w:tc>
        <w:tc>
          <w:tcPr>
            <w:tcW w:w="987" w:type="dxa"/>
            <w:tcBorders>
              <w:top w:val="single" w:sz="4" w:space="0" w:color="000000"/>
              <w:left w:val="single" w:sz="4" w:space="0" w:color="000000"/>
              <w:bottom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-13,8</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-11,5</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2,0</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-15,2</w:t>
            </w:r>
          </w:p>
        </w:tc>
      </w:tr>
      <w:tr w:rsidR="00D727EE" w:rsidTr="00B35886">
        <w:trPr>
          <w:trHeight w:val="422"/>
        </w:trPr>
        <w:tc>
          <w:tcPr>
            <w:tcW w:w="5820" w:type="dxa"/>
            <w:tcBorders>
              <w:top w:val="single" w:sz="4" w:space="0" w:color="000000"/>
              <w:left w:val="single" w:sz="4" w:space="0" w:color="000000"/>
              <w:bottom w:val="single" w:sz="4" w:space="0" w:color="000000"/>
            </w:tcBorders>
            <w:shd w:val="clear" w:color="auto" w:fill="auto"/>
          </w:tcPr>
          <w:p w:rsidR="00D727EE" w:rsidRPr="00AA4F2A" w:rsidRDefault="00D727EE" w:rsidP="00B35886">
            <w:pP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Динаміка реальних доходів місцевого бюджету від податку на прибуток підприємств (у цінах попереднього року), %</w:t>
            </w:r>
          </w:p>
        </w:tc>
        <w:tc>
          <w:tcPr>
            <w:tcW w:w="987" w:type="dxa"/>
            <w:tcBorders>
              <w:top w:val="single" w:sz="4" w:space="0" w:color="000000"/>
              <w:left w:val="single" w:sz="4" w:space="0" w:color="000000"/>
              <w:bottom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2,8</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-39,5</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Pr="00AA4F2A"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45,7</w:t>
            </w:r>
          </w:p>
        </w:tc>
        <w:tc>
          <w:tcPr>
            <w:tcW w:w="987" w:type="dxa"/>
            <w:tcBorders>
              <w:top w:val="single" w:sz="4" w:space="0" w:color="000000"/>
              <w:left w:val="single" w:sz="4" w:space="0" w:color="000000"/>
              <w:bottom w:val="single" w:sz="4" w:space="0" w:color="000000"/>
              <w:right w:val="single" w:sz="4" w:space="0" w:color="000000"/>
            </w:tcBorders>
            <w:vAlign w:val="center"/>
          </w:tcPr>
          <w:p w:rsidR="00D727EE" w:rsidRDefault="00D727EE" w:rsidP="00B35886">
            <w:pPr>
              <w:jc w:val="center"/>
              <w:rPr>
                <w:rFonts w:ascii="Times New Roman" w:eastAsia="Times New Roman" w:hAnsi="Times New Roman" w:cs="Times New Roman"/>
                <w:color w:val="000000"/>
                <w:sz w:val="26"/>
                <w:szCs w:val="26"/>
              </w:rPr>
            </w:pPr>
            <w:r w:rsidRPr="00AA4F2A">
              <w:rPr>
                <w:rFonts w:ascii="Times New Roman" w:eastAsia="Times New Roman" w:hAnsi="Times New Roman" w:cs="Times New Roman"/>
                <w:color w:val="000000"/>
                <w:sz w:val="26"/>
                <w:szCs w:val="26"/>
              </w:rPr>
              <w:t>-50,0</w:t>
            </w:r>
          </w:p>
        </w:tc>
      </w:tr>
    </w:tbl>
    <w:p w:rsidR="00D727EE" w:rsidRDefault="00D727EE">
      <w:pPr>
        <w:spacing w:after="0" w:line="240" w:lineRule="auto"/>
        <w:ind w:firstLine="567"/>
        <w:jc w:val="both"/>
        <w:rPr>
          <w:rFonts w:ascii="Times New Roman" w:eastAsia="Times New Roman" w:hAnsi="Times New Roman" w:cs="Times New Roman"/>
          <w:color w:val="000000"/>
          <w:sz w:val="28"/>
          <w:szCs w:val="28"/>
        </w:rPr>
      </w:pPr>
    </w:p>
    <w:p w:rsidR="00734051" w:rsidRDefault="009E6900">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color w:val="000000"/>
          <w:sz w:val="28"/>
          <w:szCs w:val="28"/>
        </w:rPr>
        <w:t xml:space="preserve">Крім того, висока енергоємність та </w:t>
      </w:r>
      <w:proofErr w:type="spellStart"/>
      <w:r>
        <w:rPr>
          <w:rFonts w:ascii="Times New Roman" w:eastAsia="Times New Roman" w:hAnsi="Times New Roman" w:cs="Times New Roman"/>
          <w:color w:val="000000"/>
          <w:sz w:val="28"/>
          <w:szCs w:val="28"/>
        </w:rPr>
        <w:t>ресурсовитратність</w:t>
      </w:r>
      <w:proofErr w:type="spellEnd"/>
      <w:r>
        <w:rPr>
          <w:rFonts w:ascii="Times New Roman" w:eastAsia="Times New Roman" w:hAnsi="Times New Roman" w:cs="Times New Roman"/>
          <w:color w:val="000000"/>
          <w:sz w:val="28"/>
          <w:szCs w:val="28"/>
        </w:rPr>
        <w:t xml:space="preserve"> промислового виробництва в умовах перманентного суттєвого підвищення цін на енергоносії та зростання вартості сировинних ресурсів призводить до збільшення частки накладних витрат у структурі собівартості продукції, що істотно знижує конкурентоздатність продукції київських промислових підприємств на внутрішньому та зовнішньому ринку. Частка експорту товарів м. Києва в загальному обсязі експорту України становила у 2022 році 23,7 % проти 22,5 % у 2021 році, натомість частка імпорту товарів у загальному обсязі імпорту України становила 39,8 % (у 2021 – 42,6 %). Як один із наслідків низької конкурентоспроможності – збереження негативного сальдо торговельного балансу промисловими товарами у зовнішньоторговельних операціях багато років поспіль.</w:t>
      </w:r>
    </w:p>
    <w:p w:rsidR="00324A12" w:rsidRPr="00324A12" w:rsidRDefault="009E6900" w:rsidP="00324A12">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Тому з метою збільшення ефективності діяльності підприємств міста на зовнішніх ринках, розширення географії присутності, зменшення впливу негативних факторів на проведення експортних операцій передбачається створення та модифікація інтерактивної платформи підтримки експорту. Планується реалізувати сучасні інструменти представлення МСБ-експортерів, забезпечити ефективні інструменти комунікацій, організовувати </w:t>
      </w:r>
      <w:proofErr w:type="spellStart"/>
      <w:r w:rsidR="00324A12" w:rsidRPr="00AA4F2A">
        <w:rPr>
          <w:rFonts w:ascii="Times New Roman" w:eastAsia="Times New Roman" w:hAnsi="Times New Roman" w:cs="Times New Roman"/>
          <w:color w:val="000000"/>
          <w:sz w:val="28"/>
          <w:szCs w:val="28"/>
        </w:rPr>
        <w:t>маркетплейси</w:t>
      </w:r>
      <w:proofErr w:type="spellEnd"/>
      <w:r w:rsidR="00324A12" w:rsidRPr="00AA4F2A">
        <w:rPr>
          <w:rFonts w:ascii="Times New Roman" w:eastAsia="Times New Roman" w:hAnsi="Times New Roman" w:cs="Times New Roman"/>
          <w:color w:val="000000"/>
          <w:sz w:val="28"/>
          <w:szCs w:val="28"/>
        </w:rPr>
        <w:t>,</w:t>
      </w:r>
      <w:r w:rsidR="00324A12" w:rsidRPr="00324A12">
        <w:rPr>
          <w:rFonts w:ascii="Times New Roman" w:eastAsia="Times New Roman" w:hAnsi="Times New Roman" w:cs="Times New Roman"/>
          <w:color w:val="000000"/>
          <w:sz w:val="28"/>
          <w:szCs w:val="28"/>
        </w:rPr>
        <w:t xml:space="preserve"> проводити онлайн конференції, семінари, зустрічі, презентації тощо. Впровадження такого </w:t>
      </w:r>
      <w:proofErr w:type="spellStart"/>
      <w:r w:rsidR="00324A12" w:rsidRPr="00324A12">
        <w:rPr>
          <w:rFonts w:ascii="Times New Roman" w:eastAsia="Times New Roman" w:hAnsi="Times New Roman" w:cs="Times New Roman"/>
          <w:color w:val="000000"/>
          <w:sz w:val="28"/>
          <w:szCs w:val="28"/>
        </w:rPr>
        <w:t>проєкту</w:t>
      </w:r>
      <w:proofErr w:type="spellEnd"/>
      <w:r w:rsidR="00324A12" w:rsidRPr="00324A12">
        <w:rPr>
          <w:rFonts w:ascii="Times New Roman" w:eastAsia="Times New Roman" w:hAnsi="Times New Roman" w:cs="Times New Roman"/>
          <w:color w:val="000000"/>
          <w:sz w:val="28"/>
          <w:szCs w:val="28"/>
        </w:rPr>
        <w:t xml:space="preserve"> сприятиме збільшенню надходжень в бюджет столиці від експортних операцій.  </w:t>
      </w:r>
    </w:p>
    <w:p w:rsidR="00734051" w:rsidRPr="00AA4F2A" w:rsidRDefault="00D91A33" w:rsidP="00324A12">
      <w:pPr>
        <w:spacing w:after="0" w:line="240" w:lineRule="auto"/>
        <w:ind w:firstLine="567"/>
        <w:jc w:val="both"/>
        <w:rPr>
          <w:rFonts w:ascii="Times New Roman" w:eastAsia="Times New Roman" w:hAnsi="Times New Roman" w:cs="Times New Roman"/>
          <w:color w:val="000000"/>
          <w:sz w:val="28"/>
          <w:szCs w:val="28"/>
        </w:rPr>
      </w:pPr>
      <w:r w:rsidRPr="00AA4F2A">
        <w:rPr>
          <w:rFonts w:ascii="Times New Roman" w:eastAsia="Times New Roman" w:hAnsi="Times New Roman" w:cs="Times New Roman"/>
          <w:color w:val="000000"/>
          <w:sz w:val="28"/>
          <w:szCs w:val="28"/>
        </w:rPr>
        <w:t>Також</w:t>
      </w:r>
      <w:r w:rsidR="00324A12" w:rsidRPr="00AA4F2A">
        <w:rPr>
          <w:rFonts w:ascii="Times New Roman" w:eastAsia="Times New Roman" w:hAnsi="Times New Roman" w:cs="Times New Roman"/>
          <w:color w:val="000000"/>
          <w:sz w:val="28"/>
          <w:szCs w:val="28"/>
        </w:rPr>
        <w:t xml:space="preserve"> заплановано актуалізувати електронний каталог «Експортери міста </w:t>
      </w:r>
      <w:r w:rsidR="009E6900" w:rsidRPr="00AA4F2A">
        <w:rPr>
          <w:rFonts w:ascii="Times New Roman" w:eastAsia="Times New Roman" w:hAnsi="Times New Roman" w:cs="Times New Roman"/>
          <w:color w:val="000000"/>
          <w:sz w:val="28"/>
          <w:szCs w:val="28"/>
        </w:rPr>
        <w:t>Києва», який розроблено у 2017 році, та провести конкурс «Кращий експортер року», започаткований Київською міською державною адміністрацією у 2015 році.</w:t>
      </w:r>
    </w:p>
    <w:p w:rsidR="00734051" w:rsidRPr="00AA4F2A" w:rsidRDefault="009E6900">
      <w:pPr>
        <w:spacing w:before="120" w:after="0" w:line="240" w:lineRule="auto"/>
        <w:ind w:firstLine="567"/>
        <w:jc w:val="both"/>
        <w:rPr>
          <w:rFonts w:ascii="Times New Roman" w:eastAsia="Times New Roman" w:hAnsi="Times New Roman" w:cs="Times New Roman"/>
          <w:color w:val="00B050"/>
          <w:sz w:val="28"/>
          <w:szCs w:val="28"/>
        </w:rPr>
      </w:pPr>
      <w:r w:rsidRPr="00AA4F2A">
        <w:rPr>
          <w:rFonts w:ascii="Times New Roman" w:eastAsia="Times New Roman" w:hAnsi="Times New Roman" w:cs="Times New Roman"/>
          <w:color w:val="000000"/>
          <w:sz w:val="28"/>
          <w:szCs w:val="28"/>
        </w:rPr>
        <w:t xml:space="preserve">Обсяг надходжень до міського бюджету від податку на прибуток, сплаченого промисловими підприємствами міста Києва у 2022 році, зменшився на 728,7 млн грн порівняно з 2021 роком та становив 725,3 млн грн. </w:t>
      </w:r>
    </w:p>
    <w:p w:rsidR="00734051" w:rsidRPr="00AA4F2A" w:rsidRDefault="009E6900">
      <w:pPr>
        <w:spacing w:after="0" w:line="240" w:lineRule="auto"/>
        <w:ind w:firstLine="567"/>
        <w:jc w:val="both"/>
        <w:rPr>
          <w:rFonts w:ascii="Times New Roman" w:eastAsia="Times New Roman" w:hAnsi="Times New Roman" w:cs="Times New Roman"/>
          <w:color w:val="000000"/>
          <w:sz w:val="28"/>
          <w:szCs w:val="28"/>
        </w:rPr>
      </w:pPr>
      <w:bookmarkStart w:id="0" w:name="_1fob9te" w:colFirst="0" w:colLast="0"/>
      <w:bookmarkEnd w:id="0"/>
      <w:r w:rsidRPr="00AA4F2A">
        <w:rPr>
          <w:rFonts w:ascii="Times New Roman" w:eastAsia="Times New Roman" w:hAnsi="Times New Roman" w:cs="Times New Roman"/>
          <w:sz w:val="28"/>
          <w:szCs w:val="28"/>
        </w:rPr>
        <w:t xml:space="preserve">На сьогодні в Україні зареєстровано 63 індустріальні парки, серед яких 1 – в місті Києві, який на даний час не працює. </w:t>
      </w:r>
      <w:r w:rsidRPr="00AA4F2A">
        <w:rPr>
          <w:rFonts w:ascii="Times New Roman" w:eastAsia="Times New Roman" w:hAnsi="Times New Roman" w:cs="Times New Roman"/>
          <w:color w:val="000000"/>
          <w:sz w:val="28"/>
          <w:szCs w:val="28"/>
        </w:rPr>
        <w:t>Разом з тим, відкриття індустріальних парків в контексті розвитку столичної промисловості може дати значний економічний ефект, зокрема: модернізацію виробництва, освоєння нових видів промислової продукції, збільшення обсягів виробництва конкурентоздатної продукції, створення нових робочих місць.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sidRPr="00AA4F2A">
        <w:rPr>
          <w:rFonts w:ascii="Times New Roman" w:eastAsia="Times New Roman" w:hAnsi="Times New Roman" w:cs="Times New Roman"/>
          <w:color w:val="000000"/>
          <w:sz w:val="28"/>
          <w:szCs w:val="28"/>
        </w:rPr>
        <w:t xml:space="preserve">Розглядається можливість відновлення виробничої діяльності на </w:t>
      </w:r>
      <w:r w:rsidRPr="00AA4F2A">
        <w:rPr>
          <w:rFonts w:ascii="Times New Roman" w:eastAsia="Times New Roman" w:hAnsi="Times New Roman" w:cs="Times New Roman"/>
          <w:sz w:val="28"/>
          <w:szCs w:val="28"/>
        </w:rPr>
        <w:t>майданчику</w:t>
      </w:r>
      <w:r w:rsidRPr="00AA4F2A">
        <w:rPr>
          <w:rFonts w:ascii="Times New Roman" w:eastAsia="Times New Roman" w:hAnsi="Times New Roman" w:cs="Times New Roman"/>
          <w:color w:val="000000"/>
          <w:sz w:val="28"/>
          <w:szCs w:val="28"/>
        </w:rPr>
        <w:t xml:space="preserve"> по вул. Полярній, 20 державного підприємства «Завод «Генератор», який входить до складу ДК «</w:t>
      </w:r>
      <w:proofErr w:type="spellStart"/>
      <w:r w:rsidRPr="00AA4F2A">
        <w:rPr>
          <w:rFonts w:ascii="Times New Roman" w:eastAsia="Times New Roman" w:hAnsi="Times New Roman" w:cs="Times New Roman"/>
          <w:color w:val="000000"/>
          <w:sz w:val="28"/>
          <w:szCs w:val="28"/>
        </w:rPr>
        <w:t>Укроборонпром</w:t>
      </w:r>
      <w:proofErr w:type="spellEnd"/>
      <w:r w:rsidRPr="00AA4F2A">
        <w:rPr>
          <w:rFonts w:ascii="Times New Roman" w:eastAsia="Times New Roman" w:hAnsi="Times New Roman" w:cs="Times New Roman"/>
          <w:color w:val="000000"/>
          <w:sz w:val="28"/>
          <w:szCs w:val="28"/>
        </w:rPr>
        <w:t xml:space="preserve">», шляхом впровадження інвестиційного </w:t>
      </w:r>
      <w:proofErr w:type="spellStart"/>
      <w:r w:rsidRPr="00AA4F2A">
        <w:rPr>
          <w:rFonts w:ascii="Times New Roman" w:eastAsia="Times New Roman" w:hAnsi="Times New Roman" w:cs="Times New Roman"/>
          <w:color w:val="000000"/>
          <w:sz w:val="28"/>
          <w:szCs w:val="28"/>
        </w:rPr>
        <w:t>проєкту</w:t>
      </w:r>
      <w:proofErr w:type="spellEnd"/>
      <w:r w:rsidRPr="00AA4F2A">
        <w:rPr>
          <w:rFonts w:ascii="Times New Roman" w:eastAsia="Times New Roman" w:hAnsi="Times New Roman" w:cs="Times New Roman"/>
          <w:color w:val="000000"/>
          <w:sz w:val="28"/>
          <w:szCs w:val="28"/>
        </w:rPr>
        <w:t xml:space="preserve"> «Індустріальний парк Полярна,</w:t>
      </w:r>
      <w:r w:rsidR="00BC288E" w:rsidRPr="00AA4F2A">
        <w:rPr>
          <w:rFonts w:ascii="Times New Roman" w:eastAsia="Times New Roman" w:hAnsi="Times New Roman" w:cs="Times New Roman"/>
          <w:color w:val="000000"/>
          <w:sz w:val="28"/>
          <w:szCs w:val="28"/>
        </w:rPr>
        <w:t> </w:t>
      </w:r>
      <w:r w:rsidRPr="00AA4F2A">
        <w:rPr>
          <w:rFonts w:ascii="Times New Roman" w:eastAsia="Times New Roman" w:hAnsi="Times New Roman" w:cs="Times New Roman"/>
          <w:color w:val="000000"/>
          <w:sz w:val="28"/>
          <w:szCs w:val="28"/>
        </w:rPr>
        <w:t>20» (загальна площа об’єкт</w:t>
      </w:r>
      <w:r w:rsidR="00BC288E" w:rsidRPr="00AA4F2A">
        <w:rPr>
          <w:rFonts w:ascii="Times New Roman" w:eastAsia="Times New Roman" w:hAnsi="Times New Roman" w:cs="Times New Roman"/>
          <w:color w:val="000000"/>
          <w:sz w:val="28"/>
          <w:szCs w:val="28"/>
        </w:rPr>
        <w:t>а</w:t>
      </w:r>
      <w:r w:rsidRPr="00AA4F2A">
        <w:rPr>
          <w:rFonts w:ascii="Times New Roman" w:eastAsia="Times New Roman" w:hAnsi="Times New Roman" w:cs="Times New Roman"/>
          <w:color w:val="000000"/>
          <w:sz w:val="28"/>
          <w:szCs w:val="28"/>
        </w:rPr>
        <w:t xml:space="preserve"> 406 000 </w:t>
      </w:r>
      <w:proofErr w:type="spellStart"/>
      <w:r w:rsidRPr="00AA4F2A">
        <w:rPr>
          <w:rFonts w:ascii="Times New Roman" w:eastAsia="Times New Roman" w:hAnsi="Times New Roman" w:cs="Times New Roman"/>
          <w:color w:val="000000"/>
          <w:sz w:val="28"/>
          <w:szCs w:val="28"/>
        </w:rPr>
        <w:t>кв</w:t>
      </w:r>
      <w:proofErr w:type="spellEnd"/>
      <w:r w:rsidRPr="00AA4F2A">
        <w:rPr>
          <w:rFonts w:ascii="Times New Roman" w:eastAsia="Times New Roman" w:hAnsi="Times New Roman" w:cs="Times New Roman"/>
          <w:color w:val="000000"/>
          <w:sz w:val="28"/>
          <w:szCs w:val="28"/>
        </w:rPr>
        <w:t>. м, площа земельної ділянки 14 га).</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2024 році передбачається</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впорядкування земельних питань з ДК «</w:t>
      </w:r>
      <w:proofErr w:type="spellStart"/>
      <w:r>
        <w:rPr>
          <w:rFonts w:ascii="Times New Roman" w:eastAsia="Times New Roman" w:hAnsi="Times New Roman" w:cs="Times New Roman"/>
          <w:color w:val="000000"/>
          <w:sz w:val="28"/>
          <w:szCs w:val="28"/>
        </w:rPr>
        <w:t>Укроборонпром</w:t>
      </w:r>
      <w:proofErr w:type="spellEnd"/>
      <w:r>
        <w:rPr>
          <w:rFonts w:ascii="Times New Roman" w:eastAsia="Times New Roman" w:hAnsi="Times New Roman" w:cs="Times New Roman"/>
          <w:color w:val="000000"/>
          <w:sz w:val="28"/>
          <w:szCs w:val="28"/>
        </w:rPr>
        <w:t>», враховуючи підпорядкованість йому ДП «Завод «Генератор», а</w:t>
      </w:r>
      <w:r w:rsidR="00BC288E">
        <w:rPr>
          <w:rFonts w:ascii="Times New Roman" w:eastAsia="Times New Roman" w:hAnsi="Times New Roman" w:cs="Times New Roman"/>
          <w:color w:val="000000"/>
          <w:sz w:val="28"/>
          <w:szCs w:val="28"/>
        </w:rPr>
        <w:t> </w:t>
      </w:r>
      <w:r>
        <w:rPr>
          <w:rFonts w:ascii="Times New Roman" w:eastAsia="Times New Roman" w:hAnsi="Times New Roman" w:cs="Times New Roman"/>
          <w:sz w:val="28"/>
          <w:szCs w:val="28"/>
        </w:rPr>
        <w:t>у</w:t>
      </w:r>
      <w:r>
        <w:rPr>
          <w:rFonts w:ascii="Times New Roman" w:eastAsia="Times New Roman" w:hAnsi="Times New Roman" w:cs="Times New Roman"/>
          <w:color w:val="000000"/>
          <w:sz w:val="28"/>
          <w:szCs w:val="28"/>
        </w:rPr>
        <w:t xml:space="preserve"> 2025 році передбачається розробка концепції індустріального парку (м. Київ, вул. Полярна, 20)</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Будівництво такого індустріального парку</w:t>
      </w:r>
      <w:r>
        <w:rPr>
          <w:rFonts w:ascii="Times New Roman" w:eastAsia="Times New Roman" w:hAnsi="Times New Roman" w:cs="Times New Roman"/>
          <w:color w:val="000000"/>
          <w:sz w:val="28"/>
          <w:szCs w:val="28"/>
        </w:rPr>
        <w:t xml:space="preserve"> дасть можливість розмістити на його території виробництво конкурентоспроможної продукції з</w:t>
      </w:r>
      <w:r w:rsidR="00BC288E">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високою долею доданої вартості.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Подальший розвиток інформаційної системи «Промисловість і наука міста Києва» (https://ispn.kievcity.gov.ua/) сприятиме популяризації київських виробників, збільшенню обсягів реалізації продукції, податкових надходжень до міського бюджету, що в свою чергу забезпечить підвищення ефективності роботи столичних підприємств.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Загальнодержавними факторами, які мають суттєвий негативний вплив на розвиток столичної промисловості, є наявність ввізного мита на імпорт технологічного обладнання, висока вартість кредитного фінансування інвестицій в основний капітал та обігові кошти.</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Широкомасштабна збройна агресія, терористичні атаки на об’єкти критичної інфраструктури негативно вплинули практично на усі галузі промислового виробництва. Зниження внутрішнього платоспроможного попиту, девальвація гривні, перебої з електропостачанням, зростання цін на сировину та матеріали, розрив логістичних зв’язків, відтік робітничих ресурсів, дефіцит пристосованих складських приміщень для зберігання продукції через руйнування внаслідок ворожих обстрілів призвели у 2022 році як до суттєвого скорочення промислового виробництва, так і до зниження рівня економічної та інноваційної активності промислових підприємств.</w:t>
      </w:r>
    </w:p>
    <w:p w:rsidR="00734051" w:rsidRDefault="009E6900">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Тому, проведення досліджень напрямів розвитку промисловості та підприємництва м. Києва та розробка заходів щодо </w:t>
      </w:r>
      <w:proofErr w:type="spellStart"/>
      <w:r>
        <w:rPr>
          <w:rFonts w:ascii="Times New Roman" w:eastAsia="Times New Roman" w:hAnsi="Times New Roman" w:cs="Times New Roman"/>
          <w:sz w:val="28"/>
          <w:szCs w:val="28"/>
        </w:rPr>
        <w:t>релокації</w:t>
      </w:r>
      <w:proofErr w:type="spellEnd"/>
      <w:r>
        <w:rPr>
          <w:rFonts w:ascii="Times New Roman" w:eastAsia="Times New Roman" w:hAnsi="Times New Roman" w:cs="Times New Roman"/>
          <w:sz w:val="28"/>
          <w:szCs w:val="28"/>
        </w:rPr>
        <w:t xml:space="preserve"> суб’єктів господарювання до м. Києва дасть можливість визначити перспективи та тенденції розвитку промисловості м. Києва, здійснити дослідження динаміки повернення </w:t>
      </w:r>
      <w:proofErr w:type="spellStart"/>
      <w:r>
        <w:rPr>
          <w:rFonts w:ascii="Times New Roman" w:eastAsia="Times New Roman" w:hAnsi="Times New Roman" w:cs="Times New Roman"/>
          <w:sz w:val="28"/>
          <w:szCs w:val="28"/>
        </w:rPr>
        <w:t>релокованого</w:t>
      </w:r>
      <w:proofErr w:type="spellEnd"/>
      <w:r>
        <w:rPr>
          <w:rFonts w:ascii="Times New Roman" w:eastAsia="Times New Roman" w:hAnsi="Times New Roman" w:cs="Times New Roman"/>
          <w:sz w:val="28"/>
          <w:szCs w:val="28"/>
        </w:rPr>
        <w:t xml:space="preserve"> бізнесу до столиці. </w:t>
      </w:r>
    </w:p>
    <w:p w:rsidR="00734051" w:rsidRDefault="009E6900">
      <w:pPr>
        <w:spacing w:before="120" w:after="120" w:line="240" w:lineRule="auto"/>
        <w:ind w:firstLine="56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Наука та інновації</w:t>
      </w:r>
    </w:p>
    <w:p w:rsidR="00734051" w:rsidRPr="00AA4F2A" w:rsidRDefault="009E6900">
      <w:pPr>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 xml:space="preserve">В умовах війни сфера науки та інновацій зазнає значних втрат. Водночас запровадження та реалізація нових інструментів та кроків підтримки наукової та інноваційної сфер, а також новітніх досягнень науки, які можуть бути </w:t>
      </w:r>
      <w:r w:rsidR="00054577" w:rsidRPr="00AA4F2A">
        <w:rPr>
          <w:rFonts w:ascii="Times New Roman" w:eastAsia="Times New Roman" w:hAnsi="Times New Roman" w:cs="Times New Roman"/>
          <w:sz w:val="28"/>
          <w:szCs w:val="28"/>
        </w:rPr>
        <w:t>в</w:t>
      </w:r>
      <w:r w:rsidRPr="00AA4F2A">
        <w:rPr>
          <w:rFonts w:ascii="Times New Roman" w:eastAsia="Times New Roman" w:hAnsi="Times New Roman" w:cs="Times New Roman"/>
          <w:sz w:val="28"/>
          <w:szCs w:val="28"/>
        </w:rPr>
        <w:t xml:space="preserve">проваджені в реальному секторі економіки для відновлення країни, є одним з пріоритетів розвитку </w:t>
      </w:r>
      <w:proofErr w:type="spellStart"/>
      <w:r w:rsidRPr="00AA4F2A">
        <w:rPr>
          <w:rFonts w:ascii="Times New Roman" w:eastAsia="Times New Roman" w:hAnsi="Times New Roman" w:cs="Times New Roman"/>
          <w:sz w:val="28"/>
          <w:szCs w:val="28"/>
        </w:rPr>
        <w:t>інноваційності</w:t>
      </w:r>
      <w:proofErr w:type="spellEnd"/>
      <w:r w:rsidRPr="00AA4F2A">
        <w:rPr>
          <w:rFonts w:ascii="Times New Roman" w:eastAsia="Times New Roman" w:hAnsi="Times New Roman" w:cs="Times New Roman"/>
          <w:sz w:val="28"/>
          <w:szCs w:val="28"/>
        </w:rPr>
        <w:t xml:space="preserve"> столиці.</w:t>
      </w:r>
    </w:p>
    <w:p w:rsidR="00734051" w:rsidRPr="00AA4F2A" w:rsidRDefault="009E690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color w:val="000000"/>
          <w:sz w:val="28"/>
          <w:szCs w:val="28"/>
        </w:rPr>
        <w:t>На початок 2021 року наукові дослідження та розробки в м. Києві виконували 373 організації.</w:t>
      </w:r>
      <w:r w:rsidRPr="00AA4F2A">
        <w:rPr>
          <w:rFonts w:ascii="Times New Roman" w:eastAsia="Times New Roman" w:hAnsi="Times New Roman" w:cs="Times New Roman"/>
          <w:color w:val="FF0000"/>
          <w:sz w:val="28"/>
          <w:szCs w:val="28"/>
        </w:rPr>
        <w:t xml:space="preserve"> </w:t>
      </w:r>
      <w:r w:rsidRPr="00AA4F2A">
        <w:rPr>
          <w:rFonts w:ascii="Times New Roman" w:eastAsia="Times New Roman" w:hAnsi="Times New Roman" w:cs="Times New Roman"/>
          <w:sz w:val="28"/>
          <w:szCs w:val="28"/>
        </w:rPr>
        <w:t xml:space="preserve">Тривалий час рівень впровадження наукових розробок у виробництво залишається низьким. </w:t>
      </w:r>
    </w:p>
    <w:p w:rsidR="00734051" w:rsidRPr="00AA4F2A" w:rsidRDefault="009E690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Ще однією негативною тенденцією стало зменшення кількості промислових підприємств, що займалися інноваційною діяльністю. Так, за період з 2015 по 2021 роки їх кількість знизилась на 65</w:t>
      </w:r>
      <w:r w:rsidR="00054577" w:rsidRPr="00AA4F2A">
        <w:rPr>
          <w:rFonts w:ascii="Times New Roman" w:eastAsia="Times New Roman" w:hAnsi="Times New Roman" w:cs="Times New Roman"/>
          <w:sz w:val="28"/>
          <w:szCs w:val="28"/>
        </w:rPr>
        <w:t> </w:t>
      </w:r>
      <w:r w:rsidRPr="00AA4F2A">
        <w:rPr>
          <w:rFonts w:ascii="Times New Roman" w:eastAsia="Times New Roman" w:hAnsi="Times New Roman" w:cs="Times New Roman"/>
          <w:sz w:val="28"/>
          <w:szCs w:val="28"/>
        </w:rPr>
        <w:t>%.</w:t>
      </w:r>
    </w:p>
    <w:p w:rsidR="00734051" w:rsidRPr="00AA4F2A" w:rsidRDefault="009E6900">
      <w:pPr>
        <w:shd w:val="clear" w:color="auto" w:fill="FFFFFF"/>
        <w:spacing w:after="0" w:line="240" w:lineRule="auto"/>
        <w:ind w:firstLine="567"/>
        <w:jc w:val="both"/>
        <w:rPr>
          <w:rFonts w:ascii="Times New Roman" w:eastAsia="Times New Roman" w:hAnsi="Times New Roman" w:cs="Times New Roman"/>
          <w:color w:val="9BBB59"/>
          <w:sz w:val="28"/>
          <w:szCs w:val="28"/>
        </w:rPr>
      </w:pPr>
      <w:r w:rsidRPr="00AA4F2A">
        <w:rPr>
          <w:rFonts w:ascii="Times New Roman" w:eastAsia="Times New Roman" w:hAnsi="Times New Roman" w:cs="Times New Roman"/>
          <w:sz w:val="28"/>
          <w:szCs w:val="28"/>
        </w:rPr>
        <w:t xml:space="preserve">Питома вага підприємств, що займалися інноваціями у 2019 році, становила лише 16,1 %, </w:t>
      </w:r>
      <w:r w:rsidRPr="00AA4F2A">
        <w:rPr>
          <w:rFonts w:ascii="Times New Roman" w:eastAsia="Times New Roman" w:hAnsi="Times New Roman" w:cs="Times New Roman"/>
          <w:color w:val="000000"/>
          <w:sz w:val="28"/>
          <w:szCs w:val="28"/>
        </w:rPr>
        <w:t>що свідчить про низьку інноваційну активність підприємств.</w:t>
      </w:r>
    </w:p>
    <w:p w:rsidR="00054577" w:rsidRPr="00AA4F2A" w:rsidRDefault="009E6900" w:rsidP="0005457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 xml:space="preserve">Частка витрат на інновації промислових підприємств у валовому регіональному продукті м. Києва у вересні 2023 року була </w:t>
      </w:r>
      <w:r w:rsidR="00054577" w:rsidRPr="00AA4F2A">
        <w:rPr>
          <w:rFonts w:ascii="Times New Roman" w:eastAsia="Times New Roman" w:hAnsi="Times New Roman" w:cs="Times New Roman"/>
          <w:sz w:val="28"/>
          <w:szCs w:val="28"/>
        </w:rPr>
        <w:t xml:space="preserve">нижчою за середній рівень (0,32 %). </w:t>
      </w:r>
    </w:p>
    <w:p w:rsidR="00734051" w:rsidRPr="00AA4F2A" w:rsidRDefault="009E6900">
      <w:pPr>
        <w:shd w:val="clear" w:color="auto" w:fill="FFFFFF"/>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У сфері науки та інновацій потребують вирішення питання фінансування та стимулювання інноваційно-орієнтованого розвитку виробничо-технологічного потенціалу промисловості м. Києва, впровадження інноваційних технологій на промислових підприємствах. </w:t>
      </w:r>
    </w:p>
    <w:p w:rsidR="00734051" w:rsidRDefault="009E6900">
      <w:pPr>
        <w:shd w:val="clear" w:color="auto" w:fill="FFFFFF"/>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 xml:space="preserve">У зв’язку з військовою агресією на території України, зниженням темпів розвитку промисловості, частковою </w:t>
      </w:r>
      <w:proofErr w:type="spellStart"/>
      <w:r w:rsidRPr="00AA4F2A">
        <w:rPr>
          <w:rFonts w:ascii="Times New Roman" w:eastAsia="Times New Roman" w:hAnsi="Times New Roman" w:cs="Times New Roman"/>
          <w:sz w:val="28"/>
          <w:szCs w:val="28"/>
        </w:rPr>
        <w:t>релокацією</w:t>
      </w:r>
      <w:proofErr w:type="spellEnd"/>
      <w:r w:rsidRPr="00AA4F2A">
        <w:rPr>
          <w:rFonts w:ascii="Times New Roman" w:eastAsia="Times New Roman" w:hAnsi="Times New Roman" w:cs="Times New Roman"/>
          <w:sz w:val="28"/>
          <w:szCs w:val="28"/>
        </w:rPr>
        <w:t xml:space="preserve"> промислових підприємств м. Києва, територіальним переміщення</w:t>
      </w:r>
      <w:r w:rsidR="008E160F" w:rsidRPr="00AA4F2A">
        <w:rPr>
          <w:rFonts w:ascii="Times New Roman" w:eastAsia="Times New Roman" w:hAnsi="Times New Roman" w:cs="Times New Roman"/>
          <w:sz w:val="28"/>
          <w:szCs w:val="28"/>
        </w:rPr>
        <w:t>м</w:t>
      </w:r>
      <w:r w:rsidRPr="00AA4F2A">
        <w:rPr>
          <w:rFonts w:ascii="Times New Roman" w:eastAsia="Times New Roman" w:hAnsi="Times New Roman" w:cs="Times New Roman"/>
          <w:sz w:val="28"/>
          <w:szCs w:val="28"/>
        </w:rPr>
        <w:t xml:space="preserve"> кадрового</w:t>
      </w:r>
      <w:r>
        <w:rPr>
          <w:rFonts w:ascii="Times New Roman" w:eastAsia="Times New Roman" w:hAnsi="Times New Roman" w:cs="Times New Roman"/>
          <w:sz w:val="28"/>
          <w:szCs w:val="28"/>
        </w:rPr>
        <w:t xml:space="preserve"> потенціалу за межі м. Києва, прогнозується подальше  зниження показників інноваційної діяльності.</w:t>
      </w:r>
    </w:p>
    <w:p w:rsidR="00734051" w:rsidRDefault="009E6900">
      <w:pP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Динаміка основних показників інноваційної діяльності у м. Києві представлена у таблиці 3.</w:t>
      </w:r>
    </w:p>
    <w:p w:rsidR="00734051" w:rsidRDefault="009E6900">
      <w:pPr>
        <w:widowControl w:val="0"/>
        <w:spacing w:before="120" w:after="6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Таблиця 3. Динаміка основних показників інноваційної діяльності у м. Києві</w:t>
      </w:r>
    </w:p>
    <w:tbl>
      <w:tblPr>
        <w:tblStyle w:val="a9"/>
        <w:tblW w:w="9911" w:type="dxa"/>
        <w:tblInd w:w="0" w:type="dxa"/>
        <w:tblLayout w:type="fixed"/>
        <w:tblLook w:val="0000" w:firstRow="0" w:lastRow="0" w:firstColumn="0" w:lastColumn="0" w:noHBand="0" w:noVBand="0"/>
      </w:tblPr>
      <w:tblGrid>
        <w:gridCol w:w="6124"/>
        <w:gridCol w:w="961"/>
        <w:gridCol w:w="971"/>
        <w:gridCol w:w="971"/>
        <w:gridCol w:w="884"/>
      </w:tblGrid>
      <w:tr w:rsidR="00734051">
        <w:trPr>
          <w:trHeight w:val="23"/>
          <w:tblHeader/>
        </w:trPr>
        <w:tc>
          <w:tcPr>
            <w:tcW w:w="6124"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Показник</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2015</w:t>
            </w:r>
            <w:r>
              <w:rPr>
                <w:rFonts w:ascii="Times New Roman" w:eastAsia="Times New Roman" w:hAnsi="Times New Roman" w:cs="Times New Roman"/>
                <w:b/>
                <w:color w:val="000000"/>
                <w:sz w:val="26"/>
                <w:szCs w:val="26"/>
                <w:vertAlign w:val="superscript"/>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2017</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2019</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2021</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Кількість промислових підприємств, що займалися інноваційною діяльністю, од.</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86</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95</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88</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30</w:t>
            </w:r>
            <w:r>
              <w:rPr>
                <w:rFonts w:ascii="Times New Roman" w:eastAsia="Times New Roman" w:hAnsi="Times New Roman" w:cs="Times New Roman"/>
                <w:b/>
                <w:color w:val="000000"/>
                <w:sz w:val="26"/>
                <w:szCs w:val="26"/>
                <w:vertAlign w:val="superscript"/>
              </w:rPr>
              <w:t>2</w:t>
            </w:r>
          </w:p>
        </w:tc>
      </w:tr>
      <w:tr w:rsidR="00734051">
        <w:trPr>
          <w:trHeight w:val="534"/>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Питома вага промислових підприємств, що займались інноваційною діяльністю, у загальній кількості обстежених промислових підприємств, %</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vertAlign w:val="superscript"/>
              </w:rPr>
            </w:pPr>
            <w:r>
              <w:rPr>
                <w:rFonts w:ascii="Times New Roman" w:eastAsia="Times New Roman" w:hAnsi="Times New Roman" w:cs="Times New Roman"/>
                <w:color w:val="000000"/>
                <w:sz w:val="26"/>
                <w:szCs w:val="26"/>
              </w:rPr>
              <w:t>17,3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20,7</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16,3</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5,6</w:t>
            </w:r>
            <w:r>
              <w:rPr>
                <w:rFonts w:ascii="Times New Roman" w:eastAsia="Times New Roman" w:hAnsi="Times New Roman" w:cs="Times New Roman"/>
                <w:b/>
                <w:color w:val="000000"/>
                <w:sz w:val="26"/>
                <w:szCs w:val="26"/>
                <w:vertAlign w:val="superscript"/>
              </w:rPr>
              <w:t>2</w:t>
            </w:r>
          </w:p>
        </w:tc>
      </w:tr>
      <w:tr w:rsidR="00734051" w:rsidTr="00AA4F2A">
        <w:trPr>
          <w:trHeight w:val="534"/>
        </w:trPr>
        <w:tc>
          <w:tcPr>
            <w:tcW w:w="6124" w:type="dxa"/>
            <w:tcBorders>
              <w:top w:val="single" w:sz="4" w:space="0" w:color="000000"/>
              <w:left w:val="single" w:sz="4" w:space="0" w:color="000000"/>
              <w:bottom w:val="single" w:sz="4" w:space="0" w:color="auto"/>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Питома вага підприємств, що впроваджували інновації, %</w:t>
            </w:r>
          </w:p>
        </w:tc>
        <w:tc>
          <w:tcPr>
            <w:tcW w:w="961" w:type="dxa"/>
            <w:tcBorders>
              <w:top w:val="single" w:sz="4" w:space="0" w:color="000000"/>
              <w:left w:val="single" w:sz="4" w:space="0" w:color="000000"/>
              <w:bottom w:val="single" w:sz="4" w:space="0" w:color="auto"/>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15,7</w:t>
            </w:r>
          </w:p>
        </w:tc>
        <w:tc>
          <w:tcPr>
            <w:tcW w:w="971" w:type="dxa"/>
            <w:tcBorders>
              <w:top w:val="single" w:sz="4" w:space="0" w:color="000000"/>
              <w:left w:val="single" w:sz="4" w:space="0" w:color="000000"/>
              <w:bottom w:val="single" w:sz="4" w:space="0" w:color="auto"/>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15,9</w:t>
            </w:r>
          </w:p>
        </w:tc>
        <w:tc>
          <w:tcPr>
            <w:tcW w:w="971" w:type="dxa"/>
            <w:tcBorders>
              <w:top w:val="single" w:sz="4" w:space="0" w:color="000000"/>
              <w:left w:val="single" w:sz="4" w:space="0" w:color="000000"/>
              <w:bottom w:val="single" w:sz="4" w:space="0" w:color="auto"/>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16,1</w:t>
            </w:r>
          </w:p>
        </w:tc>
        <w:tc>
          <w:tcPr>
            <w:tcW w:w="884" w:type="dxa"/>
            <w:tcBorders>
              <w:top w:val="single" w:sz="4" w:space="0" w:color="000000"/>
              <w:left w:val="single" w:sz="4" w:space="0" w:color="000000"/>
              <w:bottom w:val="single" w:sz="4" w:space="0" w:color="auto"/>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rsidTr="00AA4F2A">
        <w:trPr>
          <w:trHeight w:val="65"/>
        </w:trPr>
        <w:tc>
          <w:tcPr>
            <w:tcW w:w="6124" w:type="dxa"/>
            <w:tcBorders>
              <w:top w:val="single" w:sz="4" w:space="0" w:color="auto"/>
              <w:left w:val="single" w:sz="4" w:space="0" w:color="auto"/>
              <w:bottom w:val="single" w:sz="4" w:space="0" w:color="auto"/>
            </w:tcBorders>
            <w:shd w:val="clear" w:color="auto" w:fill="auto"/>
          </w:tcPr>
          <w:p w:rsidR="00734051" w:rsidRDefault="009E6900">
            <w:pPr>
              <w:rPr>
                <w:rFonts w:ascii="Times New Roman" w:eastAsia="Times New Roman" w:hAnsi="Times New Roman" w:cs="Times New Roman"/>
                <w:i/>
                <w:color w:val="000000"/>
                <w:sz w:val="26"/>
                <w:szCs w:val="26"/>
              </w:rPr>
            </w:pPr>
            <w:r>
              <w:rPr>
                <w:rFonts w:ascii="Times New Roman" w:eastAsia="Times New Roman" w:hAnsi="Times New Roman" w:cs="Times New Roman"/>
                <w:color w:val="000000"/>
                <w:sz w:val="26"/>
                <w:szCs w:val="26"/>
              </w:rPr>
              <w:t>Загальний обсяг фінансування технологічних інновацій, всього, млн </w:t>
            </w:r>
            <w:proofErr w:type="spellStart"/>
            <w:r>
              <w:rPr>
                <w:rFonts w:ascii="Times New Roman" w:eastAsia="Times New Roman" w:hAnsi="Times New Roman" w:cs="Times New Roman"/>
                <w:color w:val="000000"/>
                <w:sz w:val="26"/>
                <w:szCs w:val="26"/>
              </w:rPr>
              <w:t>гpн</w:t>
            </w:r>
            <w:proofErr w:type="spellEnd"/>
          </w:p>
          <w:p w:rsidR="00734051" w:rsidRDefault="009E6900">
            <w:pP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в </w:t>
            </w:r>
            <w:proofErr w:type="spellStart"/>
            <w:r>
              <w:rPr>
                <w:rFonts w:ascii="Times New Roman" w:eastAsia="Times New Roman" w:hAnsi="Times New Roman" w:cs="Times New Roman"/>
                <w:i/>
                <w:color w:val="000000"/>
                <w:sz w:val="26"/>
                <w:szCs w:val="26"/>
              </w:rPr>
              <w:t>т.ч</w:t>
            </w:r>
            <w:proofErr w:type="spellEnd"/>
            <w:r>
              <w:rPr>
                <w:rFonts w:ascii="Times New Roman" w:eastAsia="Times New Roman" w:hAnsi="Times New Roman" w:cs="Times New Roman"/>
                <w:i/>
                <w:color w:val="000000"/>
                <w:sz w:val="26"/>
                <w:szCs w:val="26"/>
              </w:rPr>
              <w:t>. за рахунок:</w:t>
            </w:r>
          </w:p>
        </w:tc>
        <w:tc>
          <w:tcPr>
            <w:tcW w:w="961" w:type="dxa"/>
            <w:tcBorders>
              <w:top w:val="single" w:sz="4" w:space="0" w:color="auto"/>
              <w:left w:val="single" w:sz="4" w:space="0" w:color="000000"/>
              <w:bottom w:val="single" w:sz="4" w:space="0" w:color="auto"/>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2169,0</w:t>
            </w:r>
          </w:p>
        </w:tc>
        <w:tc>
          <w:tcPr>
            <w:tcW w:w="971" w:type="dxa"/>
            <w:tcBorders>
              <w:top w:val="single" w:sz="4" w:space="0" w:color="auto"/>
              <w:left w:val="single" w:sz="4" w:space="0" w:color="000000"/>
              <w:bottom w:val="single" w:sz="4" w:space="0" w:color="auto"/>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1861,2</w:t>
            </w:r>
          </w:p>
        </w:tc>
        <w:tc>
          <w:tcPr>
            <w:tcW w:w="971" w:type="dxa"/>
            <w:tcBorders>
              <w:top w:val="single" w:sz="4" w:space="0" w:color="auto"/>
              <w:left w:val="single" w:sz="4" w:space="0" w:color="000000"/>
              <w:bottom w:val="single" w:sz="4" w:space="0" w:color="auto"/>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3684,1</w:t>
            </w:r>
          </w:p>
        </w:tc>
        <w:tc>
          <w:tcPr>
            <w:tcW w:w="884" w:type="dxa"/>
            <w:tcBorders>
              <w:top w:val="single" w:sz="4" w:space="0" w:color="auto"/>
              <w:left w:val="single" w:sz="4" w:space="0" w:color="000000"/>
              <w:bottom w:val="single" w:sz="4" w:space="0" w:color="auto"/>
              <w:right w:val="single" w:sz="4" w:space="0" w:color="auto"/>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rsidTr="00AA4F2A">
        <w:trPr>
          <w:trHeight w:val="65"/>
        </w:trPr>
        <w:tc>
          <w:tcPr>
            <w:tcW w:w="6124" w:type="dxa"/>
            <w:tcBorders>
              <w:top w:val="single" w:sz="4" w:space="0" w:color="auto"/>
              <w:left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i/>
                <w:color w:val="000000"/>
                <w:sz w:val="26"/>
                <w:szCs w:val="26"/>
              </w:rPr>
              <w:t>власних коштів</w:t>
            </w:r>
          </w:p>
        </w:tc>
        <w:tc>
          <w:tcPr>
            <w:tcW w:w="961" w:type="dxa"/>
            <w:tcBorders>
              <w:top w:val="single" w:sz="4" w:space="0" w:color="auto"/>
              <w:lef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2163,6</w:t>
            </w:r>
          </w:p>
        </w:tc>
        <w:tc>
          <w:tcPr>
            <w:tcW w:w="971" w:type="dxa"/>
            <w:tcBorders>
              <w:top w:val="single" w:sz="4" w:space="0" w:color="auto"/>
              <w:left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1737,9</w:t>
            </w:r>
          </w:p>
        </w:tc>
        <w:tc>
          <w:tcPr>
            <w:tcW w:w="971" w:type="dxa"/>
            <w:tcBorders>
              <w:top w:val="single" w:sz="4" w:space="0" w:color="auto"/>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3611,7</w:t>
            </w:r>
          </w:p>
        </w:tc>
        <w:tc>
          <w:tcPr>
            <w:tcW w:w="884" w:type="dxa"/>
            <w:tcBorders>
              <w:top w:val="single" w:sz="4" w:space="0" w:color="auto"/>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65"/>
        </w:trPr>
        <w:tc>
          <w:tcPr>
            <w:tcW w:w="6124" w:type="dxa"/>
            <w:tcBorders>
              <w:left w:val="single" w:sz="4" w:space="0" w:color="000000"/>
            </w:tcBorders>
            <w:shd w:val="clear" w:color="auto" w:fill="auto"/>
          </w:tcPr>
          <w:p w:rsidR="00734051" w:rsidRDefault="009E6900">
            <w:pP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коштів державного бюджету</w:t>
            </w:r>
          </w:p>
        </w:tc>
        <w:tc>
          <w:tcPr>
            <w:tcW w:w="961" w:type="dxa"/>
            <w:tcBorders>
              <w:lef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971" w:type="dxa"/>
            <w:tcBorders>
              <w:left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971" w:type="dxa"/>
            <w:tcBorders>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884" w:type="dxa"/>
            <w:tcBorders>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65"/>
        </w:trPr>
        <w:tc>
          <w:tcPr>
            <w:tcW w:w="6124" w:type="dxa"/>
            <w:tcBorders>
              <w:left w:val="single" w:sz="4" w:space="0" w:color="000000"/>
            </w:tcBorders>
            <w:shd w:val="clear" w:color="auto" w:fill="auto"/>
          </w:tcPr>
          <w:p w:rsidR="00734051" w:rsidRDefault="009E6900">
            <w:pP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коштів місцевого бюджету</w:t>
            </w:r>
          </w:p>
        </w:tc>
        <w:tc>
          <w:tcPr>
            <w:tcW w:w="961" w:type="dxa"/>
            <w:tcBorders>
              <w:lef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971" w:type="dxa"/>
            <w:tcBorders>
              <w:left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971" w:type="dxa"/>
            <w:tcBorders>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884" w:type="dxa"/>
            <w:tcBorders>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65"/>
        </w:trPr>
        <w:tc>
          <w:tcPr>
            <w:tcW w:w="6124" w:type="dxa"/>
            <w:tcBorders>
              <w:left w:val="single" w:sz="4" w:space="0" w:color="000000"/>
            </w:tcBorders>
            <w:shd w:val="clear" w:color="auto" w:fill="auto"/>
          </w:tcPr>
          <w:p w:rsidR="00734051" w:rsidRDefault="009E6900">
            <w:pP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кошти вітчизняних та іноземних інвесторів</w:t>
            </w:r>
          </w:p>
        </w:tc>
        <w:tc>
          <w:tcPr>
            <w:tcW w:w="961" w:type="dxa"/>
            <w:tcBorders>
              <w:lef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971" w:type="dxa"/>
            <w:tcBorders>
              <w:left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971" w:type="dxa"/>
            <w:tcBorders>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5,5</w:t>
            </w:r>
          </w:p>
        </w:tc>
        <w:tc>
          <w:tcPr>
            <w:tcW w:w="884" w:type="dxa"/>
            <w:tcBorders>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65"/>
        </w:trPr>
        <w:tc>
          <w:tcPr>
            <w:tcW w:w="6124" w:type="dxa"/>
            <w:tcBorders>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інші джерела</w:t>
            </w:r>
          </w:p>
          <w:p w:rsidR="00734051" w:rsidRDefault="00734051">
            <w:pPr>
              <w:rPr>
                <w:rFonts w:ascii="Times New Roman" w:eastAsia="Times New Roman" w:hAnsi="Times New Roman" w:cs="Times New Roman"/>
                <w:i/>
                <w:color w:val="000000"/>
                <w:sz w:val="26"/>
                <w:szCs w:val="26"/>
              </w:rPr>
            </w:pPr>
          </w:p>
        </w:tc>
        <w:tc>
          <w:tcPr>
            <w:tcW w:w="961" w:type="dxa"/>
            <w:tcBorders>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5,4</w:t>
            </w:r>
          </w:p>
        </w:tc>
        <w:tc>
          <w:tcPr>
            <w:tcW w:w="971" w:type="dxa"/>
            <w:tcBorders>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123,3</w:t>
            </w:r>
          </w:p>
        </w:tc>
        <w:tc>
          <w:tcPr>
            <w:tcW w:w="971" w:type="dxa"/>
            <w:tcBorders>
              <w:left w:val="single" w:sz="4" w:space="0" w:color="000000"/>
              <w:bottom w:val="single" w:sz="4" w:space="0" w:color="000000"/>
              <w:right w:val="single" w:sz="4" w:space="0" w:color="000000"/>
            </w:tcBorders>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66,9</w:t>
            </w:r>
          </w:p>
        </w:tc>
        <w:tc>
          <w:tcPr>
            <w:tcW w:w="884" w:type="dxa"/>
            <w:tcBorders>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Обсяг реалізованої інноваційної продукції (товарів, послуг), млн </w:t>
            </w:r>
            <w:proofErr w:type="spellStart"/>
            <w:r>
              <w:rPr>
                <w:rFonts w:ascii="Times New Roman" w:eastAsia="Times New Roman" w:hAnsi="Times New Roman" w:cs="Times New Roman"/>
                <w:color w:val="000000"/>
                <w:sz w:val="26"/>
                <w:szCs w:val="26"/>
              </w:rPr>
              <w:t>гpн</w:t>
            </w:r>
            <w:proofErr w:type="spellEnd"/>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1683,3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1617,7</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2089,8</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871,6</w:t>
            </w:r>
            <w:r>
              <w:rPr>
                <w:rFonts w:ascii="Times New Roman" w:eastAsia="Times New Roman" w:hAnsi="Times New Roman" w:cs="Times New Roman"/>
                <w:b/>
                <w:color w:val="000000"/>
                <w:sz w:val="26"/>
                <w:szCs w:val="26"/>
                <w:vertAlign w:val="superscript"/>
              </w:rPr>
              <w:t>2</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Питома вага реалізованої інноваційної продукції в загальному обсязі реалізованої продукції промислових підприємств, %</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0,3</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0,3</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0,2</w:t>
            </w:r>
            <w:r>
              <w:rPr>
                <w:rFonts w:ascii="Times New Roman" w:eastAsia="Times New Roman" w:hAnsi="Times New Roman" w:cs="Times New Roman"/>
                <w:b/>
                <w:color w:val="000000"/>
                <w:sz w:val="26"/>
                <w:szCs w:val="26"/>
                <w:vertAlign w:val="superscript"/>
              </w:rPr>
              <w:t>2</w:t>
            </w:r>
          </w:p>
        </w:tc>
      </w:tr>
      <w:tr w:rsidR="00734051">
        <w:trPr>
          <w:trHeight w:val="479"/>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Впроваджено прогресивних технологічних процесів, всього, од.</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152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549</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1021</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ind w:firstLine="284"/>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 них маловідходних, ресурсозберігаючих</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191</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424</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379"/>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Впроваджено інноваційних видів продукції, </w:t>
            </w:r>
            <w:proofErr w:type="spellStart"/>
            <w:r>
              <w:rPr>
                <w:rFonts w:ascii="Times New Roman" w:eastAsia="Times New Roman" w:hAnsi="Times New Roman" w:cs="Times New Roman"/>
                <w:color w:val="000000"/>
                <w:sz w:val="26"/>
                <w:szCs w:val="26"/>
              </w:rPr>
              <w:t>наймен</w:t>
            </w:r>
            <w:proofErr w:type="spellEnd"/>
            <w:r>
              <w:rPr>
                <w:rFonts w:ascii="Times New Roman" w:eastAsia="Times New Roman" w:hAnsi="Times New Roman" w:cs="Times New Roman"/>
                <w:color w:val="000000"/>
                <w:sz w:val="26"/>
                <w:szCs w:val="26"/>
              </w:rPr>
              <w:t>.</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451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199</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174</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Придбано нових технологій, од.</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243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228</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Загальний обсяг витрат на технологічні інновації, млн </w:t>
            </w:r>
            <w:proofErr w:type="spellStart"/>
            <w:r>
              <w:rPr>
                <w:rFonts w:ascii="Times New Roman" w:eastAsia="Times New Roman" w:hAnsi="Times New Roman" w:cs="Times New Roman"/>
                <w:color w:val="000000"/>
                <w:sz w:val="26"/>
                <w:szCs w:val="26"/>
              </w:rPr>
              <w:t>гpн</w:t>
            </w:r>
            <w:proofErr w:type="spellEnd"/>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2169,0</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1861,2</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3684,1</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trPr>
          <w:trHeight w:val="23"/>
        </w:trPr>
        <w:tc>
          <w:tcPr>
            <w:tcW w:w="6124" w:type="dxa"/>
            <w:tcBorders>
              <w:top w:val="single" w:sz="4" w:space="0" w:color="000000"/>
              <w:left w:val="single" w:sz="4" w:space="0" w:color="000000"/>
              <w:bottom w:val="single" w:sz="4" w:space="0" w:color="000000"/>
            </w:tcBorders>
            <w:shd w:val="clear" w:color="auto" w:fill="auto"/>
          </w:tcPr>
          <w:p w:rsidR="00734051" w:rsidRDefault="009E6900">
            <w:pPr>
              <w:ind w:firstLine="284"/>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 них на дослідження та розробки</w:t>
            </w:r>
          </w:p>
        </w:tc>
        <w:tc>
          <w:tcPr>
            <w:tcW w:w="961" w:type="dxa"/>
            <w:tcBorders>
              <w:top w:val="single" w:sz="4" w:space="0" w:color="000000"/>
              <w:left w:val="single" w:sz="4" w:space="0" w:color="000000"/>
              <w:bottom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954,5</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676,1</w:t>
            </w:r>
          </w:p>
        </w:tc>
        <w:tc>
          <w:tcPr>
            <w:tcW w:w="971"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1277,3</w:t>
            </w:r>
          </w:p>
        </w:tc>
        <w:tc>
          <w:tcPr>
            <w:tcW w:w="884" w:type="dxa"/>
            <w:tcBorders>
              <w:top w:val="single" w:sz="4" w:space="0" w:color="000000"/>
              <w:left w:val="single" w:sz="4" w:space="0" w:color="000000"/>
              <w:bottom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r w:rsidR="00734051" w:rsidTr="00AA4F2A">
        <w:trPr>
          <w:trHeight w:val="23"/>
        </w:trPr>
        <w:tc>
          <w:tcPr>
            <w:tcW w:w="6124" w:type="dxa"/>
            <w:tcBorders>
              <w:top w:val="single" w:sz="4" w:space="0" w:color="000000"/>
              <w:left w:val="single" w:sz="4" w:space="0" w:color="000000"/>
            </w:tcBorders>
            <w:shd w:val="clear" w:color="auto" w:fill="auto"/>
          </w:tcPr>
          <w:p w:rsidR="00734051" w:rsidRDefault="009E6900">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Обсяг витрат на виконання наукових досліджень і розробок, млн </w:t>
            </w:r>
            <w:proofErr w:type="spellStart"/>
            <w:r>
              <w:rPr>
                <w:rFonts w:ascii="Times New Roman" w:eastAsia="Times New Roman" w:hAnsi="Times New Roman" w:cs="Times New Roman"/>
                <w:color w:val="000000"/>
                <w:sz w:val="26"/>
                <w:szCs w:val="26"/>
              </w:rPr>
              <w:t>гpн</w:t>
            </w:r>
            <w:proofErr w:type="spellEnd"/>
          </w:p>
        </w:tc>
        <w:tc>
          <w:tcPr>
            <w:tcW w:w="961" w:type="dxa"/>
            <w:tcBorders>
              <w:top w:val="single" w:sz="4" w:space="0" w:color="000000"/>
              <w:lef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5418,2</w:t>
            </w:r>
          </w:p>
        </w:tc>
        <w:tc>
          <w:tcPr>
            <w:tcW w:w="971" w:type="dxa"/>
            <w:tcBorders>
              <w:top w:val="single" w:sz="4" w:space="0" w:color="000000"/>
              <w:left w:val="single" w:sz="4" w:space="0" w:color="000000"/>
              <w:right w:val="single" w:sz="4" w:space="0" w:color="000000"/>
            </w:tcBorders>
            <w:shd w:val="clear" w:color="auto" w:fill="auto"/>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5665,6</w:t>
            </w:r>
          </w:p>
        </w:tc>
        <w:tc>
          <w:tcPr>
            <w:tcW w:w="971" w:type="dxa"/>
            <w:tcBorders>
              <w:top w:val="single" w:sz="4" w:space="0" w:color="000000"/>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8307,0</w:t>
            </w:r>
          </w:p>
        </w:tc>
        <w:tc>
          <w:tcPr>
            <w:tcW w:w="884" w:type="dxa"/>
            <w:tcBorders>
              <w:top w:val="single" w:sz="4" w:space="0" w:color="000000"/>
              <w:left w:val="single" w:sz="4" w:space="0" w:color="000000"/>
              <w:right w:val="single" w:sz="4" w:space="0" w:color="000000"/>
            </w:tcBorders>
            <w:vAlign w:val="center"/>
          </w:tcPr>
          <w:p w:rsidR="00734051" w:rsidRDefault="009E6900">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vertAlign w:val="superscript"/>
              </w:rPr>
              <w:t>3</w:t>
            </w:r>
          </w:p>
        </w:tc>
      </w:tr>
    </w:tbl>
    <w:p w:rsidR="00734051" w:rsidRDefault="009E6900">
      <w:pPr>
        <w:spacing w:after="0" w:line="240" w:lineRule="auto"/>
        <w:ind w:firstLine="53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vertAlign w:val="superscript"/>
        </w:rPr>
        <w:t>1</w:t>
      </w:r>
      <w:r>
        <w:rPr>
          <w:rFonts w:ascii="Times New Roman" w:eastAsia="Times New Roman" w:hAnsi="Times New Roman" w:cs="Times New Roman"/>
          <w:color w:val="000000"/>
          <w:sz w:val="20"/>
          <w:szCs w:val="20"/>
        </w:rPr>
        <w:t> – періодичність проведення державного статистичного спостереження щодо інноваційної діяльності промислового підприємства, починаючи з 2015 року, змінена з «річної» на «один раз на два роки»</w:t>
      </w:r>
    </w:p>
    <w:p w:rsidR="00734051" w:rsidRDefault="009E6900">
      <w:pPr>
        <w:spacing w:after="0" w:line="240" w:lineRule="auto"/>
        <w:ind w:firstLine="53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vertAlign w:val="superscript"/>
        </w:rPr>
        <w:t>2</w:t>
      </w:r>
      <w:r>
        <w:rPr>
          <w:rFonts w:ascii="Times New Roman" w:eastAsia="Times New Roman" w:hAnsi="Times New Roman" w:cs="Times New Roman"/>
          <w:color w:val="000000"/>
          <w:sz w:val="20"/>
          <w:szCs w:val="20"/>
        </w:rPr>
        <w:t> – дані попередні, інформація може бути уточнена з урахуванням надходження нових даних від респондентів</w:t>
      </w:r>
    </w:p>
    <w:p w:rsidR="00734051" w:rsidRDefault="009E6900">
      <w:pPr>
        <w:spacing w:after="120" w:line="240" w:lineRule="auto"/>
        <w:ind w:firstLine="539"/>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vertAlign w:val="superscript"/>
        </w:rPr>
        <w:t>3</w:t>
      </w:r>
      <w:r>
        <w:rPr>
          <w:rFonts w:ascii="Times New Roman" w:eastAsia="Times New Roman" w:hAnsi="Times New Roman" w:cs="Times New Roman"/>
          <w:color w:val="000000"/>
          <w:sz w:val="20"/>
          <w:szCs w:val="20"/>
        </w:rPr>
        <w:t xml:space="preserve"> – відомості відсутні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Частка реалізованої інноваційної продукції в загальному обсязі реалізованої продукції промислових підприємств м. Києва залишається стабільно низькою – 0,3 % у 2017–2019 роках, та 0,2 % у 2021 році. </w:t>
      </w:r>
      <w:r>
        <w:rPr>
          <w:rFonts w:ascii="Times New Roman" w:eastAsia="Times New Roman" w:hAnsi="Times New Roman" w:cs="Times New Roman"/>
          <w:color w:val="000000"/>
          <w:sz w:val="28"/>
          <w:szCs w:val="28"/>
        </w:rPr>
        <w:t xml:space="preserve">Обсяг реалізованої промислової інноваційної продукції становив у 2019 році 2089,8 млн грн, 26,4 % (551,6 млн грн) з неї реалізовано за межі України. Обсяг реалізованої інноваційної продукції у 2021 році зменшився порівняно з 2019 роком на 58,3 %.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Наявним є недостатній інноваційний розвиток більшості підприємств, що спричиняє, зокрема низьку конкурентоспроможність промислової продукції київських підприємств на внутрішньому та зовнішньому ринках.</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Потребують вирішення в умовах війни та післявоєнний час нагальні питання за наступними напрямами:</w:t>
      </w:r>
    </w:p>
    <w:p w:rsidR="00734051" w:rsidRDefault="009E6900">
      <w:pPr>
        <w:numPr>
          <w:ilvl w:val="0"/>
          <w:numId w:val="5"/>
        </w:numPr>
        <w:tabs>
          <w:tab w:val="left" w:pos="851"/>
        </w:tabs>
        <w:spacing w:after="0" w:line="240" w:lineRule="auto"/>
        <w:ind w:left="0" w:firstLine="567"/>
        <w:jc w:val="both"/>
        <w:rPr>
          <w:sz w:val="28"/>
          <w:szCs w:val="28"/>
        </w:rPr>
      </w:pPr>
      <w:r>
        <w:rPr>
          <w:rFonts w:ascii="Times New Roman" w:eastAsia="Times New Roman" w:hAnsi="Times New Roman" w:cs="Times New Roman"/>
          <w:sz w:val="28"/>
          <w:szCs w:val="28"/>
        </w:rPr>
        <w:t>створення умов для розвитку інноваційної екосистеми, поєднання наукового та промислового потенціалу;</w:t>
      </w:r>
    </w:p>
    <w:p w:rsidR="00734051" w:rsidRDefault="009E6900">
      <w:pPr>
        <w:numPr>
          <w:ilvl w:val="0"/>
          <w:numId w:val="5"/>
        </w:numPr>
        <w:tabs>
          <w:tab w:val="left" w:pos="851"/>
        </w:tabs>
        <w:spacing w:after="0" w:line="240" w:lineRule="auto"/>
        <w:ind w:left="0" w:firstLine="567"/>
        <w:jc w:val="both"/>
        <w:rPr>
          <w:sz w:val="28"/>
          <w:szCs w:val="28"/>
        </w:rPr>
      </w:pPr>
      <w:r>
        <w:rPr>
          <w:rFonts w:ascii="Times New Roman" w:eastAsia="Times New Roman" w:hAnsi="Times New Roman" w:cs="Times New Roman"/>
          <w:sz w:val="28"/>
          <w:szCs w:val="28"/>
        </w:rPr>
        <w:t>розбудова інноваційної інфраструктури, забезпечення трансферу технологій і комерціалізації наукових результатів;</w:t>
      </w:r>
    </w:p>
    <w:p w:rsidR="00734051" w:rsidRPr="009C67CC" w:rsidRDefault="009E6900">
      <w:pPr>
        <w:numPr>
          <w:ilvl w:val="0"/>
          <w:numId w:val="5"/>
        </w:numPr>
        <w:tabs>
          <w:tab w:val="left" w:pos="851"/>
        </w:tabs>
        <w:spacing w:after="0" w:line="240" w:lineRule="auto"/>
        <w:ind w:left="0" w:firstLine="567"/>
        <w:jc w:val="both"/>
        <w:rPr>
          <w:sz w:val="28"/>
          <w:szCs w:val="28"/>
        </w:rPr>
      </w:pPr>
      <w:r>
        <w:rPr>
          <w:rFonts w:ascii="Times New Roman" w:eastAsia="Times New Roman" w:hAnsi="Times New Roman" w:cs="Times New Roman"/>
          <w:sz w:val="28"/>
          <w:szCs w:val="28"/>
        </w:rPr>
        <w:t xml:space="preserve">створення належних умов для здійснення науковцями та </w:t>
      </w:r>
      <w:proofErr w:type="spellStart"/>
      <w:r>
        <w:rPr>
          <w:rFonts w:ascii="Times New Roman" w:eastAsia="Times New Roman" w:hAnsi="Times New Roman" w:cs="Times New Roman"/>
          <w:sz w:val="28"/>
          <w:szCs w:val="28"/>
        </w:rPr>
        <w:t>інноваторами</w:t>
      </w:r>
      <w:proofErr w:type="spellEnd"/>
      <w:r>
        <w:rPr>
          <w:rFonts w:ascii="Times New Roman" w:eastAsia="Times New Roman" w:hAnsi="Times New Roman" w:cs="Times New Roman"/>
          <w:sz w:val="28"/>
          <w:szCs w:val="28"/>
        </w:rPr>
        <w:t xml:space="preserve"> </w:t>
      </w:r>
      <w:r w:rsidRPr="009C67CC">
        <w:rPr>
          <w:rFonts w:ascii="Times New Roman" w:eastAsia="Times New Roman" w:hAnsi="Times New Roman" w:cs="Times New Roman"/>
          <w:sz w:val="28"/>
          <w:szCs w:val="28"/>
        </w:rPr>
        <w:t xml:space="preserve">наукової, науково-технічної та інноваційної діяльності, а також для повернення науковців та </w:t>
      </w:r>
      <w:proofErr w:type="spellStart"/>
      <w:r w:rsidRPr="009C67CC">
        <w:rPr>
          <w:rFonts w:ascii="Times New Roman" w:eastAsia="Times New Roman" w:hAnsi="Times New Roman" w:cs="Times New Roman"/>
          <w:sz w:val="28"/>
          <w:szCs w:val="28"/>
        </w:rPr>
        <w:t>інноваторів</w:t>
      </w:r>
      <w:proofErr w:type="spellEnd"/>
      <w:r w:rsidRPr="009C67CC">
        <w:rPr>
          <w:rFonts w:ascii="Times New Roman" w:eastAsia="Times New Roman" w:hAnsi="Times New Roman" w:cs="Times New Roman"/>
          <w:sz w:val="28"/>
          <w:szCs w:val="28"/>
        </w:rPr>
        <w:t xml:space="preserve">, </w:t>
      </w:r>
      <w:r w:rsidR="008E160F" w:rsidRPr="009C67CC">
        <w:rPr>
          <w:rFonts w:ascii="Times New Roman" w:eastAsia="Times New Roman" w:hAnsi="Times New Roman" w:cs="Times New Roman"/>
          <w:sz w:val="28"/>
          <w:szCs w:val="28"/>
        </w:rPr>
        <w:t>які</w:t>
      </w:r>
      <w:r w:rsidRPr="009C67CC">
        <w:rPr>
          <w:rFonts w:ascii="Times New Roman" w:eastAsia="Times New Roman" w:hAnsi="Times New Roman" w:cs="Times New Roman"/>
          <w:sz w:val="28"/>
          <w:szCs w:val="28"/>
        </w:rPr>
        <w:t xml:space="preserve"> були вимушені залишити країну.</w:t>
      </w:r>
    </w:p>
    <w:p w:rsidR="00734051" w:rsidRPr="00AA4F2A" w:rsidRDefault="009E6900">
      <w:pPr>
        <w:spacing w:after="0" w:line="240" w:lineRule="auto"/>
        <w:ind w:firstLine="567"/>
        <w:jc w:val="both"/>
        <w:rPr>
          <w:rFonts w:ascii="Times New Roman" w:eastAsia="Times New Roman" w:hAnsi="Times New Roman" w:cs="Times New Roman"/>
          <w:sz w:val="28"/>
          <w:szCs w:val="28"/>
        </w:rPr>
      </w:pPr>
      <w:r w:rsidRPr="009C67CC">
        <w:rPr>
          <w:rFonts w:ascii="Times New Roman" w:eastAsia="Times New Roman" w:hAnsi="Times New Roman" w:cs="Times New Roman"/>
          <w:sz w:val="28"/>
          <w:szCs w:val="28"/>
        </w:rPr>
        <w:t>Варіантом вирішення визначених питань може стати приклад функціонування сучасних європейських науков</w:t>
      </w:r>
      <w:r w:rsidR="008E160F" w:rsidRPr="009C67CC">
        <w:rPr>
          <w:rFonts w:ascii="Times New Roman" w:eastAsia="Times New Roman" w:hAnsi="Times New Roman" w:cs="Times New Roman"/>
          <w:sz w:val="28"/>
          <w:szCs w:val="28"/>
        </w:rPr>
        <w:t>и</w:t>
      </w:r>
      <w:r w:rsidRPr="009C67CC">
        <w:rPr>
          <w:rFonts w:ascii="Times New Roman" w:eastAsia="Times New Roman" w:hAnsi="Times New Roman" w:cs="Times New Roman"/>
          <w:sz w:val="28"/>
          <w:szCs w:val="28"/>
        </w:rPr>
        <w:t>х парків. Тому у грудні 2021 року вивчався досвід створення Науково-технологічного парку «</w:t>
      </w:r>
      <w:proofErr w:type="spellStart"/>
      <w:r w:rsidRPr="009C67CC">
        <w:rPr>
          <w:rFonts w:ascii="Times New Roman" w:eastAsia="Times New Roman" w:hAnsi="Times New Roman" w:cs="Times New Roman"/>
          <w:sz w:val="28"/>
          <w:szCs w:val="28"/>
        </w:rPr>
        <w:t>Адлерсхоф</w:t>
      </w:r>
      <w:proofErr w:type="spellEnd"/>
      <w:r>
        <w:rPr>
          <w:rFonts w:ascii="Times New Roman" w:eastAsia="Times New Roman" w:hAnsi="Times New Roman" w:cs="Times New Roman"/>
          <w:sz w:val="28"/>
          <w:szCs w:val="28"/>
        </w:rPr>
        <w:t xml:space="preserve">», який побудовано на </w:t>
      </w:r>
      <w:r w:rsidRPr="00AA4F2A">
        <w:rPr>
          <w:rFonts w:ascii="Times New Roman" w:eastAsia="Times New Roman" w:hAnsi="Times New Roman" w:cs="Times New Roman"/>
          <w:sz w:val="28"/>
          <w:szCs w:val="28"/>
        </w:rPr>
        <w:t>території наукових інститутів, промислових підприємств міста Берлін. Початок створення цього парку 1991 рік. На сьогодні це територія 420 гектарів, 20000 співробітників, 12000 компаній, 17 млн євро податків, 14000 робочих місць. Як результат вивчення створення та функціонування зазначеного науково-технологічного парку у 2023 році Київською міською військовою адміністрацією та Національною академією наук України укладено Меморандум про взаєморозуміння щодо створення наукового парку «</w:t>
      </w:r>
      <w:proofErr w:type="spellStart"/>
      <w:r w:rsidRPr="00AA4F2A">
        <w:rPr>
          <w:rFonts w:ascii="Times New Roman" w:eastAsia="Times New Roman" w:hAnsi="Times New Roman" w:cs="Times New Roman"/>
          <w:sz w:val="28"/>
          <w:szCs w:val="28"/>
        </w:rPr>
        <w:t>Academ.Сity</w:t>
      </w:r>
      <w:proofErr w:type="spellEnd"/>
      <w:r w:rsidRPr="00AA4F2A">
        <w:rPr>
          <w:rFonts w:ascii="Times New Roman" w:eastAsia="Times New Roman" w:hAnsi="Times New Roman" w:cs="Times New Roman"/>
          <w:sz w:val="28"/>
          <w:szCs w:val="28"/>
        </w:rPr>
        <w:t>».</w:t>
      </w:r>
    </w:p>
    <w:p w:rsidR="00734051" w:rsidRPr="00AA4F2A" w:rsidRDefault="009E6900">
      <w:pPr>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 xml:space="preserve">В рамках Програми буде розроблено: дорожню карту розвитку </w:t>
      </w:r>
      <w:proofErr w:type="spellStart"/>
      <w:r w:rsidRPr="00AA4F2A">
        <w:rPr>
          <w:rFonts w:ascii="Times New Roman" w:eastAsia="Times New Roman" w:hAnsi="Times New Roman" w:cs="Times New Roman"/>
          <w:sz w:val="28"/>
          <w:szCs w:val="28"/>
        </w:rPr>
        <w:t>проєкту</w:t>
      </w:r>
      <w:proofErr w:type="spellEnd"/>
      <w:r w:rsidRPr="00AA4F2A">
        <w:rPr>
          <w:rFonts w:ascii="Times New Roman" w:eastAsia="Times New Roman" w:hAnsi="Times New Roman" w:cs="Times New Roman"/>
          <w:sz w:val="28"/>
          <w:szCs w:val="28"/>
        </w:rPr>
        <w:t xml:space="preserve"> наукового парку «</w:t>
      </w:r>
      <w:proofErr w:type="spellStart"/>
      <w:r w:rsidRPr="00AA4F2A">
        <w:rPr>
          <w:rFonts w:ascii="Times New Roman" w:eastAsia="Times New Roman" w:hAnsi="Times New Roman" w:cs="Times New Roman"/>
          <w:sz w:val="28"/>
          <w:szCs w:val="28"/>
        </w:rPr>
        <w:t>Academ.Сity</w:t>
      </w:r>
      <w:proofErr w:type="spellEnd"/>
      <w:r w:rsidRPr="00AA4F2A">
        <w:rPr>
          <w:rFonts w:ascii="Times New Roman" w:eastAsia="Times New Roman" w:hAnsi="Times New Roman" w:cs="Times New Roman"/>
          <w:sz w:val="28"/>
          <w:szCs w:val="28"/>
        </w:rPr>
        <w:t xml:space="preserve">», концепт інноваційного </w:t>
      </w:r>
      <w:proofErr w:type="spellStart"/>
      <w:r w:rsidRPr="00AA4F2A">
        <w:rPr>
          <w:rFonts w:ascii="Times New Roman" w:eastAsia="Times New Roman" w:hAnsi="Times New Roman" w:cs="Times New Roman"/>
          <w:sz w:val="28"/>
          <w:szCs w:val="28"/>
        </w:rPr>
        <w:t>хабу</w:t>
      </w:r>
      <w:proofErr w:type="spellEnd"/>
      <w:r w:rsidRPr="00AA4F2A">
        <w:rPr>
          <w:rFonts w:ascii="Times New Roman" w:eastAsia="Times New Roman" w:hAnsi="Times New Roman" w:cs="Times New Roman"/>
          <w:sz w:val="28"/>
          <w:szCs w:val="28"/>
        </w:rPr>
        <w:t xml:space="preserve"> для планування розвитку територій наукового парку та Академмістечка</w:t>
      </w:r>
      <w:r w:rsidR="004E0604" w:rsidRPr="00AA4F2A">
        <w:rPr>
          <w:rFonts w:ascii="Times New Roman" w:eastAsia="Times New Roman" w:hAnsi="Times New Roman" w:cs="Times New Roman"/>
          <w:sz w:val="28"/>
          <w:szCs w:val="28"/>
        </w:rPr>
        <w:t>. Передбачається</w:t>
      </w:r>
      <w:r w:rsidRPr="00AA4F2A">
        <w:rPr>
          <w:rFonts w:ascii="Times New Roman" w:eastAsia="Times New Roman" w:hAnsi="Times New Roman" w:cs="Times New Roman"/>
          <w:sz w:val="28"/>
          <w:szCs w:val="28"/>
        </w:rPr>
        <w:t xml:space="preserve"> організація та проведення щорічних корпоративних інноваційних сесій «Індустріальний </w:t>
      </w:r>
      <w:proofErr w:type="spellStart"/>
      <w:r w:rsidRPr="00AA4F2A">
        <w:rPr>
          <w:rFonts w:ascii="Times New Roman" w:eastAsia="Times New Roman" w:hAnsi="Times New Roman" w:cs="Times New Roman"/>
          <w:sz w:val="28"/>
          <w:szCs w:val="28"/>
        </w:rPr>
        <w:t>хакатон</w:t>
      </w:r>
      <w:proofErr w:type="spellEnd"/>
      <w:r w:rsidRPr="00AA4F2A">
        <w:rPr>
          <w:rFonts w:ascii="Times New Roman" w:eastAsia="Times New Roman" w:hAnsi="Times New Roman" w:cs="Times New Roman"/>
          <w:sz w:val="28"/>
          <w:szCs w:val="28"/>
        </w:rPr>
        <w:t xml:space="preserve">», організація міського корпоративного акселератора інноваційної діяльності. </w:t>
      </w:r>
    </w:p>
    <w:p w:rsidR="00734051" w:rsidRPr="00AA4F2A" w:rsidRDefault="009E6900">
      <w:pPr>
        <w:spacing w:after="0" w:line="240" w:lineRule="auto"/>
        <w:ind w:firstLine="567"/>
        <w:jc w:val="both"/>
        <w:rPr>
          <w:rFonts w:ascii="Times New Roman" w:eastAsia="Times New Roman" w:hAnsi="Times New Roman" w:cs="Times New Roman"/>
          <w:sz w:val="28"/>
          <w:szCs w:val="28"/>
        </w:rPr>
      </w:pPr>
      <w:bookmarkStart w:id="1" w:name="_3znysh7" w:colFirst="0" w:colLast="0"/>
      <w:bookmarkEnd w:id="1"/>
      <w:r w:rsidRPr="00AA4F2A">
        <w:rPr>
          <w:rFonts w:ascii="Times New Roman" w:eastAsia="Times New Roman" w:hAnsi="Times New Roman" w:cs="Times New Roman"/>
          <w:sz w:val="28"/>
          <w:szCs w:val="28"/>
        </w:rPr>
        <w:t xml:space="preserve">На сьогодні в столиці відсутня спеціальна електронна інформаційна платформа для презентації різним групам зацікавлених осіб наукових розробок інститутів НАН України, демонстрації стану української науки у сфері промислових і міських інновацій.  </w:t>
      </w:r>
    </w:p>
    <w:p w:rsidR="00734051" w:rsidRDefault="009E6900">
      <w:pPr>
        <w:spacing w:after="0" w:line="240" w:lineRule="auto"/>
        <w:ind w:firstLine="567"/>
        <w:jc w:val="both"/>
        <w:rPr>
          <w:rFonts w:ascii="Times New Roman" w:eastAsia="Times New Roman" w:hAnsi="Times New Roman" w:cs="Times New Roman"/>
          <w:sz w:val="28"/>
          <w:szCs w:val="28"/>
        </w:rPr>
      </w:pPr>
      <w:r w:rsidRPr="00AA4F2A">
        <w:rPr>
          <w:rFonts w:ascii="Times New Roman" w:eastAsia="Times New Roman" w:hAnsi="Times New Roman" w:cs="Times New Roman"/>
          <w:sz w:val="28"/>
          <w:szCs w:val="28"/>
        </w:rPr>
        <w:t>Створення інформаційної платформи дасть можливість ознайомлюватися з науковими розробками інститутів НАН України як всередині країни</w:t>
      </w:r>
      <w:r w:rsidR="00372832" w:rsidRPr="00AA4F2A">
        <w:rPr>
          <w:rFonts w:ascii="Times New Roman" w:eastAsia="Times New Roman" w:hAnsi="Times New Roman" w:cs="Times New Roman"/>
          <w:sz w:val="28"/>
          <w:szCs w:val="28"/>
        </w:rPr>
        <w:t>,</w:t>
      </w:r>
      <w:r w:rsidRPr="00AA4F2A">
        <w:rPr>
          <w:rFonts w:ascii="Times New Roman" w:eastAsia="Times New Roman" w:hAnsi="Times New Roman" w:cs="Times New Roman"/>
          <w:sz w:val="28"/>
          <w:szCs w:val="28"/>
        </w:rPr>
        <w:t xml:space="preserve"> так і за кордоном, що сприятиме популяризації наукових розробок, залученню потенційних інвесторів, кооперації </w:t>
      </w:r>
      <w:proofErr w:type="spellStart"/>
      <w:r w:rsidRPr="00AA4F2A">
        <w:rPr>
          <w:rFonts w:ascii="Times New Roman" w:eastAsia="Times New Roman" w:hAnsi="Times New Roman" w:cs="Times New Roman"/>
          <w:sz w:val="28"/>
          <w:szCs w:val="28"/>
        </w:rPr>
        <w:t>стейкхолдерів</w:t>
      </w:r>
      <w:proofErr w:type="spellEnd"/>
      <w:r w:rsidRPr="00AA4F2A">
        <w:rPr>
          <w:rFonts w:ascii="Times New Roman" w:eastAsia="Times New Roman" w:hAnsi="Times New Roman" w:cs="Times New Roman"/>
          <w:sz w:val="28"/>
          <w:szCs w:val="28"/>
        </w:rPr>
        <w:t>, підтримці експорту вітчизняних товарів.</w:t>
      </w:r>
      <w:r>
        <w:rPr>
          <w:rFonts w:ascii="Times New Roman" w:eastAsia="Times New Roman" w:hAnsi="Times New Roman" w:cs="Times New Roman"/>
          <w:sz w:val="28"/>
          <w:szCs w:val="28"/>
        </w:rPr>
        <w:t xml:space="preserve">  </w:t>
      </w:r>
    </w:p>
    <w:p w:rsidR="00734051" w:rsidRPr="009C67CC" w:rsidRDefault="009E6900">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Потребує вирішення питання недостатності маркетингових комунікацій як одного з найефективніших інструментів маркетингу для вітчизняних виробників,</w:t>
      </w:r>
      <w:r>
        <w:rPr>
          <w:rFonts w:ascii="Times New Roman" w:eastAsia="Times New Roman" w:hAnsi="Times New Roman" w:cs="Times New Roman"/>
          <w:sz w:val="28"/>
          <w:szCs w:val="28"/>
          <w:highlight w:val="white"/>
        </w:rPr>
        <w:t xml:space="preserve"> низької частки продукції київського виробника на ринках інших країн, звуження ринку збуту продукції, зниження економічної активності та прибутковості столичних товаровиробників у зв</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язку з військовою агресією </w:t>
      </w:r>
      <w:proofErr w:type="spellStart"/>
      <w:r>
        <w:rPr>
          <w:rFonts w:ascii="Times New Roman" w:eastAsia="Times New Roman" w:hAnsi="Times New Roman" w:cs="Times New Roman"/>
          <w:sz w:val="28"/>
          <w:szCs w:val="28"/>
          <w:highlight w:val="white"/>
        </w:rPr>
        <w:t>росії</w:t>
      </w:r>
      <w:proofErr w:type="spellEnd"/>
      <w:r>
        <w:rPr>
          <w:rFonts w:ascii="Times New Roman" w:eastAsia="Times New Roman" w:hAnsi="Times New Roman" w:cs="Times New Roman"/>
          <w:sz w:val="28"/>
          <w:szCs w:val="28"/>
          <w:highlight w:val="white"/>
        </w:rPr>
        <w:t xml:space="preserve">. Одним із напрямів вирішення зазначеної проблеми може стати </w:t>
      </w:r>
      <w:r>
        <w:rPr>
          <w:rFonts w:ascii="Times New Roman" w:eastAsia="Times New Roman" w:hAnsi="Times New Roman" w:cs="Times New Roman"/>
          <w:sz w:val="28"/>
          <w:szCs w:val="28"/>
        </w:rPr>
        <w:t xml:space="preserve">участь у міжнародних </w:t>
      </w:r>
      <w:r w:rsidRPr="009C67CC">
        <w:rPr>
          <w:rFonts w:ascii="Times New Roman" w:eastAsia="Times New Roman" w:hAnsi="Times New Roman" w:cs="Times New Roman"/>
          <w:sz w:val="28"/>
          <w:szCs w:val="28"/>
        </w:rPr>
        <w:t xml:space="preserve">виставках рівня </w:t>
      </w:r>
      <w:proofErr w:type="spellStart"/>
      <w:r w:rsidRPr="009C67CC">
        <w:rPr>
          <w:rFonts w:ascii="Times New Roman" w:eastAsia="Times New Roman" w:hAnsi="Times New Roman" w:cs="Times New Roman"/>
          <w:sz w:val="28"/>
          <w:szCs w:val="28"/>
        </w:rPr>
        <w:t>Hannover</w:t>
      </w:r>
      <w:proofErr w:type="spellEnd"/>
      <w:r w:rsidRPr="009C67CC">
        <w:rPr>
          <w:rFonts w:ascii="Times New Roman" w:eastAsia="Times New Roman" w:hAnsi="Times New Roman" w:cs="Times New Roman"/>
          <w:sz w:val="28"/>
          <w:szCs w:val="28"/>
        </w:rPr>
        <w:t xml:space="preserve"> </w:t>
      </w:r>
      <w:proofErr w:type="spellStart"/>
      <w:r w:rsidRPr="009C67CC">
        <w:rPr>
          <w:rFonts w:ascii="Times New Roman" w:eastAsia="Times New Roman" w:hAnsi="Times New Roman" w:cs="Times New Roman"/>
          <w:sz w:val="28"/>
          <w:szCs w:val="28"/>
        </w:rPr>
        <w:t>Messe</w:t>
      </w:r>
      <w:proofErr w:type="spellEnd"/>
      <w:r w:rsidRPr="009C67CC">
        <w:rPr>
          <w:rFonts w:ascii="Times New Roman" w:eastAsia="Times New Roman" w:hAnsi="Times New Roman" w:cs="Times New Roman"/>
          <w:sz w:val="28"/>
          <w:szCs w:val="28"/>
        </w:rPr>
        <w:t xml:space="preserve"> (Німеч</w:t>
      </w:r>
      <w:r w:rsidR="00D15FA6" w:rsidRPr="009C67CC">
        <w:rPr>
          <w:rFonts w:ascii="Times New Roman" w:eastAsia="Times New Roman" w:hAnsi="Times New Roman" w:cs="Times New Roman"/>
          <w:sz w:val="28"/>
          <w:szCs w:val="28"/>
        </w:rPr>
        <w:t>ч</w:t>
      </w:r>
      <w:r w:rsidRPr="009C67CC">
        <w:rPr>
          <w:rFonts w:ascii="Times New Roman" w:eastAsia="Times New Roman" w:hAnsi="Times New Roman" w:cs="Times New Roman"/>
          <w:sz w:val="28"/>
          <w:szCs w:val="28"/>
        </w:rPr>
        <w:t>ина)</w:t>
      </w:r>
      <w:r w:rsidRPr="009C67CC">
        <w:rPr>
          <w:sz w:val="28"/>
          <w:szCs w:val="28"/>
        </w:rPr>
        <w:t xml:space="preserve"> </w:t>
      </w:r>
      <w:r w:rsidRPr="009C67CC">
        <w:rPr>
          <w:rFonts w:ascii="Times New Roman" w:eastAsia="Times New Roman" w:hAnsi="Times New Roman" w:cs="Times New Roman"/>
          <w:sz w:val="28"/>
          <w:szCs w:val="28"/>
        </w:rPr>
        <w:t xml:space="preserve">(Виставка інновацій та промислових технологій), ITM </w:t>
      </w:r>
      <w:proofErr w:type="spellStart"/>
      <w:r w:rsidRPr="009C67CC">
        <w:rPr>
          <w:rFonts w:ascii="Times New Roman" w:eastAsia="Times New Roman" w:hAnsi="Times New Roman" w:cs="Times New Roman"/>
          <w:sz w:val="28"/>
          <w:szCs w:val="28"/>
        </w:rPr>
        <w:t>Industry</w:t>
      </w:r>
      <w:proofErr w:type="spellEnd"/>
      <w:r w:rsidRPr="009C67CC">
        <w:rPr>
          <w:rFonts w:ascii="Times New Roman" w:eastAsia="Times New Roman" w:hAnsi="Times New Roman" w:cs="Times New Roman"/>
          <w:sz w:val="28"/>
          <w:szCs w:val="28"/>
        </w:rPr>
        <w:t xml:space="preserve"> </w:t>
      </w:r>
      <w:proofErr w:type="spellStart"/>
      <w:r w:rsidRPr="009C67CC">
        <w:rPr>
          <w:rFonts w:ascii="Times New Roman" w:eastAsia="Times New Roman" w:hAnsi="Times New Roman" w:cs="Times New Roman"/>
          <w:sz w:val="28"/>
          <w:szCs w:val="28"/>
        </w:rPr>
        <w:t>Europe</w:t>
      </w:r>
      <w:proofErr w:type="spellEnd"/>
      <w:r w:rsidRPr="009C67CC">
        <w:rPr>
          <w:rFonts w:ascii="Times New Roman" w:eastAsia="Times New Roman" w:hAnsi="Times New Roman" w:cs="Times New Roman"/>
          <w:sz w:val="28"/>
          <w:szCs w:val="28"/>
        </w:rPr>
        <w:t xml:space="preserve"> (Познань, Поль</w:t>
      </w:r>
      <w:r w:rsidR="00D15FA6" w:rsidRPr="009C67CC">
        <w:rPr>
          <w:rFonts w:ascii="Times New Roman" w:eastAsia="Times New Roman" w:hAnsi="Times New Roman" w:cs="Times New Roman"/>
          <w:sz w:val="28"/>
          <w:szCs w:val="28"/>
        </w:rPr>
        <w:t>щ</w:t>
      </w:r>
      <w:r w:rsidRPr="009C67CC">
        <w:rPr>
          <w:rFonts w:ascii="Times New Roman" w:eastAsia="Times New Roman" w:hAnsi="Times New Roman" w:cs="Times New Roman"/>
          <w:sz w:val="28"/>
          <w:szCs w:val="28"/>
        </w:rPr>
        <w:t xml:space="preserve">а) (провідна галузева виставка промислової інженерії, металообробки), </w:t>
      </w:r>
      <w:proofErr w:type="spellStart"/>
      <w:r w:rsidRPr="009C67CC">
        <w:rPr>
          <w:rFonts w:ascii="Times New Roman" w:eastAsia="Times New Roman" w:hAnsi="Times New Roman" w:cs="Times New Roman"/>
          <w:sz w:val="28"/>
          <w:szCs w:val="28"/>
        </w:rPr>
        <w:t>Gulfood</w:t>
      </w:r>
      <w:proofErr w:type="spellEnd"/>
      <w:r w:rsidRPr="009C67CC">
        <w:rPr>
          <w:rFonts w:ascii="Times New Roman" w:eastAsia="Times New Roman" w:hAnsi="Times New Roman" w:cs="Times New Roman"/>
          <w:sz w:val="28"/>
          <w:szCs w:val="28"/>
        </w:rPr>
        <w:t xml:space="preserve"> </w:t>
      </w:r>
      <w:proofErr w:type="spellStart"/>
      <w:r w:rsidRPr="009C67CC">
        <w:rPr>
          <w:rFonts w:ascii="Times New Roman" w:eastAsia="Times New Roman" w:hAnsi="Times New Roman" w:cs="Times New Roman"/>
          <w:sz w:val="28"/>
          <w:szCs w:val="28"/>
        </w:rPr>
        <w:t>Manufacturing</w:t>
      </w:r>
      <w:proofErr w:type="spellEnd"/>
      <w:r w:rsidRPr="009C67CC">
        <w:rPr>
          <w:rFonts w:ascii="Times New Roman" w:eastAsia="Times New Roman" w:hAnsi="Times New Roman" w:cs="Times New Roman"/>
          <w:sz w:val="28"/>
          <w:szCs w:val="28"/>
        </w:rPr>
        <w:t xml:space="preserve"> Дубаї (ОАЕ) (одна з найвпливовіших міжнародних виставок виробництва у харчовій галузі), організація та проведення щорічних виставок-презентацій промислової продукції київських виробників «Зроблено в Києві». </w:t>
      </w:r>
    </w:p>
    <w:p w:rsidR="00734051" w:rsidRDefault="009E6900">
      <w:pPr>
        <w:shd w:val="clear" w:color="auto" w:fill="FFFFFF"/>
        <w:spacing w:after="0" w:line="240" w:lineRule="auto"/>
        <w:ind w:firstLine="567"/>
        <w:jc w:val="both"/>
        <w:rPr>
          <w:rFonts w:ascii="Times New Roman" w:eastAsia="Times New Roman" w:hAnsi="Times New Roman" w:cs="Times New Roman"/>
          <w:sz w:val="28"/>
          <w:szCs w:val="28"/>
        </w:rPr>
      </w:pPr>
      <w:r w:rsidRPr="009C67CC">
        <w:rPr>
          <w:rFonts w:ascii="Times New Roman" w:eastAsia="Times New Roman" w:hAnsi="Times New Roman" w:cs="Times New Roman"/>
          <w:sz w:val="28"/>
          <w:szCs w:val="28"/>
        </w:rPr>
        <w:t xml:space="preserve">У зв’язку з обмежувальними заходами щодо запобігання виникненню і поширенню гострої респіраторної хвороби COVID-19, спричиненої </w:t>
      </w:r>
      <w:proofErr w:type="spellStart"/>
      <w:r w:rsidRPr="009C67CC">
        <w:rPr>
          <w:rFonts w:ascii="Times New Roman" w:eastAsia="Times New Roman" w:hAnsi="Times New Roman" w:cs="Times New Roman"/>
          <w:sz w:val="28"/>
          <w:szCs w:val="28"/>
        </w:rPr>
        <w:t>коронавірусом</w:t>
      </w:r>
      <w:proofErr w:type="spellEnd"/>
      <w:r w:rsidRPr="009C67CC">
        <w:rPr>
          <w:rFonts w:ascii="Times New Roman" w:eastAsia="Times New Roman" w:hAnsi="Times New Roman" w:cs="Times New Roman"/>
          <w:sz w:val="28"/>
          <w:szCs w:val="28"/>
        </w:rPr>
        <w:t xml:space="preserve"> SARS-CoV-2 та запровадженням воєнного стану в Україні</w:t>
      </w:r>
      <w:r w:rsidR="00CF4471" w:rsidRPr="009C67CC">
        <w:rPr>
          <w:rFonts w:ascii="Times New Roman" w:eastAsia="Times New Roman" w:hAnsi="Times New Roman" w:cs="Times New Roman"/>
          <w:sz w:val="28"/>
          <w:szCs w:val="28"/>
        </w:rPr>
        <w:t xml:space="preserve">, </w:t>
      </w:r>
      <w:r w:rsidRPr="009C67CC">
        <w:rPr>
          <w:rFonts w:ascii="Times New Roman" w:eastAsia="Times New Roman" w:hAnsi="Times New Roman" w:cs="Times New Roman"/>
          <w:sz w:val="28"/>
          <w:szCs w:val="28"/>
        </w:rPr>
        <w:t>проведення щорічної виставки-презентації продукції київських товаровиробни</w:t>
      </w:r>
      <w:r w:rsidR="00CF4471" w:rsidRPr="009C67CC">
        <w:rPr>
          <w:rFonts w:ascii="Times New Roman" w:eastAsia="Times New Roman" w:hAnsi="Times New Roman" w:cs="Times New Roman"/>
          <w:sz w:val="28"/>
          <w:szCs w:val="28"/>
        </w:rPr>
        <w:t>ків «Зроблено в Києві» та участь</w:t>
      </w:r>
      <w:r w:rsidRPr="009C67CC">
        <w:rPr>
          <w:rFonts w:ascii="Times New Roman" w:eastAsia="Times New Roman" w:hAnsi="Times New Roman" w:cs="Times New Roman"/>
          <w:sz w:val="28"/>
          <w:szCs w:val="28"/>
        </w:rPr>
        <w:t xml:space="preserve"> у міжнародних виставках з 2019 року було </w:t>
      </w:r>
      <w:proofErr w:type="spellStart"/>
      <w:r w:rsidRPr="009C67CC">
        <w:rPr>
          <w:rFonts w:ascii="Times New Roman" w:eastAsia="Times New Roman" w:hAnsi="Times New Roman" w:cs="Times New Roman"/>
          <w:sz w:val="28"/>
          <w:szCs w:val="28"/>
        </w:rPr>
        <w:t>зупинено</w:t>
      </w:r>
      <w:proofErr w:type="spellEnd"/>
      <w:r w:rsidRPr="009C67CC">
        <w:rPr>
          <w:rFonts w:ascii="Times New Roman" w:eastAsia="Times New Roman" w:hAnsi="Times New Roman" w:cs="Times New Roman"/>
          <w:sz w:val="28"/>
          <w:szCs w:val="28"/>
        </w:rPr>
        <w:t>.</w:t>
      </w:r>
    </w:p>
    <w:p w:rsidR="00734051" w:rsidRDefault="009E6900">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Участь столичних підприємств у виставкових заходах дозволить покращити рівень маркетингових комунікацій для вітчизняних товаровиробників, підвищити частку продукції київського виробника на ринках інших країн, розширити ринки збуту продукції, що безпосередньо сприятиме підвищенню економічної активності та прибутковості столичних товаровиробників, формуванню позитивного іміджу вітчизняної продукції на міжнародній арені та зростанню </w:t>
      </w:r>
      <w:r w:rsidR="00CF4471" w:rsidRPr="009C67CC">
        <w:rPr>
          <w:rFonts w:ascii="Times New Roman" w:eastAsia="Times New Roman" w:hAnsi="Times New Roman" w:cs="Times New Roman"/>
          <w:sz w:val="28"/>
          <w:szCs w:val="28"/>
        </w:rPr>
        <w:t>її</w:t>
      </w:r>
      <w:r w:rsidR="00CF447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конкурентоспроможності на внутрішньому і зовнішньому ринках.  </w:t>
      </w:r>
    </w:p>
    <w:p w:rsidR="00734051" w:rsidRDefault="009E6900">
      <w:pPr>
        <w:spacing w:before="120"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Підприємництво</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Підприємницький сектор економіки міста визначає структуру та якісну характеристику валового внутрішнього продукту, забезпечує впровадження інновацій, насичує внутрішній ринок товарами та послугами, створює додаткові робочі місця, забезпечує збільшення надходжень до бюджетів усіх рівнів.</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 у 2020 році у м. Києві було зосереджено 27,1 % малих та середніх підприємств України. Їх кількість у розрахунку на 10 тис. осіб наявного населення перевищувала середній рівень по Україні в 3,8 рази. На малих та середніх підприємствах столиці у 2020 році працювало майже 21,0 % всіх найманих працівників малих та середніх підприємств України, обсяги реалізації їх продукції (товарів, послуг) становили понад 41,0 % загальнодержавних обсягів.</w:t>
      </w:r>
    </w:p>
    <w:tbl>
      <w:tblPr>
        <w:tblStyle w:val="aa"/>
        <w:tblW w:w="955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964"/>
        <w:gridCol w:w="5586"/>
      </w:tblGrid>
      <w:tr w:rsidR="00734051">
        <w:trPr>
          <w:trHeight w:val="2880"/>
        </w:trPr>
        <w:tc>
          <w:tcPr>
            <w:tcW w:w="3964" w:type="dxa"/>
            <w:vMerge w:val="restart"/>
          </w:tcPr>
          <w:p w:rsidR="00734051" w:rsidRDefault="00734051">
            <w:pPr>
              <w:ind w:firstLine="600"/>
              <w:jc w:val="both"/>
              <w:rPr>
                <w:rFonts w:ascii="Times New Roman" w:eastAsia="Times New Roman" w:hAnsi="Times New Roman" w:cs="Times New Roman"/>
                <w:color w:val="00B050"/>
                <w:sz w:val="28"/>
                <w:szCs w:val="28"/>
              </w:rPr>
            </w:pPr>
          </w:p>
          <w:p w:rsidR="00734051" w:rsidRDefault="009E6900">
            <w:pPr>
              <w:ind w:firstLine="600"/>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У 2021 році порівняно з 2020 роком загальна кількість малих та середніх підприємств зменшилась на 1,3 %, </w:t>
            </w:r>
            <w:r>
              <w:rPr>
                <w:rFonts w:ascii="Times New Roman" w:eastAsia="Times New Roman" w:hAnsi="Times New Roman" w:cs="Times New Roman"/>
                <w:color w:val="000000"/>
                <w:sz w:val="28"/>
                <w:szCs w:val="28"/>
              </w:rPr>
              <w:t xml:space="preserve">через встановлення карантинних обмежень, запроваджених в період епідемії </w:t>
            </w:r>
            <w:proofErr w:type="spellStart"/>
            <w:r>
              <w:rPr>
                <w:rFonts w:ascii="Times New Roman" w:eastAsia="Times New Roman" w:hAnsi="Times New Roman" w:cs="Times New Roman"/>
                <w:color w:val="000000"/>
                <w:sz w:val="28"/>
                <w:szCs w:val="28"/>
              </w:rPr>
              <w:t>коронавірусу</w:t>
            </w:r>
            <w:proofErr w:type="spellEnd"/>
            <w:r>
              <w:rPr>
                <w:rFonts w:ascii="Times New Roman" w:eastAsia="Times New Roman" w:hAnsi="Times New Roman" w:cs="Times New Roman"/>
                <w:color w:val="000000"/>
                <w:sz w:val="28"/>
                <w:szCs w:val="28"/>
              </w:rPr>
              <w:t xml:space="preserve"> (рис. 3).</w:t>
            </w:r>
          </w:p>
        </w:tc>
        <w:tc>
          <w:tcPr>
            <w:tcW w:w="5586" w:type="dxa"/>
          </w:tcPr>
          <w:p w:rsidR="00734051" w:rsidRDefault="007E61F7">
            <w:pPr>
              <w:jc w:val="center"/>
              <w:rPr>
                <w:color w:val="000000"/>
                <w:sz w:val="28"/>
                <w:szCs w:val="28"/>
              </w:rPr>
            </w:pPr>
            <w:r>
              <w:rPr>
                <w:noProof/>
                <w:color w:val="000000"/>
                <w:sz w:val="28"/>
                <w:szCs w:val="28"/>
                <w:lang w:eastAsia="uk-UA"/>
              </w:rPr>
              <w:drawing>
                <wp:inline distT="0" distB="0" distL="0" distR="0" wp14:anchorId="34F82348">
                  <wp:extent cx="3408045" cy="1762125"/>
                  <wp:effectExtent l="0" t="0" r="190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8045" cy="1762125"/>
                          </a:xfrm>
                          <a:prstGeom prst="rect">
                            <a:avLst/>
                          </a:prstGeom>
                          <a:noFill/>
                        </pic:spPr>
                      </pic:pic>
                    </a:graphicData>
                  </a:graphic>
                </wp:inline>
              </w:drawing>
            </w:r>
          </w:p>
        </w:tc>
      </w:tr>
      <w:tr w:rsidR="00734051">
        <w:trPr>
          <w:trHeight w:val="600"/>
        </w:trPr>
        <w:tc>
          <w:tcPr>
            <w:tcW w:w="3964" w:type="dxa"/>
            <w:vMerge/>
          </w:tcPr>
          <w:p w:rsidR="00734051" w:rsidRDefault="00734051">
            <w:pPr>
              <w:pBdr>
                <w:top w:val="nil"/>
                <w:left w:val="nil"/>
                <w:bottom w:val="nil"/>
                <w:right w:val="nil"/>
                <w:between w:val="nil"/>
              </w:pBdr>
              <w:spacing w:line="276" w:lineRule="auto"/>
              <w:rPr>
                <w:color w:val="000000"/>
                <w:sz w:val="28"/>
                <w:szCs w:val="28"/>
              </w:rPr>
            </w:pPr>
          </w:p>
        </w:tc>
        <w:tc>
          <w:tcPr>
            <w:tcW w:w="5586" w:type="dxa"/>
          </w:tcPr>
          <w:p w:rsidR="00734051" w:rsidRDefault="009E690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6"/>
                <w:szCs w:val="26"/>
              </w:rPr>
              <w:t>Рис. 3. Кількість малих та середніх підприємств у м. Києві, од.</w:t>
            </w:r>
          </w:p>
        </w:tc>
      </w:tr>
    </w:tbl>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Кількість малих підприємств на 10 тис. осіб наявного населення у 2021 році порівняно з 2020 роком зменшилась на 4 одиниці та становила 324 підприємства. У 2020 році цей показник для малих та середніх підприємств зменшився до 341 з 343 підприємств у 2019 році.</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2020 році середньорічна кількість зайнятих працівників на малих та середніх підприємствах зменшилась на 0,5 % порівняно з 2019 роком за рахунок зменшення </w:t>
      </w:r>
    </w:p>
    <w:p w:rsidR="00734051" w:rsidRDefault="009E690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3,2 % кількості зайнятих працівників на малих підприємствах. У 2021 році середньорічна кількість зайнятих працівників на середніх підприємствах зменшилась на 2,5 % порівняно з 2020 роком, загальна кількість малих та середніх підприємствах зросла лише на 0,5 % та становила 1009,5 тис. осіб або 56,3 % загальної кількості зайнятих працівників підприємств столиці. З початком введення воєнного стану через трудову міграцію зберігається негативна динаміка до зменшення кількості працівників, зайнятих на малих та середніх підприємствах.</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2020 році порівняно з попереднім роком фінансовий результат до оподаткування малих та середніх підприємств значно зменшився (за рахунок від’ємного сальдо малих підприємств) та становив 4,2 млрд грн (у 2019 році фінансовий результат становив майже 172 млрд грн). Одержали збиток 34,4 % малих та 26,1 % середніх підприємств. Питома вага кількості прибуткових середніх підприємств у 2020 році зменшилась на 8,8 в. п. порівняно з 2019 роком, питома вага кількості прибуткових малих підприємств зменшилась на 3,7 в. п.</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Така тенденція посилилась у зв’язку із запровадженням воєнного стану в Україні.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Разом з тим</w:t>
      </w:r>
      <w:r>
        <w:rPr>
          <w:rFonts w:ascii="Times New Roman" w:eastAsia="Times New Roman" w:hAnsi="Times New Roman" w:cs="Times New Roman"/>
          <w:color w:val="000000"/>
          <w:sz w:val="28"/>
          <w:szCs w:val="28"/>
        </w:rPr>
        <w:t>, на 31,2 % збільшився у 2021 році порівняно з 2020 роком обсяг реалізованої продукції (товарів, послуг) малих та середніх підприємств і становив 3459,8 млрд грн або 62,8 % загального обсягу реалізованої продукції (товарів, послуг) підприємств міста Києва. Обсяг реалізованої продукції малих підприємств збільшився на 19,9 % та становив 831,7 млрд грн, середніх підприємств – на 35,3 % та становив 2628,1 млрд грн. Таке збільшення відбулось переважно внаслідок впливу інфляції.</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столиці в 2021 році у галузевій структурі малого та середнього підприємництва переважала сфера оптової та роздрібної торгівлі (рис. 4). Хоча частка малих та середніх підприємств порівняно з 2020 роком зменшилась у цій сфері на 0,7 в. п., вона залишається ключовою, де мале і середнє підприємництво має максимальний п</w:t>
      </w:r>
      <w:r w:rsidR="007C4AB6">
        <w:rPr>
          <w:rFonts w:ascii="Times New Roman" w:eastAsia="Times New Roman" w:hAnsi="Times New Roman" w:cs="Times New Roman"/>
          <w:color w:val="000000"/>
          <w:sz w:val="28"/>
          <w:szCs w:val="28"/>
        </w:rPr>
        <w:t xml:space="preserve">отенціал розвитку. В той же </w:t>
      </w:r>
      <w:r w:rsidR="007C4AB6" w:rsidRPr="009C67CC">
        <w:rPr>
          <w:rFonts w:ascii="Times New Roman" w:eastAsia="Times New Roman" w:hAnsi="Times New Roman" w:cs="Times New Roman"/>
          <w:color w:val="000000"/>
          <w:sz w:val="28"/>
          <w:szCs w:val="28"/>
        </w:rPr>
        <w:t>час</w:t>
      </w:r>
      <w:r>
        <w:rPr>
          <w:rFonts w:ascii="Times New Roman" w:eastAsia="Times New Roman" w:hAnsi="Times New Roman" w:cs="Times New Roman"/>
          <w:color w:val="000000"/>
          <w:sz w:val="28"/>
          <w:szCs w:val="28"/>
        </w:rPr>
        <w:t xml:space="preserve"> виробнича сфера, яка безпосередньо визначає економічний розвиток міста, залишається нерозвиненою.</w:t>
      </w:r>
    </w:p>
    <w:p w:rsidR="00734051" w:rsidRDefault="009E6900" w:rsidP="007C4AB6">
      <w:pPr>
        <w:spacing w:after="12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C4AB6">
        <w:rPr>
          <w:rFonts w:ascii="Times New Roman" w:eastAsia="Times New Roman" w:hAnsi="Times New Roman" w:cs="Times New Roman"/>
          <w:noProof/>
          <w:color w:val="000000"/>
          <w:sz w:val="28"/>
          <w:szCs w:val="28"/>
          <w:lang w:eastAsia="uk-UA"/>
        </w:rPr>
        <w:drawing>
          <wp:inline distT="0" distB="0" distL="0" distR="0" wp14:anchorId="672FB5A1">
            <wp:extent cx="6230620" cy="1524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30620" cy="1524000"/>
                    </a:xfrm>
                    <a:prstGeom prst="rect">
                      <a:avLst/>
                    </a:prstGeom>
                    <a:noFill/>
                  </pic:spPr>
                </pic:pic>
              </a:graphicData>
            </a:graphic>
          </wp:inline>
        </w:drawing>
      </w:r>
    </w:p>
    <w:p w:rsidR="00734051" w:rsidRDefault="009E690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6"/>
          <w:szCs w:val="26"/>
        </w:rPr>
        <w:t>Рис. 4. Частка малих та середніх підприємств м. Києва за видами економічної діяльності, %</w:t>
      </w:r>
    </w:p>
    <w:p w:rsidR="00734051" w:rsidRPr="009C67CC"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 промисловості частка малих та середніх підприємств у 2021 році порівняно з 2020 роком зросла на 0,3 в. п., у сфері професійної, наукової та технічної діяльності їх частка не змінилась. У сфері інформації та телекомунікацій, в тому числі у секторі інноваційної діяльності та ІТ технологій, їх частка зросла на 0,4 в. п. Більшість підприємств інноваційної спрямованості не має можливості акумулювати власні кошти та отримати довгострокові кредити від комерційних банків для розвитку своєї діяльності. Разом з тим ІТ-галузь залишається однією з найперспективніших, вона виявилася найбільш стійкою під час карантину та війни. Крім того, враховуючи стрімку динаміку розвитку та вагому частку галузі інформаційно-комунікаційних технологій в загальному обсязі наданих послуг та </w:t>
      </w:r>
      <w:r w:rsidRPr="009C67CC">
        <w:rPr>
          <w:rFonts w:ascii="Times New Roman" w:eastAsia="Times New Roman" w:hAnsi="Times New Roman" w:cs="Times New Roman"/>
          <w:color w:val="000000"/>
          <w:sz w:val="28"/>
          <w:szCs w:val="28"/>
        </w:rPr>
        <w:t>експорті послуг</w:t>
      </w:r>
      <w:r w:rsidR="0025108A" w:rsidRPr="009C67CC">
        <w:rPr>
          <w:rFonts w:ascii="Times New Roman" w:eastAsia="Times New Roman" w:hAnsi="Times New Roman" w:cs="Times New Roman"/>
          <w:color w:val="000000"/>
          <w:sz w:val="28"/>
          <w:szCs w:val="28"/>
        </w:rPr>
        <w:t>,</w:t>
      </w:r>
      <w:r w:rsidRPr="009C67CC">
        <w:rPr>
          <w:rFonts w:ascii="Times New Roman" w:eastAsia="Times New Roman" w:hAnsi="Times New Roman" w:cs="Times New Roman"/>
          <w:color w:val="000000"/>
          <w:sz w:val="28"/>
          <w:szCs w:val="28"/>
        </w:rPr>
        <w:t xml:space="preserve"> вона визначена одним із основних напрямів смарт-спеціалізації міста Києва. </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У 2022 році порівняно з 2021 роком загальна кількість суб’єктів підприємництва у м. Києві, зареєстрованих як платники податків, збільшилась на 2,4 %, загальна кількість суб’єктів підприємництва, що фактично сплачували податки, зменшилась на 3,6 % (рис. 5). При цьому сплачували податки лише 34,2 % юридичних осіб.</w:t>
      </w:r>
    </w:p>
    <w:p w:rsidR="003132AB" w:rsidRDefault="003132AB">
      <w:pPr>
        <w:spacing w:after="240" w:line="240" w:lineRule="auto"/>
        <w:ind w:firstLine="567"/>
        <w:jc w:val="both"/>
        <w:rPr>
          <w:rFonts w:ascii="Times New Roman" w:eastAsia="Times New Roman" w:hAnsi="Times New Roman" w:cs="Times New Roman"/>
          <w:color w:val="000000"/>
          <w:sz w:val="28"/>
          <w:szCs w:val="28"/>
        </w:rPr>
      </w:pPr>
    </w:p>
    <w:p w:rsidR="003132AB" w:rsidRDefault="003132AB">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uk-UA"/>
        </w:rPr>
        <w:drawing>
          <wp:inline distT="0" distB="0" distL="0" distR="0" wp14:anchorId="1824BC31">
            <wp:extent cx="5822315" cy="1200785"/>
            <wp:effectExtent l="0" t="0" r="698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2315" cy="1200785"/>
                    </a:xfrm>
                    <a:prstGeom prst="rect">
                      <a:avLst/>
                    </a:prstGeom>
                    <a:noFill/>
                  </pic:spPr>
                </pic:pic>
              </a:graphicData>
            </a:graphic>
          </wp:inline>
        </w:drawing>
      </w:r>
    </w:p>
    <w:p w:rsidR="00734051" w:rsidRDefault="009E6900">
      <w:pPr>
        <w:spacing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Рис. 5. Динаміка кількості суб’єктів підприємництва – платників податків м. Києва</w:t>
      </w:r>
    </w:p>
    <w:p w:rsidR="003132AB" w:rsidRDefault="003132AB">
      <w:pPr>
        <w:widowControl w:val="0"/>
        <w:spacing w:after="240" w:line="240" w:lineRule="auto"/>
        <w:ind w:firstLine="567"/>
        <w:jc w:val="both"/>
        <w:rPr>
          <w:rFonts w:ascii="Times New Roman" w:eastAsia="Times New Roman" w:hAnsi="Times New Roman" w:cs="Times New Roman"/>
          <w:color w:val="000000"/>
          <w:sz w:val="28"/>
          <w:szCs w:val="28"/>
        </w:rPr>
      </w:pPr>
    </w:p>
    <w:p w:rsidR="00734051" w:rsidRDefault="009E6900">
      <w:pPr>
        <w:widowControl w:val="0"/>
        <w:spacing w:after="24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Надходження до бюджету міста Києва податків і зборів від суб’єктів підприємництва за результатами 2022 року порівняно з 2021 роком збільшились на 7,4 %, до Зведеного </w:t>
      </w:r>
      <w:r w:rsidRPr="009C67CC">
        <w:rPr>
          <w:rFonts w:ascii="Times New Roman" w:eastAsia="Times New Roman" w:hAnsi="Times New Roman" w:cs="Times New Roman"/>
          <w:color w:val="000000"/>
          <w:sz w:val="28"/>
          <w:szCs w:val="28"/>
        </w:rPr>
        <w:t xml:space="preserve">бюджету </w:t>
      </w:r>
      <w:r w:rsidR="00D727EE" w:rsidRPr="009C67CC">
        <w:rPr>
          <w:rFonts w:ascii="Times New Roman" w:eastAsia="Times New Roman" w:hAnsi="Times New Roman" w:cs="Times New Roman"/>
          <w:color w:val="000000"/>
          <w:sz w:val="28"/>
          <w:szCs w:val="28"/>
        </w:rPr>
        <w:t xml:space="preserve">України </w:t>
      </w:r>
      <w:r w:rsidRPr="009C67CC">
        <w:rPr>
          <w:rFonts w:ascii="Times New Roman" w:eastAsia="Times New Roman" w:hAnsi="Times New Roman" w:cs="Times New Roman"/>
          <w:color w:val="000000"/>
          <w:sz w:val="28"/>
          <w:szCs w:val="28"/>
        </w:rPr>
        <w:t>зменшились на 5,1 % (рис. 6).</w:t>
      </w:r>
      <w:r w:rsidRPr="009C67CC">
        <w:rPr>
          <w:rFonts w:ascii="Times New Roman" w:eastAsia="Times New Roman" w:hAnsi="Times New Roman" w:cs="Times New Roman"/>
          <w:sz w:val="24"/>
          <w:szCs w:val="24"/>
        </w:rPr>
        <w:t xml:space="preserve"> </w:t>
      </w:r>
      <w:r w:rsidRPr="009C67CC">
        <w:rPr>
          <w:rFonts w:ascii="Times New Roman" w:eastAsia="Times New Roman" w:hAnsi="Times New Roman" w:cs="Times New Roman"/>
          <w:sz w:val="28"/>
          <w:szCs w:val="28"/>
        </w:rPr>
        <w:t>Приріст надходжень податків і зборів від суб’єктів</w:t>
      </w:r>
      <w:r>
        <w:rPr>
          <w:rFonts w:ascii="Times New Roman" w:eastAsia="Times New Roman" w:hAnsi="Times New Roman" w:cs="Times New Roman"/>
          <w:sz w:val="28"/>
          <w:szCs w:val="28"/>
        </w:rPr>
        <w:t xml:space="preserve"> підприємництва, в першу чергу, обумовлений зростанням заробітної плати внаслідок підвищення прожиткового мінімуму та мінімальної заробітної плати.</w:t>
      </w:r>
    </w:p>
    <w:p w:rsidR="003132AB" w:rsidRDefault="003132AB" w:rsidP="003132AB">
      <w:pPr>
        <w:widowControl w:val="0"/>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uk-UA"/>
        </w:rPr>
        <w:drawing>
          <wp:inline distT="0" distB="0" distL="0" distR="0" wp14:anchorId="298235BF">
            <wp:extent cx="6163310" cy="1268095"/>
            <wp:effectExtent l="0" t="0" r="8890" b="825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3310" cy="1268095"/>
                    </a:xfrm>
                    <a:prstGeom prst="rect">
                      <a:avLst/>
                    </a:prstGeom>
                    <a:noFill/>
                  </pic:spPr>
                </pic:pic>
              </a:graphicData>
            </a:graphic>
          </wp:inline>
        </w:drawing>
      </w:r>
    </w:p>
    <w:p w:rsidR="00734051" w:rsidRDefault="009E6900">
      <w:pPr>
        <w:widowControl w:val="0"/>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Рис. 6. Динаміка надходжень до Зведеного бюджету України та бюджету м. Києва </w:t>
      </w:r>
    </w:p>
    <w:p w:rsidR="00734051" w:rsidRDefault="009E6900">
      <w:pPr>
        <w:widowControl w:val="0"/>
        <w:spacing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від суб’єктів підприємництва, млрд грн</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Суттєвий негативний вплив на розвиток підприємництва мають чинники, які пов’язані з військовою агресією російської федерації проти України: закриття та призупинення діяльності 10 % підприємств, зрив закупок і поставок через порушення логістики та процесів постачання, втрата ринків збуту, зменшення обсягів продажів, підвищення цін на пальне, сировину та матеріали, нестача коштів для оплати оренди та зарплати персоналу, суттєве падіння платоспроможного попиту населення, надання не в повному обсязі фінансово-кредитної підтримки суб’єктам малого та середнього підприємництва.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Пошкодження енергетичної інфраструктури призвело до перебоїв з </w:t>
      </w:r>
      <w:proofErr w:type="spellStart"/>
      <w:r>
        <w:rPr>
          <w:rFonts w:ascii="Times New Roman" w:eastAsia="Times New Roman" w:hAnsi="Times New Roman" w:cs="Times New Roman"/>
          <w:color w:val="000000"/>
          <w:sz w:val="28"/>
          <w:szCs w:val="28"/>
        </w:rPr>
        <w:t>електро</w:t>
      </w:r>
      <w:proofErr w:type="spellEnd"/>
      <w:r>
        <w:rPr>
          <w:rFonts w:ascii="Times New Roman" w:eastAsia="Times New Roman" w:hAnsi="Times New Roman" w:cs="Times New Roman"/>
          <w:color w:val="000000"/>
          <w:sz w:val="28"/>
          <w:szCs w:val="28"/>
        </w:rPr>
        <w:t xml:space="preserve">-, водо- та теплопостачанням, і, як наслідок, до втрати загального обсягу робочого часу, зміни звичного темпу роботи, тимчасового призупинення виробничих процесів.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Низький рівень доступу до фінансів не дає змоги масштабувати діяльність малого та середнього бізнесу. Більше половини середніх підприємств мають потребу в додатковому доступі до фінансів для розвитку своєї діяльності, в той час як для мікробізнесу і малого бізнесу показник потреби становить 34 і 40 відсотків відповідно. Основним питанням щодо запиту на кредити є потреба в оборотному капіталі, який бізнес не може покрити власними коштами.</w:t>
      </w:r>
    </w:p>
    <w:p w:rsidR="00734051" w:rsidRPr="009C67CC"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Незважаючи на те, що на даний момент для підтримки малого та середнього бізнесу в Україні існують державні програми пільгового кредитування (5-7-9 відсотків), програми пільгового кредитування органів місцевого самоврядування та міжнародних донорів, різноманітні кредити банків та небанківських фінансових </w:t>
      </w:r>
      <w:r w:rsidRPr="009C67CC">
        <w:rPr>
          <w:rFonts w:ascii="Times New Roman" w:eastAsia="Times New Roman" w:hAnsi="Times New Roman" w:cs="Times New Roman"/>
          <w:color w:val="000000"/>
          <w:sz w:val="28"/>
          <w:szCs w:val="28"/>
        </w:rPr>
        <w:t xml:space="preserve">установ, </w:t>
      </w:r>
      <w:r w:rsidR="008E363B" w:rsidRPr="009C67CC">
        <w:rPr>
          <w:rFonts w:ascii="Times New Roman" w:eastAsia="Times New Roman" w:hAnsi="Times New Roman" w:cs="Times New Roman"/>
          <w:sz w:val="28"/>
          <w:szCs w:val="28"/>
        </w:rPr>
        <w:t xml:space="preserve">високі кредитні ставки та завищені вимоги кредиторів </w:t>
      </w:r>
      <w:r w:rsidRPr="009C67CC">
        <w:rPr>
          <w:rFonts w:ascii="Times New Roman" w:eastAsia="Times New Roman" w:hAnsi="Times New Roman" w:cs="Times New Roman"/>
          <w:color w:val="000000"/>
          <w:sz w:val="28"/>
          <w:szCs w:val="28"/>
        </w:rPr>
        <w:t>все ще є ключовими проблемами щодо доступу до фінансових ресурсів.</w:t>
      </w:r>
    </w:p>
    <w:p w:rsidR="00734051" w:rsidRPr="009C67CC"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Положення про фінансово-кредитну підтримку (далі – ФКП) суб’єктів малого та середнього підприємництва у місті Києві зарекомендувало себе як дієвий механізм підтримки малого та середнього підприємництва. Так, наприклад, у 2021 році 233 позичальники отримали кредити на суму 932,46 млн грн, яким сплачено ФКП у розмірі 31,26 млн грн, до бюджету міста Києва ними перераховано 118,7 млн грн, що у 3,8 рази більше отриманої ФКП, створено 1140 нових робочих місць, обсяг виробництва та реалізації товарів, робіт та послуг збільшився на 5,6 млрд грн. Тому є доцільним продовжити надання фінансово-кредитної підтримки суб’єктам малого та середнього підприємництва в місті Києві у 2024 та 2025 роках.</w:t>
      </w:r>
    </w:p>
    <w:p w:rsidR="008E363B" w:rsidRPr="009C67CC"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Результати впровадження Положення про фінансово-кредитну підтримку суб’єктів малого та середнього підприємництва у місті Києві опубліковані на сайті:</w:t>
      </w:r>
      <w:r w:rsidRPr="009C67CC">
        <w:t xml:space="preserve"> </w:t>
      </w:r>
      <w:hyperlink r:id="rId14" w:history="1">
        <w:r w:rsidR="008E363B" w:rsidRPr="009C67CC">
          <w:rPr>
            <w:rFonts w:ascii="Times New Roman" w:hAnsi="Times New Roman" w:cs="Times New Roman"/>
            <w:color w:val="000000"/>
            <w:sz w:val="28"/>
            <w:szCs w:val="28"/>
          </w:rPr>
          <w:t>https://kyivcity.gov.ua/biznes_ta_litsenzuvannia/programa_finansovo-kreditno_</w:t>
        </w:r>
      </w:hyperlink>
    </w:p>
    <w:p w:rsidR="00734051" w:rsidRDefault="009E6900" w:rsidP="008E363B">
      <w:pPr>
        <w:spacing w:after="0" w:line="240" w:lineRule="auto"/>
        <w:jc w:val="both"/>
        <w:rPr>
          <w:rFonts w:ascii="Times New Roman" w:eastAsia="Times New Roman" w:hAnsi="Times New Roman" w:cs="Times New Roman"/>
          <w:sz w:val="28"/>
          <w:szCs w:val="28"/>
        </w:rPr>
      </w:pPr>
      <w:r w:rsidRPr="009C67CC">
        <w:rPr>
          <w:rFonts w:ascii="Times New Roman" w:eastAsia="Times New Roman" w:hAnsi="Times New Roman" w:cs="Times New Roman"/>
          <w:color w:val="000000"/>
          <w:sz w:val="28"/>
          <w:szCs w:val="28"/>
        </w:rPr>
        <w:t>pidtrimki_subyektiv_malogo_ta_serednogo_pidpriyemnitstva_u_misti_kiyevi/.</w:t>
      </w:r>
      <w:r>
        <w:rPr>
          <w:rFonts w:ascii="Times New Roman" w:eastAsia="Times New Roman" w:hAnsi="Times New Roman" w:cs="Times New Roman"/>
          <w:color w:val="000000"/>
          <w:sz w:val="28"/>
          <w:szCs w:val="28"/>
        </w:rPr>
        <w:t xml:space="preserve">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Недостатній рівень діалогу бізнесу та влади негативно впливає на розвиток підприємницької діяльності. Робота Бізнес-форуму «Київ-підприємницький» сприятиме покращенню такого діалогу. В рамках форуму розглядатимуться питання щодо започаткування бізнесу, його фінансової підтримки, розвитку інноваційного бізнесу та його виходу на ринки ЄС. Проводитимуться засідання за круглим столом, семінари, навчальні програми для підприємців та промисловців, конференції, дискусійні панелі, презентації підприємств, наукових розробок, інноваційних ідей, грантових програм та програми державної підтримки бізнесу, працюватимуть майданчики для переговорів В2В, обговорюватимуться проблеми бізнесу та напрацьовуватимуться шляхи їх вирішення, відбуватиметься діалог влади і бізнесу, можливе підписання Меморандуму тощо.</w:t>
      </w:r>
    </w:p>
    <w:p w:rsidR="00734051" w:rsidRPr="009C67CC"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 xml:space="preserve">З початку повномасштабної війни Уряд країни акцентував увагу на необхідності </w:t>
      </w:r>
      <w:proofErr w:type="spellStart"/>
      <w:r w:rsidRPr="009C67CC">
        <w:rPr>
          <w:rFonts w:ascii="Times New Roman" w:eastAsia="Times New Roman" w:hAnsi="Times New Roman" w:cs="Times New Roman"/>
          <w:color w:val="000000"/>
          <w:sz w:val="28"/>
          <w:szCs w:val="28"/>
        </w:rPr>
        <w:t>рело</w:t>
      </w:r>
      <w:r w:rsidR="008E363B" w:rsidRPr="009C67CC">
        <w:rPr>
          <w:rFonts w:ascii="Times New Roman" w:eastAsia="Times New Roman" w:hAnsi="Times New Roman" w:cs="Times New Roman"/>
          <w:color w:val="000000"/>
          <w:sz w:val="28"/>
          <w:szCs w:val="28"/>
        </w:rPr>
        <w:t>кації</w:t>
      </w:r>
      <w:proofErr w:type="spellEnd"/>
      <w:r w:rsidRPr="009C67CC">
        <w:rPr>
          <w:rFonts w:ascii="Times New Roman" w:eastAsia="Times New Roman" w:hAnsi="Times New Roman" w:cs="Times New Roman"/>
          <w:color w:val="000000"/>
          <w:sz w:val="28"/>
          <w:szCs w:val="28"/>
        </w:rPr>
        <w:t xml:space="preserve"> підприємств, яка передбачає відновлення економіки держави за рахунок переміщення підприємств з територій, що наближені або знаходяться у зоні бойових дій, в безпечні регіони. </w:t>
      </w:r>
    </w:p>
    <w:p w:rsidR="00734051" w:rsidRPr="009C67CC"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 xml:space="preserve">В умовах воєнного часу виникла гостра необхідність у підтримці </w:t>
      </w:r>
      <w:proofErr w:type="spellStart"/>
      <w:r w:rsidRPr="009C67CC">
        <w:rPr>
          <w:rFonts w:ascii="Times New Roman" w:eastAsia="Times New Roman" w:hAnsi="Times New Roman" w:cs="Times New Roman"/>
          <w:color w:val="000000"/>
          <w:sz w:val="28"/>
          <w:szCs w:val="28"/>
        </w:rPr>
        <w:t>релокованих</w:t>
      </w:r>
      <w:proofErr w:type="spellEnd"/>
      <w:r w:rsidRPr="009C67CC">
        <w:rPr>
          <w:rFonts w:ascii="Times New Roman" w:eastAsia="Times New Roman" w:hAnsi="Times New Roman" w:cs="Times New Roman"/>
          <w:color w:val="000000"/>
          <w:sz w:val="28"/>
          <w:szCs w:val="28"/>
        </w:rPr>
        <w:t xml:space="preserve"> суб’єктів господарювання до м. Києва, що в свою чергу потребує розробки механізму стимулювання і підтримки розміщення </w:t>
      </w:r>
      <w:proofErr w:type="spellStart"/>
      <w:r w:rsidRPr="009C67CC">
        <w:rPr>
          <w:rFonts w:ascii="Times New Roman" w:eastAsia="Times New Roman" w:hAnsi="Times New Roman" w:cs="Times New Roman"/>
          <w:color w:val="000000"/>
          <w:sz w:val="28"/>
          <w:szCs w:val="28"/>
        </w:rPr>
        <w:t>релокованого</w:t>
      </w:r>
      <w:proofErr w:type="spellEnd"/>
      <w:r w:rsidRPr="009C67CC">
        <w:rPr>
          <w:rFonts w:ascii="Times New Roman" w:eastAsia="Times New Roman" w:hAnsi="Times New Roman" w:cs="Times New Roman"/>
          <w:color w:val="000000"/>
          <w:sz w:val="28"/>
          <w:szCs w:val="28"/>
        </w:rPr>
        <w:t xml:space="preserve"> бізнесу. Станом на сьогодні такий механізм у столиці відсутній.</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 xml:space="preserve">Програми надання фінансової допомоги </w:t>
      </w:r>
      <w:proofErr w:type="spellStart"/>
      <w:r w:rsidRPr="009C67CC">
        <w:rPr>
          <w:rFonts w:ascii="Times New Roman" w:eastAsia="Times New Roman" w:hAnsi="Times New Roman" w:cs="Times New Roman"/>
          <w:color w:val="000000"/>
          <w:sz w:val="28"/>
          <w:szCs w:val="28"/>
        </w:rPr>
        <w:t>релокованому</w:t>
      </w:r>
      <w:proofErr w:type="spellEnd"/>
      <w:r w:rsidRPr="009C67CC">
        <w:rPr>
          <w:rFonts w:ascii="Times New Roman" w:eastAsia="Times New Roman" w:hAnsi="Times New Roman" w:cs="Times New Roman"/>
          <w:color w:val="000000"/>
          <w:sz w:val="28"/>
          <w:szCs w:val="28"/>
        </w:rPr>
        <w:t xml:space="preserve"> бізнесу діють у Львівській, Чернівецькій, Закарпатській, Тернопільській, Хмельницькій, Івано-Франківській, Рів</w:t>
      </w:r>
      <w:r w:rsidR="008E363B" w:rsidRPr="009C67CC">
        <w:rPr>
          <w:rFonts w:ascii="Times New Roman" w:eastAsia="Times New Roman" w:hAnsi="Times New Roman" w:cs="Times New Roman"/>
          <w:color w:val="000000"/>
          <w:sz w:val="28"/>
          <w:szCs w:val="28"/>
        </w:rPr>
        <w:t>н</w:t>
      </w:r>
      <w:r w:rsidRPr="009C67CC">
        <w:rPr>
          <w:rFonts w:ascii="Times New Roman" w:eastAsia="Times New Roman" w:hAnsi="Times New Roman" w:cs="Times New Roman"/>
          <w:color w:val="000000"/>
          <w:sz w:val="28"/>
          <w:szCs w:val="28"/>
        </w:rPr>
        <w:t xml:space="preserve">енській, Волинській та Вінницькій областях, які пропонують </w:t>
      </w:r>
      <w:proofErr w:type="spellStart"/>
      <w:r w:rsidRPr="009C67CC">
        <w:rPr>
          <w:rFonts w:ascii="Times New Roman" w:eastAsia="Times New Roman" w:hAnsi="Times New Roman" w:cs="Times New Roman"/>
          <w:color w:val="000000"/>
          <w:sz w:val="28"/>
          <w:szCs w:val="28"/>
        </w:rPr>
        <w:t>релоков</w:t>
      </w:r>
      <w:r w:rsidR="008E363B" w:rsidRPr="009C67CC">
        <w:rPr>
          <w:rFonts w:ascii="Times New Roman" w:eastAsia="Times New Roman" w:hAnsi="Times New Roman" w:cs="Times New Roman"/>
          <w:color w:val="000000"/>
          <w:sz w:val="28"/>
          <w:szCs w:val="28"/>
        </w:rPr>
        <w:t>а</w:t>
      </w:r>
      <w:r w:rsidRPr="009C67CC">
        <w:rPr>
          <w:rFonts w:ascii="Times New Roman" w:eastAsia="Times New Roman" w:hAnsi="Times New Roman" w:cs="Times New Roman"/>
          <w:color w:val="000000"/>
          <w:sz w:val="28"/>
          <w:szCs w:val="28"/>
        </w:rPr>
        <w:t>ному</w:t>
      </w:r>
      <w:proofErr w:type="spellEnd"/>
      <w:r w:rsidRPr="009C67CC">
        <w:rPr>
          <w:rFonts w:ascii="Times New Roman" w:eastAsia="Times New Roman" w:hAnsi="Times New Roman" w:cs="Times New Roman"/>
          <w:color w:val="000000"/>
          <w:sz w:val="28"/>
          <w:szCs w:val="28"/>
        </w:rPr>
        <w:t xml:space="preserve"> бізнесу вигідні умови з ведення бізнесу та фінансову допомогу з його </w:t>
      </w:r>
      <w:proofErr w:type="spellStart"/>
      <w:r w:rsidRPr="009C67CC">
        <w:rPr>
          <w:rFonts w:ascii="Times New Roman" w:eastAsia="Times New Roman" w:hAnsi="Times New Roman" w:cs="Times New Roman"/>
          <w:color w:val="000000"/>
          <w:sz w:val="28"/>
          <w:szCs w:val="28"/>
        </w:rPr>
        <w:t>релокації</w:t>
      </w:r>
      <w:proofErr w:type="spellEnd"/>
      <w:r w:rsidRPr="009C67CC">
        <w:rPr>
          <w:rFonts w:ascii="Times New Roman" w:eastAsia="Times New Roman" w:hAnsi="Times New Roman" w:cs="Times New Roman"/>
          <w:color w:val="000000"/>
          <w:sz w:val="28"/>
          <w:szCs w:val="28"/>
        </w:rPr>
        <w:t xml:space="preserve"> за умови перенесення/відкриття/реєстрації бізнесу на території </w:t>
      </w:r>
      <w:proofErr w:type="spellStart"/>
      <w:r w:rsidRPr="009C67CC">
        <w:rPr>
          <w:rFonts w:ascii="Times New Roman" w:eastAsia="Times New Roman" w:hAnsi="Times New Roman" w:cs="Times New Roman"/>
          <w:color w:val="000000"/>
          <w:sz w:val="28"/>
          <w:szCs w:val="28"/>
        </w:rPr>
        <w:t>релокації</w:t>
      </w:r>
      <w:proofErr w:type="spellEnd"/>
      <w:r w:rsidRPr="009C67CC">
        <w:rPr>
          <w:rFonts w:ascii="Times New Roman" w:eastAsia="Times New Roman" w:hAnsi="Times New Roman" w:cs="Times New Roman"/>
          <w:color w:val="000000"/>
          <w:sz w:val="28"/>
          <w:szCs w:val="28"/>
        </w:rPr>
        <w:t xml:space="preserve">. За рахунок </w:t>
      </w:r>
      <w:proofErr w:type="spellStart"/>
      <w:r w:rsidRPr="009C67CC">
        <w:rPr>
          <w:rFonts w:ascii="Times New Roman" w:eastAsia="Times New Roman" w:hAnsi="Times New Roman" w:cs="Times New Roman"/>
          <w:color w:val="000000"/>
          <w:sz w:val="28"/>
          <w:szCs w:val="28"/>
        </w:rPr>
        <w:t>релокованих</w:t>
      </w:r>
      <w:proofErr w:type="spellEnd"/>
      <w:r>
        <w:rPr>
          <w:rFonts w:ascii="Times New Roman" w:eastAsia="Times New Roman" w:hAnsi="Times New Roman" w:cs="Times New Roman"/>
          <w:color w:val="000000"/>
          <w:sz w:val="28"/>
          <w:szCs w:val="28"/>
        </w:rPr>
        <w:t xml:space="preserve"> підприємств ці області мають збільшення кількості підприємств, нові робочі місця, збільшення надходжень у місцеві бюджети.</w:t>
      </w:r>
    </w:p>
    <w:p w:rsidR="00734051" w:rsidRDefault="009E6900">
      <w:pPr>
        <w:spacing w:after="0" w:line="240" w:lineRule="auto"/>
        <w:ind w:firstLine="567"/>
        <w:jc w:val="both"/>
        <w:rPr>
          <w:rFonts w:ascii="Times New Roman" w:eastAsia="Times New Roman" w:hAnsi="Times New Roman" w:cs="Times New Roman"/>
          <w:strike/>
          <w:color w:val="000000"/>
          <w:sz w:val="28"/>
          <w:szCs w:val="28"/>
        </w:rPr>
      </w:pPr>
      <w:r>
        <w:rPr>
          <w:rFonts w:ascii="Times New Roman" w:eastAsia="Times New Roman" w:hAnsi="Times New Roman" w:cs="Times New Roman"/>
          <w:color w:val="000000"/>
          <w:sz w:val="28"/>
          <w:szCs w:val="28"/>
        </w:rPr>
        <w:t xml:space="preserve">Місто Київ втрачає потенційних платників податків та підприємства, які могли б створити нові робочі місця.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Також актуальним залишається питання недостатньої консультаційної підтримки суб’єктів підприємницької діяльності. </w:t>
      </w:r>
    </w:p>
    <w:p w:rsidR="008E363B" w:rsidRPr="009C67CC" w:rsidRDefault="009E6900" w:rsidP="008E363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Для підтримки процесу становлення і розвитку малих та середніх підприємств столиці в рамках Київської міської програми сприяння розвитку підприємництва </w:t>
      </w:r>
      <w:r w:rsidRPr="009C67CC">
        <w:rPr>
          <w:rFonts w:ascii="Times New Roman" w:eastAsia="Times New Roman" w:hAnsi="Times New Roman" w:cs="Times New Roman"/>
          <w:color w:val="000000"/>
          <w:sz w:val="28"/>
          <w:szCs w:val="28"/>
        </w:rPr>
        <w:t>на 2005–2006 роки було створено комунальне підприємство «Київський міський</w:t>
      </w:r>
      <w:r w:rsidR="008E363B" w:rsidRPr="009C67CC">
        <w:rPr>
          <w:rFonts w:ascii="Times New Roman" w:eastAsia="Times New Roman" w:hAnsi="Times New Roman" w:cs="Times New Roman"/>
          <w:color w:val="000000"/>
          <w:sz w:val="28"/>
          <w:szCs w:val="28"/>
        </w:rPr>
        <w:t xml:space="preserve"> бізнес-центр» (далі – КП КМБЦ).</w:t>
      </w:r>
      <w:r w:rsidRPr="009C67CC">
        <w:rPr>
          <w:rFonts w:ascii="Times New Roman" w:eastAsia="Times New Roman" w:hAnsi="Times New Roman" w:cs="Times New Roman"/>
          <w:color w:val="000000"/>
          <w:sz w:val="28"/>
          <w:szCs w:val="28"/>
        </w:rPr>
        <w:t xml:space="preserve"> </w:t>
      </w:r>
      <w:r w:rsidR="008E363B" w:rsidRPr="009C67CC">
        <w:rPr>
          <w:rFonts w:ascii="Times New Roman" w:eastAsia="Times New Roman" w:hAnsi="Times New Roman" w:cs="Times New Roman"/>
          <w:sz w:val="28"/>
          <w:szCs w:val="28"/>
        </w:rPr>
        <w:t>КП КМБЦ здійснював надання безкоштовних консультаційних послуг у</w:t>
      </w:r>
      <w:r w:rsidR="008E363B" w:rsidRPr="009C67CC">
        <w:t> </w:t>
      </w:r>
      <w:r w:rsidR="008E363B" w:rsidRPr="009C67CC">
        <w:rPr>
          <w:rFonts w:ascii="Times New Roman" w:eastAsia="Times New Roman" w:hAnsi="Times New Roman" w:cs="Times New Roman"/>
          <w:sz w:val="28"/>
          <w:szCs w:val="28"/>
        </w:rPr>
        <w:t>районних інформаційно-консультативних центрах (далі – ІКЦ) міста за кошти міського бюджету суб’єктам підприємницької діяльності щодо реєстрації власного бізнесу, внесення змін до установчих документів тощо.</w:t>
      </w:r>
    </w:p>
    <w:p w:rsidR="00734051" w:rsidRPr="009C67CC"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 xml:space="preserve">З 2010 року фінансування </w:t>
      </w:r>
      <w:proofErr w:type="spellStart"/>
      <w:r w:rsidRPr="009C67CC">
        <w:rPr>
          <w:rFonts w:ascii="Times New Roman" w:eastAsia="Times New Roman" w:hAnsi="Times New Roman" w:cs="Times New Roman"/>
          <w:color w:val="000000"/>
          <w:sz w:val="28"/>
          <w:szCs w:val="28"/>
        </w:rPr>
        <w:t>про</w:t>
      </w:r>
      <w:r w:rsidR="00D257EC" w:rsidRPr="009C67CC">
        <w:rPr>
          <w:rFonts w:ascii="Times New Roman" w:eastAsia="Times New Roman" w:hAnsi="Times New Roman" w:cs="Times New Roman"/>
          <w:color w:val="000000"/>
          <w:sz w:val="28"/>
          <w:szCs w:val="28"/>
        </w:rPr>
        <w:t>є</w:t>
      </w:r>
      <w:r w:rsidRPr="009C67CC">
        <w:rPr>
          <w:rFonts w:ascii="Times New Roman" w:eastAsia="Times New Roman" w:hAnsi="Times New Roman" w:cs="Times New Roman"/>
          <w:color w:val="000000"/>
          <w:sz w:val="28"/>
          <w:szCs w:val="28"/>
        </w:rPr>
        <w:t>кту</w:t>
      </w:r>
      <w:proofErr w:type="spellEnd"/>
      <w:r w:rsidRPr="009C67CC">
        <w:rPr>
          <w:rFonts w:ascii="Times New Roman" w:eastAsia="Times New Roman" w:hAnsi="Times New Roman" w:cs="Times New Roman"/>
          <w:color w:val="000000"/>
          <w:sz w:val="28"/>
          <w:szCs w:val="28"/>
        </w:rPr>
        <w:t xml:space="preserve"> ІКЦ за рахунок бюджетних коштів не здійснювалось, а фінансувалось за рахунок власних коштів підприємства. До повномасштабного вторгнення щорічно в середньому надавалось 12 тис. безкоштовних консультацій суб’єктам підприємницької діяльності.</w:t>
      </w:r>
    </w:p>
    <w:p w:rsidR="00734051" w:rsidRPr="009C67CC" w:rsidRDefault="009E6900">
      <w:pPr>
        <w:spacing w:after="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З введенням воєнного стану КП КМБЦ не має можливості повного фінансування роботи ІКЦ. Тому для подальшого надання консультаційних послуг у районах міста необхідно забезпечити оплату праці консультантів з розрахунку мінімальної законодавчо встановленої заробітної плати. Фінансування інших потреб ІКЦ буде проводитись КП КМБЦ за власний рахунок.</w:t>
      </w:r>
    </w:p>
    <w:p w:rsidR="00734051" w:rsidRDefault="009E6900">
      <w:pPr>
        <w:spacing w:after="0" w:line="240" w:lineRule="auto"/>
        <w:ind w:firstLine="567"/>
        <w:jc w:val="both"/>
        <w:rPr>
          <w:rFonts w:ascii="Times New Roman" w:eastAsia="Times New Roman" w:hAnsi="Times New Roman" w:cs="Times New Roman"/>
          <w:sz w:val="28"/>
          <w:szCs w:val="28"/>
        </w:rPr>
      </w:pPr>
      <w:r w:rsidRPr="009C67CC">
        <w:rPr>
          <w:rFonts w:ascii="Times New Roman" w:eastAsia="Times New Roman" w:hAnsi="Times New Roman" w:cs="Times New Roman"/>
          <w:sz w:val="28"/>
          <w:szCs w:val="28"/>
        </w:rPr>
        <w:t>У даний час міською владою реалізуються бюджетні програми щодо підтримки незахищених верств населення. Разом з тим програмні документи не в</w:t>
      </w:r>
      <w:r w:rsidRPr="009C67CC">
        <w:t> </w:t>
      </w:r>
      <w:r w:rsidRPr="009C67CC">
        <w:rPr>
          <w:rFonts w:ascii="Times New Roman" w:eastAsia="Times New Roman" w:hAnsi="Times New Roman" w:cs="Times New Roman"/>
          <w:sz w:val="28"/>
          <w:szCs w:val="28"/>
        </w:rPr>
        <w:t xml:space="preserve">змозі охопити всі нагальні соціальні та назрілі екологічні питання громади, особливо у воєнний час. Саме тому виникає необхідність у пошуку альтернативних джерел фінансування та допомоги у вирішенні гострих проблем містян. Механізмом, за допомогою якого </w:t>
      </w:r>
      <w:r w:rsidR="00D257EC" w:rsidRPr="009C67CC">
        <w:rPr>
          <w:rFonts w:ascii="Times New Roman" w:eastAsia="Times New Roman" w:hAnsi="Times New Roman" w:cs="Times New Roman"/>
          <w:sz w:val="28"/>
          <w:szCs w:val="28"/>
        </w:rPr>
        <w:t>можливо вирішувати або пом’якшувати локальні соціальні</w:t>
      </w:r>
      <w:r w:rsidRPr="009C67CC">
        <w:rPr>
          <w:rFonts w:ascii="Times New Roman" w:eastAsia="Times New Roman" w:hAnsi="Times New Roman" w:cs="Times New Roman"/>
          <w:sz w:val="28"/>
          <w:szCs w:val="28"/>
        </w:rPr>
        <w:t xml:space="preserve"> проблеми мешканців столиці, є інноваційний</w:t>
      </w:r>
      <w:r>
        <w:rPr>
          <w:rFonts w:ascii="Times New Roman" w:eastAsia="Times New Roman" w:hAnsi="Times New Roman" w:cs="Times New Roman"/>
          <w:sz w:val="28"/>
          <w:szCs w:val="28"/>
        </w:rPr>
        <w:t xml:space="preserve"> бізнесовий підхід щодо утворення і функціонування соціальних підприємств. Вони самостійно генерують прибутки, витрачаючи фіксовану частину з них на розв’язання соціальних викликів та повертають собі частину коштів на оплату праці та власний розвиток.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державному рівні розпорядженням Кабінету Міністрів України № 160-р від 14.02.2023 затверджено План заходів до 2024 року щодо реалізації Національної стратегії сприяння розвитку громадянського суспільства в Україні на 2021–2026 роки. Документом передбачено сприяння та напрацювання механізму підтримки соціального підприємництва, в якому міська влада зазначена одним із відповідальних виконавців.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Разом із тим, на сьогодні у м. Києві не існує бази даних соціального підприємництва як </w:t>
      </w:r>
      <w:r w:rsidRPr="009C67CC">
        <w:rPr>
          <w:rFonts w:ascii="Times New Roman" w:eastAsia="Times New Roman" w:hAnsi="Times New Roman" w:cs="Times New Roman"/>
          <w:sz w:val="28"/>
          <w:szCs w:val="28"/>
        </w:rPr>
        <w:t>інноваційного сектора малого та середнього бізнесу, його екосистеми та основних її учасників</w:t>
      </w:r>
      <w:r w:rsidR="00D727EE" w:rsidRPr="009C67CC">
        <w:rPr>
          <w:rFonts w:ascii="Times New Roman" w:eastAsia="Times New Roman" w:hAnsi="Times New Roman" w:cs="Times New Roman"/>
          <w:sz w:val="28"/>
          <w:szCs w:val="28"/>
        </w:rPr>
        <w:t>. Також відсутня узагальнена</w:t>
      </w:r>
      <w:r w:rsidRPr="009C67CC">
        <w:rPr>
          <w:rFonts w:ascii="Times New Roman" w:eastAsia="Times New Roman" w:hAnsi="Times New Roman" w:cs="Times New Roman"/>
          <w:sz w:val="28"/>
          <w:szCs w:val="28"/>
        </w:rPr>
        <w:t xml:space="preserve"> інформація щодо напрямів діяльності соціальних підприємств столиці, їх</w:t>
      </w:r>
      <w:r w:rsidR="00D257EC" w:rsidRPr="009C67CC">
        <w:rPr>
          <w:rFonts w:ascii="Times New Roman" w:eastAsia="Times New Roman" w:hAnsi="Times New Roman" w:cs="Times New Roman"/>
          <w:sz w:val="28"/>
          <w:szCs w:val="28"/>
        </w:rPr>
        <w:t>ніх</w:t>
      </w:r>
      <w:r w:rsidRPr="009C67CC">
        <w:rPr>
          <w:rFonts w:ascii="Times New Roman" w:eastAsia="Times New Roman" w:hAnsi="Times New Roman" w:cs="Times New Roman"/>
          <w:sz w:val="28"/>
          <w:szCs w:val="28"/>
        </w:rPr>
        <w:t xml:space="preserve"> послуг та товарів, що перешкоджає запрошенню представників соціального бізнесу до участі у виконанні міських цільових програм. З метою </w:t>
      </w:r>
      <w:r w:rsidR="00D727EE" w:rsidRPr="009C67CC">
        <w:rPr>
          <w:rFonts w:ascii="Times New Roman" w:eastAsia="Times New Roman" w:hAnsi="Times New Roman" w:cs="Times New Roman"/>
          <w:sz w:val="28"/>
          <w:szCs w:val="28"/>
        </w:rPr>
        <w:t>забезпечення</w:t>
      </w:r>
      <w:r w:rsidRPr="009C67CC">
        <w:rPr>
          <w:rFonts w:ascii="Times New Roman" w:eastAsia="Times New Roman" w:hAnsi="Times New Roman" w:cs="Times New Roman"/>
          <w:sz w:val="28"/>
          <w:szCs w:val="28"/>
        </w:rPr>
        <w:t xml:space="preserve"> умов для розвитку</w:t>
      </w:r>
      <w:r>
        <w:rPr>
          <w:rFonts w:ascii="Times New Roman" w:eastAsia="Times New Roman" w:hAnsi="Times New Roman" w:cs="Times New Roman"/>
          <w:sz w:val="28"/>
          <w:szCs w:val="28"/>
        </w:rPr>
        <w:t xml:space="preserve"> соціального </w:t>
      </w:r>
      <w:r w:rsidR="00D257EC" w:rsidRPr="009C67CC">
        <w:rPr>
          <w:rFonts w:ascii="Times New Roman" w:eastAsia="Times New Roman" w:hAnsi="Times New Roman" w:cs="Times New Roman"/>
          <w:sz w:val="28"/>
          <w:szCs w:val="28"/>
        </w:rPr>
        <w:t>бізнесу</w:t>
      </w:r>
      <w:r w:rsidRPr="009C67CC">
        <w:rPr>
          <w:rFonts w:ascii="Times New Roman" w:eastAsia="Times New Roman" w:hAnsi="Times New Roman" w:cs="Times New Roman"/>
          <w:sz w:val="28"/>
          <w:szCs w:val="28"/>
        </w:rPr>
        <w:t xml:space="preserve"> Програмою</w:t>
      </w:r>
      <w:r>
        <w:rPr>
          <w:rFonts w:ascii="Times New Roman" w:eastAsia="Times New Roman" w:hAnsi="Times New Roman" w:cs="Times New Roman"/>
          <w:sz w:val="28"/>
          <w:szCs w:val="28"/>
        </w:rPr>
        <w:t xml:space="preserve"> передбачається діяльність щодо створення інформаційної бази соціального підприємництва, проведення досліджень щодо необхідних змін в екосистемі соціального підприємництва із врахуванням наслідків воєнного часу, щодо участі соціального підприємництва як інноваційного сектора у виконанні міських цільових програм та розробка відповідних заходів.</w:t>
      </w:r>
    </w:p>
    <w:p w:rsidR="00734051" w:rsidRDefault="009E6900">
      <w:pPr>
        <w:spacing w:before="120"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Споживчий ринок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Споживчий ринок міста Києва має розвинену інфраструктуру, що включає мережу підприємств торгівлі, ресторанного господарства, побутового обслуговування та ринків.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Важливість розвитку споживчого ринку столиці обумовлена його значенням не лише для задоволення потреб у товарах і послугах мешканців міста, а й роллю в економіці країни. Так, у 2021 році частка обороту міської роздрібної торгівлі становила 19,3 % аналогічного загальноукраїнського показника за питомої ваги населення міста Києва у загальній кількості населення країни 7,2 %.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Значним є внесок споживчого ринку у формування валового регіонального продукту м. Києва (рис. 7).</w:t>
      </w:r>
    </w:p>
    <w:p w:rsidR="00734051" w:rsidRDefault="00734051">
      <w:pPr>
        <w:spacing w:after="0" w:line="240" w:lineRule="auto"/>
        <w:ind w:firstLine="567"/>
        <w:jc w:val="both"/>
        <w:rPr>
          <w:rFonts w:ascii="Times New Roman" w:eastAsia="Times New Roman" w:hAnsi="Times New Roman" w:cs="Times New Roman"/>
          <w:color w:val="000000"/>
          <w:sz w:val="28"/>
          <w:szCs w:val="28"/>
        </w:rPr>
      </w:pPr>
    </w:p>
    <w:p w:rsidR="00734051" w:rsidRDefault="00D257E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eastAsia="uk-UA"/>
        </w:rPr>
        <w:drawing>
          <wp:inline distT="0" distB="0" distL="0" distR="0" wp14:anchorId="1CB718BD">
            <wp:extent cx="6212205" cy="72517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12205" cy="725170"/>
                    </a:xfrm>
                    <a:prstGeom prst="rect">
                      <a:avLst/>
                    </a:prstGeom>
                    <a:noFill/>
                  </pic:spPr>
                </pic:pic>
              </a:graphicData>
            </a:graphic>
          </wp:inline>
        </w:drawing>
      </w:r>
    </w:p>
    <w:p w:rsidR="00734051" w:rsidRDefault="009E6900">
      <w:pPr>
        <w:spacing w:before="120"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Рис. 7. Питома вага торгівлі у загальному обсязі ВДВ міста,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Сфера споживчого ринку столиці суттєво постраждала через встановлення карантинних обмежень, спричинених поширенням пандемії COVID-19, що призвело до масового скуповування певних груп товарів, тимчасового закриття торгових точок, припинення ярмаркових заходів, значного відтоку відвідувачів закладів швидкого харчування, барів, ресторанів та закладів побутового обслуговування. Проте, зі зміною структури та способу споживання товарів і послуг, високою розвиненістю сучасних технологій у сфері торгівлі та підвищенням рівня цифрової грамотності споживачів зростає онлайн-торгівля, швидко розвивається служба доставки. </w:t>
      </w:r>
    </w:p>
    <w:p w:rsidR="00734051" w:rsidRDefault="009E6900">
      <w:pPr>
        <w:spacing w:before="120" w:after="120" w:line="240" w:lineRule="auto"/>
        <w:ind w:firstLine="567"/>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Торгівля та ресторанне господарство</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Торговельну діяльність у 2021 році здійснювали 29,6 % суб’єктів підприємництва-юридичних осіб міста. У 2020 році їх кількість становила 30,4 % підприємств столиці. На них припадало 47,5 % загального обсягу реалізованої продукції (робіт, послуг), найбільшу частку серед них становили середні підприємства – 24,2 %.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підприємствах сфери оптової та роздрібної торгівлі у 2020 році працювало 495,5 тис. осіб або 24,2 % всіх зайнятих працівників у суб’єктів господарювання. Порівняно з 2019 роком кількість зайнятих працівників збільшилась на 0,8 %.</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Оборот роздрібної торгівлі протягом 2020–2022 років у місті Києві зменшувався через </w:t>
      </w:r>
      <w:proofErr w:type="spellStart"/>
      <w:r>
        <w:rPr>
          <w:rFonts w:ascii="Times New Roman" w:eastAsia="Times New Roman" w:hAnsi="Times New Roman" w:cs="Times New Roman"/>
          <w:color w:val="000000"/>
          <w:sz w:val="28"/>
          <w:szCs w:val="28"/>
        </w:rPr>
        <w:t>коронакризу</w:t>
      </w:r>
      <w:proofErr w:type="spellEnd"/>
      <w:r>
        <w:rPr>
          <w:rFonts w:ascii="Times New Roman" w:eastAsia="Times New Roman" w:hAnsi="Times New Roman" w:cs="Times New Roman"/>
          <w:color w:val="000000"/>
          <w:sz w:val="28"/>
          <w:szCs w:val="28"/>
        </w:rPr>
        <w:t xml:space="preserve"> та запровадження воєнного стану (рис. 8).</w:t>
      </w:r>
    </w:p>
    <w:p w:rsidR="00734051" w:rsidRDefault="00734051">
      <w:pPr>
        <w:spacing w:after="0" w:line="240" w:lineRule="auto"/>
        <w:ind w:firstLine="567"/>
        <w:jc w:val="both"/>
        <w:rPr>
          <w:rFonts w:ascii="Times New Roman" w:eastAsia="Times New Roman" w:hAnsi="Times New Roman" w:cs="Times New Roman"/>
          <w:color w:val="000000"/>
          <w:sz w:val="28"/>
          <w:szCs w:val="28"/>
        </w:rPr>
      </w:pPr>
    </w:p>
    <w:p w:rsidR="00734051" w:rsidRDefault="0011613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uk-UA"/>
        </w:rPr>
        <w:drawing>
          <wp:inline distT="0" distB="0" distL="0" distR="0" wp14:anchorId="7F0BB55A">
            <wp:extent cx="6120765" cy="1518285"/>
            <wp:effectExtent l="0" t="0" r="0" b="571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1518285"/>
                    </a:xfrm>
                    <a:prstGeom prst="rect">
                      <a:avLst/>
                    </a:prstGeom>
                    <a:noFill/>
                  </pic:spPr>
                </pic:pic>
              </a:graphicData>
            </a:graphic>
          </wp:inline>
        </w:drawing>
      </w:r>
    </w:p>
    <w:p w:rsidR="00734051" w:rsidRDefault="009E6900">
      <w:pPr>
        <w:spacing w:before="120"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Рис. 8. Оборот роздрібної торгівлі, млн грн</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2021 році у місті Києві показник роздрібного товарообороту підприємств роздрібної торгівлі (юридичних осіб) зростав (рис. 9).</w:t>
      </w:r>
    </w:p>
    <w:p w:rsidR="00734051" w:rsidRDefault="00116131">
      <w:pPr>
        <w:spacing w:after="12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uk-UA"/>
        </w:rPr>
        <w:drawing>
          <wp:inline distT="0" distB="0" distL="0" distR="0" wp14:anchorId="657DAC4A">
            <wp:extent cx="6218555" cy="1542415"/>
            <wp:effectExtent l="0" t="0" r="0" b="63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18555" cy="1542415"/>
                    </a:xfrm>
                    <a:prstGeom prst="rect">
                      <a:avLst/>
                    </a:prstGeom>
                    <a:noFill/>
                  </pic:spPr>
                </pic:pic>
              </a:graphicData>
            </a:graphic>
          </wp:inline>
        </w:drawing>
      </w:r>
    </w:p>
    <w:p w:rsidR="00734051" w:rsidRDefault="009E6900">
      <w:pPr>
        <w:spacing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Рис. 9. Роздрібний товарооборот підприємств, млн грн</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структурі роздрібного товарообороту підприємств роздрібної торгівлі столиці у 2021 році</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частка продажу непродовольчих товарів становила 57,2 %, продовольчих – 42,8 %.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 сфері роздрібної торгівлі відбувається активне технологічне оновлення роздрібних торговельних об’єктів і впровадження нових інноваційних підходів до здійснення ними господарської діяльності, зокрема інформаційно-комунікаційних технологій. Це, насамперед, зростання популярності електронної торгівлі товарами та послугами, особливо під час встановлення карантинних обмежень та воєнного стану. </w:t>
      </w:r>
    </w:p>
    <w:p w:rsidR="00734051" w:rsidRDefault="009E6900">
      <w:pPr>
        <w:spacing w:after="0" w:line="240" w:lineRule="auto"/>
        <w:ind w:firstLine="567"/>
        <w:jc w:val="both"/>
        <w:rPr>
          <w:rFonts w:ascii="Quattrocento Sans" w:eastAsia="Quattrocento Sans" w:hAnsi="Quattrocento Sans" w:cs="Quattrocento Sans"/>
          <w:color w:val="000000"/>
          <w:sz w:val="24"/>
          <w:szCs w:val="24"/>
          <w:highlight w:val="white"/>
        </w:rPr>
      </w:pPr>
      <w:r>
        <w:rPr>
          <w:rFonts w:ascii="Times New Roman" w:eastAsia="Times New Roman" w:hAnsi="Times New Roman" w:cs="Times New Roman"/>
          <w:color w:val="000000"/>
          <w:sz w:val="28"/>
          <w:szCs w:val="28"/>
        </w:rPr>
        <w:t xml:space="preserve">В останні роки структура роздрібної торгівельної мережі покращується, зменшується частка неорганізованої торгівлі, розвивається мережа </w:t>
      </w:r>
      <w:proofErr w:type="spellStart"/>
      <w:r>
        <w:rPr>
          <w:rFonts w:ascii="Times New Roman" w:eastAsia="Times New Roman" w:hAnsi="Times New Roman" w:cs="Times New Roman"/>
          <w:color w:val="000000"/>
          <w:sz w:val="28"/>
          <w:szCs w:val="28"/>
        </w:rPr>
        <w:t>дискаунтерів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гіпер</w:t>
      </w:r>
      <w:proofErr w:type="spellEnd"/>
      <w:r>
        <w:rPr>
          <w:rFonts w:ascii="Times New Roman" w:eastAsia="Times New Roman" w:hAnsi="Times New Roman" w:cs="Times New Roman"/>
          <w:color w:val="000000"/>
          <w:sz w:val="28"/>
          <w:szCs w:val="28"/>
        </w:rPr>
        <w:t xml:space="preserve">- та супермаркетів, з’являються представники іноземних роздрібних торговельних мереж. Активізувався, особливо в період епідемії </w:t>
      </w:r>
      <w:proofErr w:type="spellStart"/>
      <w:r>
        <w:rPr>
          <w:rFonts w:ascii="Times New Roman" w:eastAsia="Times New Roman" w:hAnsi="Times New Roman" w:cs="Times New Roman"/>
          <w:color w:val="000000"/>
          <w:sz w:val="28"/>
          <w:szCs w:val="28"/>
        </w:rPr>
        <w:t>коронавірусу</w:t>
      </w:r>
      <w:proofErr w:type="spellEnd"/>
      <w:r>
        <w:rPr>
          <w:rFonts w:ascii="Times New Roman" w:eastAsia="Times New Roman" w:hAnsi="Times New Roman" w:cs="Times New Roman"/>
          <w:color w:val="000000"/>
          <w:sz w:val="28"/>
          <w:szCs w:val="28"/>
        </w:rPr>
        <w:t>, розвиток невеликих торговельних об’єктів, які розташовані в жвавих місцях м. Києва, в тому числі на перших поверхах великих житлових комплексів</w:t>
      </w:r>
      <w:r>
        <w:rPr>
          <w:rFonts w:ascii="Quattrocento Sans" w:eastAsia="Quattrocento Sans" w:hAnsi="Quattrocento Sans" w:cs="Quattrocento Sans"/>
          <w:color w:val="000000"/>
          <w:sz w:val="24"/>
          <w:szCs w:val="24"/>
          <w:highlight w:val="white"/>
        </w:rPr>
        <w:t xml:space="preserve"> </w:t>
      </w:r>
      <w:r>
        <w:rPr>
          <w:rFonts w:ascii="Times New Roman" w:eastAsia="Times New Roman" w:hAnsi="Times New Roman" w:cs="Times New Roman"/>
          <w:color w:val="000000"/>
          <w:sz w:val="28"/>
          <w:szCs w:val="28"/>
        </w:rPr>
        <w:t>(формат «магазин біля дому»).</w:t>
      </w:r>
      <w:r>
        <w:rPr>
          <w:rFonts w:ascii="Quattrocento Sans" w:eastAsia="Quattrocento Sans" w:hAnsi="Quattrocento Sans" w:cs="Quattrocento Sans"/>
          <w:color w:val="000000"/>
          <w:sz w:val="24"/>
          <w:szCs w:val="24"/>
          <w:highlight w:val="white"/>
        </w:rPr>
        <w:t xml:space="preserve"> </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м. Києві частина товарів реалізується через об’єкти сезонної та пересувної </w:t>
      </w:r>
      <w:proofErr w:type="spellStart"/>
      <w:r>
        <w:rPr>
          <w:rFonts w:ascii="Times New Roman" w:eastAsia="Times New Roman" w:hAnsi="Times New Roman" w:cs="Times New Roman"/>
          <w:sz w:val="28"/>
          <w:szCs w:val="28"/>
        </w:rPr>
        <w:t>дрібнороздрібної</w:t>
      </w:r>
      <w:proofErr w:type="spellEnd"/>
      <w:r>
        <w:rPr>
          <w:rFonts w:ascii="Times New Roman" w:eastAsia="Times New Roman" w:hAnsi="Times New Roman" w:cs="Times New Roman"/>
          <w:sz w:val="28"/>
          <w:szCs w:val="28"/>
        </w:rPr>
        <w:t xml:space="preserve"> торговельної мережі, що створює можливості для </w:t>
      </w:r>
      <w:proofErr w:type="spellStart"/>
      <w:r>
        <w:rPr>
          <w:rFonts w:ascii="Times New Roman" w:eastAsia="Times New Roman" w:hAnsi="Times New Roman" w:cs="Times New Roman"/>
          <w:sz w:val="28"/>
          <w:szCs w:val="28"/>
        </w:rPr>
        <w:t>самозайнятості</w:t>
      </w:r>
      <w:proofErr w:type="spellEnd"/>
      <w:r>
        <w:rPr>
          <w:rFonts w:ascii="Times New Roman" w:eastAsia="Times New Roman" w:hAnsi="Times New Roman" w:cs="Times New Roman"/>
          <w:sz w:val="28"/>
          <w:szCs w:val="28"/>
        </w:rPr>
        <w:t xml:space="preserve"> окремих груп населення та </w:t>
      </w:r>
      <w:r w:rsidRPr="009C67CC">
        <w:rPr>
          <w:rFonts w:ascii="Times New Roman" w:eastAsia="Times New Roman" w:hAnsi="Times New Roman" w:cs="Times New Roman"/>
          <w:sz w:val="28"/>
          <w:szCs w:val="28"/>
        </w:rPr>
        <w:t>підвищення їх</w:t>
      </w:r>
      <w:r w:rsidR="002514A2" w:rsidRPr="009C67CC">
        <w:rPr>
          <w:rFonts w:ascii="Times New Roman" w:eastAsia="Times New Roman" w:hAnsi="Times New Roman" w:cs="Times New Roman"/>
          <w:sz w:val="28"/>
          <w:szCs w:val="28"/>
        </w:rPr>
        <w:t>ніх</w:t>
      </w:r>
      <w:r w:rsidRPr="009C67CC">
        <w:rPr>
          <w:rFonts w:ascii="Times New Roman" w:eastAsia="Times New Roman" w:hAnsi="Times New Roman" w:cs="Times New Roman"/>
          <w:sz w:val="28"/>
          <w:szCs w:val="28"/>
        </w:rPr>
        <w:t xml:space="preserve"> доходів</w:t>
      </w:r>
      <w:r>
        <w:rPr>
          <w:rFonts w:ascii="Times New Roman" w:eastAsia="Times New Roman" w:hAnsi="Times New Roman" w:cs="Times New Roman"/>
          <w:sz w:val="28"/>
          <w:szCs w:val="28"/>
        </w:rPr>
        <w:t xml:space="preserve">. Для контролю та упорядкування такої торгівлі у столиці запроваджено Порядок та затверджено схему розміщення засобів пересувної </w:t>
      </w:r>
      <w:proofErr w:type="spellStart"/>
      <w:r>
        <w:rPr>
          <w:rFonts w:ascii="Times New Roman" w:eastAsia="Times New Roman" w:hAnsi="Times New Roman" w:cs="Times New Roman"/>
          <w:sz w:val="28"/>
          <w:szCs w:val="28"/>
        </w:rPr>
        <w:t>дрібнороздрібної</w:t>
      </w:r>
      <w:proofErr w:type="spellEnd"/>
      <w:r>
        <w:rPr>
          <w:rFonts w:ascii="Times New Roman" w:eastAsia="Times New Roman" w:hAnsi="Times New Roman" w:cs="Times New Roman"/>
          <w:sz w:val="28"/>
          <w:szCs w:val="28"/>
        </w:rPr>
        <w:t xml:space="preserve"> торговельної мережі (307 адрес), а також схему розміщення об’єктів сезонної </w:t>
      </w:r>
      <w:proofErr w:type="spellStart"/>
      <w:r>
        <w:rPr>
          <w:rFonts w:ascii="Times New Roman" w:eastAsia="Times New Roman" w:hAnsi="Times New Roman" w:cs="Times New Roman"/>
          <w:sz w:val="28"/>
          <w:szCs w:val="28"/>
        </w:rPr>
        <w:t>дрібнороздрібної</w:t>
      </w:r>
      <w:proofErr w:type="spellEnd"/>
      <w:r>
        <w:rPr>
          <w:rFonts w:ascii="Times New Roman" w:eastAsia="Times New Roman" w:hAnsi="Times New Roman" w:cs="Times New Roman"/>
          <w:sz w:val="28"/>
          <w:szCs w:val="28"/>
        </w:rPr>
        <w:t xml:space="preserve"> торговельної мережі (1011 адрес). На період воєнного стану розмір плати щодо розміщення засобів пересувної </w:t>
      </w:r>
      <w:proofErr w:type="spellStart"/>
      <w:r>
        <w:rPr>
          <w:rFonts w:ascii="Times New Roman" w:eastAsia="Times New Roman" w:hAnsi="Times New Roman" w:cs="Times New Roman"/>
          <w:sz w:val="28"/>
          <w:szCs w:val="28"/>
        </w:rPr>
        <w:t>дрібнороздрібної</w:t>
      </w:r>
      <w:proofErr w:type="spellEnd"/>
      <w:r>
        <w:rPr>
          <w:rFonts w:ascii="Times New Roman" w:eastAsia="Times New Roman" w:hAnsi="Times New Roman" w:cs="Times New Roman"/>
          <w:sz w:val="28"/>
          <w:szCs w:val="28"/>
        </w:rPr>
        <w:t xml:space="preserve"> торговельної мережі становить 1 (одну) гривню незалежно від розміру плати, визначеного у договорах.</w:t>
      </w:r>
    </w:p>
    <w:p w:rsidR="00734051" w:rsidRPr="009C67CC"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підвищення </w:t>
      </w:r>
      <w:proofErr w:type="spellStart"/>
      <w:r>
        <w:rPr>
          <w:rFonts w:ascii="Times New Roman" w:eastAsia="Times New Roman" w:hAnsi="Times New Roman" w:cs="Times New Roman"/>
          <w:sz w:val="28"/>
          <w:szCs w:val="28"/>
        </w:rPr>
        <w:t>cамозайнятості</w:t>
      </w:r>
      <w:proofErr w:type="spellEnd"/>
      <w:r>
        <w:rPr>
          <w:rFonts w:ascii="Times New Roman" w:eastAsia="Times New Roman" w:hAnsi="Times New Roman" w:cs="Times New Roman"/>
          <w:sz w:val="28"/>
          <w:szCs w:val="28"/>
        </w:rPr>
        <w:t xml:space="preserve"> окремих груп населення та упорядкування торгівлі засобами пересувної </w:t>
      </w:r>
      <w:proofErr w:type="spellStart"/>
      <w:r>
        <w:rPr>
          <w:rFonts w:ascii="Times New Roman" w:eastAsia="Times New Roman" w:hAnsi="Times New Roman" w:cs="Times New Roman"/>
          <w:sz w:val="28"/>
          <w:szCs w:val="28"/>
        </w:rPr>
        <w:t>дрібнороздрібної</w:t>
      </w:r>
      <w:proofErr w:type="spellEnd"/>
      <w:r>
        <w:rPr>
          <w:rFonts w:ascii="Times New Roman" w:eastAsia="Times New Roman" w:hAnsi="Times New Roman" w:cs="Times New Roman"/>
          <w:sz w:val="28"/>
          <w:szCs w:val="28"/>
        </w:rPr>
        <w:t xml:space="preserve"> торговельної мережі, об’єктами сезонної </w:t>
      </w:r>
      <w:proofErr w:type="spellStart"/>
      <w:r>
        <w:rPr>
          <w:rFonts w:ascii="Times New Roman" w:eastAsia="Times New Roman" w:hAnsi="Times New Roman" w:cs="Times New Roman"/>
          <w:sz w:val="28"/>
          <w:szCs w:val="28"/>
        </w:rPr>
        <w:t>дрібнороздрібної</w:t>
      </w:r>
      <w:proofErr w:type="spellEnd"/>
      <w:r>
        <w:rPr>
          <w:rFonts w:ascii="Times New Roman" w:eastAsia="Times New Roman" w:hAnsi="Times New Roman" w:cs="Times New Roman"/>
          <w:sz w:val="28"/>
          <w:szCs w:val="28"/>
        </w:rPr>
        <w:t xml:space="preserve"> торговельної мережі, а також з метою надання консультативної допомоги суб’єктам господарювання в питаннях розміщення атракціонної техніки та літніх майданчиків біля стаціонарних закладів ресторанного господарства, підвищення обізнаності підприємців в питаннях </w:t>
      </w:r>
      <w:r w:rsidRPr="009C67CC">
        <w:rPr>
          <w:rFonts w:ascii="Times New Roman" w:eastAsia="Times New Roman" w:hAnsi="Times New Roman" w:cs="Times New Roman"/>
          <w:sz w:val="28"/>
          <w:szCs w:val="28"/>
        </w:rPr>
        <w:t>започаткування бізнесу у зазначених сферах</w:t>
      </w:r>
      <w:r w:rsidR="00EB2D4F" w:rsidRPr="009C67CC">
        <w:rPr>
          <w:rFonts w:ascii="Times New Roman" w:eastAsia="Times New Roman" w:hAnsi="Times New Roman" w:cs="Times New Roman"/>
          <w:sz w:val="28"/>
          <w:szCs w:val="28"/>
        </w:rPr>
        <w:t>, п</w:t>
      </w:r>
      <w:r w:rsidRPr="009C67CC">
        <w:rPr>
          <w:rFonts w:ascii="Times New Roman" w:eastAsia="Times New Roman" w:hAnsi="Times New Roman" w:cs="Times New Roman"/>
          <w:sz w:val="28"/>
          <w:szCs w:val="28"/>
        </w:rPr>
        <w:t xml:space="preserve">ередбачається створення навчальних матеріалів для підприємців шляхом розроблення презентацій та </w:t>
      </w:r>
      <w:proofErr w:type="spellStart"/>
      <w:r w:rsidRPr="009C67CC">
        <w:rPr>
          <w:rFonts w:ascii="Times New Roman" w:eastAsia="Times New Roman" w:hAnsi="Times New Roman" w:cs="Times New Roman"/>
          <w:sz w:val="28"/>
          <w:szCs w:val="28"/>
        </w:rPr>
        <w:t>відеопосібника</w:t>
      </w:r>
      <w:proofErr w:type="spellEnd"/>
      <w:r w:rsidRPr="009C67CC">
        <w:rPr>
          <w:rFonts w:ascii="Times New Roman" w:eastAsia="Times New Roman" w:hAnsi="Times New Roman" w:cs="Times New Roman"/>
          <w:sz w:val="28"/>
          <w:szCs w:val="28"/>
        </w:rPr>
        <w:t>. Це дозволить підприємцям ефективно розвивати свій бізнес та наповнювати бюджет міста.</w:t>
      </w:r>
    </w:p>
    <w:p w:rsidR="00734051" w:rsidRDefault="009E6900">
      <w:pPr>
        <w:spacing w:after="0" w:line="240" w:lineRule="auto"/>
        <w:ind w:firstLine="567"/>
        <w:jc w:val="both"/>
        <w:rPr>
          <w:rFonts w:ascii="Times New Roman" w:eastAsia="Times New Roman" w:hAnsi="Times New Roman" w:cs="Times New Roman"/>
          <w:sz w:val="28"/>
          <w:szCs w:val="28"/>
        </w:rPr>
      </w:pPr>
      <w:r w:rsidRPr="009C67CC">
        <w:rPr>
          <w:rFonts w:ascii="Times New Roman" w:eastAsia="Times New Roman" w:hAnsi="Times New Roman" w:cs="Times New Roman"/>
          <w:sz w:val="28"/>
          <w:szCs w:val="28"/>
        </w:rPr>
        <w:t xml:space="preserve">Також актуальним залишається напрям контролю за санітарно-гігієнічним станом засобів пересувної </w:t>
      </w:r>
      <w:proofErr w:type="spellStart"/>
      <w:r w:rsidRPr="009C67CC">
        <w:rPr>
          <w:rFonts w:ascii="Times New Roman" w:eastAsia="Times New Roman" w:hAnsi="Times New Roman" w:cs="Times New Roman"/>
          <w:sz w:val="28"/>
          <w:szCs w:val="28"/>
        </w:rPr>
        <w:t>дрібнороздрібної</w:t>
      </w:r>
      <w:proofErr w:type="spellEnd"/>
      <w:r w:rsidRPr="009C67CC">
        <w:rPr>
          <w:rFonts w:ascii="Times New Roman" w:eastAsia="Times New Roman" w:hAnsi="Times New Roman" w:cs="Times New Roman"/>
          <w:sz w:val="28"/>
          <w:szCs w:val="28"/>
        </w:rPr>
        <w:t xml:space="preserve"> торговельної мережі. Для вирішення зазначеної проблеми Програмою передбачено захід із здійснення контролю за санітарно-гігієнічним станом засобів пересувної </w:t>
      </w:r>
      <w:proofErr w:type="spellStart"/>
      <w:r w:rsidRPr="009C67CC">
        <w:rPr>
          <w:rFonts w:ascii="Times New Roman" w:eastAsia="Times New Roman" w:hAnsi="Times New Roman" w:cs="Times New Roman"/>
          <w:sz w:val="28"/>
          <w:szCs w:val="28"/>
        </w:rPr>
        <w:t>дрібнороздрібної</w:t>
      </w:r>
      <w:proofErr w:type="spellEnd"/>
      <w:r w:rsidRPr="009C67CC">
        <w:rPr>
          <w:rFonts w:ascii="Times New Roman" w:eastAsia="Times New Roman" w:hAnsi="Times New Roman" w:cs="Times New Roman"/>
          <w:sz w:val="28"/>
          <w:szCs w:val="28"/>
        </w:rPr>
        <w:t xml:space="preserve"> торговельної мережі. Співвиконавцем заходу є КНП «Лабораторний центр» виконавчого органу Київської міської ради (Київської міської державної адміністрації)</w:t>
      </w:r>
      <w:r w:rsidR="00B35886" w:rsidRPr="009C67CC">
        <w:rPr>
          <w:rFonts w:ascii="Times New Roman" w:eastAsia="Times New Roman" w:hAnsi="Times New Roman" w:cs="Times New Roman"/>
          <w:sz w:val="28"/>
          <w:szCs w:val="28"/>
        </w:rPr>
        <w:t>,</w:t>
      </w:r>
      <w:r w:rsidRPr="009C67CC">
        <w:rPr>
          <w:rFonts w:ascii="Times New Roman" w:eastAsia="Times New Roman" w:hAnsi="Times New Roman" w:cs="Times New Roman"/>
          <w:sz w:val="28"/>
          <w:szCs w:val="28"/>
        </w:rPr>
        <w:t xml:space="preserve"> метою діяльності якого є створення сучасних умов обслуговування фізичних</w:t>
      </w:r>
      <w:r>
        <w:rPr>
          <w:rFonts w:ascii="Times New Roman" w:eastAsia="Times New Roman" w:hAnsi="Times New Roman" w:cs="Times New Roman"/>
          <w:sz w:val="28"/>
          <w:szCs w:val="28"/>
        </w:rPr>
        <w:t xml:space="preserve"> та юридичних осіб у сферах лабораторно-інструментальних досліджень, санітарного, ветеринарного, </w:t>
      </w:r>
      <w:proofErr w:type="spellStart"/>
      <w:r>
        <w:rPr>
          <w:rFonts w:ascii="Times New Roman" w:eastAsia="Times New Roman" w:hAnsi="Times New Roman" w:cs="Times New Roman"/>
          <w:sz w:val="28"/>
          <w:szCs w:val="28"/>
        </w:rPr>
        <w:t>фітосанітарного</w:t>
      </w:r>
      <w:proofErr w:type="spellEnd"/>
      <w:r>
        <w:rPr>
          <w:rFonts w:ascii="Times New Roman" w:eastAsia="Times New Roman" w:hAnsi="Times New Roman" w:cs="Times New Roman"/>
          <w:sz w:val="28"/>
          <w:szCs w:val="28"/>
        </w:rPr>
        <w:t xml:space="preserve"> законодавства. Зазначений захід направлено на підвищення якості обслуговування споживачів та забезпечення вимог санітарного законодавства.</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Разом з тим на розвиток споживчого ринку суттєво впливає висока диференціація населення міста за купівельною спроможністю: частка витрат на продукти харчування та безалкогольні напої домогосподарств з доходом до 3000 грн становила у 2021 році 62,7 %, з доходом понад 12000 грн – 32,2 %, що майже вдвічі менше, ніж у малозабезпечених.</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Небезпечною тенденцією економічного розвитку є багаторічна імпортна експансія, що призводить до утиску інтересів вітчизняного виробника та має суттєвий негативний вплив на продовольчу безпеку столиці через високу імпортну залежність споживчого ринку (рис. 10).</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Частка продажу підприємствами роздрібної торгівлі товарів, що вироблені на території України, у 2021 році становила 53,1 %, що менше попереднього року на 0,3 в. п.</w:t>
      </w:r>
    </w:p>
    <w:p w:rsidR="00734051" w:rsidRDefault="00AD50C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uk-UA"/>
        </w:rPr>
        <w:drawing>
          <wp:inline distT="0" distB="0" distL="0" distR="0" wp14:anchorId="18AF0D79">
            <wp:extent cx="6224270" cy="609600"/>
            <wp:effectExtent l="0" t="0" r="508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24270" cy="609600"/>
                    </a:xfrm>
                    <a:prstGeom prst="rect">
                      <a:avLst/>
                    </a:prstGeom>
                    <a:noFill/>
                  </pic:spPr>
                </pic:pic>
              </a:graphicData>
            </a:graphic>
          </wp:inline>
        </w:drawing>
      </w:r>
    </w:p>
    <w:p w:rsidR="00734051" w:rsidRDefault="009E6900">
      <w:pPr>
        <w:spacing w:before="120"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Рис. 10. Динаміка обсягу імпортних товарів до попереднього року, %</w:t>
      </w:r>
    </w:p>
    <w:p w:rsidR="00734051" w:rsidRDefault="009E6900">
      <w:pPr>
        <w:tabs>
          <w:tab w:val="left" w:pos="851"/>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Наявною є </w:t>
      </w:r>
      <w:proofErr w:type="spellStart"/>
      <w:r>
        <w:rPr>
          <w:rFonts w:ascii="Times New Roman" w:eastAsia="Times New Roman" w:hAnsi="Times New Roman" w:cs="Times New Roman"/>
          <w:color w:val="000000"/>
          <w:sz w:val="28"/>
          <w:szCs w:val="28"/>
        </w:rPr>
        <w:t>тінізація</w:t>
      </w:r>
      <w:proofErr w:type="spellEnd"/>
      <w:r>
        <w:rPr>
          <w:rFonts w:ascii="Times New Roman" w:eastAsia="Times New Roman" w:hAnsi="Times New Roman" w:cs="Times New Roman"/>
          <w:color w:val="000000"/>
          <w:sz w:val="28"/>
          <w:szCs w:val="28"/>
        </w:rPr>
        <w:t xml:space="preserve"> діяльності споживчого ринку, що призводить до поширення недобросовісної конкуренції, неправомірного використання товарних знаків, фірмових найменувань, назв місць походження товарів, і як наслідок, шкодить не лише діловій репутації підприємця, а й здоров’ю споживачів через появу на ринку контрафактної, неякісної та небезпечної продукції.</w:t>
      </w:r>
    </w:p>
    <w:p w:rsidR="00734051" w:rsidRDefault="009E6900">
      <w:pPr>
        <w:tabs>
          <w:tab w:val="left" w:pos="851"/>
        </w:tabs>
        <w:spacing w:before="120" w:after="120" w:line="240" w:lineRule="auto"/>
        <w:ind w:firstLine="567"/>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Підприємства ринкової мережі </w:t>
      </w:r>
      <w:r>
        <w:rPr>
          <w:rFonts w:ascii="Times New Roman" w:eastAsia="Times New Roman" w:hAnsi="Times New Roman" w:cs="Times New Roman"/>
          <w:i/>
          <w:sz w:val="28"/>
          <w:szCs w:val="28"/>
        </w:rPr>
        <w:t>та продовольчі ресурси</w:t>
      </w:r>
    </w:p>
    <w:p w:rsidR="00734051" w:rsidRDefault="009E6900">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 місті Києві функціонують 74 ринкових підприємства, з яких 55 – продовольчих і змішаних ринків та торговельних майданчиків (за спеціалізацією), на яких здійснюється реалізація сільськогосподарської продукції рослинного та тваринного походження, інших продовольчих товарів промислового виробництва, непродовольчих товарів, та 19 – непродовольчих. </w:t>
      </w:r>
    </w:p>
    <w:p w:rsidR="00734051" w:rsidRDefault="009E6900">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Три ринки належать до комунальної власності територіальної громади міста Києва, інші 71 – до приватної форми власності.</w:t>
      </w:r>
    </w:p>
    <w:p w:rsidR="00734051" w:rsidRDefault="009E6900">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ринках міста облаштовано 30,5 тис. торговельних місць (у т. ч. 8 тис. – для продажу сільськогосподарської продукції та інших продовольчих товарів).</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період дії воєнного стану та один місяць з дати його припинення з 01.08.2022 встановлено орендну плату за майно територіальної громади міста Києва, яке перебуває на балансі комунальних підприємств «Бессарабський ринок», «Володимирський ринок», «Житній ринок», «Поділ-Нерухомість», у розмірі 50 відсотків орендної плати, визначеної у діючих договорах.</w:t>
      </w:r>
    </w:p>
    <w:p w:rsidR="00734051" w:rsidRDefault="009E6900">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Столиця забезпечена достатньою кількістю підприємств ринкової мережі, разом з тим актуальним залишається підвищення рівня обслуговування споживачів, залучення до торгівлі на ринках безпосередніх товаровиробників продовольчих товарів (зокрема сільськогосподарської продукції).</w:t>
      </w:r>
    </w:p>
    <w:p w:rsidR="00734051" w:rsidRDefault="009E690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відсутності у місті Києві власної сільськогосподарської та сировинної бази забезпечення потреб столиці у зерні, борошні, овочах, фруктах, продовольчих товарах здійснюється шляхом їх закупівлі в інших регіонах України.</w:t>
      </w:r>
    </w:p>
    <w:p w:rsidR="00734051" w:rsidRDefault="00734051">
      <w:pPr>
        <w:spacing w:after="0" w:line="240" w:lineRule="auto"/>
        <w:ind w:firstLine="567"/>
        <w:jc w:val="both"/>
        <w:rPr>
          <w:rFonts w:ascii="Times New Roman" w:eastAsia="Times New Roman" w:hAnsi="Times New Roman" w:cs="Times New Roman"/>
          <w:sz w:val="28"/>
          <w:szCs w:val="28"/>
        </w:rPr>
      </w:pP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Проведений аналіз стану розвитку промисловості, малого та середнього підприємництва, споживчого ринку свідчить про наявні проблеми, які перешкоджають розвитку економіки інноваційного типу в столиці та потребують вирішення у рамках Програми: </w:t>
      </w:r>
    </w:p>
    <w:p w:rsidR="00734051" w:rsidRDefault="009E6900">
      <w:pPr>
        <w:numPr>
          <w:ilvl w:val="0"/>
          <w:numId w:val="1"/>
        </w:numPr>
        <w:pBdr>
          <w:top w:val="nil"/>
          <w:left w:val="nil"/>
          <w:bottom w:val="nil"/>
          <w:right w:val="nil"/>
          <w:between w:val="nil"/>
        </w:pBdr>
        <w:spacing w:after="0" w:line="240" w:lineRule="auto"/>
        <w:ind w:hanging="360"/>
        <w:jc w:val="both"/>
        <w:rPr>
          <w:color w:val="000000"/>
          <w:sz w:val="28"/>
          <w:szCs w:val="28"/>
        </w:rPr>
      </w:pPr>
      <w:r>
        <w:rPr>
          <w:rFonts w:ascii="Times New Roman" w:eastAsia="Times New Roman" w:hAnsi="Times New Roman" w:cs="Times New Roman"/>
          <w:color w:val="000000"/>
          <w:sz w:val="28"/>
          <w:szCs w:val="28"/>
        </w:rPr>
        <w:t>низька конкурентоспроможність промислової продукції київських підприємств на внутрішньому та зовнішньому ринках;</w:t>
      </w:r>
    </w:p>
    <w:p w:rsidR="00734051" w:rsidRDefault="009E6900">
      <w:pPr>
        <w:numPr>
          <w:ilvl w:val="0"/>
          <w:numId w:val="1"/>
        </w:numPr>
        <w:pBdr>
          <w:top w:val="nil"/>
          <w:left w:val="nil"/>
          <w:bottom w:val="nil"/>
          <w:right w:val="nil"/>
          <w:between w:val="nil"/>
        </w:pBdr>
        <w:spacing w:after="0" w:line="240" w:lineRule="auto"/>
        <w:ind w:hanging="360"/>
        <w:jc w:val="both"/>
        <w:rPr>
          <w:color w:val="000000"/>
          <w:sz w:val="28"/>
          <w:szCs w:val="28"/>
        </w:rPr>
      </w:pPr>
      <w:r>
        <w:rPr>
          <w:rFonts w:ascii="Times New Roman" w:eastAsia="Times New Roman" w:hAnsi="Times New Roman" w:cs="Times New Roman"/>
          <w:color w:val="000000"/>
          <w:sz w:val="28"/>
          <w:szCs w:val="28"/>
        </w:rPr>
        <w:t>повільні темпи диверсифікації ринків збуту продукції київських товаровиробників, зокрема низька підтримка виходу малого та середнього підприємництва на міжнародні ринки;</w:t>
      </w:r>
    </w:p>
    <w:p w:rsidR="00734051" w:rsidRDefault="009E6900">
      <w:pPr>
        <w:numPr>
          <w:ilvl w:val="0"/>
          <w:numId w:val="1"/>
        </w:numPr>
        <w:pBdr>
          <w:top w:val="nil"/>
          <w:left w:val="nil"/>
          <w:bottom w:val="nil"/>
          <w:right w:val="nil"/>
          <w:between w:val="nil"/>
        </w:pBdr>
        <w:spacing w:after="0" w:line="240" w:lineRule="auto"/>
        <w:ind w:hanging="360"/>
        <w:jc w:val="both"/>
        <w:rPr>
          <w:color w:val="000000"/>
          <w:sz w:val="28"/>
          <w:szCs w:val="28"/>
        </w:rPr>
      </w:pPr>
      <w:r>
        <w:rPr>
          <w:rFonts w:ascii="Times New Roman" w:eastAsia="Times New Roman" w:hAnsi="Times New Roman" w:cs="Times New Roman"/>
          <w:color w:val="000000"/>
          <w:sz w:val="28"/>
          <w:szCs w:val="28"/>
        </w:rPr>
        <w:t>відсутність дієвої системи використання науково-технічного потенціалу та взаємодії науки, великого, середнього та малого бізнесу, низька інноваційна активність промислових підприємств міста Києва;</w:t>
      </w:r>
    </w:p>
    <w:p w:rsidR="00734051" w:rsidRDefault="009E6900">
      <w:pPr>
        <w:numPr>
          <w:ilvl w:val="0"/>
          <w:numId w:val="1"/>
        </w:numPr>
        <w:pBdr>
          <w:top w:val="nil"/>
          <w:left w:val="nil"/>
          <w:bottom w:val="nil"/>
          <w:right w:val="nil"/>
          <w:between w:val="nil"/>
        </w:pBdr>
        <w:spacing w:after="0" w:line="240" w:lineRule="auto"/>
        <w:ind w:hanging="360"/>
        <w:jc w:val="both"/>
        <w:rPr>
          <w:color w:val="000000"/>
          <w:sz w:val="28"/>
          <w:szCs w:val="28"/>
        </w:rPr>
      </w:pPr>
      <w:r>
        <w:rPr>
          <w:rFonts w:ascii="Times New Roman" w:eastAsia="Times New Roman" w:hAnsi="Times New Roman" w:cs="Times New Roman"/>
          <w:color w:val="000000"/>
          <w:sz w:val="28"/>
          <w:szCs w:val="28"/>
        </w:rPr>
        <w:t>висока вартість кредитних ресурсів, ускладнений доступ до зовнішніх джерел фінансування та недостатня фінансово-кредитна підтримка суб’єктів малого та середнього підприємництва;</w:t>
      </w:r>
    </w:p>
    <w:p w:rsidR="00734051" w:rsidRDefault="009E6900">
      <w:pPr>
        <w:numPr>
          <w:ilvl w:val="0"/>
          <w:numId w:val="1"/>
        </w:numPr>
        <w:pBdr>
          <w:top w:val="nil"/>
          <w:left w:val="nil"/>
          <w:bottom w:val="nil"/>
          <w:right w:val="nil"/>
          <w:between w:val="nil"/>
        </w:pBdr>
        <w:spacing w:after="0" w:line="240" w:lineRule="auto"/>
        <w:ind w:hanging="360"/>
        <w:jc w:val="both"/>
        <w:rPr>
          <w:sz w:val="28"/>
          <w:szCs w:val="28"/>
        </w:rPr>
      </w:pPr>
      <w:r>
        <w:rPr>
          <w:rFonts w:ascii="Times New Roman" w:eastAsia="Times New Roman" w:hAnsi="Times New Roman" w:cs="Times New Roman"/>
          <w:color w:val="000000"/>
          <w:sz w:val="28"/>
          <w:szCs w:val="28"/>
        </w:rPr>
        <w:t xml:space="preserve">недостатня інтегральна підтримка малого та середнього підприємництва та </w:t>
      </w:r>
      <w:r>
        <w:rPr>
          <w:rFonts w:ascii="Times New Roman" w:eastAsia="Times New Roman" w:hAnsi="Times New Roman" w:cs="Times New Roman"/>
          <w:sz w:val="28"/>
          <w:szCs w:val="28"/>
        </w:rPr>
        <w:t>інформаційне-консультативне забезпечення;</w:t>
      </w:r>
    </w:p>
    <w:p w:rsidR="00734051" w:rsidRDefault="009E6900">
      <w:pPr>
        <w:numPr>
          <w:ilvl w:val="0"/>
          <w:numId w:val="1"/>
        </w:numPr>
        <w:pBdr>
          <w:top w:val="nil"/>
          <w:left w:val="nil"/>
          <w:bottom w:val="nil"/>
          <w:right w:val="nil"/>
          <w:between w:val="nil"/>
        </w:pBdr>
        <w:spacing w:after="0" w:line="240" w:lineRule="auto"/>
        <w:ind w:hanging="360"/>
        <w:jc w:val="both"/>
        <w:rPr>
          <w:color w:val="000000"/>
          <w:sz w:val="28"/>
          <w:szCs w:val="28"/>
        </w:rPr>
      </w:pPr>
      <w:r>
        <w:rPr>
          <w:rFonts w:ascii="Times New Roman" w:eastAsia="Times New Roman" w:hAnsi="Times New Roman" w:cs="Times New Roman"/>
          <w:color w:val="000000"/>
          <w:sz w:val="28"/>
          <w:szCs w:val="28"/>
        </w:rPr>
        <w:t>відсутність системного інформаційного контенту щодо діяльності соціального бізнесу та умов для функціонування його екосистеми;</w:t>
      </w:r>
    </w:p>
    <w:p w:rsidR="00734051" w:rsidRDefault="009E6900">
      <w:pPr>
        <w:numPr>
          <w:ilvl w:val="0"/>
          <w:numId w:val="1"/>
        </w:numPr>
        <w:pBdr>
          <w:top w:val="nil"/>
          <w:left w:val="nil"/>
          <w:bottom w:val="nil"/>
          <w:right w:val="nil"/>
          <w:between w:val="nil"/>
        </w:pBdr>
        <w:spacing w:after="0" w:line="240" w:lineRule="auto"/>
        <w:ind w:hanging="360"/>
        <w:jc w:val="both"/>
        <w:rPr>
          <w:color w:val="000000"/>
          <w:sz w:val="28"/>
          <w:szCs w:val="28"/>
        </w:rPr>
      </w:pPr>
      <w:r>
        <w:rPr>
          <w:rFonts w:ascii="Times New Roman" w:eastAsia="Times New Roman" w:hAnsi="Times New Roman" w:cs="Times New Roman"/>
          <w:color w:val="000000"/>
          <w:sz w:val="28"/>
          <w:szCs w:val="28"/>
        </w:rPr>
        <w:t>недостатній рівень обізнаності населення щодо можливостей на ринку праці та фахової підготовки підприємців з питань впровадження сучасних методів та форм організації господарювання;</w:t>
      </w:r>
    </w:p>
    <w:p w:rsidR="00734051" w:rsidRDefault="009E6900">
      <w:pPr>
        <w:numPr>
          <w:ilvl w:val="0"/>
          <w:numId w:val="3"/>
        </w:numPr>
        <w:pBdr>
          <w:top w:val="nil"/>
          <w:left w:val="nil"/>
          <w:bottom w:val="nil"/>
          <w:right w:val="nil"/>
          <w:between w:val="nil"/>
        </w:pBdr>
        <w:spacing w:after="0" w:line="240" w:lineRule="auto"/>
        <w:ind w:hanging="360"/>
        <w:jc w:val="both"/>
        <w:rPr>
          <w:sz w:val="28"/>
          <w:szCs w:val="28"/>
        </w:rPr>
      </w:pPr>
      <w:r>
        <w:rPr>
          <w:rFonts w:ascii="Times New Roman" w:eastAsia="Times New Roman" w:hAnsi="Times New Roman" w:cs="Times New Roman"/>
          <w:sz w:val="28"/>
          <w:szCs w:val="28"/>
        </w:rPr>
        <w:t>низький рівень впровадження сучасних стандартів торговельного обслуговування споживачів та умов праці для торгуючих.</w:t>
      </w:r>
    </w:p>
    <w:p w:rsidR="00734051" w:rsidRDefault="00734051">
      <w:pPr>
        <w:pBdr>
          <w:top w:val="nil"/>
          <w:left w:val="nil"/>
          <w:bottom w:val="nil"/>
          <w:right w:val="nil"/>
          <w:between w:val="nil"/>
        </w:pBdr>
        <w:spacing w:after="0" w:line="240" w:lineRule="auto"/>
        <w:ind w:left="644"/>
        <w:jc w:val="both"/>
        <w:rPr>
          <w:color w:val="000000"/>
          <w:sz w:val="28"/>
          <w:szCs w:val="28"/>
        </w:rPr>
      </w:pPr>
    </w:p>
    <w:p w:rsidR="00734051" w:rsidRPr="009C67CC" w:rsidRDefault="009E6900">
      <w:pPr>
        <w:pStyle w:val="1"/>
        <w:keepNext w:val="0"/>
        <w:pageBreakBefore/>
        <w:numPr>
          <w:ilvl w:val="0"/>
          <w:numId w:val="6"/>
        </w:numPr>
        <w:spacing w:before="240" w:after="120"/>
        <w:ind w:left="0" w:firstLine="0"/>
        <w:rPr>
          <w:color w:val="000000"/>
        </w:rPr>
      </w:pPr>
      <w:r w:rsidRPr="009C67CC">
        <w:rPr>
          <w:color w:val="000000"/>
        </w:rPr>
        <w:t>ВИЗНАЧЕННЯ МЕТ</w:t>
      </w:r>
      <w:r w:rsidR="00766DE1" w:rsidRPr="009C67CC">
        <w:rPr>
          <w:color w:val="000000"/>
        </w:rPr>
        <w:t>И</w:t>
      </w:r>
      <w:r w:rsidRPr="009C67CC">
        <w:rPr>
          <w:color w:val="000000"/>
        </w:rPr>
        <w:t xml:space="preserve"> ПРОГРАМИ</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Метою Програми є забезпечення формування умов для повоєнного відновлення та розвитку виробничо-технологічного потенціалу промисловості м. Києва, розбудови у столиці економіки інноваційного типу, конкурентоспроможного підприємницького сектора та сприяння підвищенню продовольчої безпеки.</w:t>
      </w:r>
    </w:p>
    <w:p w:rsidR="00734051" w:rsidRDefault="009E6900">
      <w:pPr>
        <w:pStyle w:val="1"/>
        <w:keepNext w:val="0"/>
        <w:numPr>
          <w:ilvl w:val="0"/>
          <w:numId w:val="6"/>
        </w:numPr>
        <w:spacing w:before="240" w:after="120"/>
        <w:ind w:left="0" w:firstLine="0"/>
        <w:rPr>
          <w:color w:val="000000"/>
        </w:rPr>
      </w:pPr>
      <w:r>
        <w:rPr>
          <w:color w:val="000000"/>
        </w:rPr>
        <w:t xml:space="preserve">ОБҐРУНТУВАННЯ ШЛЯХІВ І ЗАСОБІВ РОЗВ’ЯЗАННЯ ПРОБЛЕМ, ОБСЯГІВ ТА ДЖЕРЕЛ ФІНАНСУВАННЯ, СТРОКИ ВИКОНАННЯ ПРОГРАМИ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Стимулювання розвитку секторів і галузей реальної економіки набуває особливої ваги, оскільки саме вони є потужними донорами наповнення бюджетів усіх рівнів, і мають прямий чи опосередкований вплив на усі сфери життя столиці.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Найбільш ефективним механізмом вирішення проблем соціально-економічного розвитку є використання програмно-цільового методу, який ґрунтується на узгодженні в рамках єдиної програми комплексу заходів по пріоритетних завданнях, виконавцях і ресурсах.</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Міська цільова програма сприяння розвитку промисловості, підприємництва та споживчого ринку на 2024–2025 роки спрямована на реалізацію:</w:t>
      </w:r>
    </w:p>
    <w:p w:rsidR="00734051" w:rsidRDefault="009E6900">
      <w:pPr>
        <w:numPr>
          <w:ilvl w:val="0"/>
          <w:numId w:val="4"/>
        </w:numPr>
        <w:pBdr>
          <w:top w:val="nil"/>
          <w:left w:val="nil"/>
          <w:bottom w:val="nil"/>
          <w:right w:val="nil"/>
          <w:between w:val="nil"/>
        </w:pBdr>
        <w:spacing w:before="60" w:after="0" w:line="240" w:lineRule="auto"/>
        <w:ind w:left="0" w:firstLine="567"/>
        <w:jc w:val="both"/>
        <w:rPr>
          <w:color w:val="000000"/>
          <w:sz w:val="28"/>
          <w:szCs w:val="28"/>
        </w:rPr>
      </w:pPr>
      <w:r>
        <w:rPr>
          <w:rFonts w:ascii="Times New Roman" w:eastAsia="Times New Roman" w:hAnsi="Times New Roman" w:cs="Times New Roman"/>
          <w:color w:val="000000"/>
          <w:sz w:val="28"/>
          <w:szCs w:val="28"/>
        </w:rPr>
        <w:t xml:space="preserve">Стратегічної цілі 3 «Посилення конкурентоспроможності виробленої в Україні промислової продукції, впровадження </w:t>
      </w:r>
      <w:proofErr w:type="spellStart"/>
      <w:r>
        <w:rPr>
          <w:rFonts w:ascii="Times New Roman" w:eastAsia="Times New Roman" w:hAnsi="Times New Roman" w:cs="Times New Roman"/>
          <w:color w:val="000000"/>
          <w:sz w:val="28"/>
          <w:szCs w:val="28"/>
        </w:rPr>
        <w:t>ресурcо</w:t>
      </w:r>
      <w:proofErr w:type="spellEnd"/>
      <w:r>
        <w:rPr>
          <w:rFonts w:ascii="Times New Roman" w:eastAsia="Times New Roman" w:hAnsi="Times New Roman" w:cs="Times New Roman"/>
          <w:color w:val="000000"/>
          <w:sz w:val="28"/>
          <w:szCs w:val="28"/>
        </w:rPr>
        <w:t>- та енергоефективних технологій» Національної економічної стратегії на період до 2030 року;</w:t>
      </w:r>
    </w:p>
    <w:p w:rsidR="00734051" w:rsidRDefault="009E6900">
      <w:pPr>
        <w:numPr>
          <w:ilvl w:val="0"/>
          <w:numId w:val="4"/>
        </w:numPr>
        <w:pBdr>
          <w:top w:val="nil"/>
          <w:left w:val="nil"/>
          <w:bottom w:val="nil"/>
          <w:right w:val="nil"/>
          <w:between w:val="nil"/>
        </w:pBdr>
        <w:spacing w:before="60" w:after="0" w:line="240" w:lineRule="auto"/>
        <w:ind w:left="0" w:firstLine="567"/>
        <w:jc w:val="both"/>
        <w:rPr>
          <w:color w:val="000000"/>
          <w:sz w:val="28"/>
          <w:szCs w:val="28"/>
        </w:rPr>
      </w:pPr>
      <w:r>
        <w:rPr>
          <w:rFonts w:ascii="Times New Roman" w:eastAsia="Times New Roman" w:hAnsi="Times New Roman" w:cs="Times New Roman"/>
          <w:color w:val="000000"/>
          <w:sz w:val="28"/>
          <w:szCs w:val="28"/>
        </w:rPr>
        <w:t xml:space="preserve">Стратегічної цілі IІ. «Підвищення рівня конкурентоспроможності регіонів» Державної стратегії регіонального розвитку на 2021–2027 роки. Задля досягнення Оперативної цілі 2 «Сприяння розвитку підприємництва, підтримка інтернаціоналізації бізнесу у секторі малого та середнього підприємництва» у Програмі передбачено виконання завдання Державної стратегії «Забезпечення виконання програм фінансової підтримки мікро- та малого підприємництва шляхом надання доступних кредитів» реалізацією заходів «4.1. Надання фінансово-кредитної підтримки суб’єктам малого та середнього підприємництва в місті Києві» та «4.2. Надання фінансової допомоги </w:t>
      </w:r>
      <w:proofErr w:type="spellStart"/>
      <w:r>
        <w:rPr>
          <w:rFonts w:ascii="Times New Roman" w:eastAsia="Times New Roman" w:hAnsi="Times New Roman" w:cs="Times New Roman"/>
          <w:color w:val="000000"/>
          <w:sz w:val="28"/>
          <w:szCs w:val="28"/>
        </w:rPr>
        <w:t>релокованому</w:t>
      </w:r>
      <w:proofErr w:type="spellEnd"/>
      <w:r>
        <w:rPr>
          <w:rFonts w:ascii="Times New Roman" w:eastAsia="Times New Roman" w:hAnsi="Times New Roman" w:cs="Times New Roman"/>
          <w:color w:val="000000"/>
          <w:sz w:val="28"/>
          <w:szCs w:val="28"/>
        </w:rPr>
        <w:t> бізнесу в м. Київ в установленому порядку»;</w:t>
      </w:r>
    </w:p>
    <w:p w:rsidR="00734051" w:rsidRDefault="009E6900">
      <w:pPr>
        <w:numPr>
          <w:ilvl w:val="0"/>
          <w:numId w:val="4"/>
        </w:numPr>
        <w:pBdr>
          <w:top w:val="nil"/>
          <w:left w:val="nil"/>
          <w:bottom w:val="nil"/>
          <w:right w:val="nil"/>
          <w:between w:val="nil"/>
        </w:pBdr>
        <w:spacing w:before="60" w:after="0" w:line="240" w:lineRule="auto"/>
        <w:ind w:left="0" w:firstLine="567"/>
        <w:jc w:val="both"/>
        <w:rPr>
          <w:color w:val="000000"/>
          <w:sz w:val="28"/>
          <w:szCs w:val="28"/>
        </w:rPr>
      </w:pPr>
      <w:r>
        <w:rPr>
          <w:rFonts w:ascii="Times New Roman" w:eastAsia="Times New Roman" w:hAnsi="Times New Roman" w:cs="Times New Roman"/>
          <w:color w:val="000000"/>
          <w:sz w:val="28"/>
          <w:szCs w:val="28"/>
        </w:rPr>
        <w:t>Стратегічної цілі 3 «Оптимізація та розвиток мережі індустріальних парків з урахуванням пріоритетів, визначених у програмних документах, а також з урахуванням актуальних і перспективних потреб бізнесу» Стратегії розвитку індустріальних парків на 2023–2030 роки, задля виконання заходу «9. Створення індустріальних парків з урахуванням інтересів держави, бізнесу та територіальних громад» Операційного плану реалізації у 2023–2025 роках Стратегії розвитку індустріальних парків на 2023–2030 роки, у Програмі передбачено захід «1.1. Розробка концепції індустріального парку»;</w:t>
      </w:r>
    </w:p>
    <w:p w:rsidR="00734051" w:rsidRDefault="009E6900">
      <w:pPr>
        <w:numPr>
          <w:ilvl w:val="0"/>
          <w:numId w:val="4"/>
        </w:numPr>
        <w:pBdr>
          <w:top w:val="nil"/>
          <w:left w:val="nil"/>
          <w:bottom w:val="nil"/>
          <w:right w:val="nil"/>
          <w:between w:val="nil"/>
        </w:pBdr>
        <w:spacing w:before="60" w:after="0" w:line="240" w:lineRule="auto"/>
        <w:ind w:left="0" w:firstLine="567"/>
        <w:jc w:val="both"/>
        <w:rPr>
          <w:color w:val="000000"/>
          <w:sz w:val="28"/>
          <w:szCs w:val="28"/>
        </w:rPr>
      </w:pPr>
      <w:r>
        <w:rPr>
          <w:rFonts w:ascii="Times New Roman" w:eastAsia="Times New Roman" w:hAnsi="Times New Roman" w:cs="Times New Roman"/>
          <w:color w:val="000000"/>
          <w:sz w:val="28"/>
          <w:szCs w:val="28"/>
        </w:rPr>
        <w:t xml:space="preserve">Стратегії розвитку сфери інноваційної діяльності на період до 2030 року, задля виконання заходу якої «Забезпечити створення навчальних матеріалів із підприємництва та інновацій, які б підвищували рівень обізнаності, починаючи із школи, навчали азів створення власного бізнесу, фінансової грамотності та охорони інтелектуальної власності» у Програмі передбачено реалізацію заходів «3.4. Створення навчальних матеріалів для підприємців шляхом розроблення презентації та </w:t>
      </w:r>
      <w:proofErr w:type="spellStart"/>
      <w:r>
        <w:rPr>
          <w:rFonts w:ascii="Times New Roman" w:eastAsia="Times New Roman" w:hAnsi="Times New Roman" w:cs="Times New Roman"/>
          <w:color w:val="000000"/>
          <w:sz w:val="28"/>
          <w:szCs w:val="28"/>
        </w:rPr>
        <w:t>відеопосібника</w:t>
      </w:r>
      <w:proofErr w:type="spellEnd"/>
      <w:r>
        <w:rPr>
          <w:rFonts w:ascii="Times New Roman" w:eastAsia="Times New Roman" w:hAnsi="Times New Roman" w:cs="Times New Roman"/>
          <w:color w:val="000000"/>
          <w:sz w:val="28"/>
          <w:szCs w:val="28"/>
        </w:rPr>
        <w:t>» та «3.5. Проведення навчальних програм для підприємців та промисловців»;</w:t>
      </w:r>
    </w:p>
    <w:p w:rsidR="00734051" w:rsidRDefault="009E6900">
      <w:pPr>
        <w:numPr>
          <w:ilvl w:val="0"/>
          <w:numId w:val="4"/>
        </w:numPr>
        <w:pBdr>
          <w:top w:val="nil"/>
          <w:left w:val="nil"/>
          <w:bottom w:val="nil"/>
          <w:right w:val="nil"/>
          <w:between w:val="nil"/>
        </w:pBdr>
        <w:spacing w:before="60" w:after="0" w:line="240" w:lineRule="auto"/>
        <w:ind w:left="0" w:firstLine="567"/>
        <w:jc w:val="both"/>
        <w:rPr>
          <w:color w:val="000000"/>
          <w:sz w:val="28"/>
          <w:szCs w:val="28"/>
        </w:rPr>
      </w:pPr>
      <w:r>
        <w:rPr>
          <w:rFonts w:ascii="Times New Roman" w:eastAsia="Times New Roman" w:hAnsi="Times New Roman" w:cs="Times New Roman"/>
          <w:color w:val="000000"/>
          <w:sz w:val="28"/>
          <w:szCs w:val="28"/>
        </w:rPr>
        <w:t>стратегічних цілей «Підвищення рівня конкурентоспроможності економіки м. Києва» та «Підвищення комфорту життя мешканців м. Києва» Стратегії розвитку міста Києва до 2025 року.</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Програма передбачає досягнення показників виконання оперативних цілей, визначених для секторів міського розвитку 1.1. Промисловість та розвиток підприємництва, 1.3. Ринок праці, 2.6. Публічний простір:</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Стимулювання розвитку інноваційно-орієнтованих промислових підприємств міста Києва (Сектор 1.1);</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Перетворення Києва у місто, відкрите для бізнесу (Сектор 1.1);</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рівня зайнятості мешканців міста Києва (Сектор 1.3);</w:t>
      </w:r>
    </w:p>
    <w:p w:rsidR="00734051" w:rsidRDefault="009E6900">
      <w:pPr>
        <w:spacing w:after="24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Впорядкування та розвиток публічного простору (Сектор 2.6).</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Програмою передбачено виконання заходів відповідно до наступних шляхів розв’язання проблемних питань:</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Відновлення, модернізація та підвищення конкурентоспроможності промислового виробництва, шляхом сприяння  створенню та розвитку високотехнологічних конкурентоздатних виробництв, зокрема основних видів смарт-спеціалізації міста Києва підтримка комунальних підприємств м. Києва в інноваційній діяльності та взаємодії з зовнішніми розробниками інноваційних продуктів та рішень: </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розробка концепції індустріального парку (м. Київ, вул. Полярна, 20);</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проведення дослідження напрямів розвитку промисловості та підприємництва м. Києва та розробка заходів щодо </w:t>
      </w:r>
      <w:proofErr w:type="spellStart"/>
      <w:r>
        <w:rPr>
          <w:rFonts w:ascii="Times New Roman" w:eastAsia="Times New Roman" w:hAnsi="Times New Roman" w:cs="Times New Roman"/>
          <w:color w:val="000000"/>
          <w:sz w:val="28"/>
          <w:szCs w:val="28"/>
        </w:rPr>
        <w:t>релокації</w:t>
      </w:r>
      <w:proofErr w:type="spellEnd"/>
      <w:r>
        <w:rPr>
          <w:rFonts w:ascii="Times New Roman" w:eastAsia="Times New Roman" w:hAnsi="Times New Roman" w:cs="Times New Roman"/>
          <w:color w:val="000000"/>
          <w:sz w:val="28"/>
          <w:szCs w:val="28"/>
        </w:rPr>
        <w:t xml:space="preserve"> суб’єктів господарювання до м. Києва;</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організація та проведення щорічних корпоративних інноваційних сесій «Індустріальний </w:t>
      </w:r>
      <w:proofErr w:type="spellStart"/>
      <w:r>
        <w:rPr>
          <w:rFonts w:ascii="Times New Roman" w:eastAsia="Times New Roman" w:hAnsi="Times New Roman" w:cs="Times New Roman"/>
          <w:color w:val="000000"/>
          <w:sz w:val="28"/>
          <w:szCs w:val="28"/>
        </w:rPr>
        <w:t>хакатон</w:t>
      </w:r>
      <w:proofErr w:type="spellEnd"/>
      <w:r>
        <w:rPr>
          <w:rFonts w:ascii="Times New Roman" w:eastAsia="Times New Roman" w:hAnsi="Times New Roman" w:cs="Times New Roman"/>
          <w:color w:val="000000"/>
          <w:sz w:val="28"/>
          <w:szCs w:val="28"/>
        </w:rPr>
        <w:t>» (заходів, під час якого спеціалісти переважно одного профілю формуватимуть команди та вирішуватимуть конкретне завдання або розроблятимуть дієве рішення за обмежений час (зазвичай від 24 годин), працюватимуть для  знаходження інноваційних рішень);</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організація міського корпоративного акселератора інноваційної діяльності (корпоративної програми експертно-консультаційної підтримки комунальних підприємств міста Києва в їхній інноваційній діяльності та взаємодії із зовнішніми розробниками інноваційних продуктів та рішень).</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Розвиток та диверсифікація ринків збуту промислової продукції, зокрема підтримка </w:t>
      </w:r>
      <w:proofErr w:type="spellStart"/>
      <w:r>
        <w:rPr>
          <w:rFonts w:ascii="Times New Roman" w:eastAsia="Times New Roman" w:hAnsi="Times New Roman" w:cs="Times New Roman"/>
          <w:color w:val="000000"/>
          <w:sz w:val="28"/>
          <w:szCs w:val="28"/>
        </w:rPr>
        <w:t>експортоорієнтованих</w:t>
      </w:r>
      <w:proofErr w:type="spellEnd"/>
      <w:r>
        <w:rPr>
          <w:rFonts w:ascii="Times New Roman" w:eastAsia="Times New Roman" w:hAnsi="Times New Roman" w:cs="Times New Roman"/>
          <w:color w:val="000000"/>
          <w:sz w:val="28"/>
          <w:szCs w:val="28"/>
        </w:rPr>
        <w:t xml:space="preserve"> виробництв з високою доданою вартістю з акцентом на види економічної діяльності, визначені як основні напрями смарт-спеціалізації міста Києва:</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sz w:val="28"/>
          <w:szCs w:val="28"/>
        </w:rPr>
        <w:t>актуалізація</w:t>
      </w:r>
      <w:r>
        <w:rPr>
          <w:rFonts w:ascii="Times New Roman" w:eastAsia="Times New Roman" w:hAnsi="Times New Roman" w:cs="Times New Roman"/>
          <w:color w:val="000000"/>
          <w:sz w:val="28"/>
          <w:szCs w:val="28"/>
        </w:rPr>
        <w:t xml:space="preserve"> електронного каталогу «Експортери міста Києва»;</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проведення щорічної виставки-презентації промислової продукції київських виробників «Зроблено в Києві»;</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організація презентації колективного стенду промислового комплексу столиці «</w:t>
      </w:r>
      <w:proofErr w:type="spellStart"/>
      <w:r>
        <w:rPr>
          <w:rFonts w:ascii="Times New Roman" w:eastAsia="Times New Roman" w:hAnsi="Times New Roman" w:cs="Times New Roman"/>
          <w:color w:val="000000"/>
          <w:sz w:val="28"/>
          <w:szCs w:val="28"/>
        </w:rPr>
        <w:t>Made</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in</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Kyiv</w:t>
      </w:r>
      <w:proofErr w:type="spellEnd"/>
      <w:r>
        <w:rPr>
          <w:rFonts w:ascii="Times New Roman" w:eastAsia="Times New Roman" w:hAnsi="Times New Roman" w:cs="Times New Roman"/>
          <w:color w:val="000000"/>
          <w:sz w:val="28"/>
          <w:szCs w:val="28"/>
        </w:rPr>
        <w:t>» на міжнародних виставках;</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організація та проведення конкурсів: «Столичний стандарт якості»; «Кращий експортер року»</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створення та модифікація інтерактивної платформи підтримки експорту.</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 Налагодження дієвого зв’язку між дослідницькою і підприємницькою сферами:</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створення та модифікація інтерактивної платформи наукових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НАН України, які можуть бути впроваджені у міське господарство «</w:t>
      </w:r>
      <w:proofErr w:type="spellStart"/>
      <w:r>
        <w:rPr>
          <w:rFonts w:ascii="Times New Roman" w:eastAsia="Times New Roman" w:hAnsi="Times New Roman" w:cs="Times New Roman"/>
          <w:color w:val="000000"/>
          <w:sz w:val="28"/>
          <w:szCs w:val="28"/>
        </w:rPr>
        <w:t>City</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Science</w:t>
      </w:r>
      <w:proofErr w:type="spellEnd"/>
      <w:r>
        <w:rPr>
          <w:rFonts w:ascii="Times New Roman" w:eastAsia="Times New Roman" w:hAnsi="Times New Roman" w:cs="Times New Roman"/>
          <w:color w:val="000000"/>
          <w:sz w:val="28"/>
          <w:szCs w:val="28"/>
        </w:rPr>
        <w:t>»;</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розробка фінансового плану та дорожньої карти розвитку </w:t>
      </w:r>
      <w:proofErr w:type="spellStart"/>
      <w:r>
        <w:rPr>
          <w:rFonts w:ascii="Times New Roman" w:eastAsia="Times New Roman" w:hAnsi="Times New Roman" w:cs="Times New Roman"/>
          <w:color w:val="000000"/>
          <w:sz w:val="28"/>
          <w:szCs w:val="28"/>
        </w:rPr>
        <w:t>проєкту</w:t>
      </w:r>
      <w:proofErr w:type="spellEnd"/>
      <w:r>
        <w:rPr>
          <w:rFonts w:ascii="Times New Roman" w:eastAsia="Times New Roman" w:hAnsi="Times New Roman" w:cs="Times New Roman"/>
          <w:color w:val="000000"/>
          <w:sz w:val="28"/>
          <w:szCs w:val="28"/>
        </w:rPr>
        <w:t xml:space="preserve"> наукового парку «</w:t>
      </w:r>
      <w:proofErr w:type="spellStart"/>
      <w:r>
        <w:rPr>
          <w:rFonts w:ascii="Times New Roman" w:eastAsia="Times New Roman" w:hAnsi="Times New Roman" w:cs="Times New Roman"/>
          <w:color w:val="000000"/>
          <w:sz w:val="28"/>
          <w:szCs w:val="28"/>
        </w:rPr>
        <w:t>Академ.Сіті</w:t>
      </w:r>
      <w:proofErr w:type="spellEnd"/>
      <w:r>
        <w:rPr>
          <w:rFonts w:ascii="Times New Roman" w:eastAsia="Times New Roman" w:hAnsi="Times New Roman" w:cs="Times New Roman"/>
          <w:color w:val="000000"/>
          <w:sz w:val="28"/>
          <w:szCs w:val="28"/>
        </w:rPr>
        <w:t>»;</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розробка концепту інноваційного </w:t>
      </w:r>
      <w:proofErr w:type="spellStart"/>
      <w:r>
        <w:rPr>
          <w:rFonts w:ascii="Times New Roman" w:eastAsia="Times New Roman" w:hAnsi="Times New Roman" w:cs="Times New Roman"/>
          <w:color w:val="000000"/>
          <w:sz w:val="28"/>
          <w:szCs w:val="28"/>
        </w:rPr>
        <w:t>хабу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Academ.City</w:t>
      </w:r>
      <w:proofErr w:type="spellEnd"/>
      <w:r>
        <w:rPr>
          <w:rFonts w:ascii="Times New Roman" w:eastAsia="Times New Roman" w:hAnsi="Times New Roman" w:cs="Times New Roman"/>
          <w:color w:val="000000"/>
          <w:sz w:val="28"/>
          <w:szCs w:val="28"/>
        </w:rPr>
        <w:t xml:space="preserve"> для планування розвитку території наукового парку «</w:t>
      </w:r>
      <w:proofErr w:type="spellStart"/>
      <w:r>
        <w:rPr>
          <w:rFonts w:ascii="Times New Roman" w:eastAsia="Times New Roman" w:hAnsi="Times New Roman" w:cs="Times New Roman"/>
          <w:color w:val="000000"/>
          <w:sz w:val="28"/>
          <w:szCs w:val="28"/>
        </w:rPr>
        <w:t>Академ.Сіті</w:t>
      </w:r>
      <w:proofErr w:type="spellEnd"/>
      <w:r>
        <w:rPr>
          <w:rFonts w:ascii="Times New Roman" w:eastAsia="Times New Roman" w:hAnsi="Times New Roman" w:cs="Times New Roman"/>
          <w:color w:val="000000"/>
          <w:sz w:val="28"/>
          <w:szCs w:val="28"/>
        </w:rPr>
        <w:t>» та Академмістечка;</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розвиток інформаційної системи «Промисловість і наука міста Києва».</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 Розширення можливостей доступу суб’єктів малого та середнього підприємництва, зокрема зайнятих у видах економічної діяльності, визначених як основні напрями смарт-спеціалізації міста Києва, до фінансових ресурсів:</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надання фінансово-кредитної підтримки суб’єктам малого та середнього підприємництва в місті Києві;</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надання фінансової допомоги </w:t>
      </w:r>
      <w:proofErr w:type="spellStart"/>
      <w:r>
        <w:rPr>
          <w:rFonts w:ascii="Times New Roman" w:eastAsia="Times New Roman" w:hAnsi="Times New Roman" w:cs="Times New Roman"/>
          <w:color w:val="000000"/>
          <w:sz w:val="28"/>
          <w:szCs w:val="28"/>
        </w:rPr>
        <w:t>релокованому</w:t>
      </w:r>
      <w:proofErr w:type="spellEnd"/>
      <w:r>
        <w:rPr>
          <w:rFonts w:ascii="Times New Roman" w:eastAsia="Times New Roman" w:hAnsi="Times New Roman" w:cs="Times New Roman"/>
          <w:color w:val="000000"/>
          <w:sz w:val="28"/>
          <w:szCs w:val="28"/>
        </w:rPr>
        <w:t xml:space="preserve"> бізнесу в м. Київ в установленому порядку.</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 Надання інтегральної підтримки малому та середньому підприємництву, зокрема удосконалення системи інформаційно-консультативного забезпечення:</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надання консультацій суб’єктам малого та середнього підприємництва щодо створення, розвитку бізнесу тощо;</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організація та проведення:</w:t>
      </w:r>
    </w:p>
    <w:p w:rsidR="00734051" w:rsidRDefault="009E6900">
      <w:pPr>
        <w:spacing w:after="0" w:line="240" w:lineRule="auto"/>
        <w:ind w:left="113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форуму взаємодії бізнесу і влади з підтримки підприємництва;</w:t>
      </w:r>
    </w:p>
    <w:p w:rsidR="00734051" w:rsidRDefault="009E6900">
      <w:pPr>
        <w:spacing w:after="0" w:line="240" w:lineRule="auto"/>
        <w:ind w:left="113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засідань за круглим столом, інформаційних семінарів та зустрічей з бізнесом та громадськими об’єднаннями промисловців і підприємців з актуальних питань підприємницької діяльності.</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Сприяння становленню та розвитку соціального підприємництва:</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створення інформаційної бази «Соціальне підприємництво. Екосистема. Координація та взаємодія»;</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проведення досліджень:</w:t>
      </w:r>
    </w:p>
    <w:p w:rsidR="00734051" w:rsidRDefault="009E6900">
      <w:pPr>
        <w:pBdr>
          <w:top w:val="nil"/>
          <w:left w:val="nil"/>
          <w:bottom w:val="nil"/>
          <w:right w:val="nil"/>
          <w:between w:val="nil"/>
        </w:pBdr>
        <w:spacing w:after="0" w:line="240" w:lineRule="auto"/>
        <w:ind w:left="12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необхідних змін в екосистемі соціального підприємництва із врахуванням наслідків воєнного часу та розробка заходів щодо її вдосконалення;</w:t>
      </w:r>
    </w:p>
    <w:p w:rsidR="00734051" w:rsidRDefault="009E6900">
      <w:pPr>
        <w:pBdr>
          <w:top w:val="nil"/>
          <w:left w:val="nil"/>
          <w:bottom w:val="nil"/>
          <w:right w:val="nil"/>
          <w:between w:val="nil"/>
        </w:pBdr>
        <w:spacing w:after="0" w:line="240" w:lineRule="auto"/>
        <w:ind w:left="12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щодо участі соціального підприємництва як інноваційного сектора у виконанні міських цільових програм.</w:t>
      </w:r>
    </w:p>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t> Підвищення рівня обізнаності підприємців щодо основ підприємницької діяльності та сучасних методів організації господарювання, підвищення конкурентоспроможності на ринку праці, залучення їх до активної роботи в сфері бізнесу:</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 xml:space="preserve">створення навчальних матеріалів для підприємців шляхом розроблення презентації та </w:t>
      </w:r>
      <w:proofErr w:type="spellStart"/>
      <w:r>
        <w:rPr>
          <w:rFonts w:ascii="Times New Roman" w:eastAsia="Times New Roman" w:hAnsi="Times New Roman" w:cs="Times New Roman"/>
          <w:color w:val="000000"/>
          <w:sz w:val="28"/>
          <w:szCs w:val="28"/>
        </w:rPr>
        <w:t>відеопосібника</w:t>
      </w:r>
      <w:proofErr w:type="spellEnd"/>
      <w:r>
        <w:rPr>
          <w:rFonts w:ascii="Times New Roman" w:eastAsia="Times New Roman" w:hAnsi="Times New Roman" w:cs="Times New Roman"/>
          <w:color w:val="000000"/>
          <w:sz w:val="28"/>
          <w:szCs w:val="28"/>
        </w:rPr>
        <w:t>;</w:t>
      </w:r>
    </w:p>
    <w:p w:rsidR="00734051"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Pr>
          <w:rFonts w:ascii="Times New Roman" w:eastAsia="Times New Roman" w:hAnsi="Times New Roman" w:cs="Times New Roman"/>
          <w:color w:val="000000"/>
          <w:sz w:val="28"/>
          <w:szCs w:val="28"/>
        </w:rPr>
        <w:t>проведення навчальних програм для підприємців та промисловців;</w:t>
      </w:r>
    </w:p>
    <w:p w:rsidR="00734051" w:rsidRPr="009C67CC" w:rsidRDefault="009E6900">
      <w:pPr>
        <w:numPr>
          <w:ilvl w:val="0"/>
          <w:numId w:val="2"/>
        </w:numPr>
        <w:pBdr>
          <w:top w:val="nil"/>
          <w:left w:val="nil"/>
          <w:bottom w:val="nil"/>
          <w:right w:val="nil"/>
          <w:between w:val="nil"/>
        </w:pBdr>
        <w:spacing w:after="0" w:line="240" w:lineRule="auto"/>
        <w:ind w:left="1208" w:hanging="357"/>
        <w:jc w:val="both"/>
        <w:rPr>
          <w:color w:val="000000"/>
          <w:sz w:val="28"/>
          <w:szCs w:val="28"/>
        </w:rPr>
      </w:pPr>
      <w:r w:rsidRPr="009C67CC">
        <w:rPr>
          <w:rFonts w:ascii="Times New Roman" w:eastAsia="Times New Roman" w:hAnsi="Times New Roman" w:cs="Times New Roman"/>
          <w:color w:val="000000"/>
          <w:sz w:val="28"/>
          <w:szCs w:val="28"/>
        </w:rPr>
        <w:t xml:space="preserve">проведення заходів з нагоди Днів: підприємця; машинобудівника; </w:t>
      </w:r>
      <w:r w:rsidR="009C2C98" w:rsidRPr="009C67CC">
        <w:rPr>
          <w:rFonts w:ascii="Times New Roman" w:eastAsia="Times New Roman" w:hAnsi="Times New Roman" w:cs="Times New Roman"/>
          <w:color w:val="000000"/>
          <w:sz w:val="28"/>
          <w:szCs w:val="28"/>
        </w:rPr>
        <w:t>науки;</w:t>
      </w:r>
      <w:r w:rsidRPr="009C67CC">
        <w:rPr>
          <w:rFonts w:ascii="Times New Roman" w:eastAsia="Times New Roman" w:hAnsi="Times New Roman" w:cs="Times New Roman"/>
          <w:color w:val="000000"/>
          <w:sz w:val="28"/>
          <w:szCs w:val="28"/>
        </w:rPr>
        <w:t xml:space="preserve"> працівників торгівлі та Міжнародного дня соціального бізнесу. </w:t>
      </w:r>
    </w:p>
    <w:p w:rsidR="00734051" w:rsidRDefault="009E6900">
      <w:pPr>
        <w:spacing w:before="120" w:after="0" w:line="240" w:lineRule="auto"/>
        <w:ind w:firstLine="567"/>
        <w:jc w:val="both"/>
        <w:rPr>
          <w:rFonts w:ascii="Times New Roman" w:eastAsia="Times New Roman" w:hAnsi="Times New Roman" w:cs="Times New Roman"/>
          <w:sz w:val="28"/>
          <w:szCs w:val="28"/>
        </w:rPr>
      </w:pPr>
      <w:r w:rsidRPr="009C67CC">
        <w:rPr>
          <w:rFonts w:ascii="Times New Roman" w:eastAsia="Times New Roman" w:hAnsi="Times New Roman" w:cs="Times New Roman"/>
          <w:color w:val="000000"/>
          <w:sz w:val="28"/>
          <w:szCs w:val="28"/>
        </w:rPr>
        <w:t>–</w:t>
      </w:r>
      <w:r w:rsidRPr="009C67CC">
        <w:rPr>
          <w:rFonts w:ascii="Times New Roman" w:eastAsia="Times New Roman" w:hAnsi="Times New Roman" w:cs="Times New Roman"/>
          <w:color w:val="000000"/>
          <w:sz w:val="28"/>
          <w:szCs w:val="28"/>
        </w:rPr>
        <w:tab/>
      </w:r>
      <w:r w:rsidRPr="009C67CC">
        <w:rPr>
          <w:rFonts w:ascii="Times New Roman" w:eastAsia="Times New Roman" w:hAnsi="Times New Roman" w:cs="Times New Roman"/>
          <w:b/>
          <w:color w:val="FF0000"/>
          <w:sz w:val="28"/>
          <w:szCs w:val="28"/>
        </w:rPr>
        <w:t> </w:t>
      </w:r>
      <w:r w:rsidRPr="009C67CC">
        <w:rPr>
          <w:rFonts w:ascii="Times New Roman" w:eastAsia="Times New Roman" w:hAnsi="Times New Roman" w:cs="Times New Roman"/>
          <w:sz w:val="28"/>
          <w:szCs w:val="28"/>
        </w:rPr>
        <w:t>Підвищення рівня та впровадження сучасних стандартів торговельного</w:t>
      </w:r>
      <w:r>
        <w:rPr>
          <w:rFonts w:ascii="Times New Roman" w:eastAsia="Times New Roman" w:hAnsi="Times New Roman" w:cs="Times New Roman"/>
          <w:sz w:val="28"/>
          <w:szCs w:val="28"/>
        </w:rPr>
        <w:t xml:space="preserve"> обслуговування споживачів та умов праці для торгуючих:</w:t>
      </w:r>
    </w:p>
    <w:p w:rsidR="00734051" w:rsidRDefault="009E6900">
      <w:pPr>
        <w:numPr>
          <w:ilvl w:val="0"/>
          <w:numId w:val="2"/>
        </w:numPr>
        <w:pBdr>
          <w:top w:val="nil"/>
          <w:left w:val="nil"/>
          <w:bottom w:val="nil"/>
          <w:right w:val="nil"/>
          <w:between w:val="nil"/>
        </w:pBdr>
        <w:tabs>
          <w:tab w:val="left" w:pos="1134"/>
        </w:tabs>
        <w:spacing w:after="0" w:line="240" w:lineRule="auto"/>
        <w:ind w:left="0" w:firstLine="851"/>
        <w:jc w:val="both"/>
        <w:rPr>
          <w:color w:val="000000"/>
          <w:sz w:val="28"/>
          <w:szCs w:val="28"/>
        </w:rPr>
      </w:pPr>
      <w:r>
        <w:rPr>
          <w:rFonts w:ascii="Times New Roman" w:eastAsia="Times New Roman" w:hAnsi="Times New Roman" w:cs="Times New Roman"/>
          <w:color w:val="000000"/>
          <w:sz w:val="28"/>
          <w:szCs w:val="28"/>
        </w:rPr>
        <w:t xml:space="preserve">контроль за санітарно-гігієнічним станом засобів пересувної </w:t>
      </w:r>
      <w:proofErr w:type="spellStart"/>
      <w:r>
        <w:rPr>
          <w:rFonts w:ascii="Times New Roman" w:eastAsia="Times New Roman" w:hAnsi="Times New Roman" w:cs="Times New Roman"/>
          <w:color w:val="000000"/>
          <w:sz w:val="28"/>
          <w:szCs w:val="28"/>
        </w:rPr>
        <w:t>дрібнороздрібної</w:t>
      </w:r>
      <w:proofErr w:type="spellEnd"/>
      <w:r>
        <w:rPr>
          <w:rFonts w:ascii="Times New Roman" w:eastAsia="Times New Roman" w:hAnsi="Times New Roman" w:cs="Times New Roman"/>
          <w:color w:val="000000"/>
          <w:sz w:val="28"/>
          <w:szCs w:val="28"/>
        </w:rPr>
        <w:t xml:space="preserve"> торговельної мережі.</w:t>
      </w:r>
    </w:p>
    <w:p w:rsidR="00734051" w:rsidRDefault="009E6900">
      <w:pPr>
        <w:spacing w:before="24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Джерелами фінансування Програми є кошти бюджету м. Києва та кошти інших джерел, дозволених законодавством.</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Обсяг коштів, які пропонується залучити на виконання Програми, наведено у таблиці 5.</w:t>
      </w:r>
    </w:p>
    <w:p w:rsidR="00734051" w:rsidRDefault="009E6900">
      <w:pPr>
        <w:widowControl w:val="0"/>
        <w:spacing w:before="120"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Таблиця 5. Ресурсне забезпечення Міської цільової програми </w:t>
      </w:r>
    </w:p>
    <w:p w:rsidR="00734051" w:rsidRDefault="009E6900">
      <w:pPr>
        <w:widowControl w:val="0"/>
        <w:spacing w:after="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сприяння розвитку промисловості, підприємництва та споживчого ринку </w:t>
      </w:r>
    </w:p>
    <w:p w:rsidR="00734051" w:rsidRDefault="009E6900">
      <w:pPr>
        <w:widowControl w:val="0"/>
        <w:spacing w:after="12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на 2024–2025 роки, тис. грн</w:t>
      </w:r>
    </w:p>
    <w:tbl>
      <w:tblPr>
        <w:tblStyle w:val="ab"/>
        <w:tblW w:w="99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1"/>
        <w:gridCol w:w="1412"/>
        <w:gridCol w:w="1439"/>
        <w:gridCol w:w="1439"/>
      </w:tblGrid>
      <w:tr w:rsidR="00734051" w:rsidRPr="00270BD4">
        <w:trPr>
          <w:trHeight w:val="416"/>
          <w:tblHeader/>
        </w:trPr>
        <w:tc>
          <w:tcPr>
            <w:tcW w:w="5621" w:type="dxa"/>
            <w:vMerge w:val="restart"/>
            <w:shd w:val="clear" w:color="auto" w:fill="auto"/>
            <w:vAlign w:val="center"/>
          </w:tcPr>
          <w:p w:rsidR="00734051" w:rsidRPr="00270BD4" w:rsidRDefault="009E6900">
            <w:pPr>
              <w:jc w:val="center"/>
              <w:rPr>
                <w:rFonts w:ascii="Times New Roman" w:eastAsia="Times New Roman" w:hAnsi="Times New Roman" w:cs="Times New Roman"/>
                <w:b/>
                <w:color w:val="000000"/>
                <w:sz w:val="26"/>
                <w:szCs w:val="26"/>
              </w:rPr>
            </w:pPr>
            <w:r w:rsidRPr="00270BD4">
              <w:rPr>
                <w:rFonts w:ascii="Times New Roman" w:eastAsia="Times New Roman" w:hAnsi="Times New Roman" w:cs="Times New Roman"/>
                <w:b/>
                <w:color w:val="000000"/>
                <w:sz w:val="26"/>
                <w:szCs w:val="26"/>
              </w:rPr>
              <w:t>Обсяг фінансових ресурсів, необхідних</w:t>
            </w:r>
            <w:r w:rsidRPr="00270BD4">
              <w:rPr>
                <w:rFonts w:ascii="Times New Roman" w:eastAsia="Times New Roman" w:hAnsi="Times New Roman" w:cs="Times New Roman"/>
                <w:b/>
                <w:color w:val="000000"/>
                <w:sz w:val="26"/>
                <w:szCs w:val="26"/>
              </w:rPr>
              <w:br/>
              <w:t>для реалізації Програми</w:t>
            </w:r>
          </w:p>
        </w:tc>
        <w:tc>
          <w:tcPr>
            <w:tcW w:w="1412" w:type="dxa"/>
            <w:vMerge w:val="restart"/>
            <w:shd w:val="clear" w:color="auto" w:fill="auto"/>
            <w:vAlign w:val="center"/>
          </w:tcPr>
          <w:p w:rsidR="00734051" w:rsidRPr="00270BD4" w:rsidRDefault="009E6900">
            <w:pPr>
              <w:jc w:val="center"/>
              <w:rPr>
                <w:rFonts w:ascii="Times New Roman" w:eastAsia="Times New Roman" w:hAnsi="Times New Roman" w:cs="Times New Roman"/>
                <w:b/>
                <w:color w:val="000000"/>
                <w:sz w:val="26"/>
                <w:szCs w:val="26"/>
              </w:rPr>
            </w:pPr>
            <w:r w:rsidRPr="00270BD4">
              <w:rPr>
                <w:rFonts w:ascii="Times New Roman" w:eastAsia="Times New Roman" w:hAnsi="Times New Roman" w:cs="Times New Roman"/>
                <w:b/>
                <w:color w:val="000000"/>
                <w:sz w:val="26"/>
                <w:szCs w:val="26"/>
              </w:rPr>
              <w:t>Всього</w:t>
            </w:r>
          </w:p>
        </w:tc>
        <w:tc>
          <w:tcPr>
            <w:tcW w:w="2878" w:type="dxa"/>
            <w:gridSpan w:val="2"/>
            <w:shd w:val="clear" w:color="auto" w:fill="auto"/>
            <w:vAlign w:val="center"/>
          </w:tcPr>
          <w:p w:rsidR="00734051" w:rsidRPr="00270BD4" w:rsidRDefault="009E6900">
            <w:pPr>
              <w:jc w:val="center"/>
              <w:rPr>
                <w:rFonts w:ascii="Times New Roman" w:eastAsia="Times New Roman" w:hAnsi="Times New Roman" w:cs="Times New Roman"/>
                <w:b/>
                <w:color w:val="000000"/>
                <w:sz w:val="26"/>
                <w:szCs w:val="26"/>
              </w:rPr>
            </w:pPr>
            <w:r w:rsidRPr="00270BD4">
              <w:rPr>
                <w:rFonts w:ascii="Times New Roman" w:eastAsia="Times New Roman" w:hAnsi="Times New Roman" w:cs="Times New Roman"/>
                <w:b/>
                <w:color w:val="000000"/>
                <w:sz w:val="26"/>
                <w:szCs w:val="26"/>
              </w:rPr>
              <w:t>у тому числі за роками</w:t>
            </w:r>
          </w:p>
        </w:tc>
      </w:tr>
      <w:tr w:rsidR="00734051" w:rsidRPr="00270BD4">
        <w:trPr>
          <w:trHeight w:val="182"/>
          <w:tblHeader/>
        </w:trPr>
        <w:tc>
          <w:tcPr>
            <w:tcW w:w="5621" w:type="dxa"/>
            <w:vMerge/>
            <w:shd w:val="clear" w:color="auto" w:fill="auto"/>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sz w:val="26"/>
                <w:szCs w:val="26"/>
              </w:rPr>
            </w:pPr>
          </w:p>
        </w:tc>
        <w:tc>
          <w:tcPr>
            <w:tcW w:w="1412" w:type="dxa"/>
            <w:vMerge/>
            <w:shd w:val="clear" w:color="auto" w:fill="auto"/>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sz w:val="26"/>
                <w:szCs w:val="26"/>
              </w:rPr>
            </w:pPr>
          </w:p>
        </w:tc>
        <w:tc>
          <w:tcPr>
            <w:tcW w:w="1439" w:type="dxa"/>
            <w:shd w:val="clear" w:color="auto" w:fill="auto"/>
            <w:vAlign w:val="center"/>
          </w:tcPr>
          <w:p w:rsidR="00734051" w:rsidRPr="00270BD4" w:rsidRDefault="009E6900">
            <w:pPr>
              <w:jc w:val="center"/>
              <w:rPr>
                <w:rFonts w:ascii="Times New Roman" w:eastAsia="Times New Roman" w:hAnsi="Times New Roman" w:cs="Times New Roman"/>
                <w:b/>
                <w:color w:val="000000"/>
                <w:sz w:val="26"/>
                <w:szCs w:val="26"/>
              </w:rPr>
            </w:pPr>
            <w:r w:rsidRPr="00270BD4">
              <w:rPr>
                <w:rFonts w:ascii="Times New Roman" w:eastAsia="Times New Roman" w:hAnsi="Times New Roman" w:cs="Times New Roman"/>
                <w:b/>
                <w:color w:val="000000"/>
                <w:sz w:val="26"/>
                <w:szCs w:val="26"/>
              </w:rPr>
              <w:t>2024 рік</w:t>
            </w:r>
          </w:p>
        </w:tc>
        <w:tc>
          <w:tcPr>
            <w:tcW w:w="1439" w:type="dxa"/>
            <w:shd w:val="clear" w:color="auto" w:fill="auto"/>
            <w:vAlign w:val="center"/>
          </w:tcPr>
          <w:p w:rsidR="00734051" w:rsidRPr="00270BD4" w:rsidRDefault="009E6900">
            <w:pPr>
              <w:jc w:val="center"/>
              <w:rPr>
                <w:rFonts w:ascii="Times New Roman" w:eastAsia="Times New Roman" w:hAnsi="Times New Roman" w:cs="Times New Roman"/>
                <w:b/>
                <w:color w:val="000000"/>
                <w:sz w:val="26"/>
                <w:szCs w:val="26"/>
              </w:rPr>
            </w:pPr>
            <w:r w:rsidRPr="00270BD4">
              <w:rPr>
                <w:rFonts w:ascii="Times New Roman" w:eastAsia="Times New Roman" w:hAnsi="Times New Roman" w:cs="Times New Roman"/>
                <w:b/>
                <w:color w:val="000000"/>
                <w:sz w:val="26"/>
                <w:szCs w:val="26"/>
              </w:rPr>
              <w:t>2025 рік</w:t>
            </w:r>
          </w:p>
        </w:tc>
      </w:tr>
      <w:tr w:rsidR="00EE66EE" w:rsidRPr="00270BD4" w:rsidTr="009F0994">
        <w:trPr>
          <w:trHeight w:val="708"/>
        </w:trPr>
        <w:tc>
          <w:tcPr>
            <w:tcW w:w="5621" w:type="dxa"/>
            <w:shd w:val="clear" w:color="auto" w:fill="auto"/>
            <w:tcMar>
              <w:left w:w="108" w:type="dxa"/>
              <w:right w:w="108" w:type="dxa"/>
            </w:tcMar>
            <w:vAlign w:val="center"/>
          </w:tcPr>
          <w:p w:rsidR="00EE66EE" w:rsidRPr="00270BD4" w:rsidRDefault="00EE66EE" w:rsidP="00EE66EE">
            <w:pP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Всього,</w:t>
            </w:r>
          </w:p>
          <w:p w:rsidR="00EE66EE" w:rsidRPr="00270BD4" w:rsidRDefault="00EE66EE" w:rsidP="00EE66EE">
            <w:pP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у тому числі за джерелами</w:t>
            </w:r>
          </w:p>
        </w:tc>
        <w:tc>
          <w:tcPr>
            <w:tcW w:w="1412" w:type="dxa"/>
            <w:shd w:val="clear" w:color="auto" w:fill="auto"/>
            <w:tcMar>
              <w:left w:w="108" w:type="dxa"/>
              <w:right w:w="108" w:type="dxa"/>
            </w:tcMar>
            <w:vAlign w:val="center"/>
          </w:tcPr>
          <w:p w:rsidR="00EE66EE" w:rsidRPr="00270BD4" w:rsidRDefault="00EE66EE" w:rsidP="00EE66EE">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246875,0</w:t>
            </w:r>
          </w:p>
          <w:p w:rsidR="00EE66EE" w:rsidRPr="00270BD4" w:rsidRDefault="00EE66EE" w:rsidP="00EE66EE">
            <w:pPr>
              <w:jc w:val="center"/>
              <w:rPr>
                <w:rFonts w:ascii="Times New Roman" w:eastAsia="Times New Roman" w:hAnsi="Times New Roman" w:cs="Times New Roman"/>
                <w:color w:val="000000"/>
                <w:sz w:val="26"/>
                <w:szCs w:val="26"/>
              </w:rPr>
            </w:pPr>
          </w:p>
        </w:tc>
        <w:tc>
          <w:tcPr>
            <w:tcW w:w="1439" w:type="dxa"/>
            <w:shd w:val="clear" w:color="auto" w:fill="auto"/>
            <w:tcMar>
              <w:left w:w="108" w:type="dxa"/>
              <w:right w:w="108" w:type="dxa"/>
            </w:tcMar>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120410,0</w:t>
            </w:r>
          </w:p>
        </w:tc>
        <w:tc>
          <w:tcPr>
            <w:tcW w:w="1439" w:type="dxa"/>
            <w:shd w:val="clear" w:color="auto" w:fill="auto"/>
            <w:tcMar>
              <w:left w:w="108" w:type="dxa"/>
              <w:right w:w="108" w:type="dxa"/>
            </w:tcMar>
          </w:tcPr>
          <w:p w:rsidR="00EE66EE" w:rsidRPr="00270BD4" w:rsidRDefault="00EE66EE" w:rsidP="00EE66EE">
            <w:pPr>
              <w:jc w:val="center"/>
              <w:rPr>
                <w:rFonts w:ascii="Times New Roman" w:hAnsi="Times New Roman" w:cs="Times New Roman"/>
                <w:sz w:val="26"/>
                <w:szCs w:val="26"/>
              </w:rPr>
            </w:pPr>
            <w:r w:rsidRPr="00270BD4">
              <w:rPr>
                <w:rFonts w:ascii="Times New Roman" w:hAnsi="Times New Roman" w:cs="Times New Roman"/>
                <w:sz w:val="26"/>
                <w:szCs w:val="26"/>
              </w:rPr>
              <w:t>126465,0</w:t>
            </w:r>
          </w:p>
        </w:tc>
      </w:tr>
      <w:tr w:rsidR="00734051" w:rsidRPr="00270BD4">
        <w:tc>
          <w:tcPr>
            <w:tcW w:w="5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4051" w:rsidRPr="00270BD4" w:rsidRDefault="009E6900">
            <w:pP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державний бюджет</w:t>
            </w:r>
          </w:p>
        </w:tc>
        <w:tc>
          <w:tcPr>
            <w:tcW w:w="1412" w:type="dxa"/>
            <w:shd w:val="clear" w:color="auto" w:fill="auto"/>
            <w:tcMar>
              <w:left w:w="108" w:type="dxa"/>
              <w:right w:w="108" w:type="dxa"/>
            </w:tcMar>
            <w:vAlign w:val="center"/>
          </w:tcPr>
          <w:p w:rsidR="00734051" w:rsidRPr="00270BD4" w:rsidRDefault="009E690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w:t>
            </w:r>
          </w:p>
        </w:tc>
        <w:tc>
          <w:tcPr>
            <w:tcW w:w="1439" w:type="dxa"/>
            <w:shd w:val="clear" w:color="auto" w:fill="auto"/>
            <w:tcMar>
              <w:left w:w="108" w:type="dxa"/>
              <w:right w:w="108" w:type="dxa"/>
            </w:tcMar>
            <w:vAlign w:val="bottom"/>
          </w:tcPr>
          <w:p w:rsidR="00734051" w:rsidRPr="00270BD4" w:rsidRDefault="009E690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w:t>
            </w:r>
          </w:p>
        </w:tc>
        <w:tc>
          <w:tcPr>
            <w:tcW w:w="1439" w:type="dxa"/>
            <w:shd w:val="clear" w:color="auto" w:fill="auto"/>
            <w:tcMar>
              <w:left w:w="108" w:type="dxa"/>
              <w:right w:w="108" w:type="dxa"/>
            </w:tcMar>
            <w:vAlign w:val="bottom"/>
          </w:tcPr>
          <w:p w:rsidR="00734051" w:rsidRPr="00270BD4" w:rsidRDefault="009E690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w:t>
            </w:r>
          </w:p>
        </w:tc>
      </w:tr>
      <w:tr w:rsidR="004848F0" w:rsidRPr="00270BD4" w:rsidTr="009F0994">
        <w:tc>
          <w:tcPr>
            <w:tcW w:w="5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848F0" w:rsidRPr="00270BD4" w:rsidRDefault="004848F0" w:rsidP="004848F0">
            <w:pP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бюджет міста Києва</w:t>
            </w:r>
          </w:p>
        </w:tc>
        <w:tc>
          <w:tcPr>
            <w:tcW w:w="1412" w:type="dxa"/>
            <w:shd w:val="clear" w:color="auto" w:fill="auto"/>
            <w:tcMar>
              <w:left w:w="108" w:type="dxa"/>
              <w:right w:w="108" w:type="dxa"/>
            </w:tcMar>
            <w:vAlign w:val="center"/>
          </w:tcPr>
          <w:p w:rsidR="004848F0" w:rsidRPr="00270BD4" w:rsidRDefault="004848F0" w:rsidP="004848F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228458,0</w:t>
            </w:r>
          </w:p>
          <w:p w:rsidR="004848F0" w:rsidRPr="00270BD4" w:rsidRDefault="004848F0" w:rsidP="004848F0">
            <w:pPr>
              <w:jc w:val="center"/>
              <w:rPr>
                <w:rFonts w:ascii="Times New Roman" w:eastAsia="Times New Roman" w:hAnsi="Times New Roman" w:cs="Times New Roman"/>
                <w:color w:val="000000"/>
                <w:sz w:val="26"/>
                <w:szCs w:val="26"/>
              </w:rPr>
            </w:pPr>
          </w:p>
        </w:tc>
        <w:tc>
          <w:tcPr>
            <w:tcW w:w="1439" w:type="dxa"/>
            <w:shd w:val="clear" w:color="auto" w:fill="auto"/>
            <w:tcMar>
              <w:left w:w="108" w:type="dxa"/>
              <w:right w:w="108" w:type="dxa"/>
            </w:tcMar>
          </w:tcPr>
          <w:p w:rsidR="004848F0" w:rsidRPr="00270BD4" w:rsidRDefault="004848F0" w:rsidP="004848F0">
            <w:pPr>
              <w:jc w:val="center"/>
              <w:rPr>
                <w:rFonts w:ascii="Times New Roman" w:hAnsi="Times New Roman" w:cs="Times New Roman"/>
                <w:sz w:val="26"/>
                <w:szCs w:val="26"/>
              </w:rPr>
            </w:pPr>
            <w:r w:rsidRPr="00270BD4">
              <w:rPr>
                <w:rFonts w:ascii="Times New Roman" w:hAnsi="Times New Roman" w:cs="Times New Roman"/>
                <w:sz w:val="26"/>
                <w:szCs w:val="26"/>
              </w:rPr>
              <w:t>110468,0</w:t>
            </w:r>
          </w:p>
        </w:tc>
        <w:tc>
          <w:tcPr>
            <w:tcW w:w="1439" w:type="dxa"/>
            <w:shd w:val="clear" w:color="auto" w:fill="auto"/>
            <w:tcMar>
              <w:left w:w="108" w:type="dxa"/>
              <w:right w:w="108" w:type="dxa"/>
            </w:tcMar>
          </w:tcPr>
          <w:p w:rsidR="004848F0" w:rsidRPr="00270BD4" w:rsidRDefault="004848F0" w:rsidP="004848F0">
            <w:pPr>
              <w:jc w:val="center"/>
              <w:rPr>
                <w:rFonts w:ascii="Times New Roman" w:hAnsi="Times New Roman" w:cs="Times New Roman"/>
                <w:sz w:val="26"/>
                <w:szCs w:val="26"/>
              </w:rPr>
            </w:pPr>
            <w:r w:rsidRPr="00270BD4">
              <w:rPr>
                <w:rFonts w:ascii="Times New Roman" w:hAnsi="Times New Roman" w:cs="Times New Roman"/>
                <w:sz w:val="26"/>
                <w:szCs w:val="26"/>
              </w:rPr>
              <w:t>117990,0</w:t>
            </w:r>
          </w:p>
        </w:tc>
      </w:tr>
      <w:tr w:rsidR="003125B0" w:rsidTr="00B35886">
        <w:tc>
          <w:tcPr>
            <w:tcW w:w="5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125B0" w:rsidRPr="00270BD4" w:rsidRDefault="003125B0" w:rsidP="003125B0">
            <w:pP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інші джерела</w:t>
            </w:r>
          </w:p>
        </w:tc>
        <w:tc>
          <w:tcPr>
            <w:tcW w:w="1412" w:type="dxa"/>
            <w:shd w:val="clear" w:color="auto" w:fill="auto"/>
            <w:tcMar>
              <w:left w:w="108" w:type="dxa"/>
              <w:right w:w="108" w:type="dxa"/>
            </w:tcMar>
            <w:vAlign w:val="center"/>
          </w:tcPr>
          <w:p w:rsidR="003125B0" w:rsidRPr="00270BD4" w:rsidRDefault="003125B0" w:rsidP="003125B0">
            <w:pPr>
              <w:jc w:val="center"/>
              <w:rPr>
                <w:rFonts w:ascii="Times New Roman" w:eastAsia="Times New Roman" w:hAnsi="Times New Roman" w:cs="Times New Roman"/>
                <w:color w:val="000000"/>
                <w:sz w:val="26"/>
                <w:szCs w:val="26"/>
              </w:rPr>
            </w:pPr>
            <w:r w:rsidRPr="00270BD4">
              <w:rPr>
                <w:rFonts w:ascii="Times New Roman" w:eastAsia="Times New Roman" w:hAnsi="Times New Roman" w:cs="Times New Roman"/>
                <w:color w:val="000000"/>
                <w:sz w:val="26"/>
                <w:szCs w:val="26"/>
              </w:rPr>
              <w:t>18417,0</w:t>
            </w:r>
          </w:p>
          <w:p w:rsidR="003125B0" w:rsidRPr="00270BD4" w:rsidRDefault="003125B0" w:rsidP="003125B0">
            <w:pPr>
              <w:jc w:val="center"/>
              <w:rPr>
                <w:rFonts w:ascii="Times New Roman" w:eastAsia="Times New Roman" w:hAnsi="Times New Roman" w:cs="Times New Roman"/>
                <w:color w:val="000000"/>
                <w:sz w:val="26"/>
                <w:szCs w:val="26"/>
              </w:rPr>
            </w:pPr>
          </w:p>
        </w:tc>
        <w:tc>
          <w:tcPr>
            <w:tcW w:w="1439" w:type="dxa"/>
            <w:shd w:val="clear" w:color="auto" w:fill="auto"/>
            <w:tcMar>
              <w:left w:w="108" w:type="dxa"/>
              <w:right w:w="108" w:type="dxa"/>
            </w:tcMar>
          </w:tcPr>
          <w:p w:rsidR="003125B0" w:rsidRPr="00270BD4" w:rsidRDefault="003125B0" w:rsidP="003125B0">
            <w:pPr>
              <w:jc w:val="center"/>
              <w:rPr>
                <w:rFonts w:ascii="Times New Roman" w:hAnsi="Times New Roman" w:cs="Times New Roman"/>
                <w:sz w:val="26"/>
                <w:szCs w:val="26"/>
              </w:rPr>
            </w:pPr>
            <w:r w:rsidRPr="00270BD4">
              <w:rPr>
                <w:rFonts w:ascii="Times New Roman" w:hAnsi="Times New Roman" w:cs="Times New Roman"/>
                <w:sz w:val="26"/>
                <w:szCs w:val="26"/>
              </w:rPr>
              <w:t>9942,0</w:t>
            </w:r>
          </w:p>
        </w:tc>
        <w:tc>
          <w:tcPr>
            <w:tcW w:w="1439" w:type="dxa"/>
            <w:shd w:val="clear" w:color="auto" w:fill="auto"/>
            <w:tcMar>
              <w:left w:w="108" w:type="dxa"/>
              <w:right w:w="108" w:type="dxa"/>
            </w:tcMar>
          </w:tcPr>
          <w:p w:rsidR="003125B0" w:rsidRPr="00270BD4" w:rsidRDefault="003125B0" w:rsidP="003125B0">
            <w:pPr>
              <w:jc w:val="center"/>
              <w:rPr>
                <w:rFonts w:ascii="Times New Roman" w:hAnsi="Times New Roman" w:cs="Times New Roman"/>
                <w:sz w:val="26"/>
                <w:szCs w:val="26"/>
              </w:rPr>
            </w:pPr>
            <w:r w:rsidRPr="00270BD4">
              <w:rPr>
                <w:rFonts w:ascii="Times New Roman" w:hAnsi="Times New Roman" w:cs="Times New Roman"/>
                <w:sz w:val="26"/>
                <w:szCs w:val="26"/>
              </w:rPr>
              <w:t>8475,0</w:t>
            </w:r>
          </w:p>
        </w:tc>
      </w:tr>
    </w:tbl>
    <w:p w:rsidR="00734051" w:rsidRDefault="009E6900">
      <w:pPr>
        <w:spacing w:before="120"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Фінансування Програми здійснюється у межах бюджетних призначень, передбачених на відповідний  бюджетний рік.</w:t>
      </w:r>
    </w:p>
    <w:p w:rsidR="00734051" w:rsidRDefault="009E6900">
      <w:pPr>
        <w:spacing w:after="240" w:line="240" w:lineRule="auto"/>
        <w:ind w:firstLine="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Строки виконання Програми: 2024–2025 роки.</w:t>
      </w:r>
    </w:p>
    <w:p w:rsidR="00734051" w:rsidRDefault="009E6900">
      <w:pPr>
        <w:pStyle w:val="1"/>
        <w:keepNext w:val="0"/>
        <w:numPr>
          <w:ilvl w:val="0"/>
          <w:numId w:val="6"/>
        </w:numPr>
        <w:spacing w:before="240" w:after="120"/>
        <w:ind w:left="0" w:firstLine="0"/>
        <w:rPr>
          <w:color w:val="000000"/>
        </w:rPr>
      </w:pPr>
      <w:r>
        <w:rPr>
          <w:color w:val="000000"/>
        </w:rPr>
        <w:t>АНАЛІЗ ВПЛИВУ ЗАХОДІВ ПРОГРАМИ НА СОЦІАЛЬНО-ЕКОНОМІЧНЕ СТАНОВИЩЕ РІЗНИХ КАТЕГОРІЙ ЖІНОК ТА ЧОЛОВІКІВ, А ТАКОЖ НА ЗАБЕЗПЕЧЕННЯ ГЕНДЕРНОЇ РІВНОСТІ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Реалізація заходів Програми враховує забезпечення рівних прав та можливостей жінок і чоловіків, передбачених Конституцією України, нормативно-правовими актами України, а також чинними міжнародно-правовими актами (стандартами) щодо забезпечення гендерної рівності та прав людини, що підписані та ратифіковані Україною, міжнародними договорами.</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Заходи Програми розроблено відповідно до рішення Київської міської ради від 12.11.2019 № 63/7636 «Про приєднання до Європейської Хартії рівності жінок і чоловіків», зобов’язання з імплементації Європейської Хартії рівності, зокрема в частині виконання статті 27 «Економічний розвиток».</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Реалізація Програми сприятиме розширенню можливостей жінок у економічній діяльності, створенню рівного доступу до міських ресурсів, підтримці жінок-підприємниць та їх залучення в економічну діяльність міста.</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Програма забезпечує рівні права та можливості жінок і чоловіків, при реалізації заходів немає обмежень чи привілеїв за ознакою статі, створюються умови для збалансованого представництва чоловіків та жінок на рівні не менше 40 % тієї чи іншої статі.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Усі категорії жінок та чоловіків мають рівні права брати участь у заходах Програми, зокрема: </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міських форумах щодо взаємодії бізнесу і влади, виставках, засіданнях за круглим столом, інформаційних семінарах, зустрічах з бізнесом та громадськими об’єднаннями підприємців з актуальних питань підприємницької діяльності; у </w:t>
      </w:r>
      <w:r w:rsidRPr="009C67CC">
        <w:rPr>
          <w:rFonts w:ascii="Times New Roman" w:eastAsia="Times New Roman" w:hAnsi="Times New Roman" w:cs="Times New Roman"/>
          <w:color w:val="000000"/>
          <w:sz w:val="28"/>
          <w:szCs w:val="28"/>
        </w:rPr>
        <w:t xml:space="preserve">заходах з нагоди Днів підприємця, </w:t>
      </w:r>
      <w:r w:rsidR="00D73A54" w:rsidRPr="009C67CC">
        <w:rPr>
          <w:rFonts w:ascii="Times New Roman" w:eastAsia="Times New Roman" w:hAnsi="Times New Roman" w:cs="Times New Roman"/>
          <w:color w:val="000000"/>
          <w:sz w:val="28"/>
          <w:szCs w:val="28"/>
        </w:rPr>
        <w:t>машинобудівника; науки; працівників торгівлі та Міжнародного дня соціального бізнесу</w:t>
      </w:r>
      <w:r w:rsidRPr="009C67CC">
        <w:rPr>
          <w:rFonts w:ascii="Times New Roman" w:eastAsia="Times New Roman" w:hAnsi="Times New Roman" w:cs="Times New Roman"/>
          <w:color w:val="000000"/>
          <w:sz w:val="28"/>
          <w:szCs w:val="28"/>
        </w:rPr>
        <w:t>, у навчальних програмах для підприємців; у заходах з підвищення рівня зайнятості</w:t>
      </w:r>
      <w:r>
        <w:rPr>
          <w:rFonts w:ascii="Times New Roman" w:eastAsia="Times New Roman" w:hAnsi="Times New Roman" w:cs="Times New Roman"/>
          <w:color w:val="000000"/>
          <w:sz w:val="28"/>
          <w:szCs w:val="28"/>
        </w:rPr>
        <w:t xml:space="preserve"> мешканців міста Києва;</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 щорічних корпоративних інноваційних сесіях «Індустріальний </w:t>
      </w:r>
      <w:proofErr w:type="spellStart"/>
      <w:r>
        <w:rPr>
          <w:rFonts w:ascii="Times New Roman" w:eastAsia="Times New Roman" w:hAnsi="Times New Roman" w:cs="Times New Roman"/>
          <w:color w:val="000000"/>
          <w:sz w:val="28"/>
          <w:szCs w:val="28"/>
        </w:rPr>
        <w:t>хакатон</w:t>
      </w:r>
      <w:proofErr w:type="spellEnd"/>
      <w:r>
        <w:rPr>
          <w:rFonts w:ascii="Times New Roman" w:eastAsia="Times New Roman" w:hAnsi="Times New Roman" w:cs="Times New Roman"/>
          <w:color w:val="000000"/>
          <w:sz w:val="28"/>
          <w:szCs w:val="28"/>
        </w:rPr>
        <w:t>» та</w:t>
      </w:r>
      <w:r>
        <w:rPr>
          <w:color w:val="000000"/>
        </w:rPr>
        <w:t xml:space="preserve"> </w:t>
      </w:r>
      <w:proofErr w:type="spellStart"/>
      <w:r>
        <w:rPr>
          <w:rFonts w:ascii="Times New Roman" w:eastAsia="Times New Roman" w:hAnsi="Times New Roman" w:cs="Times New Roman"/>
          <w:color w:val="000000"/>
          <w:sz w:val="28"/>
          <w:szCs w:val="28"/>
        </w:rPr>
        <w:t>мітапах</w:t>
      </w:r>
      <w:proofErr w:type="spellEnd"/>
      <w:r>
        <w:rPr>
          <w:rFonts w:ascii="Times New Roman" w:eastAsia="Times New Roman" w:hAnsi="Times New Roman" w:cs="Times New Roman"/>
          <w:color w:val="000000"/>
          <w:sz w:val="28"/>
          <w:szCs w:val="28"/>
        </w:rPr>
        <w:t xml:space="preserve"> для напрацювання ідей з розробки концепту інноваційного </w:t>
      </w:r>
      <w:proofErr w:type="spellStart"/>
      <w:r>
        <w:rPr>
          <w:rFonts w:ascii="Times New Roman" w:eastAsia="Times New Roman" w:hAnsi="Times New Roman" w:cs="Times New Roman"/>
          <w:color w:val="000000"/>
          <w:sz w:val="28"/>
          <w:szCs w:val="28"/>
        </w:rPr>
        <w:t>хабу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Academ</w:t>
      </w:r>
      <w:proofErr w:type="spellEnd"/>
      <w:r>
        <w:rPr>
          <w:rFonts w:ascii="Times New Roman" w:eastAsia="Times New Roman" w:hAnsi="Times New Roman" w:cs="Times New Roman"/>
          <w:color w:val="000000"/>
          <w:sz w:val="28"/>
          <w:szCs w:val="28"/>
        </w:rPr>
        <w:t>. </w:t>
      </w:r>
      <w:proofErr w:type="spellStart"/>
      <w:r>
        <w:rPr>
          <w:rFonts w:ascii="Times New Roman" w:eastAsia="Times New Roman" w:hAnsi="Times New Roman" w:cs="Times New Roman"/>
          <w:color w:val="000000"/>
          <w:sz w:val="28"/>
          <w:szCs w:val="28"/>
        </w:rPr>
        <w:t>City</w:t>
      </w:r>
      <w:proofErr w:type="spellEnd"/>
      <w:r>
        <w:rPr>
          <w:rFonts w:ascii="Times New Roman" w:eastAsia="Times New Roman" w:hAnsi="Times New Roman" w:cs="Times New Roman"/>
          <w:color w:val="000000"/>
          <w:sz w:val="28"/>
          <w:szCs w:val="28"/>
        </w:rPr>
        <w:t>;</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отримувати консультації суб’єктам малого та середнього підприємництва щодо створення, розвитку бізнесу тощо;</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отримувати фінансово-кредитну підтримку, що надається суб’єктам малого та середнього підприємництва в місті Києві;</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брати участь у конкурсах, що проводяться в рамках реалізації заходів Програми.</w:t>
      </w:r>
    </w:p>
    <w:p w:rsidR="00734051" w:rsidRDefault="009E690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Крім того, виконання завдань та заходів Програми сприятиме повоєнному відновленню сталого розвитку економіки столиці, що є запорукою позитивного впливу на розвиток усіх сфер суспільного життя столиці, підвищення продовольчої безпеки та якості життя населення через забезпечення різноманітними товарами та якісними послугами відповідно до потреб, інтересів та можливостей споживачів (жінок і чоловіків (та/або їх груп)).</w:t>
      </w:r>
    </w:p>
    <w:p w:rsidR="00734051" w:rsidRDefault="00734051">
      <w:pPr>
        <w:spacing w:after="0" w:line="240" w:lineRule="auto"/>
        <w:ind w:firstLine="567"/>
        <w:jc w:val="both"/>
        <w:rPr>
          <w:rFonts w:ascii="Times New Roman" w:eastAsia="Times New Roman" w:hAnsi="Times New Roman" w:cs="Times New Roman"/>
          <w:color w:val="000000"/>
          <w:sz w:val="28"/>
          <w:szCs w:val="28"/>
        </w:rPr>
      </w:pPr>
    </w:p>
    <w:p w:rsidR="00734051" w:rsidRDefault="009E6900">
      <w:pPr>
        <w:pStyle w:val="1"/>
        <w:keepNext w:val="0"/>
        <w:numPr>
          <w:ilvl w:val="0"/>
          <w:numId w:val="6"/>
        </w:numPr>
        <w:spacing w:after="120"/>
        <w:ind w:left="0" w:firstLine="0"/>
        <w:rPr>
          <w:color w:val="000000"/>
        </w:rPr>
      </w:pPr>
      <w:r>
        <w:rPr>
          <w:color w:val="000000"/>
        </w:rPr>
        <w:t>ПЕРЕЛІК ЗАВДАНЬ І ЗАХОДІВ ПРОГРАМИ ТА РЕЗУЛЬТАТИВНІ ПОКАЗНИКИ</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Перелік завдань і заходів, результативні показники Програми наведені у Додатку 1 до Програми.</w:t>
      </w:r>
    </w:p>
    <w:p w:rsidR="00734051" w:rsidRDefault="009E6900">
      <w:pPr>
        <w:pStyle w:val="1"/>
        <w:keepNext w:val="0"/>
        <w:numPr>
          <w:ilvl w:val="0"/>
          <w:numId w:val="6"/>
        </w:numPr>
        <w:spacing w:before="240" w:after="120"/>
        <w:ind w:left="0" w:firstLine="0"/>
        <w:rPr>
          <w:color w:val="000000"/>
        </w:rPr>
      </w:pPr>
      <w:r>
        <w:rPr>
          <w:color w:val="000000"/>
        </w:rPr>
        <w:t>ІНДИКАТОРИ ПРОГРАМИ</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Індикатори результативності виконання Міської цільової програма сприяння розвитку промисловості, підприємництва та споживчого ринку на 2024–2025 роки, які свідчитимуть про успішне виконання оперативних цілей, завдань і заходів, визначених Стратегією розвитку міста Києва до 2025 року, наведені у таблиці 6.</w:t>
      </w:r>
    </w:p>
    <w:p w:rsidR="009F0994" w:rsidRDefault="009F0994" w:rsidP="009F0994">
      <w:pPr>
        <w:spacing w:before="120" w:after="60" w:line="240" w:lineRule="auto"/>
        <w:jc w:val="center"/>
        <w:rPr>
          <w:rFonts w:ascii="Times New Roman" w:eastAsia="Times New Roman" w:hAnsi="Times New Roman" w:cs="Times New Roman"/>
          <w:b/>
          <w:color w:val="000000"/>
          <w:sz w:val="26"/>
          <w:szCs w:val="26"/>
        </w:rPr>
      </w:pPr>
    </w:p>
    <w:p w:rsidR="009F0994" w:rsidRDefault="009F0994" w:rsidP="009F0994">
      <w:pPr>
        <w:spacing w:before="120" w:after="60" w:line="240" w:lineRule="auto"/>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Таблиця 6. Індикатори Міської цільової програми сприяння розвитку промисловості, підприємництва та споживчого ринку на 2024–2025 роки</w:t>
      </w:r>
    </w:p>
    <w:p w:rsidR="009F0994" w:rsidRDefault="009F0994" w:rsidP="009F0994">
      <w:pPr>
        <w:spacing w:before="120" w:after="60" w:line="240" w:lineRule="auto"/>
        <w:jc w:val="center"/>
        <w:rPr>
          <w:rFonts w:ascii="Times New Roman" w:eastAsia="Times New Roman" w:hAnsi="Times New Roman" w:cs="Times New Roman"/>
          <w:b/>
          <w:color w:val="000000"/>
          <w:sz w:val="26"/>
          <w:szCs w:val="26"/>
        </w:rPr>
      </w:pPr>
    </w:p>
    <w:tbl>
      <w:tblPr>
        <w:tblStyle w:val="ac"/>
        <w:tblW w:w="99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
        <w:gridCol w:w="4458"/>
        <w:gridCol w:w="1372"/>
        <w:gridCol w:w="1602"/>
        <w:gridCol w:w="1980"/>
      </w:tblGrid>
      <w:tr w:rsidR="009F0994" w:rsidTr="009F0994">
        <w:trPr>
          <w:tblHeader/>
        </w:trPr>
        <w:tc>
          <w:tcPr>
            <w:tcW w:w="499" w:type="dxa"/>
            <w:vMerge w:val="restart"/>
            <w:shd w:val="clear" w:color="auto" w:fill="auto"/>
            <w:vAlign w:val="center"/>
          </w:tcPr>
          <w:p w:rsidR="009F0994" w:rsidRDefault="009F0994" w:rsidP="009F0994">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з/п</w:t>
            </w:r>
          </w:p>
        </w:tc>
        <w:tc>
          <w:tcPr>
            <w:tcW w:w="4458" w:type="dxa"/>
            <w:vMerge w:val="restart"/>
            <w:shd w:val="clear" w:color="auto" w:fill="auto"/>
            <w:vAlign w:val="center"/>
          </w:tcPr>
          <w:p w:rsidR="009F0994" w:rsidRDefault="009F0994" w:rsidP="009F0994">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Назва індикатора</w:t>
            </w:r>
          </w:p>
        </w:tc>
        <w:tc>
          <w:tcPr>
            <w:tcW w:w="1372" w:type="dxa"/>
            <w:vMerge w:val="restart"/>
            <w:shd w:val="clear" w:color="auto" w:fill="auto"/>
            <w:vAlign w:val="center"/>
          </w:tcPr>
          <w:p w:rsidR="009F0994" w:rsidRDefault="009F0994" w:rsidP="009F0994">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Одиниці виміру</w:t>
            </w:r>
          </w:p>
        </w:tc>
        <w:tc>
          <w:tcPr>
            <w:tcW w:w="3582" w:type="dxa"/>
            <w:gridSpan w:val="2"/>
            <w:shd w:val="clear" w:color="auto" w:fill="auto"/>
            <w:vAlign w:val="center"/>
          </w:tcPr>
          <w:p w:rsidR="009F0994" w:rsidRDefault="009F0994" w:rsidP="009F0994">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Значення індикатора за роками</w:t>
            </w:r>
          </w:p>
        </w:tc>
      </w:tr>
      <w:tr w:rsidR="009F0994" w:rsidTr="009F0994">
        <w:trPr>
          <w:tblHeader/>
        </w:trPr>
        <w:tc>
          <w:tcPr>
            <w:tcW w:w="499" w:type="dxa"/>
            <w:vMerge/>
            <w:shd w:val="clear" w:color="auto" w:fill="auto"/>
            <w:vAlign w:val="center"/>
          </w:tcPr>
          <w:p w:rsidR="009F0994" w:rsidRDefault="009F0994" w:rsidP="009F0994">
            <w:pPr>
              <w:pBdr>
                <w:top w:val="nil"/>
                <w:left w:val="nil"/>
                <w:bottom w:val="nil"/>
                <w:right w:val="nil"/>
                <w:between w:val="nil"/>
              </w:pBdr>
              <w:spacing w:line="276" w:lineRule="auto"/>
              <w:rPr>
                <w:rFonts w:ascii="Times New Roman" w:eastAsia="Times New Roman" w:hAnsi="Times New Roman" w:cs="Times New Roman"/>
                <w:b/>
                <w:color w:val="000000"/>
                <w:sz w:val="26"/>
                <w:szCs w:val="26"/>
              </w:rPr>
            </w:pPr>
          </w:p>
        </w:tc>
        <w:tc>
          <w:tcPr>
            <w:tcW w:w="4458" w:type="dxa"/>
            <w:vMerge/>
            <w:shd w:val="clear" w:color="auto" w:fill="auto"/>
            <w:vAlign w:val="center"/>
          </w:tcPr>
          <w:p w:rsidR="009F0994" w:rsidRDefault="009F0994" w:rsidP="009F0994">
            <w:pPr>
              <w:pBdr>
                <w:top w:val="nil"/>
                <w:left w:val="nil"/>
                <w:bottom w:val="nil"/>
                <w:right w:val="nil"/>
                <w:between w:val="nil"/>
              </w:pBdr>
              <w:spacing w:line="276" w:lineRule="auto"/>
              <w:rPr>
                <w:rFonts w:ascii="Times New Roman" w:eastAsia="Times New Roman" w:hAnsi="Times New Roman" w:cs="Times New Roman"/>
                <w:b/>
                <w:color w:val="000000"/>
                <w:sz w:val="26"/>
                <w:szCs w:val="26"/>
              </w:rPr>
            </w:pPr>
          </w:p>
        </w:tc>
        <w:tc>
          <w:tcPr>
            <w:tcW w:w="1372" w:type="dxa"/>
            <w:vMerge/>
            <w:shd w:val="clear" w:color="auto" w:fill="auto"/>
            <w:vAlign w:val="center"/>
          </w:tcPr>
          <w:p w:rsidR="009F0994" w:rsidRDefault="009F0994" w:rsidP="009F0994">
            <w:pPr>
              <w:pBdr>
                <w:top w:val="nil"/>
                <w:left w:val="nil"/>
                <w:bottom w:val="nil"/>
                <w:right w:val="nil"/>
                <w:between w:val="nil"/>
              </w:pBdr>
              <w:spacing w:line="276" w:lineRule="auto"/>
              <w:rPr>
                <w:rFonts w:ascii="Times New Roman" w:eastAsia="Times New Roman" w:hAnsi="Times New Roman" w:cs="Times New Roman"/>
                <w:b/>
                <w:color w:val="000000"/>
                <w:sz w:val="26"/>
                <w:szCs w:val="26"/>
              </w:rPr>
            </w:pPr>
          </w:p>
        </w:tc>
        <w:tc>
          <w:tcPr>
            <w:tcW w:w="1602" w:type="dxa"/>
            <w:shd w:val="clear" w:color="auto" w:fill="auto"/>
            <w:vAlign w:val="center"/>
          </w:tcPr>
          <w:p w:rsidR="009F0994" w:rsidRDefault="009F0994" w:rsidP="009F0994">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2024</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2025</w:t>
            </w:r>
          </w:p>
        </w:tc>
      </w:tr>
      <w:tr w:rsidR="009F0994" w:rsidTr="009F0994">
        <w:trPr>
          <w:tblHeader/>
        </w:trPr>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p>
        </w:tc>
        <w:tc>
          <w:tcPr>
            <w:tcW w:w="4458"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p>
        </w:tc>
        <w:tc>
          <w:tcPr>
            <w:tcW w:w="4458" w:type="dxa"/>
            <w:shd w:val="clear" w:color="auto" w:fill="auto"/>
            <w:vAlign w:val="center"/>
          </w:tcPr>
          <w:p w:rsidR="009F0994" w:rsidRDefault="009F0994" w:rsidP="009F0994">
            <w:pPr>
              <w:tabs>
                <w:tab w:val="left" w:pos="0"/>
              </w:tabs>
              <w:ind w:firstLine="4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Індекс промислової продукції міста Києва</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100,1</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101,0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p>
        </w:tc>
        <w:tc>
          <w:tcPr>
            <w:tcW w:w="4458" w:type="dxa"/>
            <w:shd w:val="clear" w:color="auto" w:fill="auto"/>
          </w:tcPr>
          <w:p w:rsidR="009F0994" w:rsidRDefault="009F0994" w:rsidP="009F0994">
            <w:pPr>
              <w:tabs>
                <w:tab w:val="left" w:pos="0"/>
              </w:tabs>
              <w:ind w:firstLine="4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Обсяг реалізованої промислової продукції у розрахунку на одного мешканця</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тис. грн/ мешканця</w:t>
            </w:r>
          </w:p>
        </w:tc>
        <w:tc>
          <w:tcPr>
            <w:tcW w:w="1602" w:type="dxa"/>
            <w:shd w:val="clear" w:color="auto" w:fill="auto"/>
            <w:vAlign w:val="center"/>
          </w:tcPr>
          <w:p w:rsidR="009F0994" w:rsidRDefault="009F0994" w:rsidP="009F0994">
            <w:pPr>
              <w:tabs>
                <w:tab w:val="left" w:pos="0"/>
                <w:tab w:val="left" w:pos="993"/>
              </w:tabs>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80,0</w:t>
            </w:r>
          </w:p>
        </w:tc>
        <w:tc>
          <w:tcPr>
            <w:tcW w:w="1980" w:type="dxa"/>
            <w:shd w:val="clear" w:color="auto" w:fill="auto"/>
            <w:vAlign w:val="center"/>
          </w:tcPr>
          <w:p w:rsidR="009F0994" w:rsidRDefault="009F0994" w:rsidP="009F0994">
            <w:pPr>
              <w:tabs>
                <w:tab w:val="left" w:pos="0"/>
                <w:tab w:val="left" w:pos="993"/>
              </w:tabs>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90,0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w:t>
            </w:r>
          </w:p>
        </w:tc>
        <w:tc>
          <w:tcPr>
            <w:tcW w:w="4458" w:type="dxa"/>
            <w:shd w:val="clear" w:color="auto" w:fill="auto"/>
          </w:tcPr>
          <w:p w:rsidR="009F0994" w:rsidRDefault="009F0994" w:rsidP="009F0994">
            <w:pPr>
              <w:tabs>
                <w:tab w:val="left" w:pos="0"/>
              </w:tabs>
              <w:ind w:firstLine="4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Питома вага підприємств, що займалися інноваціями</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16,3</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16,5</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w:t>
            </w:r>
          </w:p>
        </w:tc>
        <w:tc>
          <w:tcPr>
            <w:tcW w:w="4458" w:type="dxa"/>
            <w:shd w:val="clear" w:color="auto" w:fill="auto"/>
          </w:tcPr>
          <w:p w:rsidR="009F0994" w:rsidRDefault="009F0994" w:rsidP="009F0994">
            <w:pPr>
              <w:tabs>
                <w:tab w:val="left" w:pos="0"/>
              </w:tabs>
              <w:ind w:firstLine="4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Частка країн ЄС в структурі експорту товарів і послуг міста Києва</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48,0</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50,0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p>
        </w:tc>
        <w:tc>
          <w:tcPr>
            <w:tcW w:w="4458" w:type="dxa"/>
            <w:shd w:val="clear" w:color="auto" w:fill="auto"/>
          </w:tcPr>
          <w:p w:rsidR="009F0994" w:rsidRDefault="009F0994" w:rsidP="009F0994">
            <w:pPr>
              <w:tabs>
                <w:tab w:val="left" w:pos="0"/>
              </w:tabs>
              <w:ind w:firstLine="4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Динаміка реальних доходів місцевого бюджету від податків, сплачених промисловими підприємствами м.  Києва </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&gt;0</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&gt;0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w:t>
            </w:r>
          </w:p>
        </w:tc>
        <w:tc>
          <w:tcPr>
            <w:tcW w:w="4458" w:type="dxa"/>
            <w:shd w:val="clear" w:color="auto" w:fill="auto"/>
          </w:tcPr>
          <w:p w:rsidR="009F0994" w:rsidRDefault="009F0994" w:rsidP="009F0994">
            <w:pPr>
              <w:tabs>
                <w:tab w:val="left" w:pos="0"/>
              </w:tabs>
              <w:ind w:firstLine="4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Динаміка реальних доходів місцевого бюджету від податку на прибуток підприємств </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&gt;0</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&gt;0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w:t>
            </w:r>
          </w:p>
        </w:tc>
        <w:tc>
          <w:tcPr>
            <w:tcW w:w="4458" w:type="dxa"/>
            <w:shd w:val="clear" w:color="auto" w:fill="auto"/>
          </w:tcPr>
          <w:p w:rsidR="009F0994" w:rsidRDefault="009F0994" w:rsidP="009F0994">
            <w:pPr>
              <w:tabs>
                <w:tab w:val="left" w:pos="0"/>
              </w:tabs>
              <w:ind w:firstLine="4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Частка малих підприємств в обсязі реалізованої продукції (товарах, послугах) міста</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17,8</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18,0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w:t>
            </w:r>
          </w:p>
        </w:tc>
        <w:tc>
          <w:tcPr>
            <w:tcW w:w="4458" w:type="dxa"/>
            <w:shd w:val="clear" w:color="auto" w:fill="auto"/>
          </w:tcPr>
          <w:p w:rsidR="009F0994" w:rsidRDefault="009F0994" w:rsidP="009F0994">
            <w:pPr>
              <w:tabs>
                <w:tab w:val="left" w:pos="34"/>
              </w:tabs>
              <w:ind w:firstLine="34"/>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Частка працівників, зайнятих на малих підприємствах, до загальної кількості зайнятих працівників у місті Києві</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21,2</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9.</w:t>
            </w:r>
          </w:p>
        </w:tc>
        <w:tc>
          <w:tcPr>
            <w:tcW w:w="4458" w:type="dxa"/>
            <w:shd w:val="clear" w:color="auto" w:fill="auto"/>
          </w:tcPr>
          <w:p w:rsidR="009F0994" w:rsidRDefault="009F0994" w:rsidP="009F0994">
            <w:pPr>
              <w:tabs>
                <w:tab w:val="left" w:pos="34"/>
              </w:tabs>
              <w:ind w:firstLine="34"/>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Динаміка реальних доходів місцевого бюджету від єдиного податку </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&gt;0</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&gt;0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w:t>
            </w:r>
          </w:p>
        </w:tc>
        <w:tc>
          <w:tcPr>
            <w:tcW w:w="4458" w:type="dxa"/>
            <w:shd w:val="clear" w:color="auto" w:fill="auto"/>
          </w:tcPr>
          <w:p w:rsidR="009F0994" w:rsidRDefault="009F0994" w:rsidP="009F0994">
            <w:pPr>
              <w:tabs>
                <w:tab w:val="left" w:pos="0"/>
                <w:tab w:val="left" w:pos="460"/>
              </w:tabs>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Оборот роздрібної торгівлі</w:t>
            </w:r>
          </w:p>
        </w:tc>
        <w:tc>
          <w:tcPr>
            <w:tcW w:w="1372"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млн грн</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234500</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254500</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11.</w:t>
            </w:r>
          </w:p>
        </w:tc>
        <w:tc>
          <w:tcPr>
            <w:tcW w:w="4458" w:type="dxa"/>
            <w:shd w:val="clear" w:color="auto" w:fill="auto"/>
          </w:tcPr>
          <w:p w:rsidR="009F0994" w:rsidRDefault="009F0994" w:rsidP="009F0994">
            <w:pPr>
              <w:tabs>
                <w:tab w:val="left" w:pos="0"/>
                <w:tab w:val="left" w:pos="460"/>
              </w:tabs>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Темп зростання (зменшення) обороту роздрібної торгівлі </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107</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108</w:t>
            </w:r>
          </w:p>
        </w:tc>
      </w:tr>
      <w:tr w:rsidR="009F0994" w:rsidTr="009F0994">
        <w:tc>
          <w:tcPr>
            <w:tcW w:w="499" w:type="dxa"/>
            <w:shd w:val="clear" w:color="auto" w:fill="auto"/>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w:t>
            </w:r>
          </w:p>
        </w:tc>
        <w:tc>
          <w:tcPr>
            <w:tcW w:w="4458" w:type="dxa"/>
            <w:shd w:val="clear" w:color="auto" w:fill="auto"/>
          </w:tcPr>
          <w:p w:rsidR="009F0994" w:rsidRDefault="009F0994" w:rsidP="009F0994">
            <w:pPr>
              <w:tabs>
                <w:tab w:val="left" w:pos="0"/>
                <w:tab w:val="left" w:pos="460"/>
              </w:tabs>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Динаміка роздрібного товарообороту підприємств на душу населення </w:t>
            </w:r>
          </w:p>
        </w:tc>
        <w:tc>
          <w:tcPr>
            <w:tcW w:w="137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8"/>
                <w:szCs w:val="28"/>
              </w:rPr>
              <w:t>%</w:t>
            </w:r>
          </w:p>
        </w:tc>
        <w:tc>
          <w:tcPr>
            <w:tcW w:w="1602"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highlight w:val="white"/>
              </w:rPr>
              <w:t>&gt; 4</w:t>
            </w:r>
          </w:p>
        </w:tc>
        <w:tc>
          <w:tcPr>
            <w:tcW w:w="1980" w:type="dxa"/>
            <w:shd w:val="clear" w:color="auto" w:fill="auto"/>
            <w:vAlign w:val="center"/>
          </w:tcPr>
          <w:p w:rsidR="009F0994" w:rsidRDefault="009F0994" w:rsidP="009F0994">
            <w:pP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highlight w:val="white"/>
              </w:rPr>
              <w:t>&gt; 6</w:t>
            </w:r>
          </w:p>
        </w:tc>
      </w:tr>
    </w:tbl>
    <w:p w:rsidR="00EB42FC" w:rsidRDefault="00D727EE" w:rsidP="00D727EE">
      <w:pPr>
        <w:spacing w:before="120" w:after="60" w:line="240" w:lineRule="auto"/>
        <w:ind w:firstLine="567"/>
        <w:jc w:val="both"/>
        <w:rPr>
          <w:rFonts w:ascii="Times New Roman" w:eastAsia="Times New Roman" w:hAnsi="Times New Roman" w:cs="Times New Roman"/>
          <w:color w:val="000000"/>
          <w:sz w:val="28"/>
          <w:szCs w:val="28"/>
        </w:rPr>
      </w:pPr>
      <w:r w:rsidRPr="009C67CC">
        <w:rPr>
          <w:rFonts w:ascii="Times New Roman" w:eastAsia="Times New Roman" w:hAnsi="Times New Roman" w:cs="Times New Roman"/>
          <w:color w:val="000000"/>
          <w:sz w:val="28"/>
          <w:szCs w:val="28"/>
        </w:rPr>
        <w:t xml:space="preserve">Індикатори </w:t>
      </w:r>
      <w:r w:rsidR="00EB42FC" w:rsidRPr="009C67CC">
        <w:rPr>
          <w:rFonts w:ascii="Times New Roman" w:eastAsia="Times New Roman" w:hAnsi="Times New Roman" w:cs="Times New Roman"/>
          <w:color w:val="000000"/>
          <w:sz w:val="28"/>
          <w:szCs w:val="28"/>
        </w:rPr>
        <w:t xml:space="preserve"> Програми </w:t>
      </w:r>
      <w:r w:rsidRPr="009C67CC">
        <w:rPr>
          <w:rFonts w:ascii="Times New Roman" w:eastAsia="Times New Roman" w:hAnsi="Times New Roman" w:cs="Times New Roman"/>
          <w:color w:val="000000"/>
          <w:sz w:val="28"/>
          <w:szCs w:val="28"/>
        </w:rPr>
        <w:t>визначені з</w:t>
      </w:r>
      <w:r w:rsidR="00EB42FC" w:rsidRPr="009C67CC">
        <w:rPr>
          <w:rFonts w:ascii="Times New Roman" w:eastAsia="Times New Roman" w:hAnsi="Times New Roman" w:cs="Times New Roman"/>
          <w:color w:val="000000"/>
          <w:sz w:val="28"/>
          <w:szCs w:val="28"/>
        </w:rPr>
        <w:t xml:space="preserve">  врахуванням наявної економічної ситуації столичного регіону, яка склалась під впливом внутрішніх та зовнішніх факторів об’єктивного характеру, насамперед пов’язаних з військовою агресією рос</w:t>
      </w:r>
      <w:r w:rsidRPr="009C67CC">
        <w:rPr>
          <w:rFonts w:ascii="Times New Roman" w:eastAsia="Times New Roman" w:hAnsi="Times New Roman" w:cs="Times New Roman"/>
          <w:color w:val="000000"/>
          <w:sz w:val="28"/>
          <w:szCs w:val="28"/>
        </w:rPr>
        <w:t xml:space="preserve">ійської федерації проти України, зокрема: </w:t>
      </w:r>
      <w:r w:rsidR="00EB42FC" w:rsidRPr="009C67CC">
        <w:rPr>
          <w:rFonts w:ascii="Times New Roman" w:eastAsia="Times New Roman" w:hAnsi="Times New Roman" w:cs="Times New Roman"/>
          <w:color w:val="000000"/>
          <w:sz w:val="28"/>
          <w:szCs w:val="28"/>
        </w:rPr>
        <w:t>зростання цін на сировину та матеріали, зниження внутрішнього платоспроможного попиту, девальвація гривні, перебої</w:t>
      </w:r>
      <w:r w:rsidR="00EB42FC" w:rsidRPr="00EB42FC">
        <w:rPr>
          <w:rFonts w:ascii="Times New Roman" w:eastAsia="Times New Roman" w:hAnsi="Times New Roman" w:cs="Times New Roman"/>
          <w:color w:val="000000"/>
          <w:sz w:val="28"/>
          <w:szCs w:val="28"/>
        </w:rPr>
        <w:t xml:space="preserve"> з електропостачанням, вимушена міграція робітничих кадрів, закриття або призупинення діяльності підприємств або їх </w:t>
      </w:r>
      <w:proofErr w:type="spellStart"/>
      <w:r w:rsidR="00EB42FC" w:rsidRPr="00EB42FC">
        <w:rPr>
          <w:rFonts w:ascii="Times New Roman" w:eastAsia="Times New Roman" w:hAnsi="Times New Roman" w:cs="Times New Roman"/>
          <w:color w:val="000000"/>
          <w:sz w:val="28"/>
          <w:szCs w:val="28"/>
        </w:rPr>
        <w:t>релокація</w:t>
      </w:r>
      <w:proofErr w:type="spellEnd"/>
      <w:r w:rsidR="00EB42FC" w:rsidRPr="00EB42FC">
        <w:rPr>
          <w:rFonts w:ascii="Times New Roman" w:eastAsia="Times New Roman" w:hAnsi="Times New Roman" w:cs="Times New Roman"/>
          <w:color w:val="000000"/>
          <w:sz w:val="28"/>
          <w:szCs w:val="28"/>
        </w:rPr>
        <w:t xml:space="preserve"> до більш безпечних регіонів, відтік інвестиційних ресурсів та зниження експортної та інноваційної діяльності.</w:t>
      </w:r>
    </w:p>
    <w:p w:rsidR="009F0994" w:rsidRDefault="009F0994" w:rsidP="00270BD4">
      <w:pPr>
        <w:spacing w:before="120" w:after="60" w:line="240" w:lineRule="auto"/>
        <w:jc w:val="both"/>
        <w:rPr>
          <w:rFonts w:ascii="Times New Roman" w:eastAsia="Times New Roman" w:hAnsi="Times New Roman" w:cs="Times New Roman"/>
          <w:b/>
          <w:color w:val="000000"/>
          <w:sz w:val="26"/>
          <w:szCs w:val="26"/>
        </w:rPr>
      </w:pPr>
    </w:p>
    <w:p w:rsidR="00734051" w:rsidRDefault="009E6900">
      <w:pPr>
        <w:pStyle w:val="1"/>
        <w:pageBreakBefore/>
        <w:numPr>
          <w:ilvl w:val="0"/>
          <w:numId w:val="6"/>
        </w:numPr>
        <w:spacing w:before="240" w:after="120"/>
        <w:ind w:left="0" w:firstLine="0"/>
        <w:rPr>
          <w:color w:val="000000"/>
        </w:rPr>
      </w:pPr>
      <w:bookmarkStart w:id="2" w:name="_2et92p0" w:colFirst="0" w:colLast="0"/>
      <w:bookmarkEnd w:id="2"/>
      <w:r>
        <w:rPr>
          <w:color w:val="000000"/>
        </w:rPr>
        <w:t>КООРДИНАЦІЯ ТА КОНТРОЛЬ ЗА ХОДОМ ВИКОНАННЯ ПРОГРАМИ</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Координацію та контроль за ходом виконання Міської цільової програми сприяння розвитку промисловості, підприємництва та споживчого ринку на 2024–2025 роки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промисловості, підприємництва, торгівлі та побуту.</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Безпосередній контроль за виконанням завдань і заходів Програми здійснює Департамент промисловості та розвитку підприємництва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Співвиконавці завдань і заходів Програми щоквартально до 15 квітня, 15 липня та 15 жовтня звітного року надають Департаменту промисловості та розвитку підприємництва виконавчого органу Київської міської ради (Київської міської державної адміністрації) узагальнені відомості про результати виконання Програми з визначенням динаміки цільових показників, річний звіт – до 15 лютого року, наступного за звітним. </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Департамент промисловості та розвитку підприємництва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 квартальні звіти про виконання завдань і заходів Програми – до 01 травня, 01 серпня та 01 листопада звітного року, річний звіт – до 01 березня року, наступного за звітним, заключний звіт та уточнені річні звіти (у разі потреби) – до 01 квітня року, наступного за звітним.</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 урахуванням реалізації заходів Програми та виділених у кожному поточному році фінансових ресурсів співвиконавці Програми надають пропозиції з</w:t>
      </w:r>
      <w:r w:rsidR="00871A7C">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обґрунтуванням щодо обсягів фінансування на наступний рік до Департаменту промисловості та розвитку підприємництва виконавчого органу Київської міської ради (Київської міської державної адміністрації). </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Департамент промисловості та розвитку підприємництва виконавчого органу Київської міської ради (Київської міської державної адміністрації)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завдань і заходів.</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у встановлені терміни розміщує на </w:t>
      </w:r>
      <w:r w:rsidRPr="009C67CC">
        <w:rPr>
          <w:rFonts w:ascii="Times New Roman" w:eastAsia="Times New Roman" w:hAnsi="Times New Roman" w:cs="Times New Roman"/>
          <w:color w:val="000000"/>
          <w:sz w:val="28"/>
          <w:szCs w:val="28"/>
        </w:rPr>
        <w:t xml:space="preserve">Єдиному </w:t>
      </w:r>
      <w:proofErr w:type="spellStart"/>
      <w:r w:rsidRPr="009C67CC">
        <w:rPr>
          <w:rFonts w:ascii="Times New Roman" w:eastAsia="Times New Roman" w:hAnsi="Times New Roman" w:cs="Times New Roman"/>
          <w:color w:val="000000"/>
          <w:sz w:val="28"/>
          <w:szCs w:val="28"/>
        </w:rPr>
        <w:t>вебпорталі</w:t>
      </w:r>
      <w:proofErr w:type="spellEnd"/>
      <w:r w:rsidRPr="009C67CC">
        <w:rPr>
          <w:rFonts w:ascii="Times New Roman" w:eastAsia="Times New Roman" w:hAnsi="Times New Roman" w:cs="Times New Roman"/>
          <w:color w:val="000000"/>
          <w:sz w:val="28"/>
          <w:szCs w:val="28"/>
        </w:rPr>
        <w:t xml:space="preserve"> територіальної</w:t>
      </w:r>
      <w:r>
        <w:rPr>
          <w:rFonts w:ascii="Times New Roman" w:eastAsia="Times New Roman" w:hAnsi="Times New Roman" w:cs="Times New Roman"/>
          <w:color w:val="000000"/>
          <w:sz w:val="28"/>
          <w:szCs w:val="28"/>
        </w:rPr>
        <w:t xml:space="preserve"> громади міста Києва річний (квартальний) звіт та заключний звіт про результати виконання Програми.</w:t>
      </w:r>
    </w:p>
    <w:p w:rsidR="00734051" w:rsidRDefault="009E6900">
      <w:pPr>
        <w:tabs>
          <w:tab w:val="left" w:pos="1176"/>
        </w:tabs>
        <w:spacing w:after="0" w:line="240" w:lineRule="auto"/>
        <w:ind w:firstLine="567"/>
        <w:jc w:val="both"/>
        <w:rPr>
          <w:rFonts w:ascii="Times New Roman" w:eastAsia="Times New Roman" w:hAnsi="Times New Roman" w:cs="Times New Roman"/>
          <w:color w:val="000000"/>
          <w:sz w:val="28"/>
          <w:szCs w:val="28"/>
        </w:rPr>
        <w:sectPr w:rsidR="00734051">
          <w:headerReference w:type="default" r:id="rId19"/>
          <w:pgSz w:w="11906" w:h="16838"/>
          <w:pgMar w:top="1134" w:right="567" w:bottom="1134" w:left="1418" w:header="709" w:footer="454" w:gutter="0"/>
          <w:pgNumType w:start="1"/>
          <w:cols w:space="720"/>
          <w:titlePg/>
        </w:sectPr>
      </w:pPr>
      <w:r>
        <w:rPr>
          <w:rFonts w:ascii="Times New Roman" w:eastAsia="Times New Roman" w:hAnsi="Times New Roman" w:cs="Times New Roman"/>
          <w:color w:val="000000"/>
          <w:sz w:val="28"/>
          <w:szCs w:val="28"/>
        </w:rPr>
        <w:t>За ініціативою Київської міської ради, виконавчого органу Київської міської ради (Київської міської державної адміністрації), Департаменту промисловості та розвитку підприємництва виконавчого органу Київської міської ради (Київської міської державної адміністрації)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rsidR="00734051" w:rsidRDefault="009E6900">
      <w:pPr>
        <w:pStyle w:val="1"/>
        <w:spacing w:after="120"/>
        <w:jc w:val="right"/>
        <w:rPr>
          <w:color w:val="000000"/>
        </w:rPr>
      </w:pPr>
      <w:bookmarkStart w:id="3" w:name="_tyjcwt" w:colFirst="0" w:colLast="0"/>
      <w:bookmarkEnd w:id="3"/>
      <w:r>
        <w:rPr>
          <w:color w:val="000000"/>
        </w:rPr>
        <w:t>Додаток 1</w:t>
      </w:r>
    </w:p>
    <w:p w:rsidR="00734051" w:rsidRDefault="009E6900">
      <w:pPr>
        <w:pStyle w:val="1"/>
        <w:spacing w:after="120"/>
        <w:rPr>
          <w:color w:val="000000"/>
        </w:rPr>
      </w:pPr>
      <w:r>
        <w:rPr>
          <w:color w:val="000000"/>
        </w:rPr>
        <w:t>Перелік завдань і заходів міської цільової програми сприяння розвитку промисловості, підприємництва та споживчого ринку на 2024–2025 роки</w:t>
      </w:r>
    </w:p>
    <w:tbl>
      <w:tblPr>
        <w:tblStyle w:val="ad"/>
        <w:tblW w:w="1568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617"/>
        <w:gridCol w:w="1659"/>
        <w:gridCol w:w="2779"/>
        <w:gridCol w:w="1070"/>
        <w:gridCol w:w="2135"/>
        <w:gridCol w:w="1374"/>
        <w:gridCol w:w="1437"/>
        <w:gridCol w:w="1953"/>
        <w:gridCol w:w="890"/>
        <w:gridCol w:w="770"/>
      </w:tblGrid>
      <w:tr w:rsidR="00734051" w:rsidRPr="00270BD4">
        <w:trPr>
          <w:tblHeader/>
        </w:trPr>
        <w:tc>
          <w:tcPr>
            <w:tcW w:w="1617" w:type="dxa"/>
            <w:vMerge w:val="restart"/>
            <w:vAlign w:val="center"/>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Оперативна ціль</w:t>
            </w:r>
          </w:p>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Стратегії розвитку</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міста Києва до 2025 року</w:t>
            </w:r>
          </w:p>
        </w:tc>
        <w:tc>
          <w:tcPr>
            <w:tcW w:w="1659" w:type="dxa"/>
            <w:vMerge w:val="restart"/>
            <w:vAlign w:val="center"/>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Завдання програми</w:t>
            </w:r>
          </w:p>
        </w:tc>
        <w:tc>
          <w:tcPr>
            <w:tcW w:w="2779" w:type="dxa"/>
            <w:vMerge w:val="restart"/>
            <w:vAlign w:val="center"/>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Заходи програми</w:t>
            </w:r>
          </w:p>
        </w:tc>
        <w:tc>
          <w:tcPr>
            <w:tcW w:w="1070" w:type="dxa"/>
            <w:vMerge w:val="restart"/>
            <w:vAlign w:val="center"/>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Строки виконання заходу</w:t>
            </w:r>
          </w:p>
        </w:tc>
        <w:tc>
          <w:tcPr>
            <w:tcW w:w="2135" w:type="dxa"/>
            <w:vMerge w:val="restart"/>
            <w:vAlign w:val="center"/>
          </w:tcPr>
          <w:p w:rsidR="00734051" w:rsidRPr="00270BD4" w:rsidRDefault="009E6900">
            <w:pPr>
              <w:jc w:val="center"/>
              <w:rPr>
                <w:rFonts w:ascii="Times New Roman" w:eastAsia="Times New Roman" w:hAnsi="Times New Roman" w:cs="Times New Roman"/>
                <w:b/>
                <w:color w:val="000000"/>
                <w:vertAlign w:val="superscript"/>
              </w:rPr>
            </w:pPr>
            <w:r w:rsidRPr="00270BD4">
              <w:rPr>
                <w:rFonts w:ascii="Times New Roman" w:eastAsia="Times New Roman" w:hAnsi="Times New Roman" w:cs="Times New Roman"/>
                <w:b/>
                <w:color w:val="000000"/>
              </w:rPr>
              <w:t>Виконавці</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заходу</w:t>
            </w:r>
          </w:p>
        </w:tc>
        <w:tc>
          <w:tcPr>
            <w:tcW w:w="1374" w:type="dxa"/>
            <w:vMerge w:val="restart"/>
            <w:vAlign w:val="center"/>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Джерела фінансування</w:t>
            </w:r>
          </w:p>
        </w:tc>
        <w:tc>
          <w:tcPr>
            <w:tcW w:w="1437" w:type="dxa"/>
            <w:vMerge w:val="restart"/>
            <w:vAlign w:val="center"/>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Обсяги фінансування</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(тис. грн)</w:t>
            </w:r>
          </w:p>
        </w:tc>
        <w:tc>
          <w:tcPr>
            <w:tcW w:w="3613" w:type="dxa"/>
            <w:gridSpan w:val="3"/>
            <w:vAlign w:val="center"/>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Очікуваний результат</w:t>
            </w:r>
          </w:p>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(результативні показники)</w:t>
            </w:r>
          </w:p>
        </w:tc>
      </w:tr>
      <w:tr w:rsidR="00734051" w:rsidRPr="00270BD4">
        <w:trPr>
          <w:tblHeader/>
        </w:trPr>
        <w:tc>
          <w:tcPr>
            <w:tcW w:w="1617"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659"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2779"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070"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2135"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74"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37" w:type="dxa"/>
            <w:vMerge/>
            <w:vAlign w:val="center"/>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953" w:type="dxa"/>
            <w:vAlign w:val="center"/>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Назва показника</w:t>
            </w:r>
          </w:p>
        </w:tc>
        <w:tc>
          <w:tcPr>
            <w:tcW w:w="890" w:type="dxa"/>
            <w:vAlign w:val="center"/>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2024</w:t>
            </w:r>
          </w:p>
        </w:tc>
        <w:tc>
          <w:tcPr>
            <w:tcW w:w="770" w:type="dxa"/>
            <w:vAlign w:val="center"/>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2025</w:t>
            </w:r>
          </w:p>
        </w:tc>
      </w:tr>
      <w:tr w:rsidR="00734051" w:rsidRPr="00270BD4">
        <w:trPr>
          <w:tblHeader/>
        </w:trPr>
        <w:tc>
          <w:tcPr>
            <w:tcW w:w="1617"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1</w:t>
            </w:r>
          </w:p>
        </w:tc>
        <w:tc>
          <w:tcPr>
            <w:tcW w:w="1659"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2</w:t>
            </w:r>
          </w:p>
        </w:tc>
        <w:tc>
          <w:tcPr>
            <w:tcW w:w="2779"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3</w:t>
            </w:r>
          </w:p>
        </w:tc>
        <w:tc>
          <w:tcPr>
            <w:tcW w:w="1070"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4</w:t>
            </w:r>
          </w:p>
        </w:tc>
        <w:tc>
          <w:tcPr>
            <w:tcW w:w="2135"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5</w:t>
            </w:r>
          </w:p>
        </w:tc>
        <w:tc>
          <w:tcPr>
            <w:tcW w:w="1374"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6</w:t>
            </w:r>
          </w:p>
        </w:tc>
        <w:tc>
          <w:tcPr>
            <w:tcW w:w="1437"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7</w:t>
            </w:r>
          </w:p>
        </w:tc>
        <w:tc>
          <w:tcPr>
            <w:tcW w:w="1953"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8</w:t>
            </w:r>
          </w:p>
        </w:tc>
        <w:tc>
          <w:tcPr>
            <w:tcW w:w="890"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9</w:t>
            </w:r>
          </w:p>
        </w:tc>
        <w:tc>
          <w:tcPr>
            <w:tcW w:w="770"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10</w:t>
            </w:r>
          </w:p>
        </w:tc>
      </w:tr>
      <w:tr w:rsidR="00734051" w:rsidRPr="00270BD4">
        <w:tc>
          <w:tcPr>
            <w:tcW w:w="161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1. Стимулювання розвитку інноваційно-орієнтованих промислових підприємств міста Києва</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strike/>
                <w:color w:val="000000"/>
              </w:rPr>
            </w:pPr>
          </w:p>
        </w:tc>
        <w:tc>
          <w:tcPr>
            <w:tcW w:w="165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1. Розвиток інноваційних промислових точок зростання</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strike/>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1.1. Розробка концепції  індустріального парку (м. Київ, вул. Полярна, 20)</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300,0</w:t>
            </w:r>
          </w:p>
          <w:p w:rsidR="00734051" w:rsidRPr="00270BD4" w:rsidRDefault="009E6900">
            <w:pPr>
              <w:ind w:right="-101"/>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300,0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розроблених концепцій,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розробку однієї концепції,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 Просування продукції промислового комплексу міста Києва на внутрішньому та зовнішньому ринках</w:t>
            </w:r>
          </w:p>
          <w:p w:rsidR="00734051" w:rsidRPr="00270BD4" w:rsidRDefault="00734051">
            <w:pPr>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2.1. Створення та модифікація інтерактивних платформ:</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 наукових </w:t>
            </w:r>
            <w:proofErr w:type="spellStart"/>
            <w:r w:rsidRPr="00270BD4">
              <w:rPr>
                <w:rFonts w:ascii="Times New Roman" w:eastAsia="Times New Roman" w:hAnsi="Times New Roman" w:cs="Times New Roman"/>
                <w:color w:val="000000"/>
              </w:rPr>
              <w:t>проєктів</w:t>
            </w:r>
            <w:proofErr w:type="spellEnd"/>
            <w:r w:rsidRPr="00270BD4">
              <w:rPr>
                <w:rFonts w:ascii="Times New Roman" w:eastAsia="Times New Roman" w:hAnsi="Times New Roman" w:cs="Times New Roman"/>
                <w:color w:val="000000"/>
              </w:rPr>
              <w:t xml:space="preserve"> НАН України, які можуть бути впроваджені у міське господарство «</w:t>
            </w:r>
            <w:proofErr w:type="spellStart"/>
            <w:r w:rsidRPr="00270BD4">
              <w:rPr>
                <w:rFonts w:ascii="Times New Roman" w:eastAsia="Times New Roman" w:hAnsi="Times New Roman" w:cs="Times New Roman"/>
                <w:color w:val="000000"/>
              </w:rPr>
              <w:t>City</w:t>
            </w:r>
            <w:proofErr w:type="spellEnd"/>
            <w:r w:rsidRPr="00270BD4">
              <w:rPr>
                <w:rFonts w:ascii="Times New Roman" w:eastAsia="Times New Roman" w:hAnsi="Times New Roman" w:cs="Times New Roman"/>
                <w:color w:val="000000"/>
              </w:rPr>
              <w:t xml:space="preserve"> </w:t>
            </w:r>
            <w:proofErr w:type="spellStart"/>
            <w:r w:rsidRPr="00270BD4">
              <w:rPr>
                <w:rFonts w:ascii="Times New Roman" w:eastAsia="Times New Roman" w:hAnsi="Times New Roman" w:cs="Times New Roman"/>
                <w:color w:val="000000"/>
              </w:rPr>
              <w:t>Science</w:t>
            </w:r>
            <w:proofErr w:type="spellEnd"/>
            <w:r w:rsidRPr="00270BD4">
              <w:rPr>
                <w:rFonts w:ascii="Times New Roman" w:eastAsia="Times New Roman" w:hAnsi="Times New Roman" w:cs="Times New Roman"/>
                <w:color w:val="000000"/>
              </w:rPr>
              <w:t>»;</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підтримки експорту</w:t>
            </w:r>
          </w:p>
          <w:p w:rsidR="00734051" w:rsidRPr="00270BD4" w:rsidRDefault="00734051">
            <w:pPr>
              <w:rPr>
                <w:rFonts w:ascii="Times New Roman" w:eastAsia="Times New Roman" w:hAnsi="Times New Roman" w:cs="Times New Roman"/>
                <w:b/>
                <w:color w:val="000000"/>
              </w:rPr>
            </w:pP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2024–2025 </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b/>
                <w:color w:val="000000"/>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9600,0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2024 рік: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8000,0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2025 рік: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1600,0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8000,0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1600,0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створених та модифікованих платформ,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створення однієї платформи «</w:t>
            </w:r>
            <w:proofErr w:type="spellStart"/>
            <w:r w:rsidRPr="00270BD4">
              <w:rPr>
                <w:rFonts w:ascii="Times New Roman" w:eastAsia="Times New Roman" w:hAnsi="Times New Roman" w:cs="Times New Roman"/>
                <w:color w:val="000000"/>
              </w:rPr>
              <w:t>City</w:t>
            </w:r>
            <w:proofErr w:type="spellEnd"/>
            <w:r w:rsidRPr="00270BD4">
              <w:rPr>
                <w:rFonts w:ascii="Times New Roman" w:eastAsia="Times New Roman" w:hAnsi="Times New Roman" w:cs="Times New Roman"/>
                <w:color w:val="000000"/>
              </w:rPr>
              <w:t xml:space="preserve"> </w:t>
            </w:r>
            <w:proofErr w:type="spellStart"/>
            <w:r w:rsidRPr="00270BD4">
              <w:rPr>
                <w:rFonts w:ascii="Times New Roman" w:eastAsia="Times New Roman" w:hAnsi="Times New Roman" w:cs="Times New Roman"/>
                <w:color w:val="000000"/>
              </w:rPr>
              <w:t>Science</w:t>
            </w:r>
            <w:proofErr w:type="spellEnd"/>
            <w:r w:rsidRPr="00270BD4">
              <w:rPr>
                <w:rFonts w:ascii="Times New Roman" w:eastAsia="Times New Roman" w:hAnsi="Times New Roman" w:cs="Times New Roman"/>
                <w:color w:val="000000"/>
              </w:rPr>
              <w:t>»,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2000,0</w:t>
            </w:r>
          </w:p>
        </w:tc>
        <w:tc>
          <w:tcPr>
            <w:tcW w:w="770"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створення однієї платформи підтримки експорту ,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6000,0</w:t>
            </w:r>
          </w:p>
        </w:tc>
        <w:tc>
          <w:tcPr>
            <w:tcW w:w="770" w:type="dxa"/>
          </w:tcPr>
          <w:p w:rsidR="00734051" w:rsidRPr="00270BD4" w:rsidRDefault="00734051">
            <w:pPr>
              <w:jc w:val="center"/>
              <w:rPr>
                <w:rFonts w:ascii="Times New Roman" w:eastAsia="Times New Roman" w:hAnsi="Times New Roman" w:cs="Times New Roman"/>
                <w:b/>
                <w:color w:val="000000"/>
              </w:rPr>
            </w:pP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b/>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модифікацію однієї платформи,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2.2. Розвиток інформаційної системи «Промисловість і наука міста Києва»</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комунальна науково-дослідна установа «Науково-дослідний інститут соціально-економічного розвитку міста»</w:t>
            </w:r>
          </w:p>
          <w:p w:rsidR="00734051" w:rsidRPr="00270BD4" w:rsidRDefault="00734051">
            <w:pPr>
              <w:jc w:val="center"/>
              <w:rPr>
                <w:rFonts w:ascii="Times New Roman" w:eastAsia="Times New Roman" w:hAnsi="Times New Roman" w:cs="Times New Roman"/>
                <w:color w:val="000000"/>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1780,0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830,0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950,0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830,0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кількість підприємств, зареєстрованих у системі,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1600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1620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розвиток однієї інформаційної системи,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830,0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підприємств, зареєстрованих у системі, 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101,3</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2.3.</w:t>
            </w:r>
            <w:r w:rsidRPr="00270BD4">
              <w:rPr>
                <w:rFonts w:ascii="Times New Roman" w:eastAsia="Times New Roman" w:hAnsi="Times New Roman" w:cs="Times New Roman"/>
              </w:rPr>
              <w:t>Актуалізація</w:t>
            </w:r>
            <w:r w:rsidRPr="00270BD4">
              <w:rPr>
                <w:rFonts w:ascii="Times New Roman" w:eastAsia="Times New Roman" w:hAnsi="Times New Roman" w:cs="Times New Roman"/>
                <w:color w:val="000000"/>
              </w:rPr>
              <w:t xml:space="preserve"> електронного каталогу «Експортери міста Києва» </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2024–2025 </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rPr>
              <w:t xml:space="preserve">районні в місті Києві державні адміністрації </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420,0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200,0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220,0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220,0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актуалізованих каталогів,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актуалізацію  одного каталогу,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220,0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2.4. Проведення щорічної виставки-презентації промислової продукції київських виробників «Зроблено в Києві» </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9600,0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4600,0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5000,0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4600,0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5000,0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виставок,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кількість учасників виставки, осіб, із них:</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220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240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чоловіків,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132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144</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жінок,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88</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96</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однієї виставки,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4600,0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5000,0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учасників виставки 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109,1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2.5. Організація презентації колективного стенду промислового комплексу столиці «</w:t>
            </w:r>
            <w:proofErr w:type="spellStart"/>
            <w:r w:rsidRPr="00270BD4">
              <w:rPr>
                <w:rFonts w:ascii="Times New Roman" w:eastAsia="Times New Roman" w:hAnsi="Times New Roman" w:cs="Times New Roman"/>
                <w:color w:val="000000"/>
              </w:rPr>
              <w:t>Made</w:t>
            </w:r>
            <w:proofErr w:type="spellEnd"/>
            <w:r w:rsidRPr="00270BD4">
              <w:rPr>
                <w:rFonts w:ascii="Times New Roman" w:eastAsia="Times New Roman" w:hAnsi="Times New Roman" w:cs="Times New Roman"/>
                <w:color w:val="000000"/>
              </w:rPr>
              <w:t xml:space="preserve"> </w:t>
            </w:r>
            <w:proofErr w:type="spellStart"/>
            <w:r w:rsidRPr="00270BD4">
              <w:rPr>
                <w:rFonts w:ascii="Times New Roman" w:eastAsia="Times New Roman" w:hAnsi="Times New Roman" w:cs="Times New Roman"/>
                <w:color w:val="000000"/>
              </w:rPr>
              <w:t>in</w:t>
            </w:r>
            <w:proofErr w:type="spellEnd"/>
            <w:r w:rsidRPr="00270BD4">
              <w:rPr>
                <w:rFonts w:ascii="Times New Roman" w:eastAsia="Times New Roman" w:hAnsi="Times New Roman" w:cs="Times New Roman"/>
                <w:color w:val="000000"/>
              </w:rPr>
              <w:t xml:space="preserve"> </w:t>
            </w:r>
            <w:proofErr w:type="spellStart"/>
            <w:r w:rsidRPr="00270BD4">
              <w:rPr>
                <w:rFonts w:ascii="Times New Roman" w:eastAsia="Times New Roman" w:hAnsi="Times New Roman" w:cs="Times New Roman"/>
                <w:color w:val="000000"/>
              </w:rPr>
              <w:t>Kyiv</w:t>
            </w:r>
            <w:proofErr w:type="spellEnd"/>
            <w:r w:rsidRPr="00270BD4">
              <w:rPr>
                <w:rFonts w:ascii="Times New Roman" w:eastAsia="Times New Roman" w:hAnsi="Times New Roman" w:cs="Times New Roman"/>
                <w:color w:val="000000"/>
              </w:rPr>
              <w:t>» на міжнародних виставках</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15200,0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7200,0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8000,0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7200,0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8000,0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міжнародних виставок, у яких взято участь,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участь в одній міжнародній виставці,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3600,0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p w:rsidR="007B1E2C" w:rsidRPr="00270BD4" w:rsidRDefault="007B1E2C">
            <w:pPr>
              <w:rPr>
                <w:rFonts w:ascii="Times New Roman" w:eastAsia="Times New Roman" w:hAnsi="Times New Roman" w:cs="Times New Roman"/>
                <w:color w:val="000000"/>
              </w:rPr>
            </w:pP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2.6. Організація та проведення конкурсів:</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 «Столичний стандарт якості»;</w:t>
            </w:r>
          </w:p>
          <w:p w:rsidR="00734051" w:rsidRPr="00270BD4" w:rsidRDefault="009E6900">
            <w:pPr>
              <w:spacing w:before="60"/>
              <w:rPr>
                <w:rFonts w:ascii="Times New Roman" w:eastAsia="Times New Roman" w:hAnsi="Times New Roman" w:cs="Times New Roman"/>
                <w:b/>
                <w:color w:val="000000"/>
              </w:rPr>
            </w:pPr>
            <w:r w:rsidRPr="00270BD4">
              <w:rPr>
                <w:rFonts w:ascii="Times New Roman" w:eastAsia="Times New Roman" w:hAnsi="Times New Roman" w:cs="Times New Roman"/>
                <w:color w:val="000000"/>
              </w:rPr>
              <w:t>- «Кращий експортер року»</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734051">
            <w:pPr>
              <w:jc w:val="center"/>
              <w:rPr>
                <w:rFonts w:ascii="Times New Roman" w:eastAsia="Times New Roman" w:hAnsi="Times New Roman" w:cs="Times New Roman"/>
                <w:b/>
                <w:color w:val="000000"/>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1920,0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920,0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1000,0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920,0</w:t>
            </w:r>
          </w:p>
        </w:tc>
        <w:tc>
          <w:tcPr>
            <w:tcW w:w="770" w:type="dxa"/>
          </w:tcPr>
          <w:p w:rsidR="00734051" w:rsidRPr="00270BD4" w:rsidRDefault="009E6900">
            <w:pPr>
              <w:jc w:val="center"/>
              <w:rPr>
                <w:rFonts w:ascii="Times New Roman" w:eastAsia="Times New Roman" w:hAnsi="Times New Roman" w:cs="Times New Roman"/>
                <w:color w:val="000000"/>
              </w:rPr>
            </w:pPr>
            <w:bookmarkStart w:id="4" w:name="3dy6vkm" w:colFirst="0" w:colLast="0"/>
            <w:bookmarkEnd w:id="4"/>
            <w:r w:rsidRPr="00270BD4">
              <w:rPr>
                <w:rFonts w:ascii="Times New Roman" w:eastAsia="Times New Roman" w:hAnsi="Times New Roman" w:cs="Times New Roman"/>
                <w:color w:val="000000"/>
              </w:rPr>
              <w:t>1000,0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конкурсів,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учасників конкурсів, осіб, із них:</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чоловіків,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48</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58</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жінок,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42</w:t>
            </w:r>
          </w:p>
        </w:tc>
      </w:tr>
      <w:tr w:rsidR="00A25AFB" w:rsidRPr="00270BD4">
        <w:tc>
          <w:tcPr>
            <w:tcW w:w="161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заходів з розробки систем управління згідно вимог МС </w:t>
            </w:r>
            <w:r w:rsidRPr="00270BD4">
              <w:rPr>
                <w:rFonts w:ascii="Times New Roman" w:eastAsia="Times New Roman" w:hAnsi="Times New Roman" w:cs="Times New Roman"/>
                <w:color w:val="000000"/>
                <w:lang w:val="en-US"/>
              </w:rPr>
              <w:t>ISO</w:t>
            </w:r>
            <w:r w:rsidRPr="00270BD4">
              <w:rPr>
                <w:rFonts w:ascii="Times New Roman" w:eastAsia="Times New Roman" w:hAnsi="Times New Roman" w:cs="Times New Roman"/>
                <w:color w:val="000000"/>
              </w:rPr>
              <w:t>, од.</w:t>
            </w:r>
          </w:p>
        </w:tc>
        <w:tc>
          <w:tcPr>
            <w:tcW w:w="89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c>
          <w:tcPr>
            <w:tcW w:w="77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r>
      <w:tr w:rsidR="00A25AFB" w:rsidRPr="00270BD4">
        <w:tc>
          <w:tcPr>
            <w:tcW w:w="161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заходів з надання інформаційної підтримки дипломантам конкурсу «Столичний стандарт якості», од.</w:t>
            </w:r>
          </w:p>
        </w:tc>
        <w:tc>
          <w:tcPr>
            <w:tcW w:w="89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A25AFB" w:rsidRPr="00270BD4" w:rsidTr="00B35886">
        <w:tc>
          <w:tcPr>
            <w:tcW w:w="161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Borders>
              <w:bottom w:val="single" w:sz="4" w:space="0" w:color="auto"/>
            </w:tcBorders>
          </w:tcPr>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заходів з сертифікації систем  управління, од.</w:t>
            </w:r>
          </w:p>
        </w:tc>
        <w:tc>
          <w:tcPr>
            <w:tcW w:w="890" w:type="dxa"/>
            <w:tcBorders>
              <w:bottom w:val="single" w:sz="4" w:space="0" w:color="auto"/>
            </w:tcBorders>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c>
          <w:tcPr>
            <w:tcW w:w="770" w:type="dxa"/>
            <w:tcBorders>
              <w:bottom w:val="single" w:sz="4" w:space="0" w:color="auto"/>
            </w:tcBorders>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r>
      <w:tr w:rsidR="00A25AFB" w:rsidRPr="00270BD4" w:rsidTr="00B35886">
        <w:tc>
          <w:tcPr>
            <w:tcW w:w="1617"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953" w:type="dxa"/>
            <w:tcBorders>
              <w:top w:val="single" w:sz="4" w:space="0" w:color="auto"/>
              <w:left w:val="single" w:sz="4" w:space="0" w:color="auto"/>
              <w:bottom w:val="single" w:sz="4" w:space="0" w:color="auto"/>
              <w:right w:val="single" w:sz="4" w:space="0" w:color="auto"/>
            </w:tcBorders>
          </w:tcPr>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конкурсу «Столичний стандарт якості», тис. грн,</w:t>
            </w:r>
          </w:p>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у тому числі:</w:t>
            </w:r>
          </w:p>
        </w:tc>
        <w:tc>
          <w:tcPr>
            <w:tcW w:w="890" w:type="dxa"/>
            <w:tcBorders>
              <w:top w:val="single" w:sz="4" w:space="0" w:color="auto"/>
              <w:left w:val="single" w:sz="4" w:space="0" w:color="auto"/>
              <w:bottom w:val="single" w:sz="4" w:space="0" w:color="auto"/>
              <w:right w:val="single" w:sz="4" w:space="0" w:color="auto"/>
            </w:tcBorders>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700,0</w:t>
            </w: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tc>
        <w:tc>
          <w:tcPr>
            <w:tcW w:w="770" w:type="dxa"/>
            <w:tcBorders>
              <w:top w:val="single" w:sz="4" w:space="0" w:color="auto"/>
              <w:left w:val="single" w:sz="4" w:space="0" w:color="auto"/>
              <w:bottom w:val="single" w:sz="4" w:space="0" w:color="auto"/>
              <w:right w:val="single" w:sz="4" w:space="0" w:color="auto"/>
            </w:tcBorders>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750,0</w:t>
            </w: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p w:rsidR="00A25AFB" w:rsidRPr="00270BD4" w:rsidRDefault="00A25AFB" w:rsidP="00A25AFB">
            <w:pPr>
              <w:jc w:val="center"/>
              <w:rPr>
                <w:rFonts w:ascii="Times New Roman" w:eastAsia="Times New Roman" w:hAnsi="Times New Roman" w:cs="Times New Roman"/>
                <w:color w:val="000000"/>
              </w:rPr>
            </w:pPr>
          </w:p>
        </w:tc>
      </w:tr>
      <w:tr w:rsidR="00A25AFB" w:rsidRPr="00270BD4" w:rsidTr="00B35886">
        <w:tc>
          <w:tcPr>
            <w:tcW w:w="161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Borders>
              <w:top w:val="single" w:sz="4" w:space="0" w:color="auto"/>
            </w:tcBorders>
          </w:tcPr>
          <w:p w:rsidR="00A25AFB" w:rsidRPr="00270BD4" w:rsidRDefault="00A25AFB" w:rsidP="00A25AFB">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 xml:space="preserve">ефективності: </w:t>
            </w:r>
            <w:r w:rsidRPr="00270BD4">
              <w:rPr>
                <w:rFonts w:ascii="Times New Roman" w:eastAsia="Times New Roman" w:hAnsi="Times New Roman" w:cs="Times New Roman"/>
                <w:color w:val="000000"/>
              </w:rPr>
              <w:t>середні витрати на організацію одного конкурсу «Столичний стандарт якості», тис. грн</w:t>
            </w:r>
          </w:p>
        </w:tc>
        <w:tc>
          <w:tcPr>
            <w:tcW w:w="890" w:type="dxa"/>
            <w:tcBorders>
              <w:top w:val="single" w:sz="4" w:space="0" w:color="auto"/>
            </w:tcBorders>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220,0</w:t>
            </w:r>
          </w:p>
        </w:tc>
        <w:tc>
          <w:tcPr>
            <w:tcW w:w="770" w:type="dxa"/>
            <w:tcBorders>
              <w:top w:val="single" w:sz="4" w:space="0" w:color="auto"/>
            </w:tcBorders>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270,0</w:t>
            </w:r>
          </w:p>
        </w:tc>
      </w:tr>
      <w:tr w:rsidR="00A25AFB" w:rsidRPr="00270BD4">
        <w:tc>
          <w:tcPr>
            <w:tcW w:w="161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A25AFB" w:rsidRPr="00270BD4" w:rsidRDefault="00A25AFB" w:rsidP="008E47C7">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заходу з розробки систем управління згідно вимог МС </w:t>
            </w:r>
            <w:r w:rsidRPr="00270BD4">
              <w:rPr>
                <w:rFonts w:ascii="Times New Roman" w:eastAsia="Times New Roman" w:hAnsi="Times New Roman" w:cs="Times New Roman"/>
                <w:color w:val="000000"/>
                <w:lang w:val="en-US"/>
              </w:rPr>
              <w:t>ISO</w:t>
            </w:r>
            <w:r w:rsidRPr="00270BD4">
              <w:rPr>
                <w:rFonts w:ascii="Times New Roman" w:eastAsia="Times New Roman" w:hAnsi="Times New Roman" w:cs="Times New Roman"/>
                <w:color w:val="000000"/>
              </w:rPr>
              <w:t>,</w:t>
            </w:r>
            <w:r w:rsidR="008E47C7">
              <w:rPr>
                <w:rFonts w:ascii="Times New Roman" w:eastAsia="Times New Roman" w:hAnsi="Times New Roman" w:cs="Times New Roman"/>
                <w:color w:val="000000"/>
              </w:rPr>
              <w:t xml:space="preserve"> </w:t>
            </w:r>
            <w:r w:rsidRPr="00270BD4">
              <w:rPr>
                <w:rFonts w:ascii="Times New Roman" w:eastAsia="Times New Roman" w:hAnsi="Times New Roman" w:cs="Times New Roman"/>
                <w:color w:val="000000"/>
              </w:rPr>
              <w:t>тис. грн</w:t>
            </w:r>
          </w:p>
        </w:tc>
        <w:tc>
          <w:tcPr>
            <w:tcW w:w="89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35,0</w:t>
            </w:r>
          </w:p>
        </w:tc>
        <w:tc>
          <w:tcPr>
            <w:tcW w:w="77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35,0</w:t>
            </w:r>
          </w:p>
        </w:tc>
      </w:tr>
      <w:tr w:rsidR="00A25AFB" w:rsidRPr="00270BD4">
        <w:tc>
          <w:tcPr>
            <w:tcW w:w="161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заходу з надання інформаційної підтримки дипломантам конкурсу «Столичний стандарт якості», тис. грн</w:t>
            </w:r>
          </w:p>
        </w:tc>
        <w:tc>
          <w:tcPr>
            <w:tcW w:w="89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105,0</w:t>
            </w:r>
          </w:p>
        </w:tc>
        <w:tc>
          <w:tcPr>
            <w:tcW w:w="770" w:type="dxa"/>
          </w:tcPr>
          <w:p w:rsidR="00A25AFB" w:rsidRPr="00270BD4" w:rsidRDefault="00A25AFB" w:rsidP="00A25AFB">
            <w:pPr>
              <w:jc w:val="center"/>
              <w:rPr>
                <w:rFonts w:ascii="Times New Roman" w:eastAsia="Times New Roman" w:hAnsi="Times New Roman" w:cs="Times New Roman"/>
                <w:color w:val="000000"/>
                <w:lang w:val="en-US"/>
              </w:rPr>
            </w:pPr>
            <w:r w:rsidRPr="00270BD4">
              <w:rPr>
                <w:rFonts w:ascii="Times New Roman" w:eastAsia="Times New Roman" w:hAnsi="Times New Roman" w:cs="Times New Roman"/>
                <w:color w:val="000000"/>
              </w:rPr>
              <w:t>105,0</w:t>
            </w:r>
          </w:p>
        </w:tc>
      </w:tr>
      <w:tr w:rsidR="00A25AFB" w:rsidRPr="00270BD4">
        <w:tc>
          <w:tcPr>
            <w:tcW w:w="1617"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659"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2779"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070"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2135"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374"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437" w:type="dxa"/>
            <w:vMerge/>
          </w:tcPr>
          <w:p w:rsidR="00A25AFB" w:rsidRPr="00270BD4" w:rsidRDefault="00A25AFB" w:rsidP="00A25AFB">
            <w:pPr>
              <w:pBdr>
                <w:top w:val="nil"/>
                <w:left w:val="nil"/>
                <w:bottom w:val="nil"/>
                <w:right w:val="nil"/>
                <w:between w:val="nil"/>
              </w:pBdr>
              <w:rPr>
                <w:rFonts w:ascii="Times New Roman" w:eastAsia="Times New Roman" w:hAnsi="Times New Roman" w:cs="Times New Roman"/>
                <w:color w:val="000000"/>
              </w:rPr>
            </w:pPr>
          </w:p>
        </w:tc>
        <w:tc>
          <w:tcPr>
            <w:tcW w:w="1953" w:type="dxa"/>
          </w:tcPr>
          <w:p w:rsidR="00A25AFB" w:rsidRPr="00270BD4" w:rsidRDefault="00A25AFB" w:rsidP="00A25AFB">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робіт з сертифікації систем управління, тис. грн</w:t>
            </w:r>
          </w:p>
        </w:tc>
        <w:tc>
          <w:tcPr>
            <w:tcW w:w="89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w:t>
            </w:r>
          </w:p>
        </w:tc>
        <w:tc>
          <w:tcPr>
            <w:tcW w:w="770" w:type="dxa"/>
          </w:tcPr>
          <w:p w:rsidR="00A25AFB" w:rsidRPr="00270BD4" w:rsidRDefault="00A25AFB" w:rsidP="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конкурсу «Кращий експортер року»,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220,0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учасників конкурсів 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125,0</w:t>
            </w:r>
          </w:p>
        </w:tc>
      </w:tr>
      <w:tr w:rsidR="00734051" w:rsidRPr="00270BD4">
        <w:tc>
          <w:tcPr>
            <w:tcW w:w="161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 Перетворення Києва у місто, відкрите для бізнесу</w:t>
            </w:r>
          </w:p>
        </w:tc>
        <w:tc>
          <w:tcPr>
            <w:tcW w:w="165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 Підвищення доступності та якості послуг міських органів влади для бізнесу</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3.1. Створення інформаційної бази «Соціальне підприємництво. Екосистема. Координація та взаємодія»</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районні в місті Києві державні адміністрації </w:t>
            </w:r>
          </w:p>
          <w:p w:rsidR="00734051" w:rsidRPr="00270BD4" w:rsidRDefault="00734051">
            <w:pPr>
              <w:jc w:val="center"/>
              <w:rPr>
                <w:rFonts w:ascii="Times New Roman" w:eastAsia="Times New Roman" w:hAnsi="Times New Roman" w:cs="Times New Roman"/>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300,0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300,0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кількість створених інформаційних баз,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створення однієї бази,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 xml:space="preserve">якості: </w:t>
            </w:r>
            <w:r w:rsidRPr="00270BD4">
              <w:rPr>
                <w:rFonts w:ascii="Times New Roman" w:eastAsia="Times New Roman" w:hAnsi="Times New Roman" w:cs="Times New Roman"/>
                <w:color w:val="000000"/>
              </w:rPr>
              <w:t>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3.2. Проведення досліджень:</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 напрямів розвитку промисловості та підприємництва м. Києва та розробка заходів щодо </w:t>
            </w:r>
            <w:proofErr w:type="spellStart"/>
            <w:r w:rsidRPr="00270BD4">
              <w:rPr>
                <w:rFonts w:ascii="Times New Roman" w:eastAsia="Times New Roman" w:hAnsi="Times New Roman" w:cs="Times New Roman"/>
                <w:color w:val="000000"/>
              </w:rPr>
              <w:t>релокації</w:t>
            </w:r>
            <w:proofErr w:type="spellEnd"/>
            <w:r w:rsidRPr="00270BD4">
              <w:rPr>
                <w:rFonts w:ascii="Times New Roman" w:eastAsia="Times New Roman" w:hAnsi="Times New Roman" w:cs="Times New Roman"/>
                <w:color w:val="000000"/>
              </w:rPr>
              <w:t xml:space="preserve"> суб’єктів господарювання до м. Києва;</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 необхідних змін в екосистемі соціального підприємництва із врахуванням наслідків воєнного часу та розробка заходів щодо її вдосконалення;</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 щодо участі соціального підприємництва як інноваційного сектора у виконанні міських цільових програм</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районні в місті Києві державні адміністрації </w:t>
            </w:r>
          </w:p>
          <w:p w:rsidR="00734051" w:rsidRPr="00270BD4" w:rsidRDefault="00734051">
            <w:pPr>
              <w:jc w:val="center"/>
              <w:rPr>
                <w:rFonts w:ascii="Times New Roman" w:eastAsia="Times New Roman" w:hAnsi="Times New Roman" w:cs="Times New Roman"/>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1200,0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800,0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400,0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досліджень,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дослідження,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 xml:space="preserve">якості: </w:t>
            </w:r>
            <w:r w:rsidRPr="00270BD4">
              <w:rPr>
                <w:rFonts w:ascii="Times New Roman" w:eastAsia="Times New Roman" w:hAnsi="Times New Roman" w:cs="Times New Roman"/>
                <w:color w:val="000000"/>
              </w:rPr>
              <w:t>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3.3. Організація та проведення:</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 форуму взаємодії бізнесу і влади; </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 заходів з підтримки підприємництва, зокрема:</w:t>
            </w:r>
          </w:p>
          <w:p w:rsidR="00734051" w:rsidRPr="00270BD4" w:rsidRDefault="009E6900">
            <w:pPr>
              <w:spacing w:before="60"/>
              <w:rPr>
                <w:rFonts w:ascii="Times New Roman" w:eastAsia="Times New Roman" w:hAnsi="Times New Roman" w:cs="Times New Roman"/>
                <w:color w:val="000000"/>
              </w:rPr>
            </w:pPr>
            <w:r w:rsidRPr="00270BD4">
              <w:rPr>
                <w:rFonts w:ascii="Times New Roman" w:eastAsia="Times New Roman" w:hAnsi="Times New Roman" w:cs="Times New Roman"/>
                <w:color w:val="000000"/>
              </w:rPr>
              <w:t>засідань за круглим столом, інформаційних семінарів та зустрічей з бізнесом та громадськими об’єднаннями промисловців і підприємців з актуальних питань підприємницької діяльності (в тому числі щодо сприяння розвитку соціального підприємництва у місті Києві)</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районні в місті Києві державні адміністрації </w:t>
            </w:r>
          </w:p>
          <w:p w:rsidR="00734051" w:rsidRPr="00270BD4" w:rsidRDefault="00734051">
            <w:pPr>
              <w:jc w:val="center"/>
              <w:rPr>
                <w:rFonts w:ascii="Times New Roman" w:eastAsia="Times New Roman" w:hAnsi="Times New Roman" w:cs="Times New Roman"/>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Всього: 2300,0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1100,0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1200,0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1200,0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форумів,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заходів з підтримки підприємництва,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учасників, осіб, із них:</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450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470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чоловіків,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230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235</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жінок,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220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235</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форуму,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заходу з підтримки підприємництва,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учасників заходів з підтримки підприємництва</w:t>
            </w:r>
            <w:r w:rsidRPr="00270BD4">
              <w:rPr>
                <w:rFonts w:ascii="Times New Roman" w:eastAsia="Times New Roman" w:hAnsi="Times New Roman" w:cs="Times New Roman"/>
                <w:color w:val="000000"/>
                <w:sz w:val="22"/>
                <w:szCs w:val="22"/>
              </w:rPr>
              <w:t xml:space="preserve"> </w:t>
            </w:r>
            <w:r w:rsidRPr="00270BD4">
              <w:rPr>
                <w:rFonts w:ascii="Times New Roman" w:eastAsia="Times New Roman" w:hAnsi="Times New Roman" w:cs="Times New Roman"/>
                <w:color w:val="000000"/>
              </w:rPr>
              <w:t>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104,4</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3.4. Створення навчальних матеріалів для підприємців шляхом розроблення презентації та </w:t>
            </w:r>
            <w:proofErr w:type="spellStart"/>
            <w:r w:rsidRPr="00270BD4">
              <w:rPr>
                <w:rFonts w:ascii="Times New Roman" w:eastAsia="Times New Roman" w:hAnsi="Times New Roman" w:cs="Times New Roman"/>
                <w:color w:val="000000"/>
              </w:rPr>
              <w:t>відеопосібника</w:t>
            </w:r>
            <w:proofErr w:type="spellEnd"/>
            <w:r w:rsidRPr="00270BD4">
              <w:rPr>
                <w:rFonts w:ascii="Times New Roman" w:eastAsia="Times New Roman" w:hAnsi="Times New Roman" w:cs="Times New Roman"/>
                <w:color w:val="000000"/>
              </w:rPr>
              <w:t xml:space="preserve"> </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 комунальне підприємство «Міський Магазин»</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Всього: 400,0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200,0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200,0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створених </w:t>
            </w:r>
            <w:proofErr w:type="spellStart"/>
            <w:r w:rsidRPr="00270BD4">
              <w:rPr>
                <w:rFonts w:ascii="Times New Roman" w:eastAsia="Times New Roman" w:hAnsi="Times New Roman" w:cs="Times New Roman"/>
                <w:color w:val="000000"/>
              </w:rPr>
              <w:t>відеоуроків</w:t>
            </w:r>
            <w:proofErr w:type="spellEnd"/>
            <w:r w:rsidRPr="00270BD4">
              <w:rPr>
                <w:rFonts w:ascii="Times New Roman" w:eastAsia="Times New Roman" w:hAnsi="Times New Roman" w:cs="Times New Roman"/>
                <w:color w:val="000000"/>
              </w:rPr>
              <w:t>,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створення одного </w:t>
            </w:r>
            <w:proofErr w:type="spellStart"/>
            <w:r w:rsidRPr="00270BD4">
              <w:rPr>
                <w:rFonts w:ascii="Times New Roman" w:eastAsia="Times New Roman" w:hAnsi="Times New Roman" w:cs="Times New Roman"/>
                <w:color w:val="000000"/>
              </w:rPr>
              <w:t>відеоуроку</w:t>
            </w:r>
            <w:proofErr w:type="spellEnd"/>
            <w:r w:rsidRPr="00270BD4">
              <w:rPr>
                <w:rFonts w:ascii="Times New Roman" w:eastAsia="Times New Roman" w:hAnsi="Times New Roman" w:cs="Times New Roman"/>
                <w:color w:val="000000"/>
              </w:rPr>
              <w:t>,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 xml:space="preserve">якості: </w:t>
            </w:r>
            <w:r w:rsidRPr="00270BD4">
              <w:rPr>
                <w:rFonts w:ascii="Times New Roman" w:eastAsia="Times New Roman" w:hAnsi="Times New Roman" w:cs="Times New Roman"/>
                <w:color w:val="000000"/>
              </w:rPr>
              <w:t>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3.5. Проведення навчальних програм для підприємців та промисловців</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p w:rsidR="00734051" w:rsidRPr="00270BD4" w:rsidRDefault="00734051">
            <w:pPr>
              <w:jc w:val="center"/>
              <w:rPr>
                <w:rFonts w:ascii="Times New Roman" w:eastAsia="Times New Roman" w:hAnsi="Times New Roman" w:cs="Times New Roman"/>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800,0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400,0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400,0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навчальних програм,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учасників, осіб, із них:</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160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180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чоловіків,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96</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106</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жінок,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64</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74</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однієї навчальної програми,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учасників 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113,0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3.6. Проведення заходів з нагоди Днів:</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підприємця;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машинобудівника;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науки;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працівників торгівлі </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та Міжнародного дня соціального бізнесу</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Департамент промисловості та розвитку підприємництва виконавчого органу Київської міської ради (Київської міської державної адміністрації), </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районні в місті Києві державні адміністрації</w:t>
            </w:r>
          </w:p>
        </w:tc>
        <w:tc>
          <w:tcPr>
            <w:tcW w:w="1374" w:type="dxa"/>
            <w:vMerge w:val="restart"/>
          </w:tcPr>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rsidP="00D727EE">
            <w:pPr>
              <w:jc w:val="center"/>
              <w:rPr>
                <w:rFonts w:ascii="Times New Roman" w:eastAsia="Times New Roman" w:hAnsi="Times New Roman" w:cs="Times New Roman"/>
                <w:color w:val="000000"/>
              </w:rPr>
            </w:pPr>
            <w:r w:rsidRPr="009C67CC">
              <w:rPr>
                <w:rFonts w:ascii="Times New Roman" w:eastAsia="Times New Roman" w:hAnsi="Times New Roman" w:cs="Times New Roman"/>
                <w:color w:val="000000"/>
              </w:rPr>
              <w:t>Інші джерела</w:t>
            </w:r>
            <w:r w:rsidRPr="00270BD4">
              <w:rPr>
                <w:rFonts w:ascii="Times New Roman" w:eastAsia="Times New Roman" w:hAnsi="Times New Roman" w:cs="Times New Roman"/>
                <w:color w:val="000000"/>
              </w:rPr>
              <w:t xml:space="preserve"> </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500,0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250,0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250,0</w:t>
            </w: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250,0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125,0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125,0</w:t>
            </w: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250,0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125,0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125,0</w:t>
            </w:r>
          </w:p>
          <w:p w:rsidR="00734051" w:rsidRPr="00270BD4" w:rsidRDefault="00734051">
            <w:pPr>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250,0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заходів,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кількість учасників, осіб, із них:</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170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чоловіків,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80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жінок, осіб</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110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заходу,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учасників 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118,6</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3.7. Надання консультацій суб’єктам малого та середнього підприємництва щодо створення, розвитку бізнесу тощо</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комунальне підприємство «Київський міський бізнес-центр», </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районні в місті Києві державні адміністрації</w:t>
            </w:r>
          </w:p>
        </w:tc>
        <w:tc>
          <w:tcPr>
            <w:tcW w:w="1374" w:type="dxa"/>
            <w:vMerge w:val="restart"/>
          </w:tcPr>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rsidP="00D727EE">
            <w:pPr>
              <w:jc w:val="center"/>
              <w:rPr>
                <w:rFonts w:ascii="Times New Roman" w:eastAsia="Times New Roman" w:hAnsi="Times New Roman" w:cs="Times New Roman"/>
                <w:color w:val="000000"/>
              </w:rPr>
            </w:pPr>
            <w:r w:rsidRPr="009C67CC">
              <w:rPr>
                <w:rFonts w:ascii="Times New Roman" w:eastAsia="Times New Roman" w:hAnsi="Times New Roman" w:cs="Times New Roman"/>
                <w:color w:val="000000"/>
              </w:rPr>
              <w:t>Інші джерела</w:t>
            </w:r>
            <w:r w:rsidRPr="00270BD4">
              <w:rPr>
                <w:rFonts w:ascii="Times New Roman" w:eastAsia="Times New Roman" w:hAnsi="Times New Roman" w:cs="Times New Roman"/>
                <w:color w:val="000000"/>
              </w:rPr>
              <w:t xml:space="preserve"> </w:t>
            </w:r>
          </w:p>
        </w:tc>
        <w:tc>
          <w:tcPr>
            <w:tcW w:w="1437" w:type="dxa"/>
            <w:vMerge w:val="restart"/>
          </w:tcPr>
          <w:p w:rsidR="00734051" w:rsidRPr="00270BD4" w:rsidRDefault="009E6900">
            <w:pPr>
              <w:rPr>
                <w:rFonts w:ascii="Times New Roman" w:eastAsia="Times New Roman" w:hAnsi="Times New Roman" w:cs="Times New Roman"/>
                <w:color w:val="FF0000"/>
              </w:rPr>
            </w:pPr>
            <w:r w:rsidRPr="00270BD4">
              <w:rPr>
                <w:rFonts w:ascii="Times New Roman" w:eastAsia="Times New Roman" w:hAnsi="Times New Roman" w:cs="Times New Roman"/>
              </w:rPr>
              <w:t>Всього: 4345,0</w:t>
            </w:r>
          </w:p>
          <w:p w:rsidR="00734051" w:rsidRPr="00270BD4" w:rsidRDefault="009E6900">
            <w:pPr>
              <w:ind w:right="-101"/>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2000,0</w:t>
            </w:r>
          </w:p>
          <w:p w:rsidR="00734051" w:rsidRPr="00270BD4" w:rsidRDefault="009E6900">
            <w:pPr>
              <w:ind w:right="-101"/>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2345,0</w:t>
            </w: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1878,0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883,0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995,0</w:t>
            </w: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2467,0</w:t>
            </w:r>
          </w:p>
          <w:p w:rsidR="00734051" w:rsidRPr="00270BD4" w:rsidRDefault="009E6900">
            <w:pPr>
              <w:ind w:right="-101"/>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1117,0</w:t>
            </w:r>
          </w:p>
          <w:p w:rsidR="00734051" w:rsidRPr="00270BD4" w:rsidRDefault="009E6900">
            <w:pPr>
              <w:ind w:right="-101"/>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1350,0</w:t>
            </w: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2345,0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наданих консультацій,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1700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1800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надання однієї консультації,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1,2</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1,3</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динаміка кількості наданих консультацій у відсотках до  базового  року</w:t>
            </w:r>
            <w:r w:rsidRPr="00270BD4">
              <w:rPr>
                <w:rFonts w:ascii="Times New Roman" w:eastAsia="Times New Roman" w:hAnsi="Times New Roman" w:cs="Times New Roman"/>
                <w:color w:val="000000"/>
                <w:vertAlign w:val="superscript"/>
              </w:rPr>
              <w:t>2</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105,9</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4. Сприяння розвитку інноваційного підприємництва</w:t>
            </w: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4.1. Надання фінансово-кредитної підтримки суб'єктам малого та середнього підприємництва в місті Києві</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ind w:right="-108"/>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Всього: </w:t>
            </w:r>
          </w:p>
          <w:p w:rsidR="00241D74" w:rsidRPr="00270BD4" w:rsidRDefault="00241D74" w:rsidP="00241D74">
            <w:pPr>
              <w:ind w:right="-108"/>
              <w:rPr>
                <w:rFonts w:ascii="Times New Roman" w:eastAsia="Times New Roman" w:hAnsi="Times New Roman" w:cs="Times New Roman"/>
                <w:color w:val="000000"/>
              </w:rPr>
            </w:pPr>
            <w:r w:rsidRPr="00270BD4">
              <w:rPr>
                <w:rFonts w:ascii="Times New Roman" w:eastAsia="Times New Roman" w:hAnsi="Times New Roman" w:cs="Times New Roman"/>
                <w:color w:val="000000"/>
              </w:rPr>
              <w:t>169640,0</w:t>
            </w:r>
          </w:p>
          <w:p w:rsidR="00734051" w:rsidRPr="00270BD4" w:rsidRDefault="009E6900">
            <w:pPr>
              <w:ind w:right="-108"/>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2024 рік: </w:t>
            </w:r>
          </w:p>
          <w:p w:rsidR="00241D74" w:rsidRPr="00270BD4" w:rsidRDefault="00241D74" w:rsidP="00241D74">
            <w:pPr>
              <w:ind w:right="-108"/>
              <w:rPr>
                <w:rFonts w:ascii="Times New Roman" w:eastAsia="Times New Roman" w:hAnsi="Times New Roman" w:cs="Times New Roman"/>
                <w:color w:val="000000"/>
              </w:rPr>
            </w:pPr>
            <w:r w:rsidRPr="00270BD4">
              <w:rPr>
                <w:rFonts w:ascii="Times New Roman" w:eastAsia="Times New Roman" w:hAnsi="Times New Roman" w:cs="Times New Roman"/>
                <w:color w:val="000000"/>
              </w:rPr>
              <w:t>77740,0</w:t>
            </w:r>
          </w:p>
          <w:p w:rsidR="00734051" w:rsidRPr="00270BD4" w:rsidRDefault="009E6900">
            <w:pPr>
              <w:ind w:right="-108"/>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2025 рік: </w:t>
            </w:r>
          </w:p>
          <w:p w:rsidR="00241D74" w:rsidRPr="00270BD4" w:rsidRDefault="00241D74" w:rsidP="00241D74">
            <w:pPr>
              <w:ind w:right="-108"/>
              <w:rPr>
                <w:rFonts w:ascii="Times New Roman" w:eastAsia="Times New Roman" w:hAnsi="Times New Roman" w:cs="Times New Roman"/>
                <w:color w:val="000000"/>
              </w:rPr>
            </w:pPr>
            <w:r w:rsidRPr="00270BD4">
              <w:rPr>
                <w:rFonts w:ascii="Times New Roman" w:eastAsia="Times New Roman" w:hAnsi="Times New Roman" w:cs="Times New Roman"/>
                <w:color w:val="000000"/>
              </w:rPr>
              <w:t>91900,0</w:t>
            </w:r>
          </w:p>
          <w:p w:rsidR="00734051" w:rsidRPr="00270BD4" w:rsidRDefault="00734051">
            <w:pPr>
              <w:ind w:right="-108"/>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9E6900" w:rsidRPr="00270BD4" w:rsidRDefault="00241D74" w:rsidP="00241D74">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77740</w:t>
            </w:r>
            <w:r w:rsidR="009E6900" w:rsidRPr="00270BD4">
              <w:rPr>
                <w:rFonts w:ascii="Times New Roman" w:eastAsia="Times New Roman" w:hAnsi="Times New Roman" w:cs="Times New Roman"/>
                <w:color w:val="000000"/>
              </w:rPr>
              <w:t>,0</w:t>
            </w:r>
          </w:p>
          <w:p w:rsidR="00734051" w:rsidRPr="00270BD4" w:rsidRDefault="00734051">
            <w:pPr>
              <w:jc w:val="center"/>
              <w:rPr>
                <w:rFonts w:ascii="Times New Roman" w:eastAsia="Times New Roman" w:hAnsi="Times New Roman" w:cs="Times New Roman"/>
                <w:color w:val="000000"/>
              </w:rPr>
            </w:pPr>
          </w:p>
        </w:tc>
        <w:tc>
          <w:tcPr>
            <w:tcW w:w="770" w:type="dxa"/>
          </w:tcPr>
          <w:p w:rsidR="00241D74" w:rsidRPr="00270BD4" w:rsidRDefault="00241D74" w:rsidP="00241D74">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91900,0</w:t>
            </w:r>
          </w:p>
          <w:p w:rsidR="00734051" w:rsidRPr="00270BD4" w:rsidRDefault="00734051">
            <w:pPr>
              <w:jc w:val="center"/>
              <w:rPr>
                <w:rFonts w:ascii="Times New Roman" w:eastAsia="Times New Roman" w:hAnsi="Times New Roman" w:cs="Times New Roman"/>
                <w:color w:val="000000"/>
              </w:rPr>
            </w:pP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суб’єктів малого та середнього підприємництва, яким надано фінансово-кредитну підтримку, осіб, із них:</w:t>
            </w:r>
          </w:p>
        </w:tc>
        <w:tc>
          <w:tcPr>
            <w:tcW w:w="890" w:type="dxa"/>
          </w:tcPr>
          <w:p w:rsidR="00734051" w:rsidRPr="00270BD4" w:rsidRDefault="008C60CE">
            <w:pPr>
              <w:jc w:val="center"/>
              <w:rPr>
                <w:rFonts w:ascii="Times New Roman" w:eastAsia="Times New Roman" w:hAnsi="Times New Roman" w:cs="Times New Roman"/>
                <w:color w:val="000000"/>
                <w:lang w:val="en-US"/>
              </w:rPr>
            </w:pPr>
            <w:r w:rsidRPr="00270BD4">
              <w:rPr>
                <w:rFonts w:ascii="Times New Roman" w:eastAsia="Times New Roman" w:hAnsi="Times New Roman" w:cs="Times New Roman"/>
                <w:color w:val="000000"/>
              </w:rPr>
              <w:t>7</w:t>
            </w:r>
            <w:r w:rsidR="00A25AFB" w:rsidRPr="00270BD4">
              <w:rPr>
                <w:rFonts w:ascii="Times New Roman" w:eastAsia="Times New Roman" w:hAnsi="Times New Roman" w:cs="Times New Roman"/>
                <w:color w:val="000000"/>
                <w:lang w:val="en-US"/>
              </w:rPr>
              <w:t>5</w:t>
            </w:r>
          </w:p>
        </w:tc>
        <w:tc>
          <w:tcPr>
            <w:tcW w:w="770" w:type="dxa"/>
          </w:tcPr>
          <w:p w:rsidR="00734051" w:rsidRPr="00270BD4" w:rsidRDefault="00A25AFB">
            <w:pPr>
              <w:jc w:val="center"/>
              <w:rPr>
                <w:rFonts w:ascii="Times New Roman" w:eastAsia="Times New Roman" w:hAnsi="Times New Roman" w:cs="Times New Roman"/>
                <w:color w:val="000000"/>
                <w:lang w:val="en-US"/>
              </w:rPr>
            </w:pPr>
            <w:r w:rsidRPr="00270BD4">
              <w:rPr>
                <w:rFonts w:ascii="Times New Roman" w:eastAsia="Times New Roman" w:hAnsi="Times New Roman" w:cs="Times New Roman"/>
                <w:color w:val="000000"/>
              </w:rPr>
              <w:t>90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чоловіків, осіб</w:t>
            </w:r>
          </w:p>
        </w:tc>
        <w:tc>
          <w:tcPr>
            <w:tcW w:w="890" w:type="dxa"/>
          </w:tcPr>
          <w:p w:rsidR="00734051" w:rsidRPr="00270BD4" w:rsidRDefault="008C60CE">
            <w:pPr>
              <w:jc w:val="center"/>
              <w:rPr>
                <w:rFonts w:ascii="Times New Roman" w:eastAsia="Times New Roman" w:hAnsi="Times New Roman" w:cs="Times New Roman"/>
                <w:color w:val="000000"/>
                <w:lang w:val="en-US"/>
              </w:rPr>
            </w:pPr>
            <w:r w:rsidRPr="00270BD4">
              <w:rPr>
                <w:rFonts w:ascii="Times New Roman" w:eastAsia="Times New Roman" w:hAnsi="Times New Roman" w:cs="Times New Roman"/>
                <w:color w:val="000000"/>
              </w:rPr>
              <w:t>5</w:t>
            </w:r>
            <w:r w:rsidR="00A25AFB" w:rsidRPr="00270BD4">
              <w:rPr>
                <w:rFonts w:ascii="Times New Roman" w:eastAsia="Times New Roman" w:hAnsi="Times New Roman" w:cs="Times New Roman"/>
                <w:color w:val="000000"/>
                <w:lang w:val="en-US"/>
              </w:rPr>
              <w:t>0</w:t>
            </w:r>
          </w:p>
        </w:tc>
        <w:tc>
          <w:tcPr>
            <w:tcW w:w="770" w:type="dxa"/>
          </w:tcPr>
          <w:p w:rsidR="00734051" w:rsidRPr="00270BD4" w:rsidRDefault="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lang w:val="en-US"/>
              </w:rPr>
              <w:t>60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жінок, осіб</w:t>
            </w:r>
          </w:p>
        </w:tc>
        <w:tc>
          <w:tcPr>
            <w:tcW w:w="890" w:type="dxa"/>
          </w:tcPr>
          <w:p w:rsidR="00734051" w:rsidRPr="00270BD4" w:rsidRDefault="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25</w:t>
            </w:r>
          </w:p>
        </w:tc>
        <w:tc>
          <w:tcPr>
            <w:tcW w:w="770" w:type="dxa"/>
          </w:tcPr>
          <w:p w:rsidR="00734051" w:rsidRPr="00270BD4" w:rsidRDefault="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 xml:space="preserve">кількість реалізованих інноваційних </w:t>
            </w:r>
            <w:proofErr w:type="spellStart"/>
            <w:r w:rsidRPr="00270BD4">
              <w:rPr>
                <w:rFonts w:ascii="Times New Roman" w:eastAsia="Times New Roman" w:hAnsi="Times New Roman" w:cs="Times New Roman"/>
                <w:color w:val="000000"/>
              </w:rPr>
              <w:t>проєктів</w:t>
            </w:r>
            <w:proofErr w:type="spellEnd"/>
            <w:r w:rsidRPr="00270BD4">
              <w:rPr>
                <w:rFonts w:ascii="Times New Roman" w:eastAsia="Times New Roman" w:hAnsi="Times New Roman" w:cs="Times New Roman"/>
                <w:color w:val="000000"/>
              </w:rPr>
              <w:t xml:space="preserve"> у результаті отримання суб’єктами малого та середнього підприємництва фінансово-кредитної підтримки, од.</w:t>
            </w:r>
          </w:p>
        </w:tc>
        <w:tc>
          <w:tcPr>
            <w:tcW w:w="890" w:type="dxa"/>
          </w:tcPr>
          <w:p w:rsidR="00734051" w:rsidRPr="00270BD4" w:rsidRDefault="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45</w:t>
            </w:r>
          </w:p>
        </w:tc>
        <w:tc>
          <w:tcPr>
            <w:tcW w:w="770" w:type="dxa"/>
          </w:tcPr>
          <w:p w:rsidR="00734051" w:rsidRPr="00270BD4" w:rsidRDefault="00A25AFB">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55</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lang w:val="ru-RU"/>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кількість створених робочих місць, од.</w:t>
            </w:r>
          </w:p>
        </w:tc>
        <w:tc>
          <w:tcPr>
            <w:tcW w:w="890" w:type="dxa"/>
          </w:tcPr>
          <w:p w:rsidR="00734051" w:rsidRPr="00270BD4" w:rsidRDefault="00A25AFB" w:rsidP="005B3F8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55</w:t>
            </w:r>
            <w:r w:rsidR="001F72EF" w:rsidRPr="00270BD4">
              <w:rPr>
                <w:rFonts w:ascii="Times New Roman" w:eastAsia="Times New Roman" w:hAnsi="Times New Roman" w:cs="Times New Roman"/>
                <w:color w:val="000000"/>
              </w:rPr>
              <w:t>0</w:t>
            </w:r>
          </w:p>
        </w:tc>
        <w:tc>
          <w:tcPr>
            <w:tcW w:w="770" w:type="dxa"/>
          </w:tcPr>
          <w:p w:rsidR="00734051" w:rsidRPr="00270BD4" w:rsidRDefault="00A25AFB" w:rsidP="005B3F8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65</w:t>
            </w:r>
            <w:r w:rsidR="001F72EF" w:rsidRPr="00270BD4">
              <w:rPr>
                <w:rFonts w:ascii="Times New Roman" w:eastAsia="Times New Roman" w:hAnsi="Times New Roman" w:cs="Times New Roman"/>
                <w:color w:val="000000"/>
              </w:rPr>
              <w:t>0</w:t>
            </w:r>
          </w:p>
        </w:tc>
      </w:tr>
      <w:tr w:rsidR="005B3F80" w:rsidRPr="00270BD4">
        <w:tc>
          <w:tcPr>
            <w:tcW w:w="1617"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5B3F80" w:rsidRPr="00270BD4" w:rsidRDefault="005B3F80" w:rsidP="005B3F80">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5B3F80" w:rsidRPr="00270BD4" w:rsidRDefault="005B3F80" w:rsidP="005B3F8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надання фінансово-кредитної підтримки одному суб’єкту малого та середнього підприємництва, тис. грн</w:t>
            </w:r>
          </w:p>
        </w:tc>
        <w:tc>
          <w:tcPr>
            <w:tcW w:w="890" w:type="dxa"/>
          </w:tcPr>
          <w:p w:rsidR="005B3F80" w:rsidRPr="00270BD4" w:rsidRDefault="00A25AFB" w:rsidP="005B3F80">
            <w:pPr>
              <w:jc w:val="center"/>
              <w:rPr>
                <w:rFonts w:ascii="Times New Roman" w:hAnsi="Times New Roman" w:cs="Times New Roman"/>
              </w:rPr>
            </w:pPr>
            <w:r w:rsidRPr="00270BD4">
              <w:rPr>
                <w:rFonts w:ascii="Times New Roman" w:hAnsi="Times New Roman" w:cs="Times New Roman"/>
              </w:rPr>
              <w:t>1036,5</w:t>
            </w:r>
          </w:p>
        </w:tc>
        <w:tc>
          <w:tcPr>
            <w:tcW w:w="770" w:type="dxa"/>
          </w:tcPr>
          <w:p w:rsidR="005B3F80" w:rsidRPr="00270BD4" w:rsidRDefault="00A25AFB" w:rsidP="005B3F80">
            <w:pPr>
              <w:jc w:val="center"/>
              <w:rPr>
                <w:rFonts w:ascii="Times New Roman" w:hAnsi="Times New Roman" w:cs="Times New Roman"/>
              </w:rPr>
            </w:pPr>
            <w:r w:rsidRPr="00270BD4">
              <w:rPr>
                <w:rFonts w:ascii="Times New Roman" w:hAnsi="Times New Roman" w:cs="Times New Roman"/>
              </w:rPr>
              <w:t>1021,1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якості: 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4.2. Надання фінансової допомоги </w:t>
            </w:r>
            <w:proofErr w:type="spellStart"/>
            <w:r w:rsidRPr="00270BD4">
              <w:rPr>
                <w:rFonts w:ascii="Times New Roman" w:eastAsia="Times New Roman" w:hAnsi="Times New Roman" w:cs="Times New Roman"/>
                <w:color w:val="000000"/>
              </w:rPr>
              <w:t>релокованому</w:t>
            </w:r>
            <w:proofErr w:type="spellEnd"/>
            <w:r w:rsidRPr="00270BD4">
              <w:rPr>
                <w:rFonts w:ascii="Times New Roman" w:eastAsia="Times New Roman" w:hAnsi="Times New Roman" w:cs="Times New Roman"/>
                <w:color w:val="000000"/>
              </w:rPr>
              <w:t> бізнесу в м. Київ в установленому порядку</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b/>
                <w:color w:val="000000"/>
              </w:rPr>
            </w:pP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ind w:left="45" w:right="-101" w:hanging="64"/>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8000,0</w:t>
            </w:r>
          </w:p>
          <w:p w:rsidR="00734051" w:rsidRPr="00270BD4" w:rsidRDefault="009E6900">
            <w:pPr>
              <w:ind w:left="45" w:right="-108" w:hanging="64"/>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4000,0</w:t>
            </w:r>
          </w:p>
          <w:p w:rsidR="00734051" w:rsidRPr="00270BD4" w:rsidRDefault="009E6900">
            <w:pPr>
              <w:ind w:left="45" w:right="-108" w:hanging="64"/>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4000,0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суб’єктів </w:t>
            </w:r>
            <w:proofErr w:type="spellStart"/>
            <w:r w:rsidRPr="00270BD4">
              <w:rPr>
                <w:rFonts w:ascii="Times New Roman" w:eastAsia="Times New Roman" w:hAnsi="Times New Roman" w:cs="Times New Roman"/>
                <w:color w:val="000000"/>
              </w:rPr>
              <w:t>релокованого</w:t>
            </w:r>
            <w:proofErr w:type="spellEnd"/>
            <w:r w:rsidRPr="00270BD4">
              <w:rPr>
                <w:rFonts w:ascii="Times New Roman" w:eastAsia="Times New Roman" w:hAnsi="Times New Roman" w:cs="Times New Roman"/>
                <w:color w:val="000000"/>
              </w:rPr>
              <w:t xml:space="preserve"> бізнесу, яким надано фінансову допомогу,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 xml:space="preserve">продукту: </w:t>
            </w:r>
            <w:r w:rsidRPr="00270BD4">
              <w:rPr>
                <w:rFonts w:ascii="Times New Roman" w:eastAsia="Times New Roman" w:hAnsi="Times New Roman" w:cs="Times New Roman"/>
                <w:color w:val="000000"/>
              </w:rPr>
              <w:t>кількість створених робочих місць,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надання фінансової допомоги одному суб’єкту </w:t>
            </w:r>
            <w:proofErr w:type="spellStart"/>
            <w:r w:rsidRPr="00270BD4">
              <w:rPr>
                <w:rFonts w:ascii="Times New Roman" w:eastAsia="Times New Roman" w:hAnsi="Times New Roman" w:cs="Times New Roman"/>
                <w:color w:val="000000"/>
              </w:rPr>
              <w:t>релокованого</w:t>
            </w:r>
            <w:proofErr w:type="spellEnd"/>
            <w:r w:rsidRPr="00270BD4">
              <w:rPr>
                <w:rFonts w:ascii="Times New Roman" w:eastAsia="Times New Roman" w:hAnsi="Times New Roman" w:cs="Times New Roman"/>
                <w:color w:val="000000"/>
              </w:rPr>
              <w:t xml:space="preserve"> бізнесу,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tcBorders>
              <w:bottom w:val="single" w:sz="8" w:space="0" w:color="000000"/>
            </w:tcBorders>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4.3. Реалізація </w:t>
            </w:r>
            <w:proofErr w:type="spellStart"/>
            <w:r w:rsidRPr="00270BD4">
              <w:rPr>
                <w:rFonts w:ascii="Times New Roman" w:eastAsia="Times New Roman" w:hAnsi="Times New Roman" w:cs="Times New Roman"/>
                <w:color w:val="000000"/>
              </w:rPr>
              <w:t>проєкту</w:t>
            </w:r>
            <w:proofErr w:type="spellEnd"/>
            <w:r w:rsidRPr="00270BD4">
              <w:rPr>
                <w:rFonts w:ascii="Times New Roman" w:eastAsia="Times New Roman" w:hAnsi="Times New Roman" w:cs="Times New Roman"/>
                <w:color w:val="000000"/>
              </w:rPr>
              <w:t xml:space="preserve"> наукового парку «</w:t>
            </w:r>
            <w:proofErr w:type="spellStart"/>
            <w:r w:rsidRPr="00270BD4">
              <w:rPr>
                <w:rFonts w:ascii="Times New Roman" w:eastAsia="Times New Roman" w:hAnsi="Times New Roman" w:cs="Times New Roman"/>
                <w:color w:val="000000"/>
              </w:rPr>
              <w:t>Академ</w:t>
            </w:r>
            <w:proofErr w:type="spellEnd"/>
            <w:r w:rsidRPr="00270BD4">
              <w:rPr>
                <w:rFonts w:ascii="Times New Roman" w:eastAsia="Times New Roman" w:hAnsi="Times New Roman" w:cs="Times New Roman"/>
                <w:color w:val="000000"/>
              </w:rPr>
              <w:t>. Сіті»:</w:t>
            </w:r>
          </w:p>
        </w:tc>
        <w:tc>
          <w:tcPr>
            <w:tcW w:w="1070" w:type="dxa"/>
            <w:tcBorders>
              <w:bottom w:val="single" w:sz="8" w:space="0" w:color="000000"/>
            </w:tcBorders>
          </w:tcPr>
          <w:p w:rsidR="00734051" w:rsidRPr="00270BD4" w:rsidRDefault="00734051">
            <w:pPr>
              <w:jc w:val="center"/>
              <w:rPr>
                <w:rFonts w:ascii="Times New Roman" w:eastAsia="Times New Roman" w:hAnsi="Times New Roman" w:cs="Times New Roman"/>
                <w:color w:val="000000"/>
              </w:rPr>
            </w:pPr>
          </w:p>
        </w:tc>
        <w:tc>
          <w:tcPr>
            <w:tcW w:w="2135" w:type="dxa"/>
            <w:tcBorders>
              <w:bottom w:val="single" w:sz="8" w:space="0" w:color="000000"/>
            </w:tcBorders>
          </w:tcPr>
          <w:p w:rsidR="00734051" w:rsidRPr="00270BD4" w:rsidRDefault="00734051">
            <w:pPr>
              <w:jc w:val="center"/>
              <w:rPr>
                <w:rFonts w:ascii="Times New Roman" w:eastAsia="Times New Roman" w:hAnsi="Times New Roman" w:cs="Times New Roman"/>
                <w:color w:val="000000"/>
              </w:rPr>
            </w:pPr>
          </w:p>
        </w:tc>
        <w:tc>
          <w:tcPr>
            <w:tcW w:w="1374" w:type="dxa"/>
            <w:tcBorders>
              <w:bottom w:val="single" w:sz="8" w:space="0" w:color="000000"/>
            </w:tcBorders>
          </w:tcPr>
          <w:p w:rsidR="00734051" w:rsidRPr="00270BD4" w:rsidRDefault="00734051">
            <w:pPr>
              <w:jc w:val="center"/>
              <w:rPr>
                <w:rFonts w:ascii="Times New Roman" w:eastAsia="Times New Roman" w:hAnsi="Times New Roman" w:cs="Times New Roman"/>
                <w:color w:val="000000"/>
              </w:rPr>
            </w:pPr>
          </w:p>
        </w:tc>
        <w:tc>
          <w:tcPr>
            <w:tcW w:w="1437" w:type="dxa"/>
            <w:tcBorders>
              <w:bottom w:val="single" w:sz="8" w:space="0" w:color="000000"/>
            </w:tcBorders>
          </w:tcPr>
          <w:p w:rsidR="00734051" w:rsidRPr="00270BD4" w:rsidRDefault="00734051">
            <w:pPr>
              <w:rPr>
                <w:rFonts w:ascii="Times New Roman" w:eastAsia="Times New Roman" w:hAnsi="Times New Roman" w:cs="Times New Roman"/>
                <w:color w:val="000000"/>
              </w:rPr>
            </w:pPr>
          </w:p>
        </w:tc>
        <w:tc>
          <w:tcPr>
            <w:tcW w:w="1953" w:type="dxa"/>
          </w:tcPr>
          <w:p w:rsidR="00734051" w:rsidRPr="00270BD4" w:rsidRDefault="00734051">
            <w:pPr>
              <w:rPr>
                <w:rFonts w:ascii="Times New Roman" w:eastAsia="Times New Roman" w:hAnsi="Times New Roman" w:cs="Times New Roman"/>
                <w:b/>
                <w:color w:val="000000"/>
              </w:rPr>
            </w:pPr>
          </w:p>
        </w:tc>
        <w:tc>
          <w:tcPr>
            <w:tcW w:w="890" w:type="dxa"/>
          </w:tcPr>
          <w:p w:rsidR="00734051" w:rsidRPr="00270BD4" w:rsidRDefault="00734051">
            <w:pPr>
              <w:jc w:val="center"/>
              <w:rPr>
                <w:rFonts w:ascii="Times New Roman" w:eastAsia="Times New Roman" w:hAnsi="Times New Roman" w:cs="Times New Roman"/>
                <w:color w:val="000000"/>
              </w:rPr>
            </w:pPr>
          </w:p>
        </w:tc>
        <w:tc>
          <w:tcPr>
            <w:tcW w:w="770" w:type="dxa"/>
          </w:tcPr>
          <w:p w:rsidR="00734051" w:rsidRPr="00270BD4" w:rsidRDefault="00734051">
            <w:pPr>
              <w:jc w:val="center"/>
              <w:rPr>
                <w:rFonts w:ascii="Times New Roman" w:eastAsia="Times New Roman" w:hAnsi="Times New Roman" w:cs="Times New Roman"/>
                <w:color w:val="000000"/>
              </w:rPr>
            </w:pP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Borders>
              <w:bottom w:val="single" w:sz="4" w:space="0" w:color="000000"/>
            </w:tcBorders>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4.3.1. Розробка фінансового плану та дорожньої карти розвитку </w:t>
            </w:r>
            <w:proofErr w:type="spellStart"/>
            <w:r w:rsidRPr="00270BD4">
              <w:rPr>
                <w:rFonts w:ascii="Times New Roman" w:eastAsia="Times New Roman" w:hAnsi="Times New Roman" w:cs="Times New Roman"/>
                <w:color w:val="000000"/>
              </w:rPr>
              <w:t>проєкту</w:t>
            </w:r>
            <w:proofErr w:type="spellEnd"/>
            <w:r w:rsidRPr="00270BD4">
              <w:rPr>
                <w:rFonts w:ascii="Times New Roman" w:eastAsia="Times New Roman" w:hAnsi="Times New Roman" w:cs="Times New Roman"/>
                <w:color w:val="000000"/>
              </w:rPr>
              <w:t xml:space="preserve"> наукового парку «</w:t>
            </w:r>
            <w:proofErr w:type="spellStart"/>
            <w:r w:rsidRPr="00270BD4">
              <w:rPr>
                <w:rFonts w:ascii="Times New Roman" w:eastAsia="Times New Roman" w:hAnsi="Times New Roman" w:cs="Times New Roman"/>
                <w:color w:val="000000"/>
              </w:rPr>
              <w:t>Академ</w:t>
            </w:r>
            <w:proofErr w:type="spellEnd"/>
            <w:r w:rsidRPr="00270BD4">
              <w:rPr>
                <w:rFonts w:ascii="Times New Roman" w:eastAsia="Times New Roman" w:hAnsi="Times New Roman" w:cs="Times New Roman"/>
                <w:color w:val="000000"/>
              </w:rPr>
              <w:t>. Сіті»</w:t>
            </w:r>
          </w:p>
        </w:tc>
        <w:tc>
          <w:tcPr>
            <w:tcW w:w="1070" w:type="dxa"/>
            <w:vMerge w:val="restart"/>
            <w:tcBorders>
              <w:bottom w:val="single" w:sz="4" w:space="0" w:color="000000"/>
            </w:tcBorders>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2024 </w:t>
            </w:r>
          </w:p>
        </w:tc>
        <w:tc>
          <w:tcPr>
            <w:tcW w:w="2135" w:type="dxa"/>
            <w:vMerge w:val="restart"/>
            <w:tcBorders>
              <w:bottom w:val="single" w:sz="4" w:space="0" w:color="000000"/>
            </w:tcBorders>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734051">
            <w:pPr>
              <w:jc w:val="center"/>
              <w:rPr>
                <w:rFonts w:ascii="Times New Roman" w:eastAsia="Times New Roman" w:hAnsi="Times New Roman" w:cs="Times New Roman"/>
              </w:rPr>
            </w:pPr>
          </w:p>
        </w:tc>
        <w:tc>
          <w:tcPr>
            <w:tcW w:w="1374" w:type="dxa"/>
            <w:vMerge w:val="restart"/>
            <w:tcBorders>
              <w:bottom w:val="single" w:sz="4" w:space="0" w:color="000000"/>
            </w:tcBorders>
          </w:tcPr>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rsidP="00D727EE">
            <w:pPr>
              <w:jc w:val="center"/>
              <w:rPr>
                <w:rFonts w:ascii="Times New Roman" w:eastAsia="Times New Roman" w:hAnsi="Times New Roman" w:cs="Times New Roman"/>
                <w:color w:val="000000"/>
              </w:rPr>
            </w:pPr>
            <w:r w:rsidRPr="009C67CC">
              <w:rPr>
                <w:rFonts w:ascii="Times New Roman" w:eastAsia="Times New Roman" w:hAnsi="Times New Roman" w:cs="Times New Roman"/>
                <w:color w:val="000000"/>
              </w:rPr>
              <w:t>Інші джерела</w:t>
            </w:r>
            <w:r w:rsidRPr="00270BD4">
              <w:rPr>
                <w:rFonts w:ascii="Times New Roman" w:eastAsia="Times New Roman" w:hAnsi="Times New Roman" w:cs="Times New Roman"/>
                <w:color w:val="000000"/>
              </w:rPr>
              <w:t xml:space="preserve"> </w:t>
            </w:r>
          </w:p>
        </w:tc>
        <w:tc>
          <w:tcPr>
            <w:tcW w:w="1437" w:type="dxa"/>
            <w:vMerge w:val="restart"/>
            <w:tcBorders>
              <w:bottom w:val="single" w:sz="4" w:space="0" w:color="000000"/>
            </w:tcBorders>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1500,0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1500,0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1000,0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1000,0</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500,0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500,0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1500,0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розроблених фінансових планів,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розроблених дорожніх карт,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розробку одного фінансового плану,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950,0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створення однієї дорожньої карти,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550,0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Borders>
              <w:bottom w:val="single" w:sz="4" w:space="0" w:color="000000"/>
            </w:tcBorders>
          </w:tcPr>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tc>
        <w:tc>
          <w:tcPr>
            <w:tcW w:w="890" w:type="dxa"/>
            <w:tcBorders>
              <w:bottom w:val="single" w:sz="4" w:space="0" w:color="000000"/>
            </w:tcBorders>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Borders>
              <w:bottom w:val="single" w:sz="4" w:space="0" w:color="000000"/>
            </w:tcBorders>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Borders>
              <w:top w:val="single" w:sz="4" w:space="0" w:color="000000"/>
            </w:tcBorders>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4.3.2. Розробка концепту інноваційного </w:t>
            </w:r>
            <w:proofErr w:type="spellStart"/>
            <w:r w:rsidRPr="00270BD4">
              <w:rPr>
                <w:rFonts w:ascii="Times New Roman" w:eastAsia="Times New Roman" w:hAnsi="Times New Roman" w:cs="Times New Roman"/>
                <w:color w:val="000000"/>
              </w:rPr>
              <w:t>хабу</w:t>
            </w:r>
            <w:proofErr w:type="spellEnd"/>
            <w:r w:rsidRPr="00270BD4">
              <w:rPr>
                <w:rFonts w:ascii="Times New Roman" w:eastAsia="Times New Roman" w:hAnsi="Times New Roman" w:cs="Times New Roman"/>
                <w:color w:val="000000"/>
              </w:rPr>
              <w:t xml:space="preserve"> </w:t>
            </w:r>
            <w:proofErr w:type="spellStart"/>
            <w:r w:rsidRPr="00270BD4">
              <w:rPr>
                <w:rFonts w:ascii="Times New Roman" w:eastAsia="Times New Roman" w:hAnsi="Times New Roman" w:cs="Times New Roman"/>
                <w:color w:val="000000"/>
              </w:rPr>
              <w:t>Academ</w:t>
            </w:r>
            <w:proofErr w:type="spellEnd"/>
            <w:r w:rsidRPr="00270BD4">
              <w:rPr>
                <w:rFonts w:ascii="Times New Roman" w:eastAsia="Times New Roman" w:hAnsi="Times New Roman" w:cs="Times New Roman"/>
                <w:color w:val="000000"/>
              </w:rPr>
              <w:t>. </w:t>
            </w:r>
            <w:proofErr w:type="spellStart"/>
            <w:r w:rsidRPr="00270BD4">
              <w:rPr>
                <w:rFonts w:ascii="Times New Roman" w:eastAsia="Times New Roman" w:hAnsi="Times New Roman" w:cs="Times New Roman"/>
                <w:color w:val="000000"/>
              </w:rPr>
              <w:t>City</w:t>
            </w:r>
            <w:proofErr w:type="spellEnd"/>
            <w:r w:rsidRPr="00270BD4">
              <w:rPr>
                <w:rFonts w:ascii="Times New Roman" w:eastAsia="Times New Roman" w:hAnsi="Times New Roman" w:cs="Times New Roman"/>
                <w:color w:val="000000"/>
              </w:rPr>
              <w:t xml:space="preserve"> для планування розвитку території наукового парку «</w:t>
            </w:r>
            <w:proofErr w:type="spellStart"/>
            <w:r w:rsidRPr="00270BD4">
              <w:rPr>
                <w:rFonts w:ascii="Times New Roman" w:eastAsia="Times New Roman" w:hAnsi="Times New Roman" w:cs="Times New Roman"/>
                <w:color w:val="000000"/>
              </w:rPr>
              <w:t>Академ</w:t>
            </w:r>
            <w:proofErr w:type="spellEnd"/>
            <w:r w:rsidRPr="00270BD4">
              <w:rPr>
                <w:rFonts w:ascii="Times New Roman" w:eastAsia="Times New Roman" w:hAnsi="Times New Roman" w:cs="Times New Roman"/>
                <w:color w:val="000000"/>
              </w:rPr>
              <w:t>. Сіті» та Академмістечка</w:t>
            </w:r>
          </w:p>
        </w:tc>
        <w:tc>
          <w:tcPr>
            <w:tcW w:w="1070" w:type="dxa"/>
            <w:vMerge w:val="restart"/>
            <w:tcBorders>
              <w:top w:val="single" w:sz="4" w:space="0" w:color="000000"/>
            </w:tcBorders>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w:t>
            </w:r>
          </w:p>
        </w:tc>
        <w:tc>
          <w:tcPr>
            <w:tcW w:w="2135" w:type="dxa"/>
            <w:vMerge w:val="restart"/>
            <w:tcBorders>
              <w:top w:val="single" w:sz="4" w:space="0" w:color="000000"/>
            </w:tcBorders>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734051">
            <w:pPr>
              <w:jc w:val="center"/>
              <w:rPr>
                <w:rFonts w:ascii="Times New Roman" w:eastAsia="Times New Roman" w:hAnsi="Times New Roman" w:cs="Times New Roman"/>
              </w:rPr>
            </w:pPr>
          </w:p>
        </w:tc>
        <w:tc>
          <w:tcPr>
            <w:tcW w:w="1374" w:type="dxa"/>
            <w:vMerge w:val="restart"/>
            <w:tcBorders>
              <w:bottom w:val="single" w:sz="4" w:space="0" w:color="000000"/>
            </w:tcBorders>
          </w:tcPr>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p w:rsidR="00734051" w:rsidRPr="00270BD4" w:rsidRDefault="00734051">
            <w:pPr>
              <w:jc w:val="cente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9E6900" w:rsidP="00D727EE">
            <w:pPr>
              <w:jc w:val="center"/>
              <w:rPr>
                <w:rFonts w:ascii="Times New Roman" w:eastAsia="Times New Roman" w:hAnsi="Times New Roman" w:cs="Times New Roman"/>
                <w:color w:val="000000"/>
              </w:rPr>
            </w:pPr>
            <w:r w:rsidRPr="009C67CC">
              <w:rPr>
                <w:rFonts w:ascii="Times New Roman" w:eastAsia="Times New Roman" w:hAnsi="Times New Roman" w:cs="Times New Roman"/>
                <w:color w:val="000000"/>
              </w:rPr>
              <w:t>Інші джерела</w:t>
            </w:r>
            <w:r w:rsidRPr="00270BD4">
              <w:rPr>
                <w:rFonts w:ascii="Times New Roman" w:eastAsia="Times New Roman" w:hAnsi="Times New Roman" w:cs="Times New Roman"/>
                <w:color w:val="000000"/>
              </w:rPr>
              <w:t xml:space="preserve"> </w:t>
            </w:r>
          </w:p>
        </w:tc>
        <w:tc>
          <w:tcPr>
            <w:tcW w:w="1437" w:type="dxa"/>
            <w:vMerge w:val="restart"/>
            <w:tcBorders>
              <w:bottom w:val="single" w:sz="4" w:space="0" w:color="000000"/>
            </w:tcBorders>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930,0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930,0</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620,0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620,0</w:t>
            </w:r>
          </w:p>
          <w:p w:rsidR="00734051" w:rsidRPr="00270BD4" w:rsidRDefault="00734051">
            <w:pP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310,0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310,0</w:t>
            </w:r>
          </w:p>
        </w:tc>
        <w:tc>
          <w:tcPr>
            <w:tcW w:w="1953" w:type="dxa"/>
            <w:tcBorders>
              <w:top w:val="single" w:sz="4" w:space="0" w:color="000000"/>
            </w:tcBorders>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Borders>
              <w:top w:val="single" w:sz="4" w:space="0" w:color="000000"/>
            </w:tcBorders>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930,0</w:t>
            </w:r>
          </w:p>
        </w:tc>
        <w:tc>
          <w:tcPr>
            <w:tcW w:w="770" w:type="dxa"/>
            <w:tcBorders>
              <w:top w:val="single" w:sz="4" w:space="0" w:color="000000"/>
            </w:tcBorders>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w:t>
            </w:r>
            <w:proofErr w:type="spellStart"/>
            <w:r w:rsidRPr="00270BD4">
              <w:rPr>
                <w:rFonts w:ascii="Times New Roman" w:eastAsia="Times New Roman" w:hAnsi="Times New Roman" w:cs="Times New Roman"/>
                <w:color w:val="000000"/>
              </w:rPr>
              <w:t>мітапів</w:t>
            </w:r>
            <w:proofErr w:type="spellEnd"/>
            <w:r w:rsidRPr="00270BD4">
              <w:rPr>
                <w:rFonts w:ascii="Times New Roman" w:eastAsia="Times New Roman" w:hAnsi="Times New Roman" w:cs="Times New Roman"/>
                <w:color w:val="000000"/>
              </w:rPr>
              <w:t xml:space="preserve"> </w:t>
            </w:r>
          </w:p>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для напрацювання </w:t>
            </w:r>
          </w:p>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ідей з розробки концепту інноваційного </w:t>
            </w:r>
            <w:proofErr w:type="spellStart"/>
            <w:r w:rsidRPr="00270BD4">
              <w:rPr>
                <w:rFonts w:ascii="Times New Roman" w:eastAsia="Times New Roman" w:hAnsi="Times New Roman" w:cs="Times New Roman"/>
                <w:color w:val="000000"/>
              </w:rPr>
              <w:t>хабу</w:t>
            </w:r>
            <w:proofErr w:type="spellEnd"/>
            <w:r w:rsidRPr="00270BD4">
              <w:rPr>
                <w:rFonts w:ascii="Times New Roman" w:eastAsia="Times New Roman" w:hAnsi="Times New Roman" w:cs="Times New Roman"/>
                <w:color w:val="000000"/>
              </w:rPr>
              <w:t xml:space="preserve"> </w:t>
            </w:r>
            <w:proofErr w:type="spellStart"/>
            <w:r w:rsidRPr="00270BD4">
              <w:rPr>
                <w:rFonts w:ascii="Times New Roman" w:eastAsia="Times New Roman" w:hAnsi="Times New Roman" w:cs="Times New Roman"/>
                <w:color w:val="000000"/>
              </w:rPr>
              <w:t>Academ</w:t>
            </w:r>
            <w:proofErr w:type="spellEnd"/>
            <w:r w:rsidRPr="00270BD4">
              <w:rPr>
                <w:rFonts w:ascii="Times New Roman" w:eastAsia="Times New Roman" w:hAnsi="Times New Roman" w:cs="Times New Roman"/>
                <w:color w:val="000000"/>
              </w:rPr>
              <w:t>. </w:t>
            </w:r>
            <w:proofErr w:type="spellStart"/>
            <w:r w:rsidRPr="00270BD4">
              <w:rPr>
                <w:rFonts w:ascii="Times New Roman" w:eastAsia="Times New Roman" w:hAnsi="Times New Roman" w:cs="Times New Roman"/>
                <w:color w:val="000000"/>
              </w:rPr>
              <w:t>City</w:t>
            </w:r>
            <w:proofErr w:type="spellEnd"/>
            <w:r w:rsidRPr="00270BD4">
              <w:rPr>
                <w:rFonts w:ascii="Times New Roman" w:eastAsia="Times New Roman" w:hAnsi="Times New Roman" w:cs="Times New Roman"/>
                <w:color w:val="000000"/>
              </w:rPr>
              <w:t>,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b/>
              </w:rPr>
            </w:pPr>
            <w:r w:rsidRPr="00270BD4">
              <w:rPr>
                <w:rFonts w:ascii="Times New Roman" w:eastAsia="Times New Roman" w:hAnsi="Times New Roman" w:cs="Times New Roman"/>
                <w:b/>
              </w:rPr>
              <w:t>продукту:</w:t>
            </w:r>
            <w:r w:rsidRPr="00270BD4">
              <w:rPr>
                <w:rFonts w:ascii="Times New Roman" w:eastAsia="Times New Roman" w:hAnsi="Times New Roman" w:cs="Times New Roman"/>
              </w:rPr>
              <w:t xml:space="preserve"> кількість розроблених концептів інноваційного </w:t>
            </w:r>
            <w:proofErr w:type="spellStart"/>
            <w:r w:rsidRPr="00270BD4">
              <w:rPr>
                <w:rFonts w:ascii="Times New Roman" w:eastAsia="Times New Roman" w:hAnsi="Times New Roman" w:cs="Times New Roman"/>
              </w:rPr>
              <w:t>хабу</w:t>
            </w:r>
            <w:proofErr w:type="spellEnd"/>
            <w:r w:rsidRPr="00270BD4">
              <w:rPr>
                <w:rFonts w:ascii="Times New Roman" w:eastAsia="Times New Roman" w:hAnsi="Times New Roman" w:cs="Times New Roman"/>
              </w:rPr>
              <w:t>, од</w:t>
            </w:r>
          </w:p>
        </w:tc>
        <w:tc>
          <w:tcPr>
            <w:tcW w:w="890" w:type="dxa"/>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1</w:t>
            </w:r>
          </w:p>
        </w:tc>
        <w:tc>
          <w:tcPr>
            <w:tcW w:w="770" w:type="dxa"/>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2779"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1070"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2135"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rPr>
            </w:pPr>
          </w:p>
        </w:tc>
        <w:tc>
          <w:tcPr>
            <w:tcW w:w="1953" w:type="dxa"/>
          </w:tcPr>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w:t>
            </w:r>
          </w:p>
          <w:p w:rsidR="00734051" w:rsidRPr="00270BD4" w:rsidRDefault="009E6900">
            <w:pPr>
              <w:ind w:right="-120"/>
              <w:rPr>
                <w:rFonts w:ascii="Times New Roman" w:eastAsia="Times New Roman" w:hAnsi="Times New Roman" w:cs="Times New Roman"/>
                <w:b/>
                <w:color w:val="000000"/>
              </w:rPr>
            </w:pPr>
            <w:r w:rsidRPr="00270BD4">
              <w:rPr>
                <w:rFonts w:ascii="Times New Roman" w:eastAsia="Times New Roman" w:hAnsi="Times New Roman" w:cs="Times New Roman"/>
                <w:color w:val="000000"/>
              </w:rPr>
              <w:t xml:space="preserve">середні витрати на проведення одного </w:t>
            </w:r>
            <w:proofErr w:type="spellStart"/>
            <w:r w:rsidRPr="00270BD4">
              <w:rPr>
                <w:rFonts w:ascii="Times New Roman" w:eastAsia="Times New Roman" w:hAnsi="Times New Roman" w:cs="Times New Roman"/>
                <w:color w:val="000000"/>
              </w:rPr>
              <w:t>мітапа</w:t>
            </w:r>
            <w:proofErr w:type="spellEnd"/>
            <w:r w:rsidRPr="00270BD4">
              <w:rPr>
                <w:rFonts w:ascii="Times New Roman" w:eastAsia="Times New Roman" w:hAnsi="Times New Roman" w:cs="Times New Roman"/>
                <w:color w:val="000000"/>
              </w:rPr>
              <w:t>,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142,0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w:t>
            </w:r>
          </w:p>
          <w:p w:rsidR="00734051" w:rsidRPr="00270BD4" w:rsidRDefault="009E6900">
            <w:pPr>
              <w:ind w:right="-120"/>
              <w:rPr>
                <w:rFonts w:ascii="Times New Roman" w:eastAsia="Times New Roman" w:hAnsi="Times New Roman" w:cs="Times New Roman"/>
                <w:b/>
                <w:color w:val="000000"/>
              </w:rPr>
            </w:pPr>
            <w:r w:rsidRPr="00270BD4">
              <w:rPr>
                <w:rFonts w:ascii="Times New Roman" w:eastAsia="Times New Roman" w:hAnsi="Times New Roman" w:cs="Times New Roman"/>
                <w:color w:val="000000"/>
              </w:rPr>
              <w:t xml:space="preserve">середні витрати на проведення одного </w:t>
            </w:r>
            <w:proofErr w:type="spellStart"/>
            <w:r w:rsidRPr="00270BD4">
              <w:rPr>
                <w:rFonts w:ascii="Times New Roman" w:eastAsia="Times New Roman" w:hAnsi="Times New Roman" w:cs="Times New Roman"/>
                <w:color w:val="000000"/>
              </w:rPr>
              <w:t>хакатона</w:t>
            </w:r>
            <w:proofErr w:type="spellEnd"/>
            <w:r w:rsidRPr="00270BD4">
              <w:rPr>
                <w:rFonts w:ascii="Times New Roman" w:eastAsia="Times New Roman" w:hAnsi="Times New Roman" w:cs="Times New Roman"/>
                <w:color w:val="000000"/>
              </w:rPr>
              <w:t>, тис. грн</w:t>
            </w:r>
          </w:p>
        </w:tc>
        <w:tc>
          <w:tcPr>
            <w:tcW w:w="890" w:type="dxa"/>
          </w:tcPr>
          <w:p w:rsidR="00734051" w:rsidRPr="00270BD4" w:rsidRDefault="009E6900">
            <w:pPr>
              <w:jc w:val="center"/>
              <w:rPr>
                <w:rFonts w:ascii="Times New Roman" w:eastAsia="Times New Roman" w:hAnsi="Times New Roman" w:cs="Times New Roman"/>
                <w:b/>
                <w:color w:val="000000"/>
              </w:rPr>
            </w:pPr>
            <w:r w:rsidRPr="00270BD4">
              <w:rPr>
                <w:rFonts w:ascii="Times New Roman" w:eastAsia="Times New Roman" w:hAnsi="Times New Roman" w:cs="Times New Roman"/>
                <w:color w:val="000000"/>
              </w:rPr>
              <w:t>362,0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Borders>
              <w:top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Borders>
              <w:bottom w:val="single" w:sz="4" w:space="0" w:color="000000"/>
            </w:tcBorders>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ind w:right="-120"/>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4.4. Організація та проведення щорічних корпоративних інноваційних сесій «Індустріальний </w:t>
            </w:r>
            <w:proofErr w:type="spellStart"/>
            <w:r w:rsidRPr="00270BD4">
              <w:rPr>
                <w:rFonts w:ascii="Times New Roman" w:eastAsia="Times New Roman" w:hAnsi="Times New Roman" w:cs="Times New Roman"/>
                <w:color w:val="000000"/>
              </w:rPr>
              <w:t>хакатон</w:t>
            </w:r>
            <w:proofErr w:type="spellEnd"/>
            <w:r w:rsidRPr="00270BD4">
              <w:rPr>
                <w:rFonts w:ascii="Times New Roman" w:eastAsia="Times New Roman" w:hAnsi="Times New Roman" w:cs="Times New Roman"/>
                <w:color w:val="000000"/>
              </w:rPr>
              <w:t>»</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734051">
            <w:pPr>
              <w:jc w:val="center"/>
              <w:rPr>
                <w:rFonts w:ascii="Times New Roman" w:eastAsia="Times New Roman" w:hAnsi="Times New Roman" w:cs="Times New Roman"/>
              </w:rPr>
            </w:pPr>
          </w:p>
        </w:tc>
        <w:tc>
          <w:tcPr>
            <w:tcW w:w="1374"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1050,0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500,0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550,0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сесій,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однієї сесії,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4.5. Організація міського корпоративного акселератора інноваційної діяльності</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rPr>
            </w:pPr>
            <w:r w:rsidRPr="00270BD4">
              <w:rPr>
                <w:rFonts w:ascii="Times New Roman" w:eastAsia="Times New Roman" w:hAnsi="Times New Roman" w:cs="Times New Roman"/>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734051">
            <w:pPr>
              <w:jc w:val="center"/>
              <w:rPr>
                <w:rFonts w:ascii="Times New Roman" w:eastAsia="Times New Roman" w:hAnsi="Times New Roman" w:cs="Times New Roman"/>
              </w:rPr>
            </w:pPr>
          </w:p>
        </w:tc>
        <w:tc>
          <w:tcPr>
            <w:tcW w:w="1374" w:type="dxa"/>
            <w:vMerge w:val="restart"/>
          </w:tcPr>
          <w:p w:rsidR="00734051" w:rsidRPr="00270BD4" w:rsidRDefault="00734051">
            <w:pPr>
              <w:jc w:val="center"/>
              <w:rPr>
                <w:rFonts w:ascii="Times New Roman" w:eastAsia="Times New Roman" w:hAnsi="Times New Roman" w:cs="Times New Roman"/>
                <w:color w:val="000000"/>
              </w:rPr>
            </w:pPr>
          </w:p>
          <w:p w:rsidR="00734051" w:rsidRPr="00270BD4" w:rsidRDefault="00734051">
            <w:pP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Бюджет міста Києва</w:t>
            </w:r>
          </w:p>
          <w:p w:rsidR="00734051" w:rsidRPr="00270BD4" w:rsidRDefault="00734051">
            <w:pPr>
              <w:rPr>
                <w:rFonts w:ascii="Times New Roman" w:eastAsia="Times New Roman" w:hAnsi="Times New Roman" w:cs="Times New Roman"/>
                <w:color w:val="000000"/>
              </w:rPr>
            </w:pPr>
          </w:p>
          <w:p w:rsidR="00734051" w:rsidRPr="00270BD4" w:rsidRDefault="00734051">
            <w:pPr>
              <w:jc w:val="center"/>
              <w:rPr>
                <w:rFonts w:ascii="Times New Roman" w:eastAsia="Times New Roman" w:hAnsi="Times New Roman" w:cs="Times New Roman"/>
                <w:color w:val="000000"/>
              </w:rPr>
            </w:pPr>
          </w:p>
          <w:p w:rsidR="00734051" w:rsidRPr="00270BD4" w:rsidRDefault="009E6900">
            <w:pPr>
              <w:jc w:val="center"/>
              <w:rPr>
                <w:rFonts w:ascii="Times New Roman" w:eastAsia="Times New Roman" w:hAnsi="Times New Roman" w:cs="Times New Roman"/>
                <w:color w:val="000000"/>
              </w:rPr>
            </w:pPr>
            <w:r w:rsidRPr="009C67CC">
              <w:rPr>
                <w:rFonts w:ascii="Times New Roman" w:eastAsia="Times New Roman" w:hAnsi="Times New Roman" w:cs="Times New Roman"/>
                <w:color w:val="000000"/>
              </w:rPr>
              <w:t>Інші джерела</w:t>
            </w:r>
            <w:r w:rsidRPr="00270BD4">
              <w:rPr>
                <w:rFonts w:ascii="Times New Roman" w:eastAsia="Times New Roman" w:hAnsi="Times New Roman" w:cs="Times New Roman"/>
                <w:color w:val="000000"/>
              </w:rPr>
              <w:t xml:space="preserve"> </w:t>
            </w:r>
          </w:p>
          <w:p w:rsidR="00734051" w:rsidRPr="00270BD4" w:rsidRDefault="00734051">
            <w:pPr>
              <w:rPr>
                <w:rFonts w:ascii="Times New Roman" w:eastAsia="Times New Roman" w:hAnsi="Times New Roman" w:cs="Times New Roman"/>
                <w:color w:val="000000"/>
              </w:rPr>
            </w:pP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3250,0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рік:1500,0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рік:1750,0</w:t>
            </w: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2200,0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рік:1050,0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рік:1150,0</w:t>
            </w:r>
          </w:p>
          <w:p w:rsidR="00734051" w:rsidRPr="00270BD4" w:rsidRDefault="00734051">
            <w:pPr>
              <w:rPr>
                <w:rFonts w:ascii="Times New Roman" w:eastAsia="Times New Roman" w:hAnsi="Times New Roman" w:cs="Times New Roman"/>
                <w:color w:val="000000"/>
              </w:rPr>
            </w:pP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1050,0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450,0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600,0</w:t>
            </w: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1500,0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1750,0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заходів,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підприємств,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одне підприємство,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rPr>
              <w:t>150</w:t>
            </w:r>
            <w:r w:rsidRPr="00270BD4">
              <w:rPr>
                <w:rFonts w:ascii="Times New Roman" w:eastAsia="Times New Roman" w:hAnsi="Times New Roman" w:cs="Times New Roman"/>
                <w:color w:val="000000"/>
              </w:rPr>
              <w:t>,0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rPr>
              <w:t>175</w:t>
            </w:r>
            <w:r w:rsidRPr="00270BD4">
              <w:rPr>
                <w:rFonts w:ascii="Times New Roman" w:eastAsia="Times New Roman" w:hAnsi="Times New Roman" w:cs="Times New Roman"/>
                <w:color w:val="000000"/>
              </w:rPr>
              <w:t>,0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ind w:right="-120"/>
              <w:rPr>
                <w:rFonts w:ascii="Times New Roman" w:eastAsia="Times New Roman" w:hAnsi="Times New Roman" w:cs="Times New Roman"/>
                <w:b/>
                <w:color w:val="000000"/>
              </w:rPr>
            </w:pPr>
            <w:r w:rsidRPr="00270BD4">
              <w:rPr>
                <w:rFonts w:ascii="Times New Roman" w:eastAsia="Times New Roman" w:hAnsi="Times New Roman" w:cs="Times New Roman"/>
                <w:b/>
                <w:color w:val="000000"/>
              </w:rPr>
              <w:t>якості:</w:t>
            </w:r>
            <w:r w:rsidRPr="00270BD4">
              <w:rPr>
                <w:rFonts w:ascii="Times New Roman" w:eastAsia="Times New Roman" w:hAnsi="Times New Roman" w:cs="Times New Roman"/>
                <w:color w:val="000000"/>
              </w:rPr>
              <w:t xml:space="preserve"> рівень виконання заходу, %</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100,0</w:t>
            </w:r>
          </w:p>
        </w:tc>
      </w:tr>
      <w:tr w:rsidR="00734051" w:rsidRPr="00270BD4">
        <w:tc>
          <w:tcPr>
            <w:tcW w:w="1617" w:type="dxa"/>
            <w:vMerge w:val="restart"/>
          </w:tcPr>
          <w:p w:rsidR="00734051" w:rsidRPr="00270BD4" w:rsidRDefault="009E6900">
            <w:pPr>
              <w:rPr>
                <w:rFonts w:ascii="Times New Roman" w:eastAsia="Times New Roman" w:hAnsi="Times New Roman" w:cs="Times New Roman"/>
              </w:rPr>
            </w:pPr>
            <w:r w:rsidRPr="00270BD4">
              <w:rPr>
                <w:rFonts w:ascii="Times New Roman" w:eastAsia="Times New Roman" w:hAnsi="Times New Roman" w:cs="Times New Roman"/>
              </w:rPr>
              <w:t>1. Впорядкування та розвиток публічного простору</w:t>
            </w:r>
          </w:p>
          <w:p w:rsidR="00734051" w:rsidRPr="00270BD4" w:rsidRDefault="009E6900">
            <w:pPr>
              <w:rPr>
                <w:rFonts w:ascii="Times New Roman" w:eastAsia="Times New Roman" w:hAnsi="Times New Roman" w:cs="Times New Roman"/>
              </w:rPr>
            </w:pPr>
            <w:r w:rsidRPr="00270BD4">
              <w:rPr>
                <w:rFonts w:ascii="Times New Roman" w:eastAsia="Times New Roman" w:hAnsi="Times New Roman" w:cs="Times New Roman"/>
              </w:rPr>
              <w:t>(Сектор 2.6 «Публічний простір»)</w:t>
            </w:r>
          </w:p>
          <w:p w:rsidR="00734051" w:rsidRPr="00270BD4" w:rsidRDefault="00734051">
            <w:pPr>
              <w:rPr>
                <w:rFonts w:ascii="Times New Roman" w:eastAsia="Times New Roman" w:hAnsi="Times New Roman" w:cs="Times New Roman"/>
              </w:rPr>
            </w:pPr>
          </w:p>
        </w:tc>
        <w:tc>
          <w:tcPr>
            <w:tcW w:w="1659" w:type="dxa"/>
            <w:vMerge w:val="restart"/>
          </w:tcPr>
          <w:p w:rsidR="00734051" w:rsidRPr="00270BD4" w:rsidRDefault="009E6900">
            <w:pPr>
              <w:rPr>
                <w:rFonts w:ascii="Times New Roman" w:eastAsia="Times New Roman" w:hAnsi="Times New Roman" w:cs="Times New Roman"/>
              </w:rPr>
            </w:pPr>
            <w:r w:rsidRPr="00270BD4">
              <w:rPr>
                <w:rFonts w:ascii="Times New Roman" w:eastAsia="Times New Roman" w:hAnsi="Times New Roman" w:cs="Times New Roman"/>
              </w:rPr>
              <w:t xml:space="preserve"> 5. Впорядкування об’єктів міського простору </w:t>
            </w:r>
          </w:p>
          <w:p w:rsidR="00734051" w:rsidRPr="00270BD4" w:rsidRDefault="00734051">
            <w:pPr>
              <w:rPr>
                <w:rFonts w:ascii="Times New Roman" w:eastAsia="Times New Roman" w:hAnsi="Times New Roman" w:cs="Times New Roman"/>
              </w:rPr>
            </w:pPr>
          </w:p>
          <w:p w:rsidR="00734051" w:rsidRPr="00270BD4" w:rsidRDefault="00734051">
            <w:pPr>
              <w:rPr>
                <w:rFonts w:ascii="Times New Roman" w:eastAsia="Times New Roman" w:hAnsi="Times New Roman" w:cs="Times New Roman"/>
              </w:rPr>
            </w:pPr>
          </w:p>
        </w:tc>
        <w:tc>
          <w:tcPr>
            <w:tcW w:w="2779"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 xml:space="preserve">5.1. Контроль за санітарно-гігієнічним станом засобів пересувної </w:t>
            </w:r>
            <w:proofErr w:type="spellStart"/>
            <w:r w:rsidRPr="00270BD4">
              <w:rPr>
                <w:rFonts w:ascii="Times New Roman" w:eastAsia="Times New Roman" w:hAnsi="Times New Roman" w:cs="Times New Roman"/>
                <w:color w:val="000000"/>
              </w:rPr>
              <w:t>дрібнороздрібної</w:t>
            </w:r>
            <w:proofErr w:type="spellEnd"/>
            <w:r w:rsidRPr="00270BD4">
              <w:rPr>
                <w:rFonts w:ascii="Times New Roman" w:eastAsia="Times New Roman" w:hAnsi="Times New Roman" w:cs="Times New Roman"/>
                <w:color w:val="000000"/>
              </w:rPr>
              <w:t xml:space="preserve"> торговельної мережі </w:t>
            </w:r>
          </w:p>
        </w:tc>
        <w:tc>
          <w:tcPr>
            <w:tcW w:w="1070"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2024–2025</w:t>
            </w:r>
          </w:p>
        </w:tc>
        <w:tc>
          <w:tcPr>
            <w:tcW w:w="2135" w:type="dxa"/>
            <w:vMerge w:val="restart"/>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Департамент промисловості та розвитку підприємництва виконавчого органу Київської міської ради (Київської міської державної адміністрації),</w:t>
            </w:r>
          </w:p>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комунальне некомерційне підприємство «Лабораторний центр»</w:t>
            </w:r>
          </w:p>
        </w:tc>
        <w:tc>
          <w:tcPr>
            <w:tcW w:w="1374" w:type="dxa"/>
            <w:vMerge w:val="restart"/>
          </w:tcPr>
          <w:p w:rsidR="00241D74" w:rsidRPr="00270BD4" w:rsidRDefault="00241D74" w:rsidP="00D727EE">
            <w:pPr>
              <w:jc w:val="center"/>
              <w:rPr>
                <w:rFonts w:ascii="Times New Roman" w:eastAsia="Times New Roman" w:hAnsi="Times New Roman" w:cs="Times New Roman"/>
                <w:color w:val="000000"/>
              </w:rPr>
            </w:pPr>
            <w:r w:rsidRPr="009C67CC">
              <w:rPr>
                <w:rFonts w:ascii="Times New Roman" w:eastAsia="Times New Roman" w:hAnsi="Times New Roman" w:cs="Times New Roman"/>
                <w:color w:val="000000"/>
              </w:rPr>
              <w:t>Інші джерела</w:t>
            </w:r>
            <w:r w:rsidRPr="00270BD4">
              <w:rPr>
                <w:rFonts w:ascii="Times New Roman" w:eastAsia="Times New Roman" w:hAnsi="Times New Roman" w:cs="Times New Roman"/>
                <w:color w:val="000000"/>
              </w:rPr>
              <w:t xml:space="preserve"> </w:t>
            </w:r>
          </w:p>
        </w:tc>
        <w:tc>
          <w:tcPr>
            <w:tcW w:w="1437" w:type="dxa"/>
            <w:vMerge w:val="restart"/>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Всього: 13840,0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2024 рік: 7440,0</w:t>
            </w:r>
          </w:p>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color w:val="000000"/>
              </w:rPr>
              <w:t>2025 рік: 6400,0</w:t>
            </w:r>
          </w:p>
          <w:p w:rsidR="00241D74" w:rsidRPr="00270BD4" w:rsidRDefault="00241D74">
            <w:pPr>
              <w:rPr>
                <w:rFonts w:ascii="Times New Roman" w:eastAsia="Times New Roman" w:hAnsi="Times New Roman" w:cs="Times New Roman"/>
                <w:color w:val="000000"/>
              </w:rPr>
            </w:pPr>
          </w:p>
          <w:p w:rsidR="00241D74" w:rsidRPr="00270BD4" w:rsidRDefault="00241D74">
            <w:pPr>
              <w:rPr>
                <w:rFonts w:ascii="Times New Roman" w:eastAsia="Times New Roman" w:hAnsi="Times New Roman" w:cs="Times New Roman"/>
                <w:color w:val="000000"/>
              </w:rPr>
            </w:pPr>
          </w:p>
          <w:p w:rsidR="00241D74" w:rsidRPr="00270BD4" w:rsidRDefault="00241D74" w:rsidP="00241D74">
            <w:pPr>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витрат:</w:t>
            </w:r>
            <w:r w:rsidRPr="00270BD4">
              <w:rPr>
                <w:rFonts w:ascii="Times New Roman" w:eastAsia="Times New Roman" w:hAnsi="Times New Roman" w:cs="Times New Roman"/>
                <w:color w:val="000000"/>
              </w:rPr>
              <w:t xml:space="preserve"> обсяг видатків,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7440,0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6400,0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проведених контрольних санітарно-гігієнічних заходів,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370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450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ind w:right="-120"/>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продукту:</w:t>
            </w:r>
            <w:r w:rsidRPr="00270BD4">
              <w:rPr>
                <w:rFonts w:ascii="Times New Roman" w:eastAsia="Times New Roman" w:hAnsi="Times New Roman" w:cs="Times New Roman"/>
                <w:color w:val="000000"/>
              </w:rPr>
              <w:t xml:space="preserve"> кількість закуплених основних засобів, од.</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5</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4</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270BD4" w:rsidRDefault="009E6900">
            <w:pPr>
              <w:rPr>
                <w:rFonts w:ascii="Times New Roman" w:eastAsia="Times New Roman" w:hAnsi="Times New Roman" w:cs="Times New Roman"/>
                <w:color w:val="000000"/>
              </w:rPr>
            </w:pPr>
            <w:r w:rsidRPr="00270BD4">
              <w:rPr>
                <w:rFonts w:ascii="Times New Roman" w:eastAsia="Times New Roman" w:hAnsi="Times New Roman" w:cs="Times New Roman"/>
                <w:b/>
                <w:color w:val="000000"/>
              </w:rPr>
              <w:t>ефективності:</w:t>
            </w:r>
            <w:r w:rsidRPr="00270BD4">
              <w:rPr>
                <w:rFonts w:ascii="Times New Roman" w:eastAsia="Times New Roman" w:hAnsi="Times New Roman" w:cs="Times New Roman"/>
                <w:color w:val="000000"/>
              </w:rPr>
              <w:t xml:space="preserve"> середні витрати на проведення одного контрольного заходу, тис. грн</w:t>
            </w:r>
          </w:p>
        </w:tc>
        <w:tc>
          <w:tcPr>
            <w:tcW w:w="89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12,0</w:t>
            </w:r>
          </w:p>
        </w:tc>
        <w:tc>
          <w:tcPr>
            <w:tcW w:w="770" w:type="dxa"/>
          </w:tcPr>
          <w:p w:rsidR="00734051" w:rsidRPr="00270BD4" w:rsidRDefault="009E6900">
            <w:pPr>
              <w:jc w:val="center"/>
              <w:rPr>
                <w:rFonts w:ascii="Times New Roman" w:eastAsia="Times New Roman" w:hAnsi="Times New Roman" w:cs="Times New Roman"/>
                <w:color w:val="000000"/>
              </w:rPr>
            </w:pPr>
            <w:r w:rsidRPr="00270BD4">
              <w:rPr>
                <w:rFonts w:ascii="Times New Roman" w:eastAsia="Times New Roman" w:hAnsi="Times New Roman" w:cs="Times New Roman"/>
                <w:color w:val="000000"/>
              </w:rPr>
              <w:t>12,0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705E7C" w:rsidRDefault="009E6900">
            <w:pPr>
              <w:rPr>
                <w:rFonts w:ascii="Times New Roman" w:eastAsia="Times New Roman" w:hAnsi="Times New Roman" w:cs="Times New Roman"/>
                <w:color w:val="000000"/>
                <w:sz w:val="18"/>
                <w:szCs w:val="18"/>
              </w:rPr>
            </w:pPr>
            <w:r w:rsidRPr="00705E7C">
              <w:rPr>
                <w:rFonts w:ascii="Times New Roman" w:eastAsia="Times New Roman" w:hAnsi="Times New Roman" w:cs="Times New Roman"/>
                <w:b/>
                <w:color w:val="000000"/>
                <w:sz w:val="18"/>
                <w:szCs w:val="18"/>
              </w:rPr>
              <w:t>ефективності:</w:t>
            </w:r>
            <w:r w:rsidRPr="00705E7C">
              <w:rPr>
                <w:rFonts w:ascii="Times New Roman" w:eastAsia="Times New Roman" w:hAnsi="Times New Roman" w:cs="Times New Roman"/>
                <w:color w:val="000000"/>
                <w:sz w:val="18"/>
                <w:szCs w:val="18"/>
              </w:rPr>
              <w:t xml:space="preserve"> середні витрати на закупівлю одного основного засобу, тис. грн</w:t>
            </w:r>
          </w:p>
        </w:tc>
        <w:tc>
          <w:tcPr>
            <w:tcW w:w="890" w:type="dxa"/>
          </w:tcPr>
          <w:p w:rsidR="00734051" w:rsidRPr="00705E7C" w:rsidRDefault="009E6900">
            <w:pPr>
              <w:jc w:val="cente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600,0</w:t>
            </w:r>
          </w:p>
        </w:tc>
        <w:tc>
          <w:tcPr>
            <w:tcW w:w="770" w:type="dxa"/>
          </w:tcPr>
          <w:p w:rsidR="00734051" w:rsidRPr="00705E7C" w:rsidRDefault="009E6900">
            <w:pPr>
              <w:jc w:val="cente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250,0</w:t>
            </w:r>
          </w:p>
        </w:tc>
      </w:tr>
      <w:tr w:rsidR="00734051" w:rsidRPr="00270BD4">
        <w:tc>
          <w:tcPr>
            <w:tcW w:w="161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65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779"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070"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2135"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374"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437" w:type="dxa"/>
            <w:vMerge/>
          </w:tcPr>
          <w:p w:rsidR="00734051" w:rsidRPr="00270BD4" w:rsidRDefault="00734051">
            <w:pPr>
              <w:pBdr>
                <w:top w:val="nil"/>
                <w:left w:val="nil"/>
                <w:bottom w:val="nil"/>
                <w:right w:val="nil"/>
                <w:between w:val="nil"/>
              </w:pBdr>
              <w:spacing w:line="276" w:lineRule="auto"/>
              <w:rPr>
                <w:rFonts w:ascii="Times New Roman" w:eastAsia="Times New Roman" w:hAnsi="Times New Roman" w:cs="Times New Roman"/>
                <w:color w:val="000000"/>
              </w:rPr>
            </w:pPr>
          </w:p>
        </w:tc>
        <w:tc>
          <w:tcPr>
            <w:tcW w:w="1953" w:type="dxa"/>
          </w:tcPr>
          <w:p w:rsidR="00734051" w:rsidRPr="00705E7C" w:rsidRDefault="009E6900" w:rsidP="00FF6745">
            <w:pPr>
              <w:ind w:right="-120"/>
              <w:rPr>
                <w:rFonts w:ascii="Times New Roman" w:eastAsia="Times New Roman" w:hAnsi="Times New Roman" w:cs="Times New Roman"/>
                <w:b/>
                <w:color w:val="000000"/>
                <w:sz w:val="18"/>
                <w:szCs w:val="18"/>
              </w:rPr>
            </w:pPr>
            <w:r w:rsidRPr="00705E7C">
              <w:rPr>
                <w:rFonts w:ascii="Times New Roman" w:eastAsia="Times New Roman" w:hAnsi="Times New Roman" w:cs="Times New Roman"/>
                <w:b/>
                <w:color w:val="000000"/>
                <w:sz w:val="18"/>
                <w:szCs w:val="18"/>
              </w:rPr>
              <w:t>якості:</w:t>
            </w:r>
            <w:r w:rsidRPr="00705E7C">
              <w:rPr>
                <w:rFonts w:ascii="Times New Roman" w:eastAsia="Times New Roman" w:hAnsi="Times New Roman" w:cs="Times New Roman"/>
                <w:color w:val="000000"/>
                <w:sz w:val="18"/>
                <w:szCs w:val="18"/>
              </w:rPr>
              <w:t xml:space="preserve"> динаміка проведення контрольних заходів у відсотках до  базового  року</w:t>
            </w:r>
            <w:r w:rsidRPr="00705E7C">
              <w:rPr>
                <w:rFonts w:ascii="Times New Roman" w:eastAsia="Times New Roman" w:hAnsi="Times New Roman" w:cs="Times New Roman"/>
                <w:color w:val="000000"/>
                <w:sz w:val="18"/>
                <w:szCs w:val="18"/>
                <w:vertAlign w:val="superscript"/>
              </w:rPr>
              <w:t>2</w:t>
            </w:r>
          </w:p>
        </w:tc>
        <w:tc>
          <w:tcPr>
            <w:tcW w:w="890" w:type="dxa"/>
          </w:tcPr>
          <w:p w:rsidR="00734051" w:rsidRPr="00705E7C" w:rsidRDefault="009E6900">
            <w:pPr>
              <w:jc w:val="cente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100,0</w:t>
            </w:r>
          </w:p>
        </w:tc>
        <w:tc>
          <w:tcPr>
            <w:tcW w:w="770" w:type="dxa"/>
          </w:tcPr>
          <w:p w:rsidR="00734051" w:rsidRPr="00705E7C" w:rsidRDefault="009E6900">
            <w:pPr>
              <w:jc w:val="cente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121,6</w:t>
            </w:r>
          </w:p>
        </w:tc>
      </w:tr>
      <w:tr w:rsidR="00734051" w:rsidRPr="00705E7C">
        <w:tc>
          <w:tcPr>
            <w:tcW w:w="9260" w:type="dxa"/>
            <w:gridSpan w:val="5"/>
            <w:vMerge w:val="restart"/>
          </w:tcPr>
          <w:p w:rsidR="00734051" w:rsidRPr="00705E7C" w:rsidRDefault="009E6900">
            <w:pPr>
              <w:rPr>
                <w:rFonts w:ascii="Times New Roman" w:eastAsia="Times New Roman" w:hAnsi="Times New Roman" w:cs="Times New Roman"/>
                <w:color w:val="000000"/>
                <w:sz w:val="18"/>
                <w:szCs w:val="18"/>
              </w:rPr>
            </w:pPr>
            <w:r w:rsidRPr="00705E7C">
              <w:rPr>
                <w:rFonts w:ascii="Times New Roman" w:eastAsia="Times New Roman" w:hAnsi="Times New Roman" w:cs="Times New Roman"/>
                <w:b/>
                <w:color w:val="000000"/>
                <w:sz w:val="18"/>
                <w:szCs w:val="18"/>
              </w:rPr>
              <w:t>РАЗОМ ПО МЦП:</w:t>
            </w:r>
          </w:p>
          <w:p w:rsidR="00734051" w:rsidRPr="00705E7C" w:rsidRDefault="00734051">
            <w:pPr>
              <w:rPr>
                <w:rFonts w:ascii="Times New Roman" w:eastAsia="Times New Roman" w:hAnsi="Times New Roman" w:cs="Times New Roman"/>
                <w:color w:val="000000"/>
                <w:sz w:val="18"/>
                <w:szCs w:val="18"/>
              </w:rPr>
            </w:pPr>
          </w:p>
        </w:tc>
        <w:tc>
          <w:tcPr>
            <w:tcW w:w="1374" w:type="dxa"/>
          </w:tcPr>
          <w:p w:rsidR="00734051" w:rsidRPr="00705E7C" w:rsidRDefault="009E6900">
            <w:pPr>
              <w:rPr>
                <w:rFonts w:ascii="Times New Roman" w:eastAsia="Times New Roman" w:hAnsi="Times New Roman" w:cs="Times New Roman"/>
                <w:sz w:val="18"/>
                <w:szCs w:val="18"/>
              </w:rPr>
            </w:pPr>
            <w:r w:rsidRPr="00705E7C">
              <w:rPr>
                <w:rFonts w:ascii="Times New Roman" w:eastAsia="Times New Roman" w:hAnsi="Times New Roman" w:cs="Times New Roman"/>
                <w:b/>
                <w:sz w:val="18"/>
                <w:szCs w:val="18"/>
              </w:rPr>
              <w:t>ВСЬОГО:</w:t>
            </w:r>
            <w:r w:rsidRPr="00705E7C">
              <w:rPr>
                <w:rFonts w:ascii="Times New Roman" w:eastAsia="Times New Roman" w:hAnsi="Times New Roman" w:cs="Times New Roman"/>
                <w:sz w:val="18"/>
                <w:szCs w:val="18"/>
              </w:rPr>
              <w:t xml:space="preserve"> </w:t>
            </w:r>
          </w:p>
          <w:p w:rsidR="00734051" w:rsidRPr="00705E7C" w:rsidRDefault="00734051">
            <w:pPr>
              <w:rPr>
                <w:rFonts w:ascii="Times New Roman" w:eastAsia="Times New Roman" w:hAnsi="Times New Roman" w:cs="Times New Roman"/>
                <w:sz w:val="18"/>
                <w:szCs w:val="18"/>
              </w:rPr>
            </w:pPr>
          </w:p>
          <w:p w:rsidR="007B1E2C" w:rsidRPr="00705E7C" w:rsidRDefault="007B1E2C">
            <w:pPr>
              <w:rPr>
                <w:rFonts w:ascii="Times New Roman" w:eastAsia="Times New Roman" w:hAnsi="Times New Roman" w:cs="Times New Roman"/>
                <w:sz w:val="18"/>
                <w:szCs w:val="18"/>
              </w:rPr>
            </w:pPr>
          </w:p>
          <w:p w:rsidR="00734051" w:rsidRPr="00705E7C" w:rsidRDefault="00FF6745">
            <w:pPr>
              <w:rPr>
                <w:rFonts w:ascii="Times New Roman" w:eastAsia="Times New Roman" w:hAnsi="Times New Roman" w:cs="Times New Roman"/>
                <w:sz w:val="18"/>
                <w:szCs w:val="18"/>
              </w:rPr>
            </w:pPr>
            <w:r w:rsidRPr="00705E7C">
              <w:rPr>
                <w:rFonts w:ascii="Times New Roman" w:eastAsia="Times New Roman" w:hAnsi="Times New Roman" w:cs="Times New Roman"/>
                <w:sz w:val="18"/>
                <w:szCs w:val="18"/>
              </w:rPr>
              <w:t xml:space="preserve">в </w:t>
            </w:r>
            <w:proofErr w:type="spellStart"/>
            <w:r w:rsidRPr="00705E7C">
              <w:rPr>
                <w:rFonts w:ascii="Times New Roman" w:eastAsia="Times New Roman" w:hAnsi="Times New Roman" w:cs="Times New Roman"/>
                <w:sz w:val="18"/>
                <w:szCs w:val="18"/>
              </w:rPr>
              <w:t>т.ч</w:t>
            </w:r>
            <w:proofErr w:type="spellEnd"/>
            <w:r w:rsidRPr="00705E7C">
              <w:rPr>
                <w:rFonts w:ascii="Times New Roman" w:eastAsia="Times New Roman" w:hAnsi="Times New Roman" w:cs="Times New Roman"/>
                <w:sz w:val="18"/>
                <w:szCs w:val="18"/>
              </w:rPr>
              <w:t>.</w:t>
            </w:r>
            <w:r w:rsidR="009E6900" w:rsidRPr="00705E7C">
              <w:rPr>
                <w:rFonts w:ascii="Times New Roman" w:eastAsia="Times New Roman" w:hAnsi="Times New Roman" w:cs="Times New Roman"/>
                <w:sz w:val="18"/>
                <w:szCs w:val="18"/>
              </w:rPr>
              <w:t xml:space="preserve"> </w:t>
            </w:r>
          </w:p>
        </w:tc>
        <w:tc>
          <w:tcPr>
            <w:tcW w:w="5050" w:type="dxa"/>
            <w:gridSpan w:val="4"/>
          </w:tcPr>
          <w:p w:rsidR="003125B0" w:rsidRPr="00705E7C" w:rsidRDefault="003125B0" w:rsidP="003125B0">
            <w:pPr>
              <w:rPr>
                <w:rFonts w:ascii="Times New Roman" w:eastAsia="Times New Roman" w:hAnsi="Times New Roman" w:cs="Times New Roman"/>
                <w:b/>
                <w:color w:val="000000"/>
                <w:sz w:val="18"/>
                <w:szCs w:val="18"/>
              </w:rPr>
            </w:pPr>
            <w:r w:rsidRPr="00705E7C">
              <w:rPr>
                <w:rFonts w:ascii="Times New Roman" w:eastAsia="Times New Roman" w:hAnsi="Times New Roman" w:cs="Times New Roman"/>
                <w:b/>
                <w:color w:val="000000"/>
                <w:sz w:val="18"/>
                <w:szCs w:val="18"/>
              </w:rPr>
              <w:t>246875,0</w:t>
            </w:r>
          </w:p>
          <w:p w:rsidR="00734051" w:rsidRPr="00705E7C" w:rsidRDefault="009E6900">
            <w:pP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 xml:space="preserve">2024 рік – </w:t>
            </w:r>
            <w:r w:rsidR="003125B0" w:rsidRPr="00705E7C">
              <w:rPr>
                <w:rFonts w:ascii="Times New Roman" w:eastAsia="Times New Roman" w:hAnsi="Times New Roman" w:cs="Times New Roman"/>
                <w:color w:val="000000"/>
                <w:sz w:val="18"/>
                <w:szCs w:val="18"/>
              </w:rPr>
              <w:t>120410,0</w:t>
            </w:r>
          </w:p>
          <w:p w:rsidR="00734051" w:rsidRPr="00705E7C" w:rsidRDefault="009E6900">
            <w:pPr>
              <w:rPr>
                <w:rFonts w:ascii="Times New Roman" w:eastAsia="Times New Roman" w:hAnsi="Times New Roman" w:cs="Times New Roman"/>
                <w:color w:val="FF0000"/>
                <w:sz w:val="18"/>
                <w:szCs w:val="18"/>
              </w:rPr>
            </w:pPr>
            <w:r w:rsidRPr="00705E7C">
              <w:rPr>
                <w:rFonts w:ascii="Times New Roman" w:eastAsia="Times New Roman" w:hAnsi="Times New Roman" w:cs="Times New Roman"/>
                <w:color w:val="000000"/>
                <w:sz w:val="18"/>
                <w:szCs w:val="18"/>
              </w:rPr>
              <w:t xml:space="preserve">2025 рік – </w:t>
            </w:r>
            <w:r w:rsidR="003125B0" w:rsidRPr="00705E7C">
              <w:rPr>
                <w:rFonts w:ascii="Times New Roman" w:eastAsia="Times New Roman" w:hAnsi="Times New Roman" w:cs="Times New Roman"/>
                <w:color w:val="000000"/>
                <w:sz w:val="18"/>
                <w:szCs w:val="18"/>
              </w:rPr>
              <w:t>126465,0</w:t>
            </w:r>
          </w:p>
        </w:tc>
      </w:tr>
      <w:tr w:rsidR="00734051" w:rsidRPr="00705E7C">
        <w:tc>
          <w:tcPr>
            <w:tcW w:w="9260" w:type="dxa"/>
            <w:gridSpan w:val="5"/>
            <w:vMerge/>
          </w:tcPr>
          <w:p w:rsidR="00734051" w:rsidRPr="00705E7C" w:rsidRDefault="00734051">
            <w:pPr>
              <w:pBdr>
                <w:top w:val="nil"/>
                <w:left w:val="nil"/>
                <w:bottom w:val="nil"/>
                <w:right w:val="nil"/>
                <w:between w:val="nil"/>
              </w:pBdr>
              <w:spacing w:line="276" w:lineRule="auto"/>
              <w:rPr>
                <w:rFonts w:ascii="Times New Roman" w:eastAsia="Times New Roman" w:hAnsi="Times New Roman" w:cs="Times New Roman"/>
                <w:color w:val="FF0000"/>
                <w:sz w:val="18"/>
                <w:szCs w:val="18"/>
              </w:rPr>
            </w:pPr>
          </w:p>
        </w:tc>
        <w:tc>
          <w:tcPr>
            <w:tcW w:w="1374" w:type="dxa"/>
          </w:tcPr>
          <w:p w:rsidR="00734051" w:rsidRPr="00705E7C" w:rsidRDefault="009E6900">
            <w:pPr>
              <w:rPr>
                <w:rFonts w:ascii="Times New Roman" w:eastAsia="Times New Roman" w:hAnsi="Times New Roman" w:cs="Times New Roman"/>
                <w:b/>
                <w:sz w:val="18"/>
                <w:szCs w:val="18"/>
              </w:rPr>
            </w:pPr>
            <w:r w:rsidRPr="00705E7C">
              <w:rPr>
                <w:rFonts w:ascii="Times New Roman" w:eastAsia="Times New Roman" w:hAnsi="Times New Roman" w:cs="Times New Roman"/>
                <w:b/>
                <w:sz w:val="18"/>
                <w:szCs w:val="18"/>
              </w:rPr>
              <w:t>Всього</w:t>
            </w:r>
          </w:p>
          <w:p w:rsidR="00734051" w:rsidRPr="00705E7C" w:rsidRDefault="009E6900">
            <w:pPr>
              <w:rPr>
                <w:rFonts w:ascii="Times New Roman" w:eastAsia="Times New Roman" w:hAnsi="Times New Roman" w:cs="Times New Roman"/>
                <w:sz w:val="18"/>
                <w:szCs w:val="18"/>
              </w:rPr>
            </w:pPr>
            <w:r w:rsidRPr="00705E7C">
              <w:rPr>
                <w:rFonts w:ascii="Times New Roman" w:eastAsia="Times New Roman" w:hAnsi="Times New Roman" w:cs="Times New Roman"/>
                <w:sz w:val="18"/>
                <w:szCs w:val="18"/>
              </w:rPr>
              <w:t>бюджет міста  Києва</w:t>
            </w:r>
          </w:p>
        </w:tc>
        <w:tc>
          <w:tcPr>
            <w:tcW w:w="5050" w:type="dxa"/>
            <w:gridSpan w:val="4"/>
          </w:tcPr>
          <w:p w:rsidR="00893A0F" w:rsidRPr="00705E7C" w:rsidRDefault="00893A0F">
            <w:pPr>
              <w:rPr>
                <w:rFonts w:ascii="Times New Roman" w:eastAsia="Times New Roman" w:hAnsi="Times New Roman" w:cs="Times New Roman"/>
                <w:b/>
                <w:color w:val="000000"/>
                <w:sz w:val="18"/>
                <w:szCs w:val="18"/>
              </w:rPr>
            </w:pPr>
            <w:r w:rsidRPr="00705E7C">
              <w:rPr>
                <w:rFonts w:ascii="Times New Roman" w:eastAsia="Times New Roman" w:hAnsi="Times New Roman" w:cs="Times New Roman"/>
                <w:b/>
                <w:color w:val="000000"/>
                <w:sz w:val="18"/>
                <w:szCs w:val="18"/>
              </w:rPr>
              <w:t>228458,0</w:t>
            </w:r>
          </w:p>
          <w:p w:rsidR="00734051" w:rsidRPr="00705E7C" w:rsidRDefault="009E6900">
            <w:pP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 xml:space="preserve">2024 рік – </w:t>
            </w:r>
            <w:r w:rsidR="00893A0F" w:rsidRPr="00705E7C">
              <w:rPr>
                <w:rFonts w:ascii="Times New Roman" w:eastAsia="Times New Roman" w:hAnsi="Times New Roman" w:cs="Times New Roman"/>
                <w:color w:val="000000"/>
                <w:sz w:val="18"/>
                <w:szCs w:val="18"/>
              </w:rPr>
              <w:t>110468,0</w:t>
            </w:r>
          </w:p>
          <w:p w:rsidR="00734051" w:rsidRPr="00705E7C" w:rsidRDefault="009E6900" w:rsidP="007B1E2C">
            <w:pPr>
              <w:rPr>
                <w:rFonts w:ascii="Times New Roman" w:eastAsia="Times New Roman" w:hAnsi="Times New Roman" w:cs="Times New Roman"/>
                <w:color w:val="FF0000"/>
                <w:sz w:val="18"/>
                <w:szCs w:val="18"/>
              </w:rPr>
            </w:pPr>
            <w:r w:rsidRPr="00705E7C">
              <w:rPr>
                <w:rFonts w:ascii="Times New Roman" w:eastAsia="Times New Roman" w:hAnsi="Times New Roman" w:cs="Times New Roman"/>
                <w:color w:val="000000"/>
                <w:sz w:val="18"/>
                <w:szCs w:val="18"/>
              </w:rPr>
              <w:t xml:space="preserve">2025 рік – </w:t>
            </w:r>
            <w:r w:rsidR="00893A0F" w:rsidRPr="00705E7C">
              <w:rPr>
                <w:rFonts w:ascii="Times New Roman" w:eastAsia="Times New Roman" w:hAnsi="Times New Roman" w:cs="Times New Roman"/>
                <w:color w:val="000000"/>
                <w:sz w:val="18"/>
                <w:szCs w:val="18"/>
              </w:rPr>
              <w:t>117990,0</w:t>
            </w:r>
          </w:p>
        </w:tc>
      </w:tr>
      <w:tr w:rsidR="00734051" w:rsidRPr="00705E7C">
        <w:tc>
          <w:tcPr>
            <w:tcW w:w="9260" w:type="dxa"/>
            <w:gridSpan w:val="5"/>
            <w:vMerge/>
          </w:tcPr>
          <w:p w:rsidR="00734051" w:rsidRPr="00705E7C" w:rsidRDefault="00734051">
            <w:pPr>
              <w:pBdr>
                <w:top w:val="nil"/>
                <w:left w:val="nil"/>
                <w:bottom w:val="nil"/>
                <w:right w:val="nil"/>
                <w:between w:val="nil"/>
              </w:pBdr>
              <w:spacing w:line="276" w:lineRule="auto"/>
              <w:rPr>
                <w:rFonts w:ascii="Times New Roman" w:eastAsia="Times New Roman" w:hAnsi="Times New Roman" w:cs="Times New Roman"/>
                <w:color w:val="FF0000"/>
                <w:sz w:val="18"/>
                <w:szCs w:val="18"/>
              </w:rPr>
            </w:pPr>
          </w:p>
        </w:tc>
        <w:tc>
          <w:tcPr>
            <w:tcW w:w="1374" w:type="dxa"/>
          </w:tcPr>
          <w:p w:rsidR="00734051" w:rsidRPr="00705E7C" w:rsidRDefault="009E6900">
            <w:pPr>
              <w:rPr>
                <w:rFonts w:ascii="Times New Roman" w:eastAsia="Times New Roman" w:hAnsi="Times New Roman" w:cs="Times New Roman"/>
                <w:b/>
                <w:sz w:val="18"/>
                <w:szCs w:val="18"/>
              </w:rPr>
            </w:pPr>
            <w:r w:rsidRPr="00705E7C">
              <w:rPr>
                <w:rFonts w:ascii="Times New Roman" w:eastAsia="Times New Roman" w:hAnsi="Times New Roman" w:cs="Times New Roman"/>
                <w:b/>
                <w:sz w:val="18"/>
                <w:szCs w:val="18"/>
              </w:rPr>
              <w:t>Всього</w:t>
            </w:r>
          </w:p>
          <w:p w:rsidR="00734051" w:rsidRPr="00705E7C" w:rsidRDefault="009E6900">
            <w:pPr>
              <w:rPr>
                <w:rFonts w:ascii="Times New Roman" w:eastAsia="Times New Roman" w:hAnsi="Times New Roman" w:cs="Times New Roman"/>
                <w:sz w:val="18"/>
                <w:szCs w:val="18"/>
              </w:rPr>
            </w:pPr>
            <w:r w:rsidRPr="00705E7C">
              <w:rPr>
                <w:rFonts w:ascii="Times New Roman" w:eastAsia="Times New Roman" w:hAnsi="Times New Roman" w:cs="Times New Roman"/>
                <w:sz w:val="18"/>
                <w:szCs w:val="18"/>
              </w:rPr>
              <w:t>інші джерела</w:t>
            </w:r>
          </w:p>
        </w:tc>
        <w:tc>
          <w:tcPr>
            <w:tcW w:w="5050" w:type="dxa"/>
            <w:gridSpan w:val="4"/>
          </w:tcPr>
          <w:p w:rsidR="003125B0" w:rsidRPr="00705E7C" w:rsidRDefault="003125B0" w:rsidP="003125B0">
            <w:pPr>
              <w:rPr>
                <w:rFonts w:ascii="Times New Roman" w:eastAsia="Times New Roman" w:hAnsi="Times New Roman" w:cs="Times New Roman"/>
                <w:b/>
                <w:color w:val="000000"/>
                <w:sz w:val="18"/>
                <w:szCs w:val="18"/>
              </w:rPr>
            </w:pPr>
            <w:r w:rsidRPr="00705E7C">
              <w:rPr>
                <w:rFonts w:ascii="Times New Roman" w:eastAsia="Times New Roman" w:hAnsi="Times New Roman" w:cs="Times New Roman"/>
                <w:b/>
                <w:color w:val="000000"/>
                <w:sz w:val="18"/>
                <w:szCs w:val="18"/>
              </w:rPr>
              <w:t>18417,0</w:t>
            </w:r>
          </w:p>
          <w:p w:rsidR="00734051" w:rsidRPr="00705E7C" w:rsidRDefault="009E6900">
            <w:pPr>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 xml:space="preserve">2024 рік – </w:t>
            </w:r>
            <w:r w:rsidR="003125B0" w:rsidRPr="00705E7C">
              <w:rPr>
                <w:rFonts w:ascii="Times New Roman" w:eastAsia="Times New Roman" w:hAnsi="Times New Roman" w:cs="Times New Roman"/>
                <w:color w:val="000000"/>
                <w:sz w:val="18"/>
                <w:szCs w:val="18"/>
              </w:rPr>
              <w:t>9942,0</w:t>
            </w:r>
          </w:p>
          <w:p w:rsidR="00734051" w:rsidRPr="00705E7C" w:rsidRDefault="009E6900">
            <w:pPr>
              <w:rPr>
                <w:rFonts w:ascii="Times New Roman" w:eastAsia="Times New Roman" w:hAnsi="Times New Roman" w:cs="Times New Roman"/>
                <w:color w:val="FF0000"/>
                <w:sz w:val="18"/>
                <w:szCs w:val="18"/>
              </w:rPr>
            </w:pPr>
            <w:r w:rsidRPr="00705E7C">
              <w:rPr>
                <w:rFonts w:ascii="Times New Roman" w:eastAsia="Times New Roman" w:hAnsi="Times New Roman" w:cs="Times New Roman"/>
                <w:color w:val="000000"/>
                <w:sz w:val="18"/>
                <w:szCs w:val="18"/>
              </w:rPr>
              <w:t xml:space="preserve">2025 рік – </w:t>
            </w:r>
            <w:r w:rsidR="003125B0" w:rsidRPr="00705E7C">
              <w:rPr>
                <w:rFonts w:ascii="Times New Roman" w:eastAsia="Times New Roman" w:hAnsi="Times New Roman" w:cs="Times New Roman"/>
                <w:color w:val="000000"/>
                <w:sz w:val="18"/>
                <w:szCs w:val="18"/>
              </w:rPr>
              <w:t>8475,0</w:t>
            </w:r>
          </w:p>
        </w:tc>
      </w:tr>
    </w:tbl>
    <w:p w:rsidR="00734051" w:rsidRPr="00705E7C" w:rsidRDefault="009E6900">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705E7C">
        <w:rPr>
          <w:rFonts w:ascii="Times New Roman" w:eastAsia="Times New Roman" w:hAnsi="Times New Roman" w:cs="Times New Roman"/>
          <w:color w:val="000000"/>
          <w:sz w:val="18"/>
          <w:szCs w:val="18"/>
        </w:rPr>
        <w:t xml:space="preserve"> Суб’єкти господарювання визначаються шляхом застосування системи публічних закупівель PROZORRO</w:t>
      </w:r>
    </w:p>
    <w:p w:rsidR="00705E7C" w:rsidRDefault="009E6900">
      <w:pPr>
        <w:spacing w:after="0" w:line="240" w:lineRule="auto"/>
        <w:rPr>
          <w:rFonts w:ascii="Times New Roman" w:hAnsi="Times New Roman" w:cs="Times New Roman"/>
          <w:color w:val="000000"/>
          <w:sz w:val="28"/>
          <w:szCs w:val="28"/>
        </w:rPr>
      </w:pPr>
      <w:r w:rsidRPr="00705E7C">
        <w:rPr>
          <w:color w:val="000000"/>
          <w:sz w:val="18"/>
          <w:szCs w:val="18"/>
          <w:vertAlign w:val="superscript"/>
        </w:rPr>
        <w:t xml:space="preserve">2 </w:t>
      </w:r>
      <w:r w:rsidRPr="00705E7C">
        <w:rPr>
          <w:rFonts w:ascii="Times New Roman" w:eastAsia="Times New Roman" w:hAnsi="Times New Roman" w:cs="Times New Roman"/>
          <w:color w:val="000000"/>
          <w:sz w:val="18"/>
          <w:szCs w:val="18"/>
        </w:rPr>
        <w:t>Базовий рік – 2024 рік.</w:t>
      </w:r>
      <w:r w:rsidR="00705E7C">
        <w:rPr>
          <w:rFonts w:ascii="Times New Roman" w:hAnsi="Times New Roman" w:cs="Times New Roman"/>
          <w:color w:val="000000"/>
          <w:sz w:val="28"/>
          <w:szCs w:val="28"/>
        </w:rPr>
        <w:t xml:space="preserve">         </w:t>
      </w:r>
    </w:p>
    <w:p w:rsidR="00705E7C" w:rsidRDefault="00705E7C">
      <w:pPr>
        <w:spacing w:after="0" w:line="240" w:lineRule="auto"/>
        <w:rPr>
          <w:rFonts w:ascii="Times New Roman" w:hAnsi="Times New Roman" w:cs="Times New Roman"/>
          <w:color w:val="000000"/>
          <w:sz w:val="28"/>
          <w:szCs w:val="28"/>
        </w:rPr>
      </w:pPr>
    </w:p>
    <w:p w:rsidR="00705E7C" w:rsidRPr="00705E7C" w:rsidRDefault="00705E7C">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bookmarkStart w:id="5" w:name="_GoBack"/>
      <w:bookmarkEnd w:id="5"/>
      <w:r>
        <w:rPr>
          <w:rFonts w:ascii="Times New Roman" w:hAnsi="Times New Roman" w:cs="Times New Roman"/>
          <w:color w:val="000000"/>
          <w:sz w:val="28"/>
          <w:szCs w:val="28"/>
        </w:rPr>
        <w:t xml:space="preserve"> </w:t>
      </w:r>
      <w:r w:rsidRPr="00705E7C">
        <w:rPr>
          <w:rFonts w:ascii="Times New Roman" w:hAnsi="Times New Roman" w:cs="Times New Roman"/>
          <w:color w:val="000000"/>
          <w:sz w:val="28"/>
          <w:szCs w:val="28"/>
        </w:rPr>
        <w:t xml:space="preserve">Київський міський голова    </w:t>
      </w:r>
      <w:r>
        <w:rPr>
          <w:rFonts w:ascii="Times New Roman" w:hAnsi="Times New Roman" w:cs="Times New Roman"/>
          <w:color w:val="000000"/>
          <w:sz w:val="28"/>
          <w:szCs w:val="28"/>
        </w:rPr>
        <w:t xml:space="preserve">                                                                                                    </w:t>
      </w:r>
      <w:r w:rsidRPr="00705E7C">
        <w:rPr>
          <w:rFonts w:ascii="Times New Roman" w:hAnsi="Times New Roman" w:cs="Times New Roman"/>
          <w:color w:val="000000"/>
          <w:sz w:val="28"/>
          <w:szCs w:val="28"/>
        </w:rPr>
        <w:t>Віталій КЛИЧКО</w:t>
      </w:r>
    </w:p>
    <w:sectPr w:rsidR="00705E7C" w:rsidRPr="00705E7C">
      <w:pgSz w:w="16838" w:h="11906" w:orient="landscape"/>
      <w:pgMar w:top="1134" w:right="567" w:bottom="1134" w:left="567"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2E8" w:rsidRDefault="00AB22E8">
      <w:pPr>
        <w:spacing w:after="0" w:line="240" w:lineRule="auto"/>
      </w:pPr>
      <w:r>
        <w:separator/>
      </w:r>
    </w:p>
  </w:endnote>
  <w:endnote w:type="continuationSeparator" w:id="0">
    <w:p w:rsidR="00AB22E8" w:rsidRDefault="00AB2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2E8" w:rsidRDefault="00AB22E8">
      <w:pPr>
        <w:spacing w:after="0" w:line="240" w:lineRule="auto"/>
      </w:pPr>
      <w:r>
        <w:separator/>
      </w:r>
    </w:p>
  </w:footnote>
  <w:footnote w:type="continuationSeparator" w:id="0">
    <w:p w:rsidR="00AB22E8" w:rsidRDefault="00AB2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886" w:rsidRDefault="00B35886">
    <w:pPr>
      <w:pBdr>
        <w:top w:val="nil"/>
        <w:left w:val="nil"/>
        <w:bottom w:val="nil"/>
        <w:right w:val="nil"/>
        <w:between w:val="nil"/>
      </w:pBdr>
      <w:tabs>
        <w:tab w:val="center" w:pos="4153"/>
        <w:tab w:val="right" w:pos="8306"/>
      </w:tabs>
      <w:spacing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705E7C">
      <w:rPr>
        <w:rFonts w:ascii="Times New Roman" w:eastAsia="Times New Roman" w:hAnsi="Times New Roman" w:cs="Times New Roman"/>
        <w:noProof/>
        <w:color w:val="000000"/>
        <w:sz w:val="24"/>
        <w:szCs w:val="24"/>
      </w:rPr>
      <w:t>40</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C5DE7"/>
    <w:multiLevelType w:val="multilevel"/>
    <w:tmpl w:val="6E4AA30C"/>
    <w:lvl w:ilvl="0">
      <w:start w:val="1"/>
      <w:numFmt w:val="bullet"/>
      <w:lvlText w:val="●"/>
      <w:lvlJc w:val="left"/>
      <w:pPr>
        <w:ind w:left="220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abstractNum w:abstractNumId="1" w15:restartNumberingAfterBreak="0">
    <w:nsid w:val="310728AF"/>
    <w:multiLevelType w:val="multilevel"/>
    <w:tmpl w:val="1924BE3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B141C0"/>
    <w:multiLevelType w:val="multilevel"/>
    <w:tmpl w:val="38E8A924"/>
    <w:lvl w:ilvl="0">
      <w:start w:val="1"/>
      <w:numFmt w:val="bullet"/>
      <w:lvlText w:val="−"/>
      <w:lvlJc w:val="left"/>
      <w:pPr>
        <w:ind w:left="234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48B3EA9"/>
    <w:multiLevelType w:val="multilevel"/>
    <w:tmpl w:val="13C000C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4D6023AF"/>
    <w:multiLevelType w:val="multilevel"/>
    <w:tmpl w:val="5E961DD8"/>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568326B"/>
    <w:multiLevelType w:val="multilevel"/>
    <w:tmpl w:val="BCE2AC46"/>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51"/>
    <w:rsid w:val="00054577"/>
    <w:rsid w:val="000E378B"/>
    <w:rsid w:val="00105277"/>
    <w:rsid w:val="00116131"/>
    <w:rsid w:val="001F72EF"/>
    <w:rsid w:val="00211557"/>
    <w:rsid w:val="00241D74"/>
    <w:rsid w:val="00244B10"/>
    <w:rsid w:val="0025108A"/>
    <w:rsid w:val="002514A2"/>
    <w:rsid w:val="00270BD4"/>
    <w:rsid w:val="003125B0"/>
    <w:rsid w:val="003132AB"/>
    <w:rsid w:val="00324A12"/>
    <w:rsid w:val="003346DB"/>
    <w:rsid w:val="00354A96"/>
    <w:rsid w:val="00372832"/>
    <w:rsid w:val="0038307D"/>
    <w:rsid w:val="00422901"/>
    <w:rsid w:val="004848F0"/>
    <w:rsid w:val="004E0604"/>
    <w:rsid w:val="005B3F80"/>
    <w:rsid w:val="00705E7C"/>
    <w:rsid w:val="00734051"/>
    <w:rsid w:val="00766DE1"/>
    <w:rsid w:val="007B1E2C"/>
    <w:rsid w:val="007C4AB6"/>
    <w:rsid w:val="007E61F7"/>
    <w:rsid w:val="00840935"/>
    <w:rsid w:val="00871A7C"/>
    <w:rsid w:val="00893A0F"/>
    <w:rsid w:val="008C60CE"/>
    <w:rsid w:val="008E160F"/>
    <w:rsid w:val="008E363B"/>
    <w:rsid w:val="008E47C7"/>
    <w:rsid w:val="008F7867"/>
    <w:rsid w:val="00921619"/>
    <w:rsid w:val="00926CF3"/>
    <w:rsid w:val="00942808"/>
    <w:rsid w:val="009C2C98"/>
    <w:rsid w:val="009C67CC"/>
    <w:rsid w:val="009D04B6"/>
    <w:rsid w:val="009E6900"/>
    <w:rsid w:val="009F0994"/>
    <w:rsid w:val="00A25AFB"/>
    <w:rsid w:val="00A41801"/>
    <w:rsid w:val="00A57708"/>
    <w:rsid w:val="00AA4F2A"/>
    <w:rsid w:val="00AB22E8"/>
    <w:rsid w:val="00AD50CB"/>
    <w:rsid w:val="00B35886"/>
    <w:rsid w:val="00B825EF"/>
    <w:rsid w:val="00B9164D"/>
    <w:rsid w:val="00BC288E"/>
    <w:rsid w:val="00BF3CF2"/>
    <w:rsid w:val="00C71B2B"/>
    <w:rsid w:val="00C83301"/>
    <w:rsid w:val="00CD17B2"/>
    <w:rsid w:val="00CF4471"/>
    <w:rsid w:val="00D15FA6"/>
    <w:rsid w:val="00D257EC"/>
    <w:rsid w:val="00D65487"/>
    <w:rsid w:val="00D727EE"/>
    <w:rsid w:val="00D73A54"/>
    <w:rsid w:val="00D75ACC"/>
    <w:rsid w:val="00D91A33"/>
    <w:rsid w:val="00EA77CE"/>
    <w:rsid w:val="00EB2D4F"/>
    <w:rsid w:val="00EB42FC"/>
    <w:rsid w:val="00EE66EE"/>
    <w:rsid w:val="00F5583F"/>
    <w:rsid w:val="00FA0235"/>
    <w:rsid w:val="00FD2283"/>
    <w:rsid w:val="00FF6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C4207-1B18-422F-BAEF-CF0F29BA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tabs>
        <w:tab w:val="left" w:pos="284"/>
      </w:tabs>
      <w:spacing w:after="240" w:line="240" w:lineRule="auto"/>
      <w:ind w:left="720" w:hanging="360"/>
      <w:jc w:val="center"/>
      <w:outlineLvl w:val="0"/>
    </w:pPr>
    <w:rPr>
      <w:rFonts w:ascii="Times New Roman" w:eastAsia="Times New Roman" w:hAnsi="Times New Roman" w:cs="Times New Roman"/>
      <w:b/>
      <w:smallCaps/>
      <w:sz w:val="26"/>
      <w:szCs w:val="26"/>
    </w:rPr>
  </w:style>
  <w:style w:type="paragraph" w:styleId="2">
    <w:name w:val="heading 2"/>
    <w:basedOn w:val="a"/>
    <w:next w:val="a"/>
    <w:pPr>
      <w:keepNext/>
      <w:spacing w:before="240" w:after="60" w:line="240" w:lineRule="auto"/>
      <w:ind w:left="576" w:hanging="576"/>
      <w:outlineLvl w:val="1"/>
    </w:pPr>
    <w:rPr>
      <w:rFonts w:ascii="Arial" w:eastAsia="Arial" w:hAnsi="Arial" w:cs="Arial"/>
      <w:b/>
      <w:i/>
      <w:sz w:val="28"/>
      <w:szCs w:val="28"/>
    </w:rPr>
  </w:style>
  <w:style w:type="paragraph" w:styleId="3">
    <w:name w:val="heading 3"/>
    <w:basedOn w:val="a"/>
    <w:next w:val="a"/>
    <w:pPr>
      <w:keepNext/>
      <w:spacing w:before="240" w:after="60" w:line="240" w:lineRule="auto"/>
      <w:ind w:left="720" w:hanging="720"/>
      <w:outlineLvl w:val="2"/>
    </w:pPr>
    <w:rPr>
      <w:rFonts w:ascii="Arial" w:eastAsia="Arial" w:hAnsi="Arial" w:cs="Arial"/>
      <w:b/>
      <w:sz w:val="26"/>
      <w:szCs w:val="26"/>
    </w:rPr>
  </w:style>
  <w:style w:type="paragraph" w:styleId="4">
    <w:name w:val="heading 4"/>
    <w:basedOn w:val="a"/>
    <w:next w:val="a"/>
    <w:pPr>
      <w:keepNext/>
      <w:spacing w:before="240" w:after="60" w:line="240" w:lineRule="auto"/>
      <w:ind w:left="864" w:hanging="864"/>
      <w:outlineLvl w:val="3"/>
    </w:pPr>
    <w:rPr>
      <w:rFonts w:ascii="Times New Roman" w:eastAsia="Times New Roman" w:hAnsi="Times New Roman" w:cs="Times New Roman"/>
      <w:b/>
      <w:sz w:val="28"/>
      <w:szCs w:val="28"/>
    </w:rPr>
  </w:style>
  <w:style w:type="paragraph" w:styleId="5">
    <w:name w:val="heading 5"/>
    <w:basedOn w:val="a"/>
    <w:next w:val="a"/>
    <w:pPr>
      <w:keepNext/>
      <w:keepLines/>
      <w:widowControl w:val="0"/>
      <w:spacing w:before="200" w:after="0" w:line="240" w:lineRule="auto"/>
      <w:outlineLvl w:val="4"/>
    </w:pPr>
    <w:rPr>
      <w:rFonts w:ascii="Cambria" w:eastAsia="Cambria" w:hAnsi="Cambria" w:cs="Cambria"/>
      <w:color w:val="243F60"/>
      <w:sz w:val="20"/>
      <w:szCs w:val="20"/>
    </w:rPr>
  </w:style>
  <w:style w:type="paragraph" w:styleId="6">
    <w:name w:val="heading 6"/>
    <w:basedOn w:val="a"/>
    <w:next w:val="a"/>
    <w:pPr>
      <w:keepNext/>
      <w:keepLines/>
      <w:widowControl w:val="0"/>
      <w:spacing w:before="200" w:after="0" w:line="240" w:lineRule="auto"/>
      <w:outlineLvl w:val="5"/>
    </w:pPr>
    <w:rPr>
      <w:rFonts w:ascii="Cambria" w:eastAsia="Cambria" w:hAnsi="Cambria" w:cs="Cambria"/>
      <w:i/>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spacing w:before="240" w:after="120" w:line="240" w:lineRule="auto"/>
    </w:pPr>
    <w:rPr>
      <w:rFonts w:ascii="Arial" w:eastAsia="Arial" w:hAnsi="Arial" w:cs="Arial"/>
      <w:sz w:val="28"/>
      <w:szCs w:val="28"/>
    </w:rPr>
  </w:style>
  <w:style w:type="paragraph" w:styleId="a4">
    <w:name w:val="Subtitle"/>
    <w:basedOn w:val="a"/>
    <w:next w:val="a"/>
    <w:pPr>
      <w:spacing w:after="0" w:line="240" w:lineRule="auto"/>
      <w:jc w:val="center"/>
    </w:pPr>
    <w:rPr>
      <w:rFonts w:ascii="Times New Roman" w:eastAsia="Times New Roman" w:hAnsi="Times New Roman" w:cs="Times New Roman"/>
      <w:b/>
      <w:sz w:val="28"/>
      <w:szCs w:val="28"/>
    </w:rPr>
  </w:style>
  <w:style w:type="table" w:customStyle="1" w:styleId="a5">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6">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7">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8">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9">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a">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b">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c">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table" w:customStyle="1" w:styleId="ad">
    <w:basedOn w:val="TableNormal"/>
    <w:pPr>
      <w:widowControl w:val="0"/>
      <w:spacing w:after="0" w:line="240" w:lineRule="auto"/>
    </w:pPr>
    <w:rPr>
      <w:sz w:val="20"/>
      <w:szCs w:val="20"/>
    </w:rPr>
    <w:tblPr>
      <w:tblStyleRowBandSize w:val="1"/>
      <w:tblStyleColBandSize w:val="1"/>
      <w:tblCellMar>
        <w:left w:w="57" w:type="dxa"/>
        <w:right w:w="57" w:type="dxa"/>
      </w:tblCellMar>
    </w:tblPr>
  </w:style>
  <w:style w:type="character" w:styleId="ae">
    <w:name w:val="Hyperlink"/>
    <w:basedOn w:val="a0"/>
    <w:uiPriority w:val="99"/>
    <w:unhideWhenUsed/>
    <w:rsid w:val="008E36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78930">
      <w:bodyDiv w:val="1"/>
      <w:marLeft w:val="0"/>
      <w:marRight w:val="0"/>
      <w:marTop w:val="0"/>
      <w:marBottom w:val="0"/>
      <w:divBdr>
        <w:top w:val="none" w:sz="0" w:space="0" w:color="auto"/>
        <w:left w:val="none" w:sz="0" w:space="0" w:color="auto"/>
        <w:bottom w:val="none" w:sz="0" w:space="0" w:color="auto"/>
        <w:right w:val="none" w:sz="0" w:space="0" w:color="auto"/>
      </w:divBdr>
    </w:div>
    <w:div w:id="30616350">
      <w:bodyDiv w:val="1"/>
      <w:marLeft w:val="0"/>
      <w:marRight w:val="0"/>
      <w:marTop w:val="0"/>
      <w:marBottom w:val="0"/>
      <w:divBdr>
        <w:top w:val="none" w:sz="0" w:space="0" w:color="auto"/>
        <w:left w:val="none" w:sz="0" w:space="0" w:color="auto"/>
        <w:bottom w:val="none" w:sz="0" w:space="0" w:color="auto"/>
        <w:right w:val="none" w:sz="0" w:space="0" w:color="auto"/>
      </w:divBdr>
    </w:div>
    <w:div w:id="118502001">
      <w:bodyDiv w:val="1"/>
      <w:marLeft w:val="0"/>
      <w:marRight w:val="0"/>
      <w:marTop w:val="0"/>
      <w:marBottom w:val="0"/>
      <w:divBdr>
        <w:top w:val="none" w:sz="0" w:space="0" w:color="auto"/>
        <w:left w:val="none" w:sz="0" w:space="0" w:color="auto"/>
        <w:bottom w:val="none" w:sz="0" w:space="0" w:color="auto"/>
        <w:right w:val="none" w:sz="0" w:space="0" w:color="auto"/>
      </w:divBdr>
    </w:div>
    <w:div w:id="236016344">
      <w:bodyDiv w:val="1"/>
      <w:marLeft w:val="0"/>
      <w:marRight w:val="0"/>
      <w:marTop w:val="0"/>
      <w:marBottom w:val="0"/>
      <w:divBdr>
        <w:top w:val="none" w:sz="0" w:space="0" w:color="auto"/>
        <w:left w:val="none" w:sz="0" w:space="0" w:color="auto"/>
        <w:bottom w:val="none" w:sz="0" w:space="0" w:color="auto"/>
        <w:right w:val="none" w:sz="0" w:space="0" w:color="auto"/>
      </w:divBdr>
    </w:div>
    <w:div w:id="271673169">
      <w:bodyDiv w:val="1"/>
      <w:marLeft w:val="0"/>
      <w:marRight w:val="0"/>
      <w:marTop w:val="0"/>
      <w:marBottom w:val="0"/>
      <w:divBdr>
        <w:top w:val="none" w:sz="0" w:space="0" w:color="auto"/>
        <w:left w:val="none" w:sz="0" w:space="0" w:color="auto"/>
        <w:bottom w:val="none" w:sz="0" w:space="0" w:color="auto"/>
        <w:right w:val="none" w:sz="0" w:space="0" w:color="auto"/>
      </w:divBdr>
    </w:div>
    <w:div w:id="433983475">
      <w:bodyDiv w:val="1"/>
      <w:marLeft w:val="0"/>
      <w:marRight w:val="0"/>
      <w:marTop w:val="0"/>
      <w:marBottom w:val="0"/>
      <w:divBdr>
        <w:top w:val="none" w:sz="0" w:space="0" w:color="auto"/>
        <w:left w:val="none" w:sz="0" w:space="0" w:color="auto"/>
        <w:bottom w:val="none" w:sz="0" w:space="0" w:color="auto"/>
        <w:right w:val="none" w:sz="0" w:space="0" w:color="auto"/>
      </w:divBdr>
    </w:div>
    <w:div w:id="607616646">
      <w:bodyDiv w:val="1"/>
      <w:marLeft w:val="0"/>
      <w:marRight w:val="0"/>
      <w:marTop w:val="0"/>
      <w:marBottom w:val="0"/>
      <w:divBdr>
        <w:top w:val="none" w:sz="0" w:space="0" w:color="auto"/>
        <w:left w:val="none" w:sz="0" w:space="0" w:color="auto"/>
        <w:bottom w:val="none" w:sz="0" w:space="0" w:color="auto"/>
        <w:right w:val="none" w:sz="0" w:space="0" w:color="auto"/>
      </w:divBdr>
    </w:div>
    <w:div w:id="726227049">
      <w:bodyDiv w:val="1"/>
      <w:marLeft w:val="0"/>
      <w:marRight w:val="0"/>
      <w:marTop w:val="0"/>
      <w:marBottom w:val="0"/>
      <w:divBdr>
        <w:top w:val="none" w:sz="0" w:space="0" w:color="auto"/>
        <w:left w:val="none" w:sz="0" w:space="0" w:color="auto"/>
        <w:bottom w:val="none" w:sz="0" w:space="0" w:color="auto"/>
        <w:right w:val="none" w:sz="0" w:space="0" w:color="auto"/>
      </w:divBdr>
    </w:div>
    <w:div w:id="743070606">
      <w:bodyDiv w:val="1"/>
      <w:marLeft w:val="0"/>
      <w:marRight w:val="0"/>
      <w:marTop w:val="0"/>
      <w:marBottom w:val="0"/>
      <w:divBdr>
        <w:top w:val="none" w:sz="0" w:space="0" w:color="auto"/>
        <w:left w:val="none" w:sz="0" w:space="0" w:color="auto"/>
        <w:bottom w:val="none" w:sz="0" w:space="0" w:color="auto"/>
        <w:right w:val="none" w:sz="0" w:space="0" w:color="auto"/>
      </w:divBdr>
    </w:div>
    <w:div w:id="773549850">
      <w:bodyDiv w:val="1"/>
      <w:marLeft w:val="0"/>
      <w:marRight w:val="0"/>
      <w:marTop w:val="0"/>
      <w:marBottom w:val="0"/>
      <w:divBdr>
        <w:top w:val="none" w:sz="0" w:space="0" w:color="auto"/>
        <w:left w:val="none" w:sz="0" w:space="0" w:color="auto"/>
        <w:bottom w:val="none" w:sz="0" w:space="0" w:color="auto"/>
        <w:right w:val="none" w:sz="0" w:space="0" w:color="auto"/>
      </w:divBdr>
    </w:div>
    <w:div w:id="886794791">
      <w:bodyDiv w:val="1"/>
      <w:marLeft w:val="0"/>
      <w:marRight w:val="0"/>
      <w:marTop w:val="0"/>
      <w:marBottom w:val="0"/>
      <w:divBdr>
        <w:top w:val="none" w:sz="0" w:space="0" w:color="auto"/>
        <w:left w:val="none" w:sz="0" w:space="0" w:color="auto"/>
        <w:bottom w:val="none" w:sz="0" w:space="0" w:color="auto"/>
        <w:right w:val="none" w:sz="0" w:space="0" w:color="auto"/>
      </w:divBdr>
    </w:div>
    <w:div w:id="1266185776">
      <w:bodyDiv w:val="1"/>
      <w:marLeft w:val="0"/>
      <w:marRight w:val="0"/>
      <w:marTop w:val="0"/>
      <w:marBottom w:val="0"/>
      <w:divBdr>
        <w:top w:val="none" w:sz="0" w:space="0" w:color="auto"/>
        <w:left w:val="none" w:sz="0" w:space="0" w:color="auto"/>
        <w:bottom w:val="none" w:sz="0" w:space="0" w:color="auto"/>
        <w:right w:val="none" w:sz="0" w:space="0" w:color="auto"/>
      </w:divBdr>
    </w:div>
    <w:div w:id="1355380979">
      <w:bodyDiv w:val="1"/>
      <w:marLeft w:val="0"/>
      <w:marRight w:val="0"/>
      <w:marTop w:val="0"/>
      <w:marBottom w:val="0"/>
      <w:divBdr>
        <w:top w:val="none" w:sz="0" w:space="0" w:color="auto"/>
        <w:left w:val="none" w:sz="0" w:space="0" w:color="auto"/>
        <w:bottom w:val="none" w:sz="0" w:space="0" w:color="auto"/>
        <w:right w:val="none" w:sz="0" w:space="0" w:color="auto"/>
      </w:divBdr>
    </w:div>
    <w:div w:id="1398701037">
      <w:bodyDiv w:val="1"/>
      <w:marLeft w:val="0"/>
      <w:marRight w:val="0"/>
      <w:marTop w:val="0"/>
      <w:marBottom w:val="0"/>
      <w:divBdr>
        <w:top w:val="none" w:sz="0" w:space="0" w:color="auto"/>
        <w:left w:val="none" w:sz="0" w:space="0" w:color="auto"/>
        <w:bottom w:val="none" w:sz="0" w:space="0" w:color="auto"/>
        <w:right w:val="none" w:sz="0" w:space="0" w:color="auto"/>
      </w:divBdr>
    </w:div>
    <w:div w:id="1696806153">
      <w:bodyDiv w:val="1"/>
      <w:marLeft w:val="0"/>
      <w:marRight w:val="0"/>
      <w:marTop w:val="0"/>
      <w:marBottom w:val="0"/>
      <w:divBdr>
        <w:top w:val="none" w:sz="0" w:space="0" w:color="auto"/>
        <w:left w:val="none" w:sz="0" w:space="0" w:color="auto"/>
        <w:bottom w:val="none" w:sz="0" w:space="0" w:color="auto"/>
        <w:right w:val="none" w:sz="0" w:space="0" w:color="auto"/>
      </w:divBdr>
    </w:div>
    <w:div w:id="1701279354">
      <w:bodyDiv w:val="1"/>
      <w:marLeft w:val="0"/>
      <w:marRight w:val="0"/>
      <w:marTop w:val="0"/>
      <w:marBottom w:val="0"/>
      <w:divBdr>
        <w:top w:val="none" w:sz="0" w:space="0" w:color="auto"/>
        <w:left w:val="none" w:sz="0" w:space="0" w:color="auto"/>
        <w:bottom w:val="none" w:sz="0" w:space="0" w:color="auto"/>
        <w:right w:val="none" w:sz="0" w:space="0" w:color="auto"/>
      </w:divBdr>
    </w:div>
    <w:div w:id="1885944313">
      <w:bodyDiv w:val="1"/>
      <w:marLeft w:val="0"/>
      <w:marRight w:val="0"/>
      <w:marTop w:val="0"/>
      <w:marBottom w:val="0"/>
      <w:divBdr>
        <w:top w:val="none" w:sz="0" w:space="0" w:color="auto"/>
        <w:left w:val="none" w:sz="0" w:space="0" w:color="auto"/>
        <w:bottom w:val="none" w:sz="0" w:space="0" w:color="auto"/>
        <w:right w:val="none" w:sz="0" w:space="0" w:color="auto"/>
      </w:divBdr>
    </w:div>
    <w:div w:id="1983997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kyivcity.gov.ua/biznes_ta_litsenzuvannia/programa_finansovo-kreditno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D9CEF-F267-4890-B77F-56151EF5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42</Pages>
  <Words>53111</Words>
  <Characters>30274</Characters>
  <Application>Microsoft Office Word</Application>
  <DocSecurity>0</DocSecurity>
  <Lines>252</Lines>
  <Paragraphs>166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Лобуренко Наталія Олександрівна</cp:lastModifiedBy>
  <cp:revision>15</cp:revision>
  <dcterms:created xsi:type="dcterms:W3CDTF">2023-10-20T06:51:00Z</dcterms:created>
  <dcterms:modified xsi:type="dcterms:W3CDTF">2023-10-24T06:36:00Z</dcterms:modified>
</cp:coreProperties>
</file>