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0B9073FB" w14:textId="77777777" w:rsidR="00764357" w:rsidRDefault="00764357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0CA33ABC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758576462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758576462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0DC72028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764357">
        <w:rPr>
          <w:b/>
          <w:bCs/>
          <w:sz w:val="24"/>
          <w:szCs w:val="24"/>
          <w:lang w:val="ru-RU"/>
        </w:rPr>
        <w:t>-51723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4D16FC">
        <w:rPr>
          <w:b/>
          <w:bCs/>
          <w:sz w:val="24"/>
          <w:szCs w:val="24"/>
          <w:lang w:val="ru-RU"/>
        </w:rPr>
        <w:t>04</w:t>
      </w:r>
      <w:r w:rsidR="00C55118" w:rsidRPr="00764357">
        <w:rPr>
          <w:b/>
          <w:bCs/>
          <w:sz w:val="24"/>
          <w:szCs w:val="24"/>
          <w:lang w:val="ru-RU"/>
        </w:rPr>
        <w:t>.</w:t>
      </w:r>
      <w:r w:rsidR="004D16FC">
        <w:rPr>
          <w:b/>
          <w:bCs/>
          <w:sz w:val="24"/>
          <w:szCs w:val="24"/>
          <w:lang w:val="ru-RU"/>
        </w:rPr>
        <w:t>04</w:t>
      </w:r>
      <w:r w:rsidR="00C55118" w:rsidRPr="00764357">
        <w:rPr>
          <w:b/>
          <w:bCs/>
          <w:sz w:val="24"/>
          <w:szCs w:val="24"/>
          <w:lang w:val="ru-RU"/>
        </w:rPr>
        <w:t>.202</w:t>
      </w:r>
      <w:r w:rsidR="004D16FC">
        <w:rPr>
          <w:b/>
          <w:bCs/>
          <w:sz w:val="24"/>
          <w:szCs w:val="24"/>
          <w:lang w:val="ru-RU"/>
        </w:rPr>
        <w:t>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087F35DA" w:rsidR="00343979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A674E" w:rsidRPr="000A674E">
        <w:rPr>
          <w:b/>
          <w:i/>
          <w:sz w:val="24"/>
          <w:szCs w:val="24"/>
        </w:rPr>
        <w:t>поновлення товариству з обмеженою відповідальністю «ЖК СТАРОНАВОДНИЦЬКИЙ» дого</w:t>
      </w:r>
      <w:r w:rsidR="000A674E">
        <w:rPr>
          <w:b/>
          <w:i/>
          <w:sz w:val="24"/>
          <w:szCs w:val="24"/>
        </w:rPr>
        <w:t xml:space="preserve">вору оренди земельної ділянки  </w:t>
      </w:r>
      <w:r w:rsidR="000A674E" w:rsidRPr="000A674E">
        <w:rPr>
          <w:b/>
          <w:i/>
          <w:sz w:val="24"/>
          <w:szCs w:val="24"/>
        </w:rPr>
        <w:t>від 26 грудня 2012 року  № 82-6-00682 (зі змінами) для будівництва та експлуатації житлового будинку з нежитловими приміщеннями та підземним паркінгом, будівлями соціально-гр</w:t>
      </w:r>
      <w:r w:rsidR="000A674E">
        <w:rPr>
          <w:b/>
          <w:i/>
          <w:sz w:val="24"/>
          <w:szCs w:val="24"/>
        </w:rPr>
        <w:t xml:space="preserve">омадського призначення на </w:t>
      </w:r>
      <w:r w:rsidR="000A674E" w:rsidRPr="000A674E">
        <w:rPr>
          <w:b/>
          <w:i/>
          <w:sz w:val="24"/>
          <w:szCs w:val="24"/>
        </w:rPr>
        <w:t xml:space="preserve">вул. </w:t>
      </w:r>
      <w:proofErr w:type="spellStart"/>
      <w:r w:rsidR="000A674E" w:rsidRPr="000A674E">
        <w:rPr>
          <w:b/>
          <w:i/>
          <w:sz w:val="24"/>
          <w:szCs w:val="24"/>
        </w:rPr>
        <w:t>Старонаводницькій</w:t>
      </w:r>
      <w:proofErr w:type="spellEnd"/>
      <w:r w:rsidR="000A674E" w:rsidRPr="000A674E">
        <w:rPr>
          <w:b/>
          <w:i/>
          <w:sz w:val="24"/>
          <w:szCs w:val="24"/>
        </w:rPr>
        <w:t>, 2-а у Печерському районі м. Києв</w:t>
      </w:r>
      <w:r w:rsidR="000A674E">
        <w:rPr>
          <w:b/>
          <w:i/>
          <w:sz w:val="24"/>
          <w:szCs w:val="24"/>
        </w:rPr>
        <w:t>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76435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77582766" w:rsidR="00E94376" w:rsidRPr="000B1E6A" w:rsidRDefault="00764357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764357">
              <w:rPr>
                <w:i/>
                <w:sz w:val="24"/>
                <w:szCs w:val="24"/>
              </w:rPr>
              <w:t>Товариство з обмеженою відповідальністю «ЖК СТАРОНАВОДНИЦЬКИЙ» (ЄДРПОУ 38077944) (далі – Товариство)</w:t>
            </w:r>
          </w:p>
        </w:tc>
      </w:tr>
      <w:tr w:rsidR="00764357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764357" w:rsidRPr="00056A2A" w:rsidRDefault="00764357" w:rsidP="00764357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764357">
              <w:rPr>
                <w:b w:val="0"/>
                <w:i/>
                <w:sz w:val="24"/>
                <w:szCs w:val="24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64357" w:rsidRPr="000B0B65" w:rsidRDefault="00764357" w:rsidP="00764357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60B39BE" w:rsidR="00764357" w:rsidRPr="00F326D6" w:rsidRDefault="00764357" w:rsidP="00764357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06303DCB" w14:textId="77777777" w:rsidR="00764357" w:rsidRPr="004526D4" w:rsidRDefault="00764357" w:rsidP="00764357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6D4">
              <w:rPr>
                <w:rFonts w:ascii="Times New Roman" w:eastAsia="Times New Roman" w:hAnsi="Times New Roman" w:cs="Times New Roman"/>
                <w:b/>
                <w:bCs/>
                <w:i/>
              </w:rPr>
              <w:t>ШУСТЕР ВІКТОР ФЕЛІКСОВИЧ</w:t>
            </w:r>
          </w:p>
          <w:p w14:paraId="03BF490D" w14:textId="77777777" w:rsidR="00764357" w:rsidRPr="004526D4" w:rsidRDefault="00764357" w:rsidP="0076435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526D4">
              <w:rPr>
                <w:rFonts w:ascii="Times New Roman" w:eastAsia="Times New Roman" w:hAnsi="Times New Roman" w:cs="Times New Roman"/>
                <w:b/>
                <w:bCs/>
                <w:i/>
              </w:rPr>
              <w:t>Україна, 01033, місто Київ, вул.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Pr="004526D4">
              <w:rPr>
                <w:rFonts w:ascii="Times New Roman" w:eastAsia="Times New Roman" w:hAnsi="Times New Roman" w:cs="Times New Roman"/>
                <w:b/>
                <w:bCs/>
                <w:i/>
              </w:rPr>
              <w:t>Микільсько</w:t>
            </w:r>
            <w:proofErr w:type="spellEnd"/>
            <w:r w:rsidRPr="004526D4">
              <w:rPr>
                <w:rFonts w:ascii="Times New Roman" w:eastAsia="Times New Roman" w:hAnsi="Times New Roman" w:cs="Times New Roman"/>
                <w:b/>
                <w:bCs/>
                <w:i/>
              </w:rPr>
              <w:t>-Ботанічна, будинок </w:t>
            </w:r>
            <w:hyperlink r:id="rId11" w:tooltip="Открыть все данные" w:history="1">
              <w:r w:rsidRPr="004526D4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</w:t>
              </w:r>
            </w:hyperlink>
            <w:r w:rsidRPr="004526D4">
              <w:rPr>
                <w:rFonts w:ascii="Times New Roman" w:eastAsia="Times New Roman" w:hAnsi="Times New Roman" w:cs="Times New Roman"/>
                <w:b/>
                <w:bCs/>
                <w:i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  <w:p w14:paraId="6643096C" w14:textId="33635E95" w:rsidR="00764357" w:rsidRPr="00123E08" w:rsidRDefault="00764357" w:rsidP="00764357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</w:tc>
      </w:tr>
      <w:tr w:rsidR="00764357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64357" w:rsidRDefault="00764357" w:rsidP="00764357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4AB3459" w:rsidR="00764357" w:rsidRPr="000B1E6A" w:rsidRDefault="00764357" w:rsidP="0076435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3BE3E36D" w14:textId="77777777" w:rsidR="00764357" w:rsidRPr="004526D4" w:rsidRDefault="00764357" w:rsidP="00764357">
            <w:pPr>
              <w:pStyle w:val="a7"/>
              <w:rPr>
                <w:i/>
                <w:sz w:val="24"/>
                <w:szCs w:val="24"/>
              </w:rPr>
            </w:pPr>
            <w:r w:rsidRPr="004526D4">
              <w:rPr>
                <w:i/>
                <w:sz w:val="24"/>
                <w:szCs w:val="24"/>
              </w:rPr>
              <w:t>ШУСТЕР ВІКТОР ФЕЛІКСОВИЧ</w:t>
            </w:r>
          </w:p>
          <w:p w14:paraId="1C7A8B69" w14:textId="30989EF2" w:rsidR="00764357" w:rsidRPr="00037B84" w:rsidRDefault="00764357" w:rsidP="00764357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4526D4">
              <w:rPr>
                <w:i/>
                <w:sz w:val="24"/>
                <w:szCs w:val="24"/>
              </w:rPr>
              <w:t>Україна, 01033, місто Київ, вул.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526D4">
              <w:rPr>
                <w:i/>
                <w:sz w:val="24"/>
                <w:szCs w:val="24"/>
              </w:rPr>
              <w:t>Микільсько</w:t>
            </w:r>
            <w:proofErr w:type="spellEnd"/>
            <w:r w:rsidRPr="004526D4">
              <w:rPr>
                <w:i/>
                <w:sz w:val="24"/>
                <w:szCs w:val="24"/>
              </w:rPr>
              <w:t>-Ботанічна,</w:t>
            </w:r>
            <w:r>
              <w:rPr>
                <w:i/>
                <w:sz w:val="24"/>
                <w:szCs w:val="24"/>
              </w:rPr>
              <w:t xml:space="preserve">                 будинок 22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20.02.2023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758576462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CE6A483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374231E6" w14:textId="77777777" w:rsidR="00764357" w:rsidRDefault="00764357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8000000000:82:068:0171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451BD837" w14:textId="77777777" w:rsidR="00764357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</w:p>
          <w:p w14:paraId="16B62662" w14:textId="077C42D0" w:rsidR="008A338E" w:rsidRPr="00037B84" w:rsidRDefault="007B72F8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Старонаводницька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2-а у Печерському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764357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0,6500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2802511D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A872CE">
              <w:rPr>
                <w:b/>
                <w:i/>
                <w:sz w:val="24"/>
                <w:szCs w:val="24"/>
              </w:rPr>
              <w:t xml:space="preserve">5 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764357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02.07</w:t>
            </w:r>
            <w:r w:rsidR="005769B6" w:rsidRPr="00764357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764357">
              <w:rPr>
                <w:b/>
                <w:i/>
                <w:sz w:val="24"/>
                <w:szCs w:val="24"/>
              </w:rPr>
              <w:t>для іншої житлової забудови</w:t>
            </w:r>
            <w:r w:rsidRPr="00764357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764357">
              <w:rPr>
                <w:b/>
                <w:i/>
                <w:sz w:val="24"/>
                <w:szCs w:val="24"/>
              </w:rPr>
              <w:t>для будівництва та експлуатації житлового будинку з нежитловими приміщеннями та підземним паркінгом, будівлями соціально-громадського призначення</w:t>
            </w:r>
            <w:r w:rsidRPr="00764357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64357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25FEBA3A" w14:textId="77777777" w:rsidR="00764357" w:rsidRDefault="00764357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0FCC26F2" w:rsidR="006D7E33" w:rsidRPr="00056A2A" w:rsidRDefault="00764357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764357">
              <w:rPr>
                <w:b/>
                <w:i/>
                <w:sz w:val="24"/>
                <w:szCs w:val="24"/>
                <w:shd w:val="clear" w:color="auto" w:fill="FFFFFF"/>
              </w:rPr>
              <w:t>46 261 293 грн 21 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49008138" w14:textId="77777777" w:rsidR="00764357" w:rsidRDefault="00764357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5F719EF1" w14:textId="289DCE4F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23374C70" w14:textId="13B85234" w:rsidR="0083524C" w:rsidRPr="0083524C" w:rsidRDefault="006A19DF" w:rsidP="0083524C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0787FE64" w14:textId="77777777" w:rsidR="0083524C" w:rsidRDefault="0083524C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5D079911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0D88340" w14:textId="79F5D2D2" w:rsidR="00764357" w:rsidRDefault="00764357" w:rsidP="0097523D">
      <w:pPr>
        <w:pStyle w:val="a7"/>
        <w:shd w:val="clear" w:color="auto" w:fill="auto"/>
        <w:ind w:right="283"/>
        <w:rPr>
          <w:sz w:val="24"/>
          <w:szCs w:val="24"/>
        </w:rPr>
      </w:pPr>
    </w:p>
    <w:p w14:paraId="2A7E7B00" w14:textId="77777777" w:rsidR="0083524C" w:rsidRDefault="0083524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A326158" w14:textId="77777777" w:rsidR="0083524C" w:rsidRDefault="0083524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A4354A8" w14:textId="77777777" w:rsidR="0083524C" w:rsidRDefault="0083524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39C734DA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05A9E08C" w14:textId="77777777" w:rsidR="00764357" w:rsidRPr="00764357" w:rsidRDefault="00764357" w:rsidP="00764357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764357">
              <w:rPr>
                <w:b w:val="0"/>
                <w:bCs w:val="0"/>
                <w:i/>
                <w:sz w:val="24"/>
                <w:szCs w:val="24"/>
              </w:rPr>
              <w:t xml:space="preserve">Відповідно до акту обстеження земельної ділянки                                  від 29.03.2023 № ДК/56-АО/2023 на ділянці розміщені будівельні матеріали, бетонні блоки, та декілька побутових вагончиків. Ділянка огороджена металевим парканом та знаходиться у занедбаному стані. </w:t>
            </w:r>
          </w:p>
          <w:p w14:paraId="611807BD" w14:textId="73446ACB" w:rsidR="00764357" w:rsidRPr="00764357" w:rsidRDefault="00764357" w:rsidP="00764357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764357">
              <w:rPr>
                <w:b w:val="0"/>
                <w:bCs w:val="0"/>
                <w:i/>
                <w:sz w:val="24"/>
                <w:szCs w:val="24"/>
              </w:rPr>
              <w:t>Згідно з відомостями Державного реєстру прав на нерухоме майно на земельній ділянці розташований об’єкт незавершеного будівництва (житловий будинок з підземним паркінгом) готовністю 1%, який належить Товариству (реєстраційний номер об’єкта нерухомого майна 1020308780000, запис про право власності від 12.09.2016</w:t>
            </w:r>
            <w:r w:rsidR="00C60609">
              <w:rPr>
                <w:b w:val="0"/>
                <w:bCs w:val="0"/>
                <w:i/>
                <w:sz w:val="24"/>
                <w:szCs w:val="24"/>
              </w:rPr>
              <w:t xml:space="preserve">                 </w:t>
            </w:r>
            <w:r w:rsidRPr="00764357">
              <w:rPr>
                <w:b w:val="0"/>
                <w:bCs w:val="0"/>
                <w:i/>
                <w:sz w:val="24"/>
                <w:szCs w:val="24"/>
              </w:rPr>
              <w:t xml:space="preserve"> № 16340788). </w:t>
            </w:r>
          </w:p>
          <w:p w14:paraId="71EDD64B" w14:textId="2397343F" w:rsidR="00764357" w:rsidRPr="00764357" w:rsidRDefault="00764357" w:rsidP="00764357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764357">
              <w:rPr>
                <w:b w:val="0"/>
                <w:bCs w:val="0"/>
                <w:i/>
                <w:sz w:val="24"/>
                <w:szCs w:val="24"/>
              </w:rPr>
              <w:t>Містобудівні умови та обмеження для проектування об’єкта будівництва (Будівництво та експлуатація житлового будинку з нежитловими приміщеннями та підземним паркінгом, будівлями соціально-громадського призначення) затверджено наказом Департаменту містобудування та архітектури виконавчого органу Київської міської ради (Київської міської державної адміністрації) від 21.12.2017</w:t>
            </w:r>
            <w:r w:rsidR="00C60609">
              <w:rPr>
                <w:b w:val="0"/>
                <w:bCs w:val="0"/>
                <w:i/>
                <w:sz w:val="24"/>
                <w:szCs w:val="24"/>
              </w:rPr>
              <w:t xml:space="preserve">                  </w:t>
            </w:r>
            <w:r w:rsidRPr="00764357">
              <w:rPr>
                <w:b w:val="0"/>
                <w:bCs w:val="0"/>
                <w:i/>
                <w:sz w:val="24"/>
                <w:szCs w:val="24"/>
              </w:rPr>
              <w:t xml:space="preserve"> № 823.</w:t>
            </w:r>
          </w:p>
          <w:p w14:paraId="506E57A9" w14:textId="4C42E605" w:rsidR="00823CCF" w:rsidRPr="00EE137E" w:rsidRDefault="00764357" w:rsidP="00764357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764357">
              <w:rPr>
                <w:b w:val="0"/>
                <w:bCs w:val="0"/>
                <w:i/>
                <w:sz w:val="24"/>
                <w:szCs w:val="24"/>
              </w:rPr>
              <w:t>Дозвіл на виконання будівельних робіт виданий Державною архітектурно-будівельною інспекцією України від 08.09.2021                   № ІУ013210901506.</w:t>
            </w:r>
          </w:p>
        </w:tc>
      </w:tr>
      <w:tr w:rsidR="00823CCF" w:rsidRPr="00037B84" w14:paraId="411B143D" w14:textId="77777777" w:rsidTr="0083524C">
        <w:trPr>
          <w:cantSplit/>
          <w:trHeight w:val="461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3964AC34" w:rsidR="00823CCF" w:rsidRPr="00EE137E" w:rsidRDefault="0018193A" w:rsidP="00764357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764357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64357" w:rsidRPr="00776E89" w:rsidRDefault="00764357" w:rsidP="00764357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764357" w:rsidRPr="00037B84" w:rsidRDefault="00764357" w:rsidP="00764357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764357" w:rsidRPr="00037B84" w:rsidRDefault="00764357" w:rsidP="0076435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згідно</w:t>
            </w:r>
            <w:r w:rsidRPr="004D4B3C">
              <w:rPr>
                <w:b w:val="0"/>
                <w:i/>
                <w:sz w:val="24"/>
                <w:szCs w:val="24"/>
              </w:rPr>
              <w:t xml:space="preserve"> з Генпланом</w:t>
            </w:r>
            <w:r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209CECCE" w:rsidR="00764357" w:rsidRPr="00EE137E" w:rsidRDefault="00764357" w:rsidP="0028785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764357">
              <w:rPr>
                <w:b w:val="0"/>
                <w:bCs w:val="0"/>
                <w:i/>
                <w:sz w:val="24"/>
                <w:szCs w:val="24"/>
              </w:rPr>
              <w:t xml:space="preserve">Території </w:t>
            </w:r>
            <w:r w:rsidR="000B3257" w:rsidRPr="00764357">
              <w:rPr>
                <w:b w:val="0"/>
                <w:bCs w:val="0"/>
                <w:i/>
                <w:sz w:val="24"/>
                <w:szCs w:val="24"/>
              </w:rPr>
              <w:t xml:space="preserve">багатоповерхової </w:t>
            </w:r>
            <w:r w:rsidRPr="00764357">
              <w:rPr>
                <w:b w:val="0"/>
                <w:bCs w:val="0"/>
                <w:i/>
                <w:sz w:val="24"/>
                <w:szCs w:val="24"/>
              </w:rPr>
              <w:t xml:space="preserve">житлової забудови, частково території вулиць і доріг та частково </w:t>
            </w:r>
            <w:r w:rsidR="00287852" w:rsidRPr="00287852">
              <w:rPr>
                <w:b w:val="0"/>
                <w:bCs w:val="0"/>
                <w:i/>
                <w:sz w:val="24"/>
                <w:szCs w:val="24"/>
              </w:rPr>
              <w:t>території громадських будівель та споруд (існуючі)</w:t>
            </w:r>
            <w:r w:rsidR="0097523D" w:rsidRPr="00287852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764357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764357" w:rsidRPr="00037B84" w:rsidRDefault="00764357" w:rsidP="0076435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87852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6650CF9" w14:textId="77777777" w:rsidR="00764357" w:rsidRPr="0032292B" w:rsidRDefault="00764357" w:rsidP="0076435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2292B">
              <w:rPr>
                <w:b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2DAF7849" w14:textId="77777777" w:rsidR="00764357" w:rsidRPr="0032292B" w:rsidRDefault="00764357" w:rsidP="0076435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2292B">
              <w:rPr>
                <w:b w:val="0"/>
                <w:i/>
                <w:sz w:val="24"/>
                <w:szCs w:val="24"/>
              </w:rPr>
              <w:t xml:space="preserve">Згідно з відомостями Державного земельного кадастру: </w:t>
            </w:r>
          </w:p>
          <w:p w14:paraId="0EC5BAC8" w14:textId="3FA65B77" w:rsidR="00764357" w:rsidRPr="00EE137E" w:rsidRDefault="00764357" w:rsidP="00764357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32292B">
              <w:rPr>
                <w:b w:val="0"/>
                <w:i/>
                <w:sz w:val="24"/>
                <w:szCs w:val="24"/>
              </w:rPr>
              <w:t xml:space="preserve">код виду цільового призначення - </w:t>
            </w:r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02.07</w:t>
            </w:r>
            <w:r w:rsidRPr="0032292B">
              <w:rPr>
                <w:b w:val="0"/>
                <w:i/>
                <w:sz w:val="24"/>
                <w:szCs w:val="24"/>
              </w:rPr>
              <w:t xml:space="preserve">; категорія земель - </w:t>
            </w:r>
            <w:proofErr w:type="spellStart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2292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32292B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F68FA3A" w:rsidR="00823CCF" w:rsidRPr="00EE137E" w:rsidRDefault="004533A4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33A4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  <w:bookmarkStart w:id="0" w:name="_GoBack"/>
            <w:bookmarkEnd w:id="0"/>
          </w:p>
        </w:tc>
      </w:tr>
      <w:tr w:rsidR="0083524C" w:rsidRPr="00037B84" w14:paraId="2E18105F" w14:textId="77777777" w:rsidTr="00430CA4">
        <w:trPr>
          <w:cantSplit/>
          <w:trHeight w:val="1413"/>
        </w:trPr>
        <w:tc>
          <w:tcPr>
            <w:tcW w:w="2972" w:type="dxa"/>
          </w:tcPr>
          <w:p w14:paraId="505E3DB9" w14:textId="081A9135" w:rsidR="0083524C" w:rsidRPr="002F2D3F" w:rsidRDefault="0083524C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4B0AD59" w14:textId="77777777" w:rsidR="0083524C" w:rsidRPr="00592D76" w:rsidRDefault="0083524C" w:rsidP="0083524C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  <w:r w:rsidRPr="00592D76">
              <w:rPr>
                <w:rFonts w:ascii="Times New Roman" w:hAnsi="Times New Roman" w:cs="Times New Roman"/>
                <w:i/>
                <w:lang w:val="uk-UA"/>
              </w:rPr>
              <w:t xml:space="preserve">Рішенням Київської міської ради від 20.09.2012 № 114/8398  земельну ділянку передано в оренду на 5 років товариству з обмеженою відповідальністю будівельно-інвестиційній компанії «КИЇВ ЖИТЛО-ІНВЕСТ» 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>(договір оренди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земельної ділянки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 xml:space="preserve"> від 26.12.2012 № 82-6-00682). </w:t>
            </w:r>
          </w:p>
          <w:p w14:paraId="4A72B860" w14:textId="3CD3D0E3" w:rsidR="0083524C" w:rsidRPr="0083524C" w:rsidRDefault="0083524C" w:rsidP="0083524C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592D76">
              <w:rPr>
                <w:rFonts w:ascii="Times New Roman" w:hAnsi="Times New Roman" w:cs="Times New Roman"/>
                <w:i/>
              </w:rPr>
              <w:t xml:space="preserve">На підставі рішення Київської міської ради від 15.11.2016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Pr="00592D76">
              <w:rPr>
                <w:rFonts w:ascii="Times New Roman" w:hAnsi="Times New Roman" w:cs="Times New Roman"/>
                <w:i/>
              </w:rPr>
              <w:t> 448/1452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92D76">
              <w:rPr>
                <w:rFonts w:ascii="Times New Roman" w:hAnsi="Times New Roman" w:cs="Times New Roman"/>
                <w:i/>
              </w:rPr>
              <w:t xml:space="preserve"> у зв'язку з переходом права власності на нерухоме майно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92D76">
              <w:rPr>
                <w:rFonts w:ascii="Times New Roman" w:hAnsi="Times New Roman" w:cs="Times New Roman"/>
                <w:i/>
              </w:rPr>
              <w:t xml:space="preserve"> до договору оренди земельної ділянки </w:t>
            </w:r>
            <w:proofErr w:type="spellStart"/>
            <w:r w:rsidRPr="00592D76">
              <w:rPr>
                <w:rFonts w:ascii="Times New Roman" w:hAnsi="Times New Roman" w:cs="Times New Roman"/>
                <w:i/>
              </w:rPr>
              <w:t>внесено</w:t>
            </w:r>
            <w:proofErr w:type="spellEnd"/>
            <w:r w:rsidRPr="00592D76">
              <w:rPr>
                <w:rFonts w:ascii="Times New Roman" w:hAnsi="Times New Roman" w:cs="Times New Roman"/>
                <w:i/>
              </w:rPr>
              <w:t xml:space="preserve"> зміни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592D76">
              <w:rPr>
                <w:rFonts w:ascii="Times New Roman" w:hAnsi="Times New Roman" w:cs="Times New Roman"/>
                <w:i/>
              </w:rPr>
              <w:t xml:space="preserve"> а саме: замінено сторону по договору «</w:t>
            </w:r>
            <w:r>
              <w:rPr>
                <w:rFonts w:ascii="Times New Roman" w:hAnsi="Times New Roman" w:cs="Times New Roman"/>
                <w:i/>
              </w:rPr>
              <w:t>Т</w:t>
            </w:r>
            <w:r w:rsidRPr="00592D76">
              <w:rPr>
                <w:rFonts w:ascii="Times New Roman" w:hAnsi="Times New Roman" w:cs="Times New Roman"/>
                <w:i/>
              </w:rPr>
              <w:t xml:space="preserve">овариство з обмеженою відповідальністю </w:t>
            </w:r>
            <w:r>
              <w:rPr>
                <w:rFonts w:ascii="Times New Roman" w:hAnsi="Times New Roman" w:cs="Times New Roman"/>
                <w:i/>
              </w:rPr>
              <w:t>б</w:t>
            </w:r>
            <w:r w:rsidRPr="00592D76">
              <w:rPr>
                <w:rFonts w:ascii="Times New Roman" w:hAnsi="Times New Roman" w:cs="Times New Roman"/>
                <w:i/>
              </w:rPr>
              <w:t>удівельно-інвестиційна компанія «КИЇВ ЖИТЛО-ІНВЕСТ» на сторону «</w:t>
            </w:r>
            <w:r>
              <w:rPr>
                <w:rFonts w:ascii="Times New Roman" w:hAnsi="Times New Roman" w:cs="Times New Roman"/>
                <w:i/>
              </w:rPr>
              <w:t>Т</w:t>
            </w:r>
            <w:r w:rsidRPr="00592D76">
              <w:rPr>
                <w:rFonts w:ascii="Times New Roman" w:hAnsi="Times New Roman" w:cs="Times New Roman"/>
                <w:i/>
              </w:rPr>
              <w:t xml:space="preserve">овариство з обмеженою відповідальністю «ЖК СТАРОНАВОДНИЦЬКИЙ» (договір про внесення змін </w:t>
            </w:r>
            <w:r>
              <w:rPr>
                <w:rFonts w:ascii="Times New Roman" w:hAnsi="Times New Roman" w:cs="Times New Roman"/>
                <w:i/>
              </w:rPr>
              <w:t xml:space="preserve">до договору оренди земельної ділянки </w:t>
            </w:r>
            <w:r w:rsidRPr="00592D76">
              <w:rPr>
                <w:rFonts w:ascii="Times New Roman" w:hAnsi="Times New Roman" w:cs="Times New Roman"/>
                <w:i/>
              </w:rPr>
              <w:t>від 04.04.2017 № 248)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60609" w:rsidRPr="00037B84" w14:paraId="77404C20" w14:textId="77777777" w:rsidTr="00430CA4">
        <w:trPr>
          <w:cantSplit/>
          <w:trHeight w:val="1413"/>
        </w:trPr>
        <w:tc>
          <w:tcPr>
            <w:tcW w:w="2972" w:type="dxa"/>
          </w:tcPr>
          <w:p w14:paraId="6AC9BECB" w14:textId="1CD2BA1C" w:rsidR="00C60609" w:rsidRPr="002F2D3F" w:rsidRDefault="00C6060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14:paraId="55A80BF5" w14:textId="2AEA1DCB" w:rsidR="0097523D" w:rsidRDefault="0097523D" w:rsidP="0097523D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  <w:r>
              <w:rPr>
                <w:rFonts w:ascii="Times New Roman" w:hAnsi="Times New Roman" w:cs="Times New Roman"/>
                <w:i/>
                <w:lang w:val="uk-UA" w:bidi="uk-UA"/>
              </w:rPr>
              <w:t>П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>остійно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ю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 xml:space="preserve"> комісі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єю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 xml:space="preserve"> Київської міської ради з питань містобудування, архітектури та землекористування 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на 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>засіданн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і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 xml:space="preserve"> від 04.12.2017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вирішено поновити вказаний договір оренди на 5 років (протокол № 28/61, </w:t>
            </w:r>
            <w:r w:rsidRPr="00E906CB">
              <w:rPr>
                <w:rFonts w:ascii="Times New Roman" w:hAnsi="Times New Roman" w:cs="Times New Roman"/>
                <w:i/>
                <w:lang w:val="uk-UA" w:bidi="uk-UA"/>
              </w:rPr>
              <w:t>виснов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о</w:t>
            </w:r>
            <w:r w:rsidRPr="00E906CB">
              <w:rPr>
                <w:rFonts w:ascii="Times New Roman" w:hAnsi="Times New Roman" w:cs="Times New Roman"/>
                <w:i/>
                <w:lang w:val="uk-UA" w:bidi="uk-UA"/>
              </w:rPr>
              <w:t>к до кадастрової справи  № А-23978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). Між сторонами укладено договір про поновлення договору оренди земельної ділянки </w:t>
            </w:r>
            <w:r w:rsidRPr="00E906CB">
              <w:rPr>
                <w:rFonts w:ascii="Times New Roman" w:hAnsi="Times New Roman" w:cs="Times New Roman"/>
                <w:i/>
                <w:lang w:val="uk-UA" w:bidi="uk-UA"/>
              </w:rPr>
              <w:t>від 21.03.2018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    </w:t>
            </w:r>
            <w:r w:rsidRPr="00E906CB">
              <w:rPr>
                <w:rFonts w:ascii="Times New Roman" w:hAnsi="Times New Roman" w:cs="Times New Roman"/>
                <w:i/>
                <w:lang w:val="uk-UA" w:bidi="uk-UA"/>
              </w:rPr>
              <w:t xml:space="preserve"> № 290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>.</w:t>
            </w:r>
          </w:p>
          <w:p w14:paraId="2ADFA6C6" w14:textId="77777777" w:rsidR="0097523D" w:rsidRPr="00592D76" w:rsidRDefault="0097523D" w:rsidP="0097523D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 w:bidi="uk-UA"/>
              </w:rPr>
            </w:pP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>Термін оренди</w:t>
            </w:r>
            <w:r>
              <w:rPr>
                <w:rFonts w:ascii="Times New Roman" w:hAnsi="Times New Roman" w:cs="Times New Roman"/>
                <w:i/>
                <w:lang w:val="uk-UA" w:bidi="uk-UA"/>
              </w:rPr>
              <w:t xml:space="preserve"> за договором</w:t>
            </w:r>
            <w:r w:rsidRPr="00592D76">
              <w:rPr>
                <w:rFonts w:ascii="Times New Roman" w:hAnsi="Times New Roman" w:cs="Times New Roman"/>
                <w:i/>
                <w:lang w:val="uk-UA" w:bidi="uk-UA"/>
              </w:rPr>
              <w:t xml:space="preserve"> до 21.03.2023.</w:t>
            </w:r>
          </w:p>
          <w:p w14:paraId="610DBB91" w14:textId="77777777" w:rsidR="0097523D" w:rsidRDefault="0097523D" w:rsidP="0097523D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lang w:val="uk-UA" w:bidi="uk-UA"/>
              </w:rPr>
            </w:pPr>
          </w:p>
          <w:p w14:paraId="66E18802" w14:textId="4D31A683" w:rsidR="0097523D" w:rsidRDefault="0097523D" w:rsidP="00975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</w:t>
            </w:r>
            <w:r w:rsidRPr="00C6060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17.11.2023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</w:t>
            </w:r>
            <w:r w:rsidRPr="00C6060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1543/АП/26-15-51-06-06Е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станом на </w:t>
            </w:r>
            <w:r w:rsidR="004D16FC">
              <w:rPr>
                <w:rFonts w:ascii="Times New Roman" w:eastAsia="Times New Roman" w:hAnsi="Times New Roman" w:cs="Times New Roman"/>
                <w:i/>
                <w:color w:val="auto"/>
              </w:rPr>
              <w:t>17.11.2023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r w:rsidRPr="00C60609">
              <w:rPr>
                <w:rFonts w:ascii="Times New Roman" w:eastAsia="Times New Roman" w:hAnsi="Times New Roman" w:cs="Times New Roman"/>
                <w:i/>
                <w:color w:val="auto"/>
              </w:rPr>
              <w:t>Товариством</w:t>
            </w:r>
            <w:r w:rsidRPr="00C60609">
              <w:rPr>
                <w:rFonts w:ascii="Times New Roman" w:eastAsia="Times New Roman" w:hAnsi="Times New Roman" w:cs="Times New Roman"/>
                <w:i/>
                <w:color w:val="auto"/>
                <w:highlight w:val="white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податковий борг не обліковується.</w:t>
            </w:r>
          </w:p>
          <w:p w14:paraId="752BA8DD" w14:textId="2600A71C" w:rsidR="0097523D" w:rsidRDefault="0097523D" w:rsidP="00975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0217B751" w14:textId="67FF5BCF" w:rsidR="004D16FC" w:rsidRDefault="004D16FC" w:rsidP="00975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D16FC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листа ГУ ДПС у м. Києві від 19.03.2024                          № 7623/5/26-15-13-01-05 станом на 01.03.2024 Товариство до переліку суб’єктів, які мають податковий борг до місцевого бюджету, не включено.</w:t>
            </w:r>
          </w:p>
          <w:p w14:paraId="1DE29345" w14:textId="77777777" w:rsidR="004D16FC" w:rsidRPr="00EE137E" w:rsidRDefault="004D16FC" w:rsidP="00975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26FA14F5" w14:textId="4176D8B5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розташована в у Центральному історичному ареалі міста, межує з земельною ділянко</w:t>
            </w:r>
            <w:r w:rsidR="00287852">
              <w:rPr>
                <w:rFonts w:ascii="Times New Roman" w:hAnsi="Times New Roman" w:cs="Times New Roman"/>
                <w:i/>
                <w:lang w:val="ru-RU"/>
              </w:rPr>
              <w:t>ю</w:t>
            </w:r>
            <w:r>
              <w:rPr>
                <w:rFonts w:ascii="Times New Roman" w:hAnsi="Times New Roman" w:cs="Times New Roman"/>
                <w:i/>
              </w:rPr>
              <w:t xml:space="preserve"> (кадастровий номер 8000000000:82:068:0049) на якій розташована «Башта № 4 і стіни» (1833-1839рр.) – пам’ятка містобудування і архітектури національного значення, що входить до комплексу споруд «Київська фортеця» (постанова Ради Міністрів УРСР від 06.09.1979 № 442, охоронний договір 867/20).</w:t>
            </w:r>
          </w:p>
          <w:p w14:paraId="6302B96B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B3257">
              <w:rPr>
                <w:rFonts w:ascii="Times New Roman" w:hAnsi="Times New Roman" w:cs="Times New Roman"/>
                <w:i/>
              </w:rPr>
              <w:t>Відповідно до витяг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0B3257">
              <w:rPr>
                <w:rFonts w:ascii="Times New Roman" w:hAnsi="Times New Roman" w:cs="Times New Roman"/>
                <w:i/>
              </w:rPr>
              <w:t xml:space="preserve"> з містобудівного кадастру надан</w:t>
            </w:r>
            <w:r>
              <w:rPr>
                <w:rFonts w:ascii="Times New Roman" w:hAnsi="Times New Roman" w:cs="Times New Roman"/>
                <w:i/>
              </w:rPr>
              <w:t>ого</w:t>
            </w:r>
            <w:r w:rsidRPr="000B3257">
              <w:rPr>
                <w:rFonts w:ascii="Times New Roman" w:hAnsi="Times New Roman" w:cs="Times New Roman"/>
                <w:i/>
              </w:rPr>
              <w:t xml:space="preserve">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22</w:t>
            </w:r>
            <w:r w:rsidRPr="000B3257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02</w:t>
            </w:r>
            <w:r w:rsidRPr="000B3257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0B3257">
              <w:rPr>
                <w:rFonts w:ascii="Times New Roman" w:hAnsi="Times New Roman" w:cs="Times New Roman"/>
                <w:i/>
              </w:rPr>
              <w:t xml:space="preserve"> № 055-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0B3257">
              <w:rPr>
                <w:rFonts w:ascii="Times New Roman" w:hAnsi="Times New Roman" w:cs="Times New Roman"/>
                <w:i/>
              </w:rPr>
              <w:t>7</w:t>
            </w:r>
            <w:r>
              <w:rPr>
                <w:rFonts w:ascii="Times New Roman" w:hAnsi="Times New Roman" w:cs="Times New Roman"/>
                <w:i/>
              </w:rPr>
              <w:t>97</w:t>
            </w:r>
            <w:r w:rsidRPr="000B3257">
              <w:rPr>
                <w:rFonts w:ascii="Times New Roman" w:hAnsi="Times New Roman" w:cs="Times New Roman"/>
                <w:i/>
              </w:rPr>
              <w:t xml:space="preserve"> земельна ділянка розташована: </w:t>
            </w:r>
          </w:p>
          <w:p w14:paraId="7A902378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B3257">
              <w:rPr>
                <w:rFonts w:ascii="Times New Roman" w:hAnsi="Times New Roman" w:cs="Times New Roman"/>
                <w:i/>
              </w:rPr>
              <w:t xml:space="preserve">- </w:t>
            </w:r>
            <w:r>
              <w:rPr>
                <w:rFonts w:ascii="Times New Roman" w:hAnsi="Times New Roman" w:cs="Times New Roman"/>
                <w:i/>
              </w:rPr>
              <w:t>у зоні регулювання забудови (пам’ятки);</w:t>
            </w:r>
          </w:p>
          <w:p w14:paraId="06ADBE7D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 зоні регулювання забудови першої категорії;</w:t>
            </w:r>
          </w:p>
          <w:p w14:paraId="527179AE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в історичному ареалі населених місць.</w:t>
            </w:r>
          </w:p>
          <w:p w14:paraId="6655F1DC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0A2C631C" w14:textId="77777777" w:rsidR="0097523D" w:rsidRDefault="0097523D" w:rsidP="0097523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58A97026" w14:textId="63E2E902" w:rsidR="0097523D" w:rsidRPr="00C60609" w:rsidRDefault="0097523D" w:rsidP="0097523D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13200497" w14:textId="77777777" w:rsidR="0097523D" w:rsidRDefault="0097523D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16D7D0AD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D9FB55F" w14:textId="77777777" w:rsidR="004D16FC" w:rsidRDefault="004D16FC" w:rsidP="004D16FC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188C8273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ED8AA7D" w14:textId="6BFC54BF" w:rsidR="0083524C" w:rsidRDefault="0083524C" w:rsidP="004D16FC">
      <w:pPr>
        <w:pStyle w:val="1"/>
        <w:shd w:val="clear" w:color="auto" w:fill="auto"/>
        <w:spacing w:line="233" w:lineRule="auto"/>
        <w:jc w:val="both"/>
        <w:rPr>
          <w:i w:val="0"/>
          <w:sz w:val="24"/>
          <w:szCs w:val="24"/>
        </w:rPr>
      </w:pPr>
    </w:p>
    <w:p w14:paraId="4A4C1E58" w14:textId="77777777" w:rsidR="004D16FC" w:rsidRDefault="004D16FC" w:rsidP="004D16FC">
      <w:pPr>
        <w:pStyle w:val="1"/>
        <w:shd w:val="clear" w:color="auto" w:fill="auto"/>
        <w:spacing w:line="233" w:lineRule="auto"/>
        <w:jc w:val="both"/>
        <w:rPr>
          <w:i w:val="0"/>
          <w:sz w:val="24"/>
          <w:szCs w:val="24"/>
        </w:rPr>
      </w:pPr>
    </w:p>
    <w:p w14:paraId="4D5933A1" w14:textId="28ED6055" w:rsidR="0083524C" w:rsidRDefault="0083524C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59576A5" w14:textId="77777777" w:rsidR="004D16FC" w:rsidRPr="00037B84" w:rsidRDefault="004D16FC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690EF20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9213D4" w:rsidRPr="009213D4">
        <w:rPr>
          <w:i w:val="0"/>
          <w:sz w:val="24"/>
          <w:szCs w:val="24"/>
        </w:rPr>
        <w:t>14.12.2023 № 7531/7572 «Про бюджет міста Києва на 2024 рік»</w:t>
      </w:r>
      <w:r w:rsidR="009213D4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C60609" w:rsidRPr="00C60609">
        <w:rPr>
          <w:b/>
          <w:sz w:val="24"/>
          <w:szCs w:val="24"/>
          <w:shd w:val="clear" w:color="auto" w:fill="FFFFFF"/>
        </w:rPr>
        <w:t>1 387 838 грн 80 коп</w:t>
      </w:r>
      <w:r w:rsidR="00C60609">
        <w:rPr>
          <w:b/>
          <w:sz w:val="24"/>
          <w:szCs w:val="24"/>
          <w:shd w:val="clear" w:color="auto" w:fill="FFFFFF"/>
        </w:rPr>
        <w:t>.</w:t>
      </w:r>
      <w:r w:rsidR="00C60609" w:rsidRPr="00C60609">
        <w:rPr>
          <w:b/>
          <w:sz w:val="24"/>
          <w:szCs w:val="24"/>
          <w:shd w:val="clear" w:color="auto" w:fill="FFFFFF"/>
        </w:rPr>
        <w:t xml:space="preserve"> </w:t>
      </w:r>
      <w:r w:rsidR="00C60609">
        <w:rPr>
          <w:b/>
          <w:sz w:val="24"/>
          <w:szCs w:val="24"/>
          <w:shd w:val="clear" w:color="auto" w:fill="FFFFFF"/>
        </w:rPr>
        <w:t xml:space="preserve">на рік </w:t>
      </w:r>
      <w:r w:rsidR="00C60609" w:rsidRPr="00C60609">
        <w:rPr>
          <w:b/>
          <w:sz w:val="24"/>
          <w:szCs w:val="24"/>
          <w:shd w:val="clear" w:color="auto" w:fill="FFFFFF"/>
        </w:rPr>
        <w:t>(3%).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B6A4003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C60609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764357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83524C">
      <w:headerReference w:type="default" r:id="rId12"/>
      <w:footerReference w:type="default" r:id="rId13"/>
      <w:pgSz w:w="11907" w:h="16839" w:code="9"/>
      <w:pgMar w:top="142" w:right="567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4E3290B6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764357">
          <w:rPr>
            <w:i w:val="0"/>
            <w:sz w:val="12"/>
            <w:szCs w:val="12"/>
            <w:lang w:val="ru-RU"/>
          </w:rPr>
          <w:t>-51723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4D16FC">
          <w:rPr>
            <w:i w:val="0"/>
            <w:sz w:val="12"/>
            <w:szCs w:val="12"/>
          </w:rPr>
          <w:t>04</w:t>
        </w:r>
        <w:r w:rsidR="009674CE" w:rsidRPr="00764357">
          <w:rPr>
            <w:i w:val="0"/>
            <w:sz w:val="12"/>
            <w:szCs w:val="12"/>
            <w:lang w:val="ru-RU"/>
          </w:rPr>
          <w:t>.</w:t>
        </w:r>
        <w:r w:rsidR="004D16FC">
          <w:rPr>
            <w:i w:val="0"/>
            <w:sz w:val="12"/>
            <w:szCs w:val="12"/>
            <w:lang w:val="ru-RU"/>
          </w:rPr>
          <w:t>04</w:t>
        </w:r>
        <w:r w:rsidR="009674CE" w:rsidRPr="00764357">
          <w:rPr>
            <w:i w:val="0"/>
            <w:sz w:val="12"/>
            <w:szCs w:val="12"/>
            <w:lang w:val="ru-RU"/>
          </w:rPr>
          <w:t>.202</w:t>
        </w:r>
        <w:r w:rsidR="004D16FC">
          <w:rPr>
            <w:i w:val="0"/>
            <w:sz w:val="12"/>
            <w:szCs w:val="12"/>
            <w:lang w:val="ru-RU"/>
          </w:rPr>
          <w:t>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764357">
          <w:rPr>
            <w:i w:val="0"/>
            <w:sz w:val="12"/>
            <w:szCs w:val="12"/>
            <w:lang w:val="ru-RU"/>
          </w:rPr>
          <w:t>758576462</w:t>
        </w:r>
      </w:p>
      <w:p w14:paraId="0BF67CBB" w14:textId="503B1375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533A4" w:rsidRPr="004533A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173D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74E"/>
    <w:rsid w:val="000A68A3"/>
    <w:rsid w:val="000B0281"/>
    <w:rsid w:val="000B0B65"/>
    <w:rsid w:val="000B1E6A"/>
    <w:rsid w:val="000B3257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66148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403AF"/>
    <w:rsid w:val="0025220F"/>
    <w:rsid w:val="0027157C"/>
    <w:rsid w:val="002761B1"/>
    <w:rsid w:val="00283771"/>
    <w:rsid w:val="00287852"/>
    <w:rsid w:val="0029210B"/>
    <w:rsid w:val="002A27C6"/>
    <w:rsid w:val="002B1314"/>
    <w:rsid w:val="002B5778"/>
    <w:rsid w:val="002C66F6"/>
    <w:rsid w:val="002D306E"/>
    <w:rsid w:val="002D6E0D"/>
    <w:rsid w:val="002F2D3F"/>
    <w:rsid w:val="002F50CF"/>
    <w:rsid w:val="00303CF1"/>
    <w:rsid w:val="00316BBB"/>
    <w:rsid w:val="00333098"/>
    <w:rsid w:val="0033417F"/>
    <w:rsid w:val="00343979"/>
    <w:rsid w:val="003525A6"/>
    <w:rsid w:val="0035749D"/>
    <w:rsid w:val="003840B9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33A4"/>
    <w:rsid w:val="0045563D"/>
    <w:rsid w:val="00474616"/>
    <w:rsid w:val="0049406D"/>
    <w:rsid w:val="00495DE6"/>
    <w:rsid w:val="004A4541"/>
    <w:rsid w:val="004B05D1"/>
    <w:rsid w:val="004C4F16"/>
    <w:rsid w:val="004D16FC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4357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524C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8F4CDC"/>
    <w:rsid w:val="00905988"/>
    <w:rsid w:val="00907FF6"/>
    <w:rsid w:val="0091277B"/>
    <w:rsid w:val="009131FA"/>
    <w:rsid w:val="00915DCB"/>
    <w:rsid w:val="009213D4"/>
    <w:rsid w:val="00934E19"/>
    <w:rsid w:val="009358DE"/>
    <w:rsid w:val="009562D8"/>
    <w:rsid w:val="009674CE"/>
    <w:rsid w:val="0097523D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872CE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60609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1199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326D6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customStyle="1" w:styleId="ParagraphStyle">
    <w:name w:val="Paragraph Style"/>
    <w:rsid w:val="00764357"/>
    <w:pPr>
      <w:widowControl/>
      <w:autoSpaceDE w:val="0"/>
      <w:autoSpaceDN w:val="0"/>
      <w:adjustRightInd w:val="0"/>
    </w:pPr>
    <w:rPr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u/register-tria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F344-3306-4121-8831-E379BEB6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8528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14</cp:revision>
  <cp:lastPrinted>2024-04-05T12:16:00Z</cp:lastPrinted>
  <dcterms:created xsi:type="dcterms:W3CDTF">2023-12-18T14:03:00Z</dcterms:created>
  <dcterms:modified xsi:type="dcterms:W3CDTF">2024-04-12T08:55:00Z</dcterms:modified>
</cp:coreProperties>
</file>