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757881441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757881441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B47945" w14:paraId="39883B9B" w14:textId="77777777" w:rsidTr="00C676F6">
        <w:trPr>
          <w:trHeight w:val="2500"/>
        </w:trPr>
        <w:tc>
          <w:tcPr>
            <w:tcW w:w="5387" w:type="dxa"/>
            <w:hideMark/>
          </w:tcPr>
          <w:p w14:paraId="0B182D23" w14:textId="01A5C1FF" w:rsidR="00F6318B" w:rsidRPr="00086833" w:rsidRDefault="0009503E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Про </w:t>
            </w:r>
            <w:r w:rsidR="008D661D">
              <w:rPr>
                <w:b/>
                <w:iCs/>
                <w:color w:val="000000" w:themeColor="text1"/>
                <w:sz w:val="28"/>
                <w:szCs w:val="28"/>
              </w:rPr>
              <w:t>надання</w:t>
            </w:r>
            <w:r w:rsidR="00A127D2"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86833" w:rsidRPr="00086833">
              <w:rPr>
                <w:b/>
                <w:iCs/>
                <w:color w:val="000000" w:themeColor="text1"/>
                <w:sz w:val="28"/>
                <w:szCs w:val="28"/>
              </w:rPr>
              <w:t>ОБ'ЄДНАННЮ</w:t>
            </w:r>
            <w:r w:rsidR="00A264FD"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676F6">
              <w:rPr>
                <w:b/>
                <w:iCs/>
                <w:color w:val="000000" w:themeColor="text1"/>
                <w:sz w:val="28"/>
                <w:szCs w:val="28"/>
              </w:rPr>
              <w:t xml:space="preserve">СПІВВЛАСНИКІВ </w:t>
            </w:r>
            <w:r w:rsid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БАГАТОКВАРТИРНОГО </w:t>
            </w:r>
            <w:r w:rsidR="00A264FD"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БУДИНКУ «ДМИТРІВСЬКА 82» </w:t>
            </w:r>
            <w:r w:rsidR="00B563DC"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086833">
              <w:rPr>
                <w:b/>
                <w:iCs/>
                <w:color w:val="000000" w:themeColor="text1"/>
                <w:sz w:val="28"/>
                <w:szCs w:val="28"/>
              </w:rPr>
              <w:t>в</w:t>
            </w:r>
            <w:r w:rsidR="00B47945">
              <w:rPr>
                <w:b/>
                <w:iCs/>
                <w:color w:val="000000" w:themeColor="text1"/>
                <w:sz w:val="28"/>
                <w:szCs w:val="28"/>
              </w:rPr>
              <w:t xml:space="preserve"> постійне користування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86833" w:rsidRPr="00086833">
              <w:rPr>
                <w:b/>
                <w:iCs/>
                <w:color w:val="000000" w:themeColor="text1"/>
                <w:sz w:val="28"/>
                <w:szCs w:val="28"/>
              </w:rPr>
              <w:t>для будівництва і обслуговування багатоквартирного житлового будинку</w:t>
            </w:r>
            <w:r w:rsidR="00C676F6">
              <w:rPr>
                <w:b/>
                <w:iCs/>
                <w:color w:val="000000" w:themeColor="text1"/>
                <w:sz w:val="28"/>
                <w:szCs w:val="28"/>
              </w:rPr>
              <w:t xml:space="preserve"> з об’єктами торгово-розважальної </w:t>
            </w:r>
            <w:r w:rsidR="00E10AD9">
              <w:rPr>
                <w:b/>
                <w:iCs/>
                <w:color w:val="000000" w:themeColor="text1"/>
                <w:sz w:val="28"/>
                <w:szCs w:val="28"/>
              </w:rPr>
              <w:t xml:space="preserve">та ринкової </w:t>
            </w:r>
            <w:r w:rsidR="00B47945">
              <w:rPr>
                <w:b/>
                <w:iCs/>
                <w:color w:val="000000" w:themeColor="text1"/>
                <w:sz w:val="28"/>
                <w:szCs w:val="28"/>
              </w:rPr>
              <w:t>інфраструктури</w:t>
            </w:r>
            <w:r w:rsidR="00086833"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на </w:t>
            </w:r>
            <w:r w:rsid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    </w:t>
            </w:r>
            <w:r w:rsidR="00C67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E10AD9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r w:rsidR="00C676F6">
              <w:rPr>
                <w:b/>
                <w:iCs/>
                <w:color w:val="000000" w:themeColor="text1"/>
                <w:sz w:val="28"/>
                <w:szCs w:val="28"/>
              </w:rPr>
              <w:t>Дмитрівській</w:t>
            </w:r>
            <w:r w:rsidR="00B47945">
              <w:rPr>
                <w:b/>
                <w:iCs/>
                <w:color w:val="000000" w:themeColor="text1"/>
                <w:sz w:val="28"/>
                <w:szCs w:val="28"/>
              </w:rPr>
              <w:t>, 80-82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086833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86833">
              <w:rPr>
                <w:b/>
                <w:iCs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086833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FD4AE8D" w14:textId="77777777" w:rsidR="00E03A8D" w:rsidRDefault="00E03A8D" w:rsidP="00086833">
      <w:pPr>
        <w:pStyle w:val="20"/>
        <w:rPr>
          <w:color w:val="000000" w:themeColor="text1"/>
          <w:szCs w:val="28"/>
          <w:lang w:val="uk-UA"/>
        </w:rPr>
      </w:pPr>
    </w:p>
    <w:p w14:paraId="07F6D163" w14:textId="7F807940" w:rsidR="00F6318B" w:rsidRPr="00DE4A20" w:rsidRDefault="00086833" w:rsidP="002B7A7D">
      <w:pPr>
        <w:pStyle w:val="20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Відповідно до статей 9, 42, 83, 92, 116, 122, 123 </w:t>
      </w:r>
      <w:r w:rsidRPr="00E30094">
        <w:rPr>
          <w:color w:val="000000" w:themeColor="text1"/>
          <w:szCs w:val="28"/>
          <w:lang w:val="uk-UA"/>
        </w:rPr>
        <w:t xml:space="preserve">Земельного кодексу України, </w:t>
      </w:r>
      <w:r w:rsidRPr="003B4EFC">
        <w:rPr>
          <w:color w:val="000000" w:themeColor="text1"/>
          <w:szCs w:val="28"/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пункту 34 </w:t>
      </w:r>
      <w:r w:rsidRPr="00E30094">
        <w:rPr>
          <w:color w:val="000000" w:themeColor="text1"/>
          <w:szCs w:val="28"/>
          <w:lang w:val="uk-UA"/>
        </w:rPr>
        <w:t xml:space="preserve">частини першої статті 26 Закону України «Про місцеве самоврядування в Україні», розглянувши </w:t>
      </w:r>
      <w:r>
        <w:rPr>
          <w:color w:val="000000" w:themeColor="text1"/>
          <w:szCs w:val="28"/>
          <w:lang w:val="uk-UA"/>
        </w:rPr>
        <w:t>заяву О</w:t>
      </w:r>
      <w:r w:rsidRPr="00E30094">
        <w:rPr>
          <w:color w:val="000000" w:themeColor="text1"/>
          <w:szCs w:val="28"/>
          <w:lang w:val="uk-UA"/>
        </w:rPr>
        <w:t>б’єднання співвласни</w:t>
      </w:r>
      <w:r>
        <w:rPr>
          <w:color w:val="000000" w:themeColor="text1"/>
          <w:szCs w:val="28"/>
          <w:lang w:val="uk-UA"/>
        </w:rPr>
        <w:t>ків багатоквартирного будинку «ДМИТРІВСЬКА 82</w:t>
      </w:r>
      <w:r w:rsidRPr="00E13205">
        <w:rPr>
          <w:color w:val="000000" w:themeColor="text1"/>
          <w:szCs w:val="28"/>
          <w:lang w:val="uk-UA"/>
        </w:rPr>
        <w:t xml:space="preserve">» </w:t>
      </w:r>
      <w:r w:rsidRPr="00E30094">
        <w:rPr>
          <w:color w:val="000000" w:themeColor="text1"/>
          <w:szCs w:val="28"/>
          <w:lang w:val="uk-UA"/>
        </w:rPr>
        <w:t xml:space="preserve">від </w:t>
      </w:r>
      <w:r w:rsidR="008D661D">
        <w:rPr>
          <w:color w:val="000000" w:themeColor="text1"/>
          <w:szCs w:val="28"/>
          <w:lang w:val="uk-UA"/>
        </w:rPr>
        <w:t xml:space="preserve">16 січня </w:t>
      </w:r>
      <w:r w:rsidR="008D661D" w:rsidRPr="00E13205">
        <w:rPr>
          <w:color w:val="000000" w:themeColor="text1"/>
          <w:szCs w:val="28"/>
          <w:lang w:val="uk-UA"/>
        </w:rPr>
        <w:t>2023 № 72005-007232038-031-02</w:t>
      </w:r>
      <w:r w:rsidRPr="00E30094">
        <w:rPr>
          <w:color w:val="000000" w:themeColor="text1"/>
          <w:szCs w:val="28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A837DC9" w14:textId="325AA75F" w:rsidR="007B6BC9" w:rsidRDefault="00E1355C" w:rsidP="0009503E">
      <w:pPr>
        <w:ind w:firstLine="720"/>
        <w:jc w:val="both"/>
        <w:rPr>
          <w:iCs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D661D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8D661D" w:rsidRPr="008D661D">
        <w:rPr>
          <w:color w:val="000000" w:themeColor="text1"/>
          <w:sz w:val="28"/>
          <w:szCs w:val="28"/>
          <w:lang w:val="uk-UA"/>
        </w:rPr>
        <w:t>ОБ'ЄДНАНН</w:t>
      </w:r>
      <w:r w:rsidR="008D661D">
        <w:rPr>
          <w:color w:val="000000" w:themeColor="text1"/>
          <w:sz w:val="28"/>
          <w:szCs w:val="28"/>
          <w:lang w:val="uk-UA"/>
        </w:rPr>
        <w:t>Ю</w:t>
      </w:r>
      <w:r w:rsidR="00A264FD" w:rsidRPr="008D661D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«ДМИТРІВСЬКА 82»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8D661D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8D661D" w:rsidRPr="0052111B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65859">
        <w:rPr>
          <w:iCs/>
          <w:color w:val="000000" w:themeColor="text1"/>
          <w:sz w:val="28"/>
          <w:szCs w:val="28"/>
          <w:lang w:val="uk-UA" w:eastAsia="uk-UA"/>
        </w:rPr>
        <w:t>0,4446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65859">
        <w:rPr>
          <w:iCs/>
          <w:color w:val="000000" w:themeColor="text1"/>
          <w:sz w:val="28"/>
          <w:szCs w:val="28"/>
          <w:lang w:val="uk-UA" w:eastAsia="uk-UA"/>
        </w:rPr>
        <w:t>8000000000:91:164:0003</w:t>
      </w:r>
      <w:r w:rsidR="00F837D8" w:rsidRPr="00AF790C">
        <w:rPr>
          <w:sz w:val="28"/>
          <w:szCs w:val="28"/>
          <w:lang w:val="uk-UA"/>
        </w:rPr>
        <w:t xml:space="preserve">) </w:t>
      </w:r>
      <w:r w:rsidR="0052111B">
        <w:rPr>
          <w:sz w:val="28"/>
          <w:szCs w:val="28"/>
          <w:lang w:val="uk-UA"/>
        </w:rPr>
        <w:t>для</w:t>
      </w:r>
      <w:r w:rsidR="00D65859" w:rsidRPr="00D65859">
        <w:rPr>
          <w:iCs/>
          <w:sz w:val="28"/>
          <w:szCs w:val="28"/>
          <w:lang w:val="uk-UA"/>
        </w:rPr>
        <w:t xml:space="preserve"> </w:t>
      </w:r>
      <w:r w:rsidR="00D65859" w:rsidRPr="00AF790C">
        <w:rPr>
          <w:iCs/>
          <w:sz w:val="28"/>
          <w:szCs w:val="28"/>
          <w:lang w:val="uk-UA"/>
        </w:rPr>
        <w:t xml:space="preserve">будівництва і обслуговування багатоквартирного житлового будинку з об’єктами торгово-розважальної та ринкової </w:t>
      </w:r>
      <w:r w:rsidR="007B6BC9">
        <w:rPr>
          <w:iCs/>
          <w:sz w:val="28"/>
          <w:szCs w:val="28"/>
          <w:lang w:val="uk-UA"/>
        </w:rPr>
        <w:t xml:space="preserve">   </w:t>
      </w:r>
      <w:r w:rsidR="00D65859" w:rsidRPr="00AF790C">
        <w:rPr>
          <w:iCs/>
          <w:sz w:val="28"/>
          <w:szCs w:val="28"/>
          <w:lang w:val="uk-UA"/>
        </w:rPr>
        <w:t>інфраструктури</w:t>
      </w:r>
      <w:r w:rsidR="0052111B">
        <w:rPr>
          <w:sz w:val="28"/>
          <w:szCs w:val="28"/>
          <w:lang w:val="uk-UA"/>
        </w:rPr>
        <w:t xml:space="preserve"> </w:t>
      </w:r>
      <w:r w:rsidR="007B6BC9">
        <w:rPr>
          <w:sz w:val="28"/>
          <w:szCs w:val="28"/>
          <w:lang w:val="uk-UA"/>
        </w:rPr>
        <w:t xml:space="preserve">  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7B6BC9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02.10</w:t>
      </w:r>
      <w:r w:rsidR="007B6BC9">
        <w:rPr>
          <w:iCs/>
          <w:sz w:val="28"/>
          <w:szCs w:val="28"/>
          <w:lang w:val="uk-UA"/>
        </w:rPr>
        <w:t xml:space="preserve">    </w:t>
      </w:r>
      <w:r w:rsidR="00045FAD" w:rsidRPr="00AF790C">
        <w:rPr>
          <w:iCs/>
          <w:sz w:val="28"/>
          <w:szCs w:val="28"/>
          <w:lang w:val="uk-UA"/>
        </w:rPr>
        <w:t xml:space="preserve">для будівництва і </w:t>
      </w:r>
    </w:p>
    <w:p w14:paraId="1D156EFA" w14:textId="7EB896F0" w:rsidR="008F6F5B" w:rsidRPr="00E13205" w:rsidRDefault="00045FAD" w:rsidP="007B6BC9">
      <w:pPr>
        <w:jc w:val="both"/>
        <w:rPr>
          <w:color w:val="FF0000"/>
          <w:sz w:val="28"/>
          <w:szCs w:val="28"/>
          <w:lang w:val="uk-UA"/>
        </w:rPr>
      </w:pPr>
      <w:r w:rsidRPr="00AF790C">
        <w:rPr>
          <w:iCs/>
          <w:sz w:val="28"/>
          <w:szCs w:val="28"/>
          <w:lang w:val="uk-UA"/>
        </w:rPr>
        <w:lastRenderedPageBreak/>
        <w:t>обслуговування багатоквартирного житлового будинку з об’єктами торгово-розважальної та ринкової інфраструктури</w:t>
      </w:r>
      <w:r w:rsidR="00421815" w:rsidRPr="00AF790C">
        <w:rPr>
          <w:sz w:val="28"/>
          <w:szCs w:val="28"/>
          <w:lang w:val="uk-UA"/>
        </w:rPr>
        <w:t>)</w:t>
      </w:r>
      <w:r w:rsidR="00D65859">
        <w:rPr>
          <w:sz w:val="28"/>
          <w:lang w:val="uk-UA"/>
        </w:rPr>
        <w:t xml:space="preserve"> на </w:t>
      </w:r>
      <w:r w:rsidR="008D661D" w:rsidRPr="00D65859">
        <w:rPr>
          <w:iCs/>
          <w:sz w:val="28"/>
          <w:szCs w:val="28"/>
          <w:lang w:val="uk-UA"/>
        </w:rPr>
        <w:t>вул. Дмитрівській</w:t>
      </w:r>
      <w:r w:rsidR="00F837D8" w:rsidRPr="00D65859">
        <w:rPr>
          <w:iCs/>
          <w:sz w:val="28"/>
          <w:szCs w:val="28"/>
          <w:lang w:val="uk-UA"/>
        </w:rPr>
        <w:t xml:space="preserve">, 80-82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D65859">
        <w:rPr>
          <w:iCs/>
          <w:sz w:val="28"/>
          <w:szCs w:val="28"/>
          <w:lang w:val="uk-UA"/>
        </w:rPr>
        <w:t>Шевченківському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8D661D">
        <w:rPr>
          <w:color w:val="000000" w:themeColor="text1"/>
          <w:sz w:val="28"/>
          <w:szCs w:val="28"/>
          <w:lang w:val="uk-UA"/>
        </w:rPr>
        <w:t xml:space="preserve">(протокол №1 від 06 лютого 2022 року </w:t>
      </w:r>
      <w:r w:rsidR="008D661D" w:rsidRPr="006E4B69">
        <w:rPr>
          <w:color w:val="000000" w:themeColor="text1"/>
          <w:sz w:val="28"/>
          <w:szCs w:val="28"/>
          <w:lang w:val="uk-UA"/>
        </w:rPr>
        <w:t xml:space="preserve">загальних зборів </w:t>
      </w:r>
      <w:r w:rsidR="008D661D" w:rsidRPr="00E13205">
        <w:rPr>
          <w:color w:val="000000" w:themeColor="text1"/>
          <w:sz w:val="28"/>
          <w:szCs w:val="28"/>
          <w:lang w:val="uk-UA"/>
        </w:rPr>
        <w:t>ОБ'ЄДНАННЯ СПІВВЛАСНИКІВ БАГАТОКВАРТ</w:t>
      </w:r>
      <w:r w:rsidR="008D661D">
        <w:rPr>
          <w:color w:val="000000" w:themeColor="text1"/>
          <w:sz w:val="28"/>
          <w:szCs w:val="28"/>
          <w:lang w:val="uk-UA"/>
        </w:rPr>
        <w:t>ИРНОГО БУДИНКУ «</w:t>
      </w:r>
      <w:r w:rsidR="008D661D" w:rsidRPr="008D661D">
        <w:rPr>
          <w:color w:val="000000" w:themeColor="text1"/>
          <w:sz w:val="28"/>
          <w:szCs w:val="28"/>
          <w:lang w:val="uk-UA"/>
        </w:rPr>
        <w:t>ДМИТРІВСЬКА 82</w:t>
      </w:r>
      <w:r w:rsidR="008D661D">
        <w:rPr>
          <w:color w:val="000000" w:themeColor="text1"/>
          <w:sz w:val="28"/>
          <w:szCs w:val="28"/>
          <w:lang w:val="uk-UA"/>
        </w:rPr>
        <w:t>»)</w:t>
      </w:r>
      <w:r w:rsidR="0052111B">
        <w:rPr>
          <w:color w:val="000000" w:themeColor="text1"/>
          <w:sz w:val="28"/>
          <w:szCs w:val="28"/>
          <w:lang w:val="uk-UA"/>
        </w:rPr>
        <w:t>,</w:t>
      </w:r>
      <w:r w:rsidR="00B010A6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), </w:t>
      </w:r>
      <w:r w:rsidR="00B47945">
        <w:rPr>
          <w:color w:val="000000" w:themeColor="text1"/>
          <w:sz w:val="28"/>
          <w:szCs w:val="28"/>
          <w:lang w:val="uk-UA"/>
        </w:rPr>
        <w:t xml:space="preserve">заява ДЦ від 16 січня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2023 № 72005-007232038-031-02,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757881441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43564F47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8D661D" w:rsidRPr="008D661D">
        <w:rPr>
          <w:color w:val="000000" w:themeColor="text1"/>
          <w:sz w:val="28"/>
          <w:szCs w:val="28"/>
        </w:rPr>
        <w:t>ОБ'ЄДНАНН</w:t>
      </w:r>
      <w:r w:rsidR="008D661D" w:rsidRPr="008D661D">
        <w:rPr>
          <w:color w:val="000000" w:themeColor="text1"/>
          <w:sz w:val="28"/>
          <w:szCs w:val="28"/>
          <w:lang w:val="uk-UA"/>
        </w:rPr>
        <w:t>Ю</w:t>
      </w:r>
      <w:r w:rsidR="00C376CD" w:rsidRPr="008D661D">
        <w:rPr>
          <w:color w:val="000000" w:themeColor="text1"/>
          <w:sz w:val="28"/>
          <w:szCs w:val="28"/>
        </w:rPr>
        <w:t xml:space="preserve"> СПІВВЛАСНИКІВ БАГАТОКВАРТИРНОГО БУДИНКУ «ДМИТРІВСЬКА 82»</w:t>
      </w:r>
      <w:r w:rsidR="0009503E" w:rsidRPr="008D661D">
        <w:rPr>
          <w:color w:val="000000" w:themeColor="text1"/>
          <w:sz w:val="28"/>
          <w:szCs w:val="28"/>
          <w:lang w:val="uk-UA"/>
        </w:rPr>
        <w:t>:</w:t>
      </w:r>
    </w:p>
    <w:p w14:paraId="287DD168" w14:textId="4FB6FA46" w:rsidR="008D661D" w:rsidRPr="000F751E" w:rsidRDefault="008D661D" w:rsidP="008D661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7DD7465D" w14:textId="42224A42" w:rsidR="008D661D" w:rsidRPr="000F751E" w:rsidRDefault="008D661D" w:rsidP="008D661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.2. </w:t>
      </w:r>
      <w:r w:rsidRPr="00166E3C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6B357D8" w14:textId="58AF69F0" w:rsidR="008D661D" w:rsidRPr="000F751E" w:rsidRDefault="008D661D" w:rsidP="008D661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693DCF42" w14:textId="4C94F72A" w:rsidR="008D661D" w:rsidRPr="000F751E" w:rsidRDefault="008D661D" w:rsidP="008D661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C7772CF" w14:textId="7B160371" w:rsidR="008D661D" w:rsidRPr="000F751E" w:rsidRDefault="008D661D" w:rsidP="008D661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D7C2932" w14:textId="1ADD14A0" w:rsidR="008D661D" w:rsidRDefault="008D661D" w:rsidP="008D661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F454442" w14:textId="238C47F8" w:rsidR="008D661D" w:rsidRDefault="008D661D" w:rsidP="008D661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7B1B7A1" w14:textId="2447FDA0" w:rsidR="00F92508" w:rsidRDefault="00F92508" w:rsidP="008D661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86361D">
        <w:rPr>
          <w:sz w:val="28"/>
          <w:szCs w:val="28"/>
          <w:lang w:val="uk-UA"/>
        </w:rPr>
        <w:t>Забезпечити виконання вимог Закону України «Про охорону культурної спадщини».</w:t>
      </w:r>
    </w:p>
    <w:p w14:paraId="1F58987B" w14:textId="10BFFE91" w:rsidR="008D661D" w:rsidRDefault="008D661D" w:rsidP="008D661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</w:t>
      </w:r>
      <w:r>
        <w:rPr>
          <w:sz w:val="28"/>
          <w:szCs w:val="28"/>
          <w:lang w:val="uk-UA"/>
        </w:rPr>
        <w:t xml:space="preserve"> 143 Земельного кодексу України</w:t>
      </w:r>
    </w:p>
    <w:p w14:paraId="40FA8682" w14:textId="19B93338" w:rsidR="00C30241" w:rsidRDefault="008D661D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7"/>
      </w:tblGrid>
      <w:tr w:rsidR="00AF790C" w:rsidRPr="00AE27ED" w14:paraId="3974EEB3" w14:textId="77777777" w:rsidTr="00AF790C">
        <w:tc>
          <w:tcPr>
            <w:tcW w:w="4927" w:type="dxa"/>
          </w:tcPr>
          <w:p w14:paraId="3094A981" w14:textId="3E02AE37" w:rsidR="00AF790C" w:rsidRPr="00AE27ED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E27ED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Pr="00AE27ED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 w:rsidRPr="00AE27ED"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AE27ED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Pr="00AE27ED" w:rsidRDefault="005A2FC6" w:rsidP="00692C91">
      <w:pPr>
        <w:rPr>
          <w:b/>
          <w:bCs/>
          <w:sz w:val="28"/>
          <w:szCs w:val="28"/>
          <w:lang w:val="uk-UA" w:eastAsia="uk-UA"/>
        </w:rPr>
      </w:pPr>
      <w:r w:rsidRPr="00AE27ED">
        <w:rPr>
          <w:b/>
          <w:bCs/>
          <w:sz w:val="28"/>
          <w:szCs w:val="28"/>
          <w:lang w:val="uk-UA" w:eastAsia="uk-UA"/>
        </w:rPr>
        <w:br w:type="page"/>
      </w:r>
      <w:r w:rsidR="00692C91" w:rsidRPr="00AE27ED">
        <w:rPr>
          <w:b/>
          <w:bCs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Pr="00AE27ED" w:rsidRDefault="00AF790C" w:rsidP="00692C91">
      <w:pPr>
        <w:rPr>
          <w:b/>
          <w:bCs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AE27ED" w:rsidRPr="00AE27ED" w14:paraId="5B0DC490" w14:textId="77777777" w:rsidTr="00AF790C">
        <w:tc>
          <w:tcPr>
            <w:tcW w:w="5920" w:type="dxa"/>
          </w:tcPr>
          <w:p w14:paraId="129BC53F" w14:textId="77777777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Pr="00AE27ED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AE27ED" w:rsidRDefault="00AF790C" w:rsidP="00AF790C">
            <w:pPr>
              <w:jc w:val="right"/>
              <w:rPr>
                <w:sz w:val="28"/>
                <w:szCs w:val="28"/>
                <w:lang w:eastAsia="uk-UA"/>
              </w:rPr>
            </w:pPr>
          </w:p>
          <w:p w14:paraId="2F3A8954" w14:textId="77777777" w:rsidR="00AF790C" w:rsidRPr="00AE27ED" w:rsidRDefault="00AF790C" w:rsidP="00AF790C">
            <w:pPr>
              <w:jc w:val="right"/>
              <w:rPr>
                <w:sz w:val="28"/>
                <w:szCs w:val="28"/>
                <w:lang w:eastAsia="uk-UA"/>
              </w:rPr>
            </w:pPr>
          </w:p>
          <w:p w14:paraId="4A55DD0B" w14:textId="74CE73B9" w:rsidR="00AF790C" w:rsidRPr="00AE27ED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 w:rsidRPr="00AE27ED">
              <w:rPr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E27ED" w:rsidRPr="00AE27ED" w14:paraId="36BD7C39" w14:textId="77777777" w:rsidTr="00AF790C">
        <w:tc>
          <w:tcPr>
            <w:tcW w:w="5920" w:type="dxa"/>
          </w:tcPr>
          <w:p w14:paraId="66568207" w14:textId="77777777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52EB0418" w14:textId="5F4E94B9" w:rsidR="00AF790C" w:rsidRPr="00AE27ED" w:rsidRDefault="00664060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 xml:space="preserve">Директор </w:t>
            </w:r>
            <w:r w:rsidR="00AF790C" w:rsidRPr="00AE27ED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Pr="00AE27ED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Pr="00AE27ED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 w:rsidRPr="00AE27ED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BA41AF" w:rsidRPr="00AE27ED" w14:paraId="292F263B" w14:textId="77777777" w:rsidTr="00AF790C">
        <w:tc>
          <w:tcPr>
            <w:tcW w:w="5920" w:type="dxa"/>
          </w:tcPr>
          <w:p w14:paraId="3AC3E121" w14:textId="77777777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AE27ED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>Н</w:t>
            </w:r>
            <w:r w:rsidR="00111BB8" w:rsidRPr="00AE27ED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AE27ED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27ED">
              <w:rPr>
                <w:sz w:val="28"/>
                <w:szCs w:val="28"/>
                <w:lang w:val="uk-UA" w:eastAsia="en-US"/>
              </w:rPr>
              <w:t>Департаменту зе</w:t>
            </w:r>
            <w:bookmarkStart w:id="0" w:name="_GoBack"/>
            <w:bookmarkEnd w:id="0"/>
            <w:r w:rsidRPr="00AE27ED">
              <w:rPr>
                <w:sz w:val="28"/>
                <w:szCs w:val="28"/>
                <w:lang w:val="uk-UA" w:eastAsia="en-US"/>
              </w:rPr>
              <w:t>мельних ресурсів</w:t>
            </w:r>
          </w:p>
          <w:p w14:paraId="03EC98B8" w14:textId="77777777" w:rsidR="00111BB8" w:rsidRPr="00AE27ED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27ED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Pr="00AE27ED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AE27ED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Pr="00AE27ED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Pr="00AE27ED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Pr="00AE27ED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AE27ED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Pr="00AE27ED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185263E0" w14:textId="77777777" w:rsidR="00692C91" w:rsidRPr="00AE27ED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2BCE40CC" w14:textId="7F485A1F" w:rsidR="00692C91" w:rsidRPr="00AE27ED" w:rsidRDefault="00692C91" w:rsidP="00692C91">
      <w:pPr>
        <w:jc w:val="both"/>
        <w:rPr>
          <w:b/>
          <w:bCs/>
          <w:snapToGrid w:val="0"/>
          <w:sz w:val="28"/>
          <w:szCs w:val="28"/>
          <w:lang w:val="uk-UA" w:eastAsia="uk-UA"/>
        </w:rPr>
      </w:pPr>
      <w:r w:rsidRPr="00AE27ED">
        <w:rPr>
          <w:b/>
          <w:bCs/>
          <w:snapToGrid w:val="0"/>
          <w:sz w:val="28"/>
          <w:szCs w:val="28"/>
          <w:lang w:val="uk-UA" w:eastAsia="uk-UA"/>
        </w:rPr>
        <w:t>ПОГОДЖЕНО:</w:t>
      </w:r>
    </w:p>
    <w:p w14:paraId="15B6572B" w14:textId="77777777" w:rsidR="00AF790C" w:rsidRPr="00AE27ED" w:rsidRDefault="00AF790C" w:rsidP="00692C91">
      <w:pPr>
        <w:jc w:val="both"/>
        <w:rPr>
          <w:b/>
          <w:bCs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140"/>
        <w:gridCol w:w="4616"/>
      </w:tblGrid>
      <w:tr w:rsidR="00AE27ED" w:rsidRPr="00AE27ED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Pr="00AE27ED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AE27ED"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Pr="00AE27ED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E27ED"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E27ED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Pr="00AE27ED" w:rsidRDefault="00AF790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AE27ED" w:rsidRPr="00AE27ED" w14:paraId="160DF866" w14:textId="77777777" w:rsidTr="00AF790C">
        <w:tc>
          <w:tcPr>
            <w:tcW w:w="4927" w:type="dxa"/>
          </w:tcPr>
          <w:p w14:paraId="75C3D74F" w14:textId="41D29467" w:rsidR="00AF790C" w:rsidRPr="00AE27ED" w:rsidRDefault="00AF790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Pr="00AE27ED" w:rsidRDefault="00AF790C" w:rsidP="00AF790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E27ED" w:rsidRPr="00AE27ED" w14:paraId="0DD646D9" w14:textId="77777777" w:rsidTr="00AF790C">
        <w:tc>
          <w:tcPr>
            <w:tcW w:w="4927" w:type="dxa"/>
          </w:tcPr>
          <w:p w14:paraId="1298853C" w14:textId="77777777" w:rsidR="00AF790C" w:rsidRPr="00AE27ED" w:rsidRDefault="00AF790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30FF17D4" w14:textId="6E501DEA" w:rsidR="00AF790C" w:rsidRPr="00AE27ED" w:rsidRDefault="00AF790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Pr="00AE27ED" w:rsidRDefault="00AF790C" w:rsidP="00AF790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E27ED" w:rsidRPr="00AE27ED" w14:paraId="7A9956DE" w14:textId="77777777" w:rsidTr="00AF790C">
        <w:tc>
          <w:tcPr>
            <w:tcW w:w="4927" w:type="dxa"/>
          </w:tcPr>
          <w:p w14:paraId="18C88DC3" w14:textId="77777777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77295E29" w14:textId="003BFF94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Pr="00AE27ED" w:rsidRDefault="00AF790C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Pr="00AE27ED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Pr="00AE27ED" w:rsidRDefault="00AF790C" w:rsidP="00AF790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AE27ED"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AE27ED" w:rsidRPr="00AE27ED" w14:paraId="4B6989C4" w14:textId="77777777" w:rsidTr="00AF790C">
        <w:tc>
          <w:tcPr>
            <w:tcW w:w="4927" w:type="dxa"/>
          </w:tcPr>
          <w:p w14:paraId="1209C010" w14:textId="4BC0246C" w:rsidR="007A20F9" w:rsidRPr="00AE27ED" w:rsidRDefault="007A20F9" w:rsidP="00AF790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  <w:gridSpan w:val="2"/>
          </w:tcPr>
          <w:p w14:paraId="1B19E4C1" w14:textId="77777777" w:rsidR="007A20F9" w:rsidRPr="00AE27ED" w:rsidRDefault="007A20F9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574"/>
        <w:gridCol w:w="2838"/>
        <w:gridCol w:w="848"/>
      </w:tblGrid>
      <w:tr w:rsidR="007A20F9" w:rsidRPr="00CF7094" w14:paraId="39C2A35C" w14:textId="77777777" w:rsidTr="00BA41AF">
        <w:trPr>
          <w:gridAfter w:val="1"/>
          <w:wAfter w:w="848" w:type="dxa"/>
          <w:trHeight w:val="1528"/>
        </w:trPr>
        <w:tc>
          <w:tcPr>
            <w:tcW w:w="5805" w:type="dxa"/>
          </w:tcPr>
          <w:p w14:paraId="2DDED6F4" w14:textId="77777777" w:rsidR="007A20F9" w:rsidRPr="008D36FB" w:rsidRDefault="007A20F9" w:rsidP="00BA41AF">
            <w:pPr>
              <w:ind w:left="742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8E911ED" w14:textId="77777777" w:rsidR="007A20F9" w:rsidRPr="00CF7094" w:rsidRDefault="007A20F9" w:rsidP="00BA41AF">
            <w:pPr>
              <w:ind w:left="742"/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CF7094">
              <w:rPr>
                <w:sz w:val="28"/>
                <w:szCs w:val="28"/>
                <w:lang w:val="uk-UA" w:eastAsia="uk-UA"/>
              </w:rPr>
              <w:t>житлово-комунального господарства та паливно-енергетичного комплексу</w:t>
            </w:r>
          </w:p>
        </w:tc>
        <w:tc>
          <w:tcPr>
            <w:tcW w:w="3412" w:type="dxa"/>
            <w:gridSpan w:val="2"/>
          </w:tcPr>
          <w:p w14:paraId="00618F49" w14:textId="77777777" w:rsidR="007A20F9" w:rsidRPr="008D36FB" w:rsidRDefault="007A20F9" w:rsidP="00BA41AF">
            <w:pPr>
              <w:ind w:left="74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A20F9" w:rsidRPr="008D36FB" w14:paraId="0775FF5C" w14:textId="77777777" w:rsidTr="00BA41AF">
        <w:trPr>
          <w:trHeight w:val="699"/>
        </w:trPr>
        <w:tc>
          <w:tcPr>
            <w:tcW w:w="6379" w:type="dxa"/>
            <w:gridSpan w:val="2"/>
            <w:hideMark/>
          </w:tcPr>
          <w:p w14:paraId="7B01D0F8" w14:textId="77777777" w:rsidR="007A20F9" w:rsidRPr="008D36FB" w:rsidRDefault="007A20F9" w:rsidP="00BA41AF">
            <w:pPr>
              <w:ind w:left="742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686" w:type="dxa"/>
            <w:gridSpan w:val="2"/>
            <w:hideMark/>
          </w:tcPr>
          <w:p w14:paraId="0FBAAC70" w14:textId="77777777" w:rsidR="007A20F9" w:rsidRPr="008D36FB" w:rsidRDefault="007A20F9" w:rsidP="00BA41AF">
            <w:pPr>
              <w:ind w:left="742" w:hanging="280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Олександр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БРОДСЬКИЙ</w:t>
            </w:r>
          </w:p>
        </w:tc>
      </w:tr>
      <w:tr w:rsidR="007A20F9" w:rsidRPr="008D36FB" w14:paraId="6497F7E2" w14:textId="77777777" w:rsidTr="00BA41AF">
        <w:tc>
          <w:tcPr>
            <w:tcW w:w="6379" w:type="dxa"/>
            <w:gridSpan w:val="2"/>
          </w:tcPr>
          <w:p w14:paraId="54D22883" w14:textId="77777777" w:rsidR="007A20F9" w:rsidRPr="008D36FB" w:rsidRDefault="007A20F9" w:rsidP="00BA41AF">
            <w:pPr>
              <w:ind w:left="742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gridSpan w:val="2"/>
          </w:tcPr>
          <w:p w14:paraId="1D691D5B" w14:textId="77777777" w:rsidR="007A20F9" w:rsidRPr="008D36FB" w:rsidRDefault="007A20F9" w:rsidP="00BA41AF">
            <w:pPr>
              <w:ind w:left="742" w:hanging="280"/>
              <w:jc w:val="right"/>
              <w:rPr>
                <w:color w:val="000000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Тарас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КРИВОРУЧКО</w:t>
            </w:r>
          </w:p>
        </w:tc>
      </w:tr>
    </w:tbl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  <w:gridCol w:w="3618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BA41AF">
      <w:pgSz w:w="11906" w:h="16838"/>
      <w:pgMar w:top="1134" w:right="70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0A7E"/>
    <w:rsid w:val="00075A92"/>
    <w:rsid w:val="00084199"/>
    <w:rsid w:val="00086833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1E87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B7A7D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111B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C5F3A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20F9"/>
    <w:rsid w:val="007A5AB4"/>
    <w:rsid w:val="007B6BC9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661D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27ED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47945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1AF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676F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65859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D46FC"/>
    <w:rsid w:val="00DE4A20"/>
    <w:rsid w:val="00DE5E31"/>
    <w:rsid w:val="00DE7C30"/>
    <w:rsid w:val="00DF429D"/>
    <w:rsid w:val="00E03A44"/>
    <w:rsid w:val="00E03A8D"/>
    <w:rsid w:val="00E06E46"/>
    <w:rsid w:val="00E10AD9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2508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650</Words>
  <Characters>5134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5773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Носуліч Тетяна Миколаївна</cp:lastModifiedBy>
  <cp:revision>18</cp:revision>
  <cp:lastPrinted>2023-01-30T14:52:00Z</cp:lastPrinted>
  <dcterms:created xsi:type="dcterms:W3CDTF">2023-01-27T06:38:00Z</dcterms:created>
  <dcterms:modified xsi:type="dcterms:W3CDTF">2023-01-30T14:53:00Z</dcterms:modified>
</cp:coreProperties>
</file>