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7DF" w:rsidRPr="00FB4B94" w:rsidRDefault="00A547DF" w:rsidP="00A316C9">
      <w:pPr>
        <w:widowControl w:val="0"/>
        <w:spacing w:line="264" w:lineRule="auto"/>
        <w:ind w:right="2739"/>
        <w:jc w:val="center"/>
        <w:rPr>
          <w:rStyle w:val="af0"/>
          <w:b/>
          <w:lang w:val="uk-UA"/>
        </w:rPr>
      </w:pPr>
    </w:p>
    <w:p w:rsidR="00A547DF" w:rsidRPr="00FB4B94" w:rsidRDefault="00A547DF" w:rsidP="009F654C">
      <w:pPr>
        <w:widowControl w:val="0"/>
        <w:spacing w:line="264" w:lineRule="auto"/>
        <w:ind w:right="2739"/>
        <w:rPr>
          <w:rStyle w:val="af0"/>
          <w:b/>
          <w:lang w:val="uk-UA"/>
        </w:rPr>
      </w:pPr>
    </w:p>
    <w:p w:rsidR="00A547DF" w:rsidRPr="00FB4B94" w:rsidRDefault="00517AF0" w:rsidP="009F654C">
      <w:pPr>
        <w:pStyle w:val="ad"/>
        <w:shd w:val="clear" w:color="auto" w:fill="auto"/>
        <w:ind w:right="2314"/>
        <w:jc w:val="center"/>
        <w:rPr>
          <w:sz w:val="36"/>
          <w:szCs w:val="36"/>
          <w:lang w:val="uk-UA"/>
        </w:rPr>
      </w:pPr>
      <w:r w:rsidRPr="00FB4B94">
        <w:rPr>
          <w:noProof/>
        </w:rPr>
        <mc:AlternateContent>
          <mc:Choice Requires="wps">
            <w:drawing>
              <wp:anchor distT="133985" distB="391160" distL="274955" distR="302895" simplePos="0" relativeHeight="251658240" behindDoc="1" locked="0" layoutInCell="1" allowOverlap="1">
                <wp:simplePos x="0" y="0"/>
                <wp:positionH relativeFrom="page">
                  <wp:posOffset>5972175</wp:posOffset>
                </wp:positionH>
                <wp:positionV relativeFrom="paragraph">
                  <wp:posOffset>10795</wp:posOffset>
                </wp:positionV>
                <wp:extent cx="1308100" cy="30797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0" cy="307975"/>
                        </a:xfrm>
                        <a:prstGeom prst="rect">
                          <a:avLst/>
                        </a:prstGeom>
                        <a:noFill/>
                      </wps:spPr>
                      <wps:txbx>
                        <w:txbxContent>
                          <w:p w:rsidR="00A547DF" w:rsidRDefault="00A547DF" w:rsidP="00A547DF">
                            <w:pPr>
                              <w:pStyle w:val="ad"/>
                              <w:shd w:val="clear" w:color="auto" w:fill="auto"/>
                              <w:jc w:val="center"/>
                              <w:rPr>
                                <w:b/>
                                <w:bCs/>
                                <w:sz w:val="28"/>
                                <w:szCs w:val="28"/>
                              </w:rPr>
                            </w:pPr>
                            <w:r w:rsidRPr="005156AF">
                              <w:rPr>
                                <w:bCs/>
                                <w:sz w:val="14"/>
                                <w:szCs w:val="14"/>
                              </w:rPr>
                              <w:t xml:space="preserve">До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A547DF" w:rsidRPr="00E97506" w:rsidRDefault="00A547DF" w:rsidP="00A547DF">
                            <w:pPr>
                              <w:pStyle w:val="ad"/>
                              <w:shd w:val="clear" w:color="auto" w:fill="auto"/>
                              <w:jc w:val="center"/>
                              <w:rPr>
                                <w:sz w:val="24"/>
                                <w:szCs w:val="24"/>
                                <w:lang w:val="uk-UA"/>
                              </w:rPr>
                            </w:pPr>
                            <w:r w:rsidRPr="005156AF">
                              <w:rPr>
                                <w:b/>
                                <w:bCs/>
                                <w:sz w:val="24"/>
                                <w:szCs w:val="24"/>
                              </w:rPr>
                              <w:t xml:space="preserve">№ </w:t>
                            </w:r>
                            <w:r w:rsidR="0022533B" w:rsidRPr="005156AF">
                              <w:rPr>
                                <w:b/>
                                <w:bCs/>
                                <w:sz w:val="24"/>
                                <w:szCs w:val="24"/>
                              </w:rPr>
                              <w:t>748204496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470.25pt;margin-top:.85pt;width:103pt;height:24.25pt;z-index:-251658240;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" filled="f" stroked="f">
                <v:path arrowok="t"/>
                <v:textbox inset="0,0,0,0">
                  <w:txbxContent>
                    <w:p w:rsidR="00A547DF" w:rsidRDefault="00A547DF" w:rsidP="00A547DF">
                      <w:pPr>
                        <w:pStyle w:val="ad"/>
                        <w:shd w:val="clear" w:color="auto" w:fill="auto"/>
                        <w:jc w:val="center"/>
                        <w:rPr>
                          <w:b/>
                          <w:bCs/>
                          <w:sz w:val="28"/>
                          <w:szCs w:val="28"/>
                        </w:rPr>
                      </w:pPr>
                      <w:r w:rsidRPr="005156AF">
                        <w:rPr>
                          <w:bCs/>
                          <w:sz w:val="14"/>
                          <w:szCs w:val="14"/>
                        </w:rPr>
                        <w:t xml:space="preserve">До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A547DF" w:rsidRPr="00E97506" w:rsidRDefault="00A547DF" w:rsidP="00A547DF">
                      <w:pPr>
                        <w:pStyle w:val="ad"/>
                        <w:shd w:val="clear" w:color="auto" w:fill="auto"/>
                        <w:jc w:val="center"/>
                        <w:rPr>
                          <w:sz w:val="24"/>
                          <w:szCs w:val="24"/>
                          <w:lang w:val="uk-UA"/>
                        </w:rPr>
                      </w:pPr>
                      <w:r w:rsidRPr="005156AF">
                        <w:rPr>
                          <w:b/>
                          <w:bCs/>
                          <w:sz w:val="24"/>
                          <w:szCs w:val="24"/>
                        </w:rPr>
                        <w:t xml:space="preserve">№ </w:t>
                      </w:r>
                      <w:r w:rsidR="0022533B" w:rsidRPr="005156AF">
                        <w:rPr>
                          <w:b/>
                          <w:bCs/>
                          <w:sz w:val="24"/>
                          <w:szCs w:val="24"/>
                        </w:rPr>
                        <w:t>748204496</w:t>
                      </w:r>
                    </w:p>
                  </w:txbxContent>
                </v:textbox>
                <w10:wrap anchorx="page"/>
              </v:shape>
            </w:pict>
          </mc:Fallback>
        </mc:AlternateContent>
      </w:r>
      <w:r w:rsidR="00A547DF" w:rsidRPr="00FB4B94">
        <w:rPr>
          <w:b/>
          <w:bCs/>
          <w:sz w:val="36"/>
          <w:szCs w:val="36"/>
          <w:lang w:val="uk-UA"/>
        </w:rPr>
        <w:t>ПОЯСНЮВАЛЬНА ЗАПИСКА</w:t>
      </w:r>
    </w:p>
    <w:p w:rsidR="00A547DF" w:rsidRPr="00FB4B94" w:rsidRDefault="0022533B" w:rsidP="0022533B">
      <w:pPr>
        <w:pStyle w:val="13"/>
        <w:shd w:val="clear" w:color="auto" w:fill="auto"/>
        <w:ind w:right="2740"/>
        <w:jc w:val="center"/>
        <w:rPr>
          <w:i w:val="0"/>
          <w:iCs w:val="0"/>
          <w:sz w:val="24"/>
          <w:szCs w:val="24"/>
          <w:lang w:val="uk-UA"/>
        </w:rPr>
      </w:pPr>
      <w:r>
        <w:rPr>
          <w:noProof/>
        </w:rPr>
        <w:drawing>
          <wp:anchor distT="0" distB="0" distL="114300" distR="114300" simplePos="0" relativeHeight="251660288" behindDoc="1" locked="0" layoutInCell="1" allowOverlap="1" wp14:anchorId="419F2C41" wp14:editId="1271A3A4">
            <wp:simplePos x="0" y="0"/>
            <wp:positionH relativeFrom="column">
              <wp:posOffset>5029200</wp:posOffset>
            </wp:positionH>
            <wp:positionV relativeFrom="paragraph">
              <wp:posOffset>77470</wp:posOffset>
            </wp:positionV>
            <wp:extent cx="981075" cy="923925"/>
            <wp:effectExtent l="0" t="0" r="0" b="0"/>
            <wp:wrapNone/>
            <wp:docPr id="4" name="Picture 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47DF" w:rsidRPr="00FB4B94">
        <w:rPr>
          <w:b/>
          <w:bCs/>
          <w:i w:val="0"/>
          <w:iCs w:val="0"/>
          <w:sz w:val="24"/>
          <w:szCs w:val="24"/>
          <w:lang w:val="uk-UA"/>
        </w:rPr>
        <w:t xml:space="preserve">№ </w:t>
      </w:r>
      <w:r w:rsidRPr="00CF2418">
        <w:rPr>
          <w:b/>
          <w:bCs/>
          <w:i w:val="0"/>
          <w:iCs w:val="0"/>
          <w:sz w:val="24"/>
          <w:szCs w:val="24"/>
        </w:rPr>
        <w:t xml:space="preserve">ПЗН-72916 </w:t>
      </w:r>
      <w:proofErr w:type="spellStart"/>
      <w:r w:rsidRPr="00CF2418">
        <w:rPr>
          <w:b/>
          <w:bCs/>
          <w:i w:val="0"/>
          <w:iCs w:val="0"/>
          <w:sz w:val="24"/>
          <w:szCs w:val="24"/>
        </w:rPr>
        <w:t>від</w:t>
      </w:r>
      <w:proofErr w:type="spellEnd"/>
      <w:r w:rsidRPr="00CF2418">
        <w:rPr>
          <w:b/>
          <w:bCs/>
          <w:i w:val="0"/>
          <w:iCs w:val="0"/>
          <w:sz w:val="24"/>
          <w:szCs w:val="24"/>
        </w:rPr>
        <w:t xml:space="preserve"> </w:t>
      </w:r>
      <w:r w:rsidRPr="00CF2418">
        <w:rPr>
          <w:b/>
          <w:bCs/>
          <w:i w:val="0"/>
          <w:sz w:val="24"/>
          <w:szCs w:val="24"/>
        </w:rPr>
        <w:t>23.10.2024</w:t>
      </w:r>
    </w:p>
    <w:p w:rsidR="00A547DF" w:rsidRPr="00FB4B94" w:rsidRDefault="00A547DF" w:rsidP="00A547DF">
      <w:pPr>
        <w:widowControl w:val="0"/>
        <w:ind w:right="2740"/>
        <w:jc w:val="center"/>
        <w:rPr>
          <w:iCs/>
          <w:lang w:val="uk-UA"/>
        </w:rPr>
      </w:pPr>
      <w:r w:rsidRPr="00FB4B94">
        <w:rPr>
          <w:lang w:val="uk-UA"/>
        </w:rPr>
        <w:t>до проєкту рішення Київської міської ради</w:t>
      </w:r>
      <w:r w:rsidRPr="00FB4B94">
        <w:rPr>
          <w:iCs/>
          <w:lang w:val="uk-UA"/>
        </w:rPr>
        <w:t>:</w:t>
      </w:r>
    </w:p>
    <w:p w:rsidR="00A547DF" w:rsidRPr="00FB4B94" w:rsidRDefault="003754A2" w:rsidP="00E97506">
      <w:pPr>
        <w:pStyle w:val="ad"/>
        <w:spacing w:line="266" w:lineRule="auto"/>
        <w:ind w:right="2739"/>
        <w:jc w:val="center"/>
        <w:rPr>
          <w:rFonts w:eastAsia="Georgia"/>
          <w:b/>
          <w:i/>
          <w:iCs/>
          <w:sz w:val="24"/>
          <w:szCs w:val="24"/>
          <w:lang w:val="uk-UA"/>
        </w:rPr>
      </w:pPr>
      <w:r w:rsidRPr="003754A2">
        <w:rPr>
          <w:rFonts w:eastAsia="Georgia"/>
          <w:b/>
          <w:i/>
          <w:iCs/>
          <w:sz w:val="24"/>
          <w:szCs w:val="24"/>
          <w:lang w:val="uk-UA"/>
        </w:rPr>
        <w:t>Про продаж на земельних торгах права оренди земельних ділянок (без права забудови</w:t>
      </w:r>
      <w:r w:rsidR="009E1BE6">
        <w:rPr>
          <w:rFonts w:eastAsia="Georgia"/>
          <w:b/>
          <w:i/>
          <w:iCs/>
          <w:sz w:val="24"/>
          <w:szCs w:val="24"/>
          <w:lang w:val="uk-UA"/>
        </w:rPr>
        <w:t>) та про внесення змін до рішень</w:t>
      </w:r>
      <w:r w:rsidRPr="003754A2">
        <w:rPr>
          <w:rFonts w:eastAsia="Georgia"/>
          <w:b/>
          <w:i/>
          <w:iCs/>
          <w:sz w:val="24"/>
          <w:szCs w:val="24"/>
          <w:lang w:val="uk-UA"/>
        </w:rPr>
        <w:t xml:space="preserve"> Київської міської ради </w:t>
      </w:r>
    </w:p>
    <w:p w:rsidR="00A316C9" w:rsidRDefault="00A316C9" w:rsidP="00A316C9">
      <w:pPr>
        <w:widowControl w:val="0"/>
        <w:spacing w:line="264" w:lineRule="auto"/>
        <w:ind w:right="2739"/>
        <w:jc w:val="center"/>
        <w:rPr>
          <w:rFonts w:eastAsia="Georgia"/>
          <w:b/>
          <w:i/>
          <w:iCs/>
          <w:lang w:val="uk-UA"/>
        </w:rPr>
      </w:pPr>
    </w:p>
    <w:p w:rsidR="002521EE" w:rsidRPr="00FB4B94" w:rsidRDefault="002521EE" w:rsidP="002521EE">
      <w:pPr>
        <w:pStyle w:val="1"/>
        <w:numPr>
          <w:ilvl w:val="0"/>
          <w:numId w:val="6"/>
        </w:numPr>
        <w:tabs>
          <w:tab w:val="left" w:pos="851"/>
        </w:tabs>
        <w:jc w:val="both"/>
        <w:rPr>
          <w:rFonts w:ascii="Times New Roman" w:hAnsi="Times New Roman" w:cs="Times New Roman"/>
          <w:sz w:val="26"/>
          <w:szCs w:val="26"/>
          <w:lang w:val="uk-UA"/>
        </w:rPr>
      </w:pPr>
      <w:r w:rsidRPr="00FB4B94">
        <w:rPr>
          <w:rFonts w:ascii="Times New Roman" w:hAnsi="Times New Roman" w:cs="Times New Roman"/>
          <w:sz w:val="26"/>
          <w:szCs w:val="26"/>
          <w:lang w:val="uk-UA"/>
        </w:rPr>
        <w:t>Обґрунтування необхідності прийняття рішення.</w:t>
      </w:r>
    </w:p>
    <w:p w:rsidR="00E97506" w:rsidRPr="00FB4B94" w:rsidRDefault="00E97506" w:rsidP="00E97506">
      <w:pPr>
        <w:ind w:firstLine="567"/>
        <w:jc w:val="both"/>
        <w:rPr>
          <w:sz w:val="26"/>
          <w:szCs w:val="26"/>
          <w:lang w:val="uk-UA"/>
        </w:rPr>
      </w:pPr>
      <w:r w:rsidRPr="00FB4B94">
        <w:rPr>
          <w:sz w:val="26"/>
          <w:szCs w:val="26"/>
          <w:lang w:val="uk-UA"/>
        </w:rPr>
        <w:t>У комунальній власності територіальної громади м. Києва перебувають усі землі в межах населеного пункту, крім земельних ділянок приватної та державної власності.</w:t>
      </w:r>
    </w:p>
    <w:p w:rsidR="00E97506" w:rsidRPr="00FB4B94" w:rsidRDefault="00E97506" w:rsidP="00E97506">
      <w:pPr>
        <w:ind w:firstLine="567"/>
        <w:jc w:val="both"/>
        <w:rPr>
          <w:sz w:val="26"/>
          <w:szCs w:val="26"/>
          <w:lang w:val="uk-UA"/>
        </w:rPr>
      </w:pPr>
      <w:r w:rsidRPr="00FB4B94">
        <w:rPr>
          <w:sz w:val="26"/>
          <w:szCs w:val="26"/>
          <w:lang w:val="uk-UA"/>
        </w:rPr>
        <w:t>Згідно з частиною першою статті 134 Земельного кодексу України земельні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 крім випадків, встановлених частиною другою цієї статті.</w:t>
      </w:r>
    </w:p>
    <w:p w:rsidR="00E97506" w:rsidRPr="00FB4B94" w:rsidRDefault="00E97506" w:rsidP="00E97506">
      <w:pPr>
        <w:ind w:firstLine="567"/>
        <w:jc w:val="both"/>
        <w:rPr>
          <w:sz w:val="26"/>
          <w:szCs w:val="26"/>
          <w:lang w:val="uk-UA"/>
        </w:rPr>
      </w:pPr>
      <w:r w:rsidRPr="00FB4B94">
        <w:rPr>
          <w:sz w:val="26"/>
          <w:szCs w:val="26"/>
          <w:lang w:val="uk-UA"/>
        </w:rPr>
        <w:t>Відповідно до пункту «а» частини першої статті 135 Земельного кодексу України порядок проведення земельних торгів, визначений цим Кодексом, є обов’язковим у разі, якщо на земельних торгах здійснюється, зокрема, продаж земельних ділянок державної та комунальної власності, передача їх у користування за рішенням Верховної Ради Автономної Республіки Крим, Ради міністрів Автономної Республіки Крим, відповідних органів виконавчої влади, органів місцевого самоврядування.</w:t>
      </w:r>
    </w:p>
    <w:p w:rsidR="002521EE" w:rsidRPr="00FB4B94" w:rsidRDefault="00E97506" w:rsidP="00E97506">
      <w:pPr>
        <w:ind w:firstLine="567"/>
        <w:jc w:val="both"/>
        <w:rPr>
          <w:sz w:val="26"/>
          <w:szCs w:val="26"/>
          <w:lang w:val="uk-UA"/>
        </w:rPr>
      </w:pPr>
      <w:r w:rsidRPr="00FB4B94">
        <w:rPr>
          <w:sz w:val="26"/>
          <w:szCs w:val="26"/>
          <w:lang w:val="uk-UA"/>
        </w:rPr>
        <w:t>Відтак, з метою виконання зазначених вимог законодавства, збільшення наповнення бюджету м. Києва та організації підготовки продажу права оренди земельних ділянок підготовлено зазначений проєкт рішення Київської міської ради.</w:t>
      </w:r>
    </w:p>
    <w:p w:rsidR="00E97506" w:rsidRPr="00FB4B94" w:rsidRDefault="00E97506" w:rsidP="00E97506">
      <w:pPr>
        <w:ind w:firstLine="567"/>
        <w:jc w:val="both"/>
        <w:rPr>
          <w:lang w:val="uk-UA"/>
        </w:rPr>
      </w:pPr>
    </w:p>
    <w:p w:rsidR="002521EE" w:rsidRPr="00FB4B94" w:rsidRDefault="002521EE" w:rsidP="002521EE">
      <w:pPr>
        <w:pStyle w:val="1"/>
        <w:keepNext w:val="0"/>
        <w:numPr>
          <w:ilvl w:val="0"/>
          <w:numId w:val="6"/>
        </w:numPr>
        <w:tabs>
          <w:tab w:val="left" w:pos="851"/>
        </w:tabs>
        <w:spacing w:before="0" w:after="0"/>
        <w:jc w:val="both"/>
        <w:rPr>
          <w:rFonts w:ascii="Times New Roman" w:hAnsi="Times New Roman" w:cs="Times New Roman"/>
          <w:sz w:val="26"/>
          <w:szCs w:val="26"/>
          <w:lang w:val="uk-UA"/>
        </w:rPr>
      </w:pPr>
      <w:r w:rsidRPr="00FB4B94">
        <w:rPr>
          <w:rFonts w:ascii="Times New Roman" w:hAnsi="Times New Roman" w:cs="Times New Roman"/>
          <w:sz w:val="26"/>
          <w:szCs w:val="26"/>
          <w:lang w:val="uk-UA"/>
        </w:rPr>
        <w:t>Мета прийняття рішення</w:t>
      </w:r>
    </w:p>
    <w:p w:rsidR="0074732B" w:rsidRPr="00FB4B94" w:rsidRDefault="00437730" w:rsidP="0074732B">
      <w:pPr>
        <w:tabs>
          <w:tab w:val="left" w:pos="851"/>
        </w:tabs>
        <w:ind w:firstLine="567"/>
        <w:jc w:val="both"/>
        <w:rPr>
          <w:sz w:val="26"/>
          <w:szCs w:val="26"/>
          <w:lang w:val="uk-UA"/>
        </w:rPr>
      </w:pPr>
      <w:r w:rsidRPr="00FB4B94">
        <w:rPr>
          <w:sz w:val="26"/>
          <w:szCs w:val="26"/>
          <w:lang w:val="uk-UA"/>
        </w:rPr>
        <w:t xml:space="preserve">Метою прийняття рішення є забезпечення виконання встановлених Земельним кодексом України повноважень Київської міської ради щодо підготовки до продажу на конкурентних засадах </w:t>
      </w:r>
      <w:r w:rsidR="00972742" w:rsidRPr="00FB4B94">
        <w:rPr>
          <w:sz w:val="26"/>
          <w:szCs w:val="26"/>
          <w:lang w:val="uk-UA"/>
        </w:rPr>
        <w:t xml:space="preserve">права оренди </w:t>
      </w:r>
      <w:r w:rsidRPr="00FB4B94">
        <w:rPr>
          <w:sz w:val="26"/>
          <w:szCs w:val="26"/>
          <w:lang w:val="uk-UA"/>
        </w:rPr>
        <w:t>земельн</w:t>
      </w:r>
      <w:r w:rsidR="00E97506" w:rsidRPr="00FB4B94">
        <w:rPr>
          <w:sz w:val="26"/>
          <w:szCs w:val="26"/>
          <w:lang w:val="uk-UA"/>
        </w:rPr>
        <w:t>их</w:t>
      </w:r>
      <w:r w:rsidRPr="00FB4B94">
        <w:rPr>
          <w:sz w:val="26"/>
          <w:szCs w:val="26"/>
          <w:lang w:val="uk-UA"/>
        </w:rPr>
        <w:t xml:space="preserve"> ділян</w:t>
      </w:r>
      <w:r w:rsidR="00E97506" w:rsidRPr="00FB4B94">
        <w:rPr>
          <w:sz w:val="26"/>
          <w:szCs w:val="26"/>
          <w:lang w:val="uk-UA"/>
        </w:rPr>
        <w:t>о</w:t>
      </w:r>
      <w:r w:rsidRPr="00FB4B94">
        <w:rPr>
          <w:sz w:val="26"/>
          <w:szCs w:val="26"/>
          <w:lang w:val="uk-UA"/>
        </w:rPr>
        <w:t xml:space="preserve">к, </w:t>
      </w:r>
      <w:r w:rsidR="00972742" w:rsidRPr="00FB4B94">
        <w:rPr>
          <w:sz w:val="26"/>
          <w:szCs w:val="26"/>
          <w:lang w:val="uk-UA"/>
        </w:rPr>
        <w:t xml:space="preserve">а також </w:t>
      </w:r>
      <w:r w:rsidRPr="00FB4B94">
        <w:rPr>
          <w:sz w:val="26"/>
          <w:szCs w:val="26"/>
          <w:lang w:val="uk-UA"/>
        </w:rPr>
        <w:t>права осіб на набуття прав на земельн</w:t>
      </w:r>
      <w:r w:rsidR="00E97506" w:rsidRPr="00FB4B94">
        <w:rPr>
          <w:sz w:val="26"/>
          <w:szCs w:val="26"/>
          <w:lang w:val="uk-UA"/>
        </w:rPr>
        <w:t>і</w:t>
      </w:r>
      <w:r w:rsidRPr="00FB4B94">
        <w:rPr>
          <w:sz w:val="26"/>
          <w:szCs w:val="26"/>
          <w:lang w:val="uk-UA"/>
        </w:rPr>
        <w:t xml:space="preserve"> ділянк</w:t>
      </w:r>
      <w:r w:rsidR="00E97506" w:rsidRPr="00FB4B94">
        <w:rPr>
          <w:sz w:val="26"/>
          <w:szCs w:val="26"/>
          <w:lang w:val="uk-UA"/>
        </w:rPr>
        <w:t>и</w:t>
      </w:r>
      <w:r w:rsidRPr="00FB4B94">
        <w:rPr>
          <w:sz w:val="26"/>
          <w:szCs w:val="26"/>
          <w:lang w:val="uk-UA"/>
        </w:rPr>
        <w:t xml:space="preserve"> за результатами земельних торгів.</w:t>
      </w:r>
      <w:r w:rsidR="0074732B" w:rsidRPr="00FB4B94">
        <w:rPr>
          <w:sz w:val="26"/>
          <w:szCs w:val="26"/>
          <w:lang w:val="uk-UA"/>
        </w:rPr>
        <w:t xml:space="preserve"> </w:t>
      </w:r>
    </w:p>
    <w:p w:rsidR="00E97506" w:rsidRPr="00FB4B94" w:rsidRDefault="00E97506" w:rsidP="0074732B">
      <w:pPr>
        <w:tabs>
          <w:tab w:val="left" w:pos="851"/>
        </w:tabs>
        <w:ind w:firstLine="567"/>
        <w:jc w:val="both"/>
        <w:rPr>
          <w:sz w:val="26"/>
          <w:szCs w:val="26"/>
          <w:lang w:val="uk-UA"/>
        </w:rPr>
      </w:pPr>
    </w:p>
    <w:p w:rsidR="0074732B" w:rsidRPr="00FB4B94" w:rsidRDefault="00E97506" w:rsidP="00E97506">
      <w:pPr>
        <w:numPr>
          <w:ilvl w:val="0"/>
          <w:numId w:val="6"/>
        </w:numPr>
        <w:tabs>
          <w:tab w:val="left" w:pos="851"/>
        </w:tabs>
        <w:spacing w:before="60"/>
        <w:jc w:val="both"/>
        <w:outlineLvl w:val="0"/>
        <w:rPr>
          <w:b/>
          <w:bCs/>
          <w:kern w:val="32"/>
          <w:sz w:val="26"/>
          <w:szCs w:val="26"/>
          <w:lang w:val="uk-UA"/>
        </w:rPr>
      </w:pPr>
      <w:r w:rsidRPr="00FB4B94">
        <w:rPr>
          <w:b/>
          <w:sz w:val="26"/>
          <w:szCs w:val="26"/>
          <w:lang w:val="uk-UA"/>
        </w:rPr>
        <w:t>Загальні відомості про земельні ділянки</w:t>
      </w:r>
      <w:r w:rsidR="0074732B" w:rsidRPr="00FB4B94">
        <w:rPr>
          <w:sz w:val="26"/>
          <w:szCs w:val="26"/>
          <w:lang w:val="uk-UA"/>
        </w:rPr>
        <w:t>.</w:t>
      </w:r>
    </w:p>
    <w:tbl>
      <w:tblPr>
        <w:tblW w:w="485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6663"/>
      </w:tblGrid>
      <w:tr w:rsidR="00E97506" w:rsidRPr="00FB4B94" w:rsidTr="00E97506">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center"/>
              <w:rPr>
                <w:b/>
                <w:i/>
                <w:lang w:val="uk-UA" w:eastAsia="en-US"/>
              </w:rPr>
            </w:pPr>
            <w:r w:rsidRPr="00FB4B94">
              <w:rPr>
                <w:b/>
                <w:i/>
                <w:lang w:val="uk-UA" w:eastAsia="en-US"/>
              </w:rPr>
              <w:t>Земельна ділянка 1</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Місце розташування земельної ділянки</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9738D9" w:rsidP="009738D9">
            <w:pPr>
              <w:autoSpaceDE w:val="0"/>
              <w:autoSpaceDN w:val="0"/>
              <w:adjustRightInd w:val="0"/>
              <w:jc w:val="both"/>
              <w:rPr>
                <w:i/>
                <w:iCs/>
                <w:lang w:val="uk-UA" w:eastAsia="en-US"/>
              </w:rPr>
            </w:pPr>
            <w:r w:rsidRPr="00FB4B94">
              <w:rPr>
                <w:i/>
                <w:iCs/>
                <w:lang w:val="uk-UA" w:eastAsia="en-US"/>
              </w:rPr>
              <w:t>м. Київ, р-н Оболонський</w:t>
            </w:r>
            <w:r w:rsidR="00E97506" w:rsidRPr="00FB4B94">
              <w:rPr>
                <w:i/>
                <w:iCs/>
                <w:lang w:val="uk-UA" w:eastAsia="en-US"/>
              </w:rPr>
              <w:t xml:space="preserve">, </w:t>
            </w:r>
            <w:r w:rsidR="00E97506" w:rsidRPr="00FB4B94">
              <w:rPr>
                <w:i/>
                <w:lang w:val="uk-UA" w:eastAsia="en-US"/>
              </w:rPr>
              <w:t xml:space="preserve">вул. </w:t>
            </w:r>
            <w:r w:rsidRPr="00FB4B94">
              <w:rPr>
                <w:i/>
                <w:lang w:val="uk-UA" w:eastAsia="en-US"/>
              </w:rPr>
              <w:t>Героїв Дніпра</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Кадастровий номер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9738D9">
            <w:pPr>
              <w:autoSpaceDE w:val="0"/>
              <w:autoSpaceDN w:val="0"/>
              <w:adjustRightInd w:val="0"/>
              <w:jc w:val="both"/>
              <w:rPr>
                <w:i/>
                <w:iCs/>
                <w:lang w:val="uk-UA" w:eastAsia="en-US"/>
              </w:rPr>
            </w:pPr>
            <w:r w:rsidRPr="00FB4B94">
              <w:rPr>
                <w:i/>
                <w:iCs/>
                <w:lang w:val="uk-UA" w:eastAsia="en-US"/>
              </w:rPr>
              <w:t>8000000000:</w:t>
            </w:r>
            <w:r w:rsidR="009738D9" w:rsidRPr="00FB4B94">
              <w:rPr>
                <w:i/>
                <w:iCs/>
                <w:lang w:val="uk-UA" w:eastAsia="en-US"/>
              </w:rPr>
              <w:t>78</w:t>
            </w:r>
            <w:r w:rsidRPr="00FB4B94">
              <w:rPr>
                <w:i/>
                <w:iCs/>
                <w:lang w:val="uk-UA" w:eastAsia="en-US"/>
              </w:rPr>
              <w:t>:</w:t>
            </w:r>
            <w:r w:rsidR="009738D9" w:rsidRPr="00FB4B94">
              <w:rPr>
                <w:i/>
                <w:iCs/>
                <w:lang w:val="uk-UA" w:eastAsia="en-US"/>
              </w:rPr>
              <w:t>041</w:t>
            </w:r>
            <w:r w:rsidRPr="00FB4B94">
              <w:rPr>
                <w:i/>
                <w:iCs/>
                <w:lang w:val="uk-UA" w:eastAsia="en-US"/>
              </w:rPr>
              <w:t>:0</w:t>
            </w:r>
            <w:r w:rsidR="009738D9" w:rsidRPr="00FB4B94">
              <w:rPr>
                <w:i/>
                <w:iCs/>
                <w:lang w:val="uk-UA" w:eastAsia="en-US"/>
              </w:rPr>
              <w:t>091</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Площа, га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9738D9">
            <w:pPr>
              <w:autoSpaceDE w:val="0"/>
              <w:autoSpaceDN w:val="0"/>
              <w:adjustRightInd w:val="0"/>
              <w:jc w:val="both"/>
              <w:rPr>
                <w:i/>
                <w:lang w:val="uk-UA" w:eastAsia="en-US"/>
              </w:rPr>
            </w:pPr>
            <w:r w:rsidRPr="00FB4B94">
              <w:rPr>
                <w:rFonts w:eastAsia="Calibri"/>
                <w:i/>
                <w:lang w:val="uk-UA" w:eastAsia="en-US"/>
              </w:rPr>
              <w:t>0,</w:t>
            </w:r>
            <w:r w:rsidR="009738D9" w:rsidRPr="00FB4B94">
              <w:rPr>
                <w:rFonts w:eastAsia="Calibri"/>
                <w:i/>
                <w:lang w:val="uk-UA" w:eastAsia="en-US"/>
              </w:rPr>
              <w:t>1606</w:t>
            </w:r>
          </w:p>
        </w:tc>
      </w:tr>
      <w:tr w:rsidR="005857D1"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tcPr>
          <w:p w:rsidR="005857D1" w:rsidRPr="00FB4B94" w:rsidRDefault="005857D1" w:rsidP="003754A2">
            <w:pPr>
              <w:autoSpaceDE w:val="0"/>
              <w:autoSpaceDN w:val="0"/>
              <w:adjustRightInd w:val="0"/>
              <w:rPr>
                <w:b/>
                <w:i/>
                <w:lang w:val="uk-UA" w:eastAsia="en-US"/>
              </w:rPr>
            </w:pPr>
            <w:r>
              <w:rPr>
                <w:b/>
                <w:i/>
                <w:lang w:val="uk-UA" w:eastAsia="en-US"/>
              </w:rPr>
              <w:t>Вид та термін користування</w:t>
            </w:r>
          </w:p>
        </w:tc>
        <w:tc>
          <w:tcPr>
            <w:tcW w:w="3561" w:type="pct"/>
            <w:tcBorders>
              <w:top w:val="single" w:sz="4" w:space="0" w:color="auto"/>
              <w:left w:val="single" w:sz="4" w:space="0" w:color="auto"/>
              <w:bottom w:val="single" w:sz="4" w:space="0" w:color="auto"/>
              <w:right w:val="single" w:sz="4" w:space="0" w:color="auto"/>
            </w:tcBorders>
          </w:tcPr>
          <w:p w:rsidR="005857D1" w:rsidRPr="00FB4B94" w:rsidRDefault="005857D1" w:rsidP="009738D9">
            <w:pPr>
              <w:autoSpaceDE w:val="0"/>
              <w:autoSpaceDN w:val="0"/>
              <w:adjustRightInd w:val="0"/>
              <w:jc w:val="both"/>
              <w:rPr>
                <w:rFonts w:eastAsia="Calibri"/>
                <w:i/>
                <w:lang w:val="uk-UA" w:eastAsia="en-US"/>
              </w:rPr>
            </w:pPr>
            <w:r>
              <w:rPr>
                <w:rFonts w:eastAsia="Calibri"/>
                <w:i/>
                <w:lang w:val="uk-UA" w:eastAsia="en-US"/>
              </w:rPr>
              <w:t>Оренда на 5 років</w:t>
            </w:r>
            <w:r w:rsidR="003754A2">
              <w:rPr>
                <w:rFonts w:eastAsia="Calibri"/>
                <w:i/>
                <w:lang w:val="uk-UA" w:eastAsia="en-US"/>
              </w:rPr>
              <w:t xml:space="preserve"> (без права забудови)</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Категорія земель</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i/>
                <w:lang w:val="uk-UA" w:eastAsia="en-US"/>
              </w:rPr>
            </w:pPr>
            <w:r w:rsidRPr="00FB4B94">
              <w:rPr>
                <w:i/>
                <w:lang w:val="uk-UA" w:eastAsia="en-US"/>
              </w:rPr>
              <w:t>землі житлової та громадської забудови</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Цільове призначення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9738D9">
            <w:pPr>
              <w:autoSpaceDE w:val="0"/>
              <w:autoSpaceDN w:val="0"/>
              <w:adjustRightInd w:val="0"/>
              <w:jc w:val="both"/>
              <w:rPr>
                <w:i/>
                <w:lang w:val="uk-UA" w:eastAsia="en-US"/>
              </w:rPr>
            </w:pPr>
            <w:r w:rsidRPr="00FB4B94">
              <w:rPr>
                <w:i/>
                <w:lang w:val="uk-UA"/>
              </w:rPr>
              <w:t>02.09 Для будівництва і обслуговування паркінгів та автостоянок на землях житлової та громадської забудови</w:t>
            </w:r>
            <w:r w:rsidR="00B22007" w:rsidRPr="00FB4B94">
              <w:rPr>
                <w:i/>
                <w:lang w:val="uk-UA"/>
              </w:rPr>
              <w:t xml:space="preserve"> (для розміщення відкритої автостоянки)</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rsidP="003754A2">
            <w:pPr>
              <w:autoSpaceDE w:val="0"/>
              <w:autoSpaceDN w:val="0"/>
              <w:adjustRightInd w:val="0"/>
              <w:rPr>
                <w:b/>
                <w:i/>
                <w:lang w:val="uk-UA" w:eastAsia="en-US"/>
              </w:rPr>
            </w:pPr>
            <w:r w:rsidRPr="00FB4B94">
              <w:rPr>
                <w:b/>
                <w:i/>
                <w:lang w:val="uk-UA" w:eastAsia="en-US"/>
              </w:rPr>
              <w:t>Нормативна грошова оцінка</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466D7">
            <w:pPr>
              <w:jc w:val="both"/>
              <w:rPr>
                <w:i/>
                <w:lang w:val="uk-UA" w:eastAsia="en-US"/>
              </w:rPr>
            </w:pPr>
            <w:r w:rsidRPr="00FB4B94">
              <w:rPr>
                <w:rStyle w:val="fontstyle01"/>
                <w:rFonts w:ascii="Times New Roman" w:hAnsi="Times New Roman"/>
                <w:i/>
                <w:sz w:val="24"/>
                <w:szCs w:val="24"/>
                <w:lang w:val="uk-UA"/>
              </w:rPr>
              <w:t>6 296 945,40</w:t>
            </w:r>
            <w:r w:rsidR="00E97506" w:rsidRPr="00FB4B94">
              <w:rPr>
                <w:i/>
                <w:lang w:val="uk-UA" w:eastAsia="en-US"/>
              </w:rPr>
              <w:t xml:space="preserve"> грн (витяг із технічної документації з </w:t>
            </w:r>
            <w:r w:rsidR="00E97506" w:rsidRPr="00FB4B94">
              <w:rPr>
                <w:i/>
                <w:lang w:val="uk-UA" w:eastAsia="en-US"/>
              </w:rPr>
              <w:br/>
              <w:t xml:space="preserve">нормативної грошової оцінки земельних ділянок від </w:t>
            </w:r>
            <w:r w:rsidRPr="00FB4B94">
              <w:rPr>
                <w:i/>
                <w:lang w:val="uk-UA" w:eastAsia="en-US"/>
              </w:rPr>
              <w:t>23.10</w:t>
            </w:r>
            <w:r w:rsidR="00E97506" w:rsidRPr="00FB4B94">
              <w:rPr>
                <w:i/>
                <w:lang w:val="uk-UA" w:eastAsia="en-US"/>
              </w:rPr>
              <w:t>.2024</w:t>
            </w:r>
          </w:p>
          <w:p w:rsidR="00E97506" w:rsidRPr="00FB4B94" w:rsidRDefault="00E97506">
            <w:pPr>
              <w:autoSpaceDE w:val="0"/>
              <w:autoSpaceDN w:val="0"/>
              <w:adjustRightInd w:val="0"/>
              <w:jc w:val="both"/>
              <w:rPr>
                <w:i/>
                <w:lang w:val="uk-UA" w:eastAsia="en-US"/>
              </w:rPr>
            </w:pPr>
            <w:r w:rsidRPr="00FB4B94">
              <w:rPr>
                <w:i/>
                <w:lang w:val="uk-UA" w:eastAsia="en-US"/>
              </w:rPr>
              <w:t xml:space="preserve">№ </w:t>
            </w:r>
            <w:r w:rsidR="00E466D7" w:rsidRPr="00FB4B94">
              <w:rPr>
                <w:bCs/>
                <w:i/>
                <w:color w:val="000000"/>
                <w:lang w:val="uk-UA"/>
              </w:rPr>
              <w:t>НВ-9951583362024</w:t>
            </w:r>
            <w:r w:rsidRPr="00FB4B94">
              <w:rPr>
                <w:i/>
                <w:lang w:val="uk-UA" w:eastAsia="en-US"/>
              </w:rPr>
              <w:t>)</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iCs/>
                <w:lang w:val="uk-UA" w:eastAsia="en-US" w:bidi="uk-UA"/>
              </w:rPr>
            </w:pPr>
            <w:r w:rsidRPr="00FB4B94">
              <w:rPr>
                <w:rFonts w:eastAsia="Courier New"/>
                <w:b/>
                <w:i/>
                <w:iCs/>
                <w:lang w:val="uk-UA" w:eastAsia="en-US" w:bidi="uk-UA"/>
              </w:rPr>
              <w:t>Наявність будівель і споруд на ділянці:</w:t>
            </w:r>
          </w:p>
        </w:tc>
        <w:tc>
          <w:tcPr>
            <w:tcW w:w="3561" w:type="pct"/>
            <w:tcBorders>
              <w:top w:val="single" w:sz="4" w:space="0" w:color="auto"/>
              <w:left w:val="single" w:sz="4" w:space="0" w:color="auto"/>
              <w:bottom w:val="single" w:sz="4" w:space="0" w:color="auto"/>
              <w:right w:val="single" w:sz="4" w:space="0" w:color="auto"/>
            </w:tcBorders>
            <w:hideMark/>
          </w:tcPr>
          <w:p w:rsidR="00E97506" w:rsidRPr="00437B35" w:rsidRDefault="00437B35" w:rsidP="003D67F4">
            <w:pPr>
              <w:jc w:val="both"/>
              <w:rPr>
                <w:i/>
                <w:lang w:val="uk-UA"/>
              </w:rPr>
            </w:pPr>
            <w:r w:rsidRPr="00437B35">
              <w:rPr>
                <w:i/>
              </w:rPr>
              <w:t xml:space="preserve">На </w:t>
            </w:r>
            <w:proofErr w:type="spellStart"/>
            <w:r w:rsidRPr="00437B35">
              <w:rPr>
                <w:i/>
              </w:rPr>
              <w:t>земельній</w:t>
            </w:r>
            <w:proofErr w:type="spellEnd"/>
            <w:r w:rsidRPr="00437B35">
              <w:rPr>
                <w:i/>
              </w:rPr>
              <w:t xml:space="preserve"> </w:t>
            </w:r>
            <w:proofErr w:type="spellStart"/>
            <w:r w:rsidRPr="00437B35">
              <w:rPr>
                <w:i/>
              </w:rPr>
              <w:t>ділянці</w:t>
            </w:r>
            <w:proofErr w:type="spellEnd"/>
            <w:r w:rsidRPr="00437B35">
              <w:rPr>
                <w:i/>
              </w:rPr>
              <w:t xml:space="preserve"> </w:t>
            </w:r>
            <w:proofErr w:type="spellStart"/>
            <w:r w:rsidRPr="00437B35">
              <w:rPr>
                <w:i/>
              </w:rPr>
              <w:t>розташована</w:t>
            </w:r>
            <w:proofErr w:type="spellEnd"/>
            <w:r w:rsidRPr="00437B35">
              <w:rPr>
                <w:i/>
              </w:rPr>
              <w:t xml:space="preserve"> автостоянка </w:t>
            </w:r>
            <w:proofErr w:type="spellStart"/>
            <w:r w:rsidRPr="003D67F4">
              <w:rPr>
                <w:i/>
              </w:rPr>
              <w:t>автомобілів</w:t>
            </w:r>
            <w:proofErr w:type="spellEnd"/>
            <w:r w:rsidRPr="003D67F4">
              <w:rPr>
                <w:i/>
              </w:rPr>
              <w:t xml:space="preserve">. </w:t>
            </w:r>
            <w:r w:rsidRPr="003D67F4">
              <w:rPr>
                <w:i/>
                <w:lang w:val="uk-UA"/>
              </w:rPr>
              <w:t>З</w:t>
            </w:r>
            <w:proofErr w:type="spellStart"/>
            <w:r w:rsidRPr="003D67F4">
              <w:rPr>
                <w:i/>
              </w:rPr>
              <w:t>емельна</w:t>
            </w:r>
            <w:proofErr w:type="spellEnd"/>
            <w:r w:rsidRPr="003D67F4">
              <w:rPr>
                <w:i/>
              </w:rPr>
              <w:t xml:space="preserve"> </w:t>
            </w:r>
            <w:proofErr w:type="spellStart"/>
            <w:r w:rsidRPr="003D67F4">
              <w:rPr>
                <w:i/>
              </w:rPr>
              <w:t>ділянка</w:t>
            </w:r>
            <w:proofErr w:type="spellEnd"/>
            <w:r w:rsidRPr="003D67F4">
              <w:rPr>
                <w:i/>
              </w:rPr>
              <w:t xml:space="preserve"> не </w:t>
            </w:r>
            <w:proofErr w:type="spellStart"/>
            <w:r w:rsidRPr="003D67F4">
              <w:rPr>
                <w:i/>
              </w:rPr>
              <w:t>огороджена</w:t>
            </w:r>
            <w:proofErr w:type="spellEnd"/>
            <w:r w:rsidRPr="003D67F4">
              <w:rPr>
                <w:i/>
              </w:rPr>
              <w:t xml:space="preserve"> та не </w:t>
            </w:r>
            <w:proofErr w:type="spellStart"/>
            <w:r w:rsidRPr="003D67F4">
              <w:rPr>
                <w:i/>
              </w:rPr>
              <w:t>охороняється</w:t>
            </w:r>
            <w:proofErr w:type="spellEnd"/>
            <w:r w:rsidR="003D67F4">
              <w:rPr>
                <w:i/>
                <w:lang w:val="uk-UA"/>
              </w:rPr>
              <w:t xml:space="preserve"> </w:t>
            </w:r>
            <w:r w:rsidR="003D67F4">
              <w:rPr>
                <w:i/>
                <w:lang w:val="uk-UA"/>
              </w:rPr>
              <w:br/>
            </w:r>
            <w:r w:rsidR="005857D1" w:rsidRPr="003D67F4">
              <w:rPr>
                <w:i/>
                <w:lang w:val="uk-UA"/>
              </w:rPr>
              <w:t xml:space="preserve">(акт обстеження земельної ділянки від </w:t>
            </w:r>
            <w:r w:rsidR="003D67F4" w:rsidRPr="003D67F4">
              <w:rPr>
                <w:i/>
                <w:lang w:val="uk-UA"/>
              </w:rPr>
              <w:t xml:space="preserve">07.11.2024 </w:t>
            </w:r>
            <w:r w:rsidR="003D67F4">
              <w:rPr>
                <w:i/>
                <w:lang w:val="uk-UA"/>
              </w:rPr>
              <w:br/>
            </w:r>
            <w:r w:rsidR="003D67F4" w:rsidRPr="003D67F4">
              <w:rPr>
                <w:i/>
                <w:lang w:val="uk-UA"/>
              </w:rPr>
              <w:t>№ ДК/240-АО/2024</w:t>
            </w:r>
            <w:r w:rsidR="003D67F4">
              <w:rPr>
                <w:i/>
                <w:lang w:val="uk-UA"/>
              </w:rPr>
              <w:t>).</w:t>
            </w:r>
          </w:p>
        </w:tc>
      </w:tr>
      <w:tr w:rsidR="00E97506"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iCs/>
                <w:lang w:val="uk-UA" w:eastAsia="en-US" w:bidi="uk-UA"/>
              </w:rPr>
            </w:pPr>
            <w:r w:rsidRPr="00FB4B94">
              <w:rPr>
                <w:rFonts w:eastAsia="Courier New"/>
                <w:b/>
                <w:i/>
                <w:color w:val="000000"/>
                <w:lang w:val="uk-UA" w:eastAsia="uk-UA" w:bidi="uk-UA"/>
              </w:rPr>
              <w:lastRenderedPageBreak/>
              <w:t>Функціональне призначення згідно з детальним планом території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F157EC">
            <w:pPr>
              <w:widowControl w:val="0"/>
              <w:jc w:val="both"/>
              <w:rPr>
                <w:rFonts w:eastAsia="Courier New"/>
                <w:i/>
                <w:lang w:val="uk-UA" w:eastAsia="uk-UA" w:bidi="uk-UA"/>
              </w:rPr>
            </w:pPr>
            <w:r w:rsidRPr="00FB4B94">
              <w:rPr>
                <w:rFonts w:eastAsia="Courier New"/>
                <w:i/>
                <w:lang w:val="uk-UA" w:eastAsia="uk-UA" w:bidi="uk-UA"/>
              </w:rPr>
              <w:t xml:space="preserve">Детальний план території в межах </w:t>
            </w:r>
            <w:r w:rsidR="00F157EC" w:rsidRPr="00FB4B94">
              <w:rPr>
                <w:rFonts w:eastAsia="Courier New"/>
                <w:i/>
                <w:lang w:val="uk-UA" w:eastAsia="uk-UA" w:bidi="uk-UA"/>
              </w:rPr>
              <w:t xml:space="preserve">вулиці Північна, </w:t>
            </w:r>
            <w:r w:rsidR="00F157EC" w:rsidRPr="00FB4B94">
              <w:rPr>
                <w:rFonts w:eastAsia="Courier New"/>
                <w:i/>
                <w:lang w:val="uk-UA" w:eastAsia="uk-UA" w:bidi="uk-UA"/>
              </w:rPr>
              <w:br/>
            </w:r>
            <w:proofErr w:type="spellStart"/>
            <w:r w:rsidR="00F157EC" w:rsidRPr="00FB4B94">
              <w:rPr>
                <w:rFonts w:eastAsia="Courier New"/>
                <w:i/>
                <w:lang w:val="uk-UA" w:eastAsia="uk-UA" w:bidi="uk-UA"/>
              </w:rPr>
              <w:t>просп</w:t>
            </w:r>
            <w:proofErr w:type="spellEnd"/>
            <w:r w:rsidR="00F157EC" w:rsidRPr="00FB4B94">
              <w:rPr>
                <w:rFonts w:eastAsia="Courier New"/>
                <w:i/>
                <w:lang w:val="uk-UA" w:eastAsia="uk-UA" w:bidi="uk-UA"/>
              </w:rPr>
              <w:t xml:space="preserve">. Оболонський, вул. </w:t>
            </w:r>
            <w:proofErr w:type="spellStart"/>
            <w:r w:rsidR="00F157EC" w:rsidRPr="00FB4B94">
              <w:rPr>
                <w:rFonts w:eastAsia="Courier New"/>
                <w:i/>
                <w:lang w:val="uk-UA" w:eastAsia="uk-UA" w:bidi="uk-UA"/>
              </w:rPr>
              <w:t>Прирічна</w:t>
            </w:r>
            <w:proofErr w:type="spellEnd"/>
            <w:r w:rsidR="00F157EC" w:rsidRPr="00FB4B94">
              <w:rPr>
                <w:rFonts w:eastAsia="Courier New"/>
                <w:i/>
                <w:lang w:val="uk-UA" w:eastAsia="uk-UA" w:bidi="uk-UA"/>
              </w:rPr>
              <w:t xml:space="preserve">, </w:t>
            </w:r>
            <w:proofErr w:type="spellStart"/>
            <w:r w:rsidR="00F157EC" w:rsidRPr="00FB4B94">
              <w:rPr>
                <w:rFonts w:eastAsia="Courier New"/>
                <w:i/>
                <w:lang w:val="uk-UA" w:eastAsia="uk-UA" w:bidi="uk-UA"/>
              </w:rPr>
              <w:t>просп</w:t>
            </w:r>
            <w:proofErr w:type="spellEnd"/>
            <w:r w:rsidR="00F157EC" w:rsidRPr="00FB4B94">
              <w:rPr>
                <w:rFonts w:eastAsia="Courier New"/>
                <w:i/>
                <w:lang w:val="uk-UA" w:eastAsia="uk-UA" w:bidi="uk-UA"/>
              </w:rPr>
              <w:t>. Героїв Сталінграду, Маршала Малиновського в Оболонсько</w:t>
            </w:r>
            <w:r w:rsidR="003754A2">
              <w:rPr>
                <w:rFonts w:eastAsia="Courier New"/>
                <w:i/>
                <w:lang w:val="uk-UA" w:eastAsia="uk-UA" w:bidi="uk-UA"/>
              </w:rPr>
              <w:t>му районі м. Києва, затверджений</w:t>
            </w:r>
            <w:r w:rsidR="00F157EC" w:rsidRPr="00FB4B94">
              <w:rPr>
                <w:rFonts w:eastAsia="Courier New"/>
                <w:i/>
                <w:lang w:val="uk-UA" w:eastAsia="uk-UA" w:bidi="uk-UA"/>
              </w:rPr>
              <w:t xml:space="preserve"> рішенням Київської міської ради від 31.08.2021 № 2242/2283</w:t>
            </w:r>
            <w:r w:rsidRPr="00FB4B94">
              <w:rPr>
                <w:rFonts w:eastAsia="Courier New"/>
                <w:i/>
                <w:lang w:val="uk-UA" w:eastAsia="uk-UA" w:bidi="uk-UA"/>
              </w:rPr>
              <w:t xml:space="preserve"> (далі – ДПТ).</w:t>
            </w:r>
          </w:p>
          <w:p w:rsidR="00E97506" w:rsidRPr="00FB4B94" w:rsidRDefault="00E97506">
            <w:pPr>
              <w:widowControl w:val="0"/>
              <w:jc w:val="both"/>
              <w:rPr>
                <w:rFonts w:eastAsia="Courier New"/>
                <w:i/>
                <w:lang w:val="uk-UA" w:eastAsia="uk-UA" w:bidi="uk-UA"/>
              </w:rPr>
            </w:pPr>
            <w:r w:rsidRPr="00FB4B94">
              <w:rPr>
                <w:rFonts w:eastAsia="Courier New"/>
                <w:i/>
                <w:lang w:val="uk-UA" w:eastAsia="uk-UA" w:bidi="uk-UA"/>
              </w:rPr>
              <w:t xml:space="preserve">Відповідно до ДПТ, земельна ділянка за функціональним призначенням </w:t>
            </w:r>
            <w:r w:rsidRPr="00FB4B94">
              <w:rPr>
                <w:i/>
                <w:color w:val="000000"/>
                <w:lang w:val="uk-UA" w:eastAsia="en-US"/>
              </w:rPr>
              <w:t xml:space="preserve">відноситься </w:t>
            </w:r>
            <w:r w:rsidR="00F157EC" w:rsidRPr="00FB4B94">
              <w:rPr>
                <w:i/>
                <w:color w:val="000000"/>
                <w:lang w:val="uk-UA"/>
              </w:rPr>
              <w:t>переважно до території житлової забудови багатоповерхової та частково вулиць і доріг. Частина земельної ділянки розташована в межах червоних ліній</w:t>
            </w:r>
            <w:r w:rsidRPr="00FB4B94">
              <w:rPr>
                <w:rFonts w:eastAsia="Courier New"/>
                <w:i/>
                <w:lang w:val="uk-UA" w:eastAsia="uk-UA" w:bidi="uk-UA"/>
              </w:rPr>
              <w:t>.</w:t>
            </w:r>
          </w:p>
          <w:p w:rsidR="00E97506" w:rsidRPr="00FB4B94" w:rsidRDefault="00E97506" w:rsidP="00F157EC">
            <w:pPr>
              <w:widowControl w:val="0"/>
              <w:jc w:val="both"/>
              <w:rPr>
                <w:rFonts w:eastAsia="Courier New"/>
                <w:i/>
                <w:lang w:val="uk-UA" w:eastAsia="uk-UA" w:bidi="uk-UA"/>
              </w:rPr>
            </w:pPr>
            <w:r w:rsidRPr="00FB4B94">
              <w:rPr>
                <w:rFonts w:eastAsia="Courier New"/>
                <w:i/>
                <w:lang w:val="uk-UA" w:eastAsia="uk-UA" w:bidi="uk-UA"/>
              </w:rPr>
              <w:t xml:space="preserve">Відповідно до </w:t>
            </w:r>
            <w:proofErr w:type="spellStart"/>
            <w:r w:rsidRPr="00FB4B94">
              <w:rPr>
                <w:rFonts w:eastAsia="Courier New"/>
                <w:i/>
                <w:lang w:val="uk-UA" w:eastAsia="uk-UA" w:bidi="uk-UA"/>
              </w:rPr>
              <w:t>проєктних</w:t>
            </w:r>
            <w:proofErr w:type="spellEnd"/>
            <w:r w:rsidRPr="00FB4B94">
              <w:rPr>
                <w:rFonts w:eastAsia="Courier New"/>
                <w:i/>
                <w:lang w:val="uk-UA" w:eastAsia="uk-UA" w:bidi="uk-UA"/>
              </w:rPr>
              <w:t xml:space="preserve"> рішень ДПТ на </w:t>
            </w:r>
            <w:r w:rsidR="00F157EC" w:rsidRPr="00FB4B94">
              <w:rPr>
                <w:rFonts w:eastAsia="Courier New"/>
                <w:i/>
                <w:lang w:val="uk-UA" w:eastAsia="uk-UA" w:bidi="uk-UA"/>
              </w:rPr>
              <w:t xml:space="preserve">земельній ділянці відсутній об’єкт </w:t>
            </w:r>
            <w:proofErr w:type="spellStart"/>
            <w:r w:rsidR="00F157EC" w:rsidRPr="00FB4B94">
              <w:rPr>
                <w:rFonts w:eastAsia="Courier New"/>
                <w:i/>
                <w:lang w:val="uk-UA" w:eastAsia="uk-UA" w:bidi="uk-UA"/>
              </w:rPr>
              <w:t>проєктування</w:t>
            </w:r>
            <w:proofErr w:type="spellEnd"/>
            <w:r w:rsidR="00F157EC" w:rsidRPr="00FB4B94">
              <w:rPr>
                <w:rFonts w:eastAsia="Courier New"/>
                <w:i/>
                <w:lang w:val="uk-UA" w:eastAsia="uk-UA" w:bidi="uk-UA"/>
              </w:rPr>
              <w:t xml:space="preserve"> - розташовано відкритий заасфальтований майданчик, містобудівних перетворень не передбачено</w:t>
            </w:r>
            <w:r w:rsidRPr="00FB4B94">
              <w:rPr>
                <w:rFonts w:eastAsia="Courier New"/>
                <w:i/>
                <w:lang w:val="uk-UA" w:eastAsia="uk-UA" w:bidi="uk-UA"/>
              </w:rPr>
              <w:t xml:space="preserve"> (лист </w:t>
            </w:r>
            <w:r w:rsidRPr="00FB4B94">
              <w:rPr>
                <w:bCs/>
                <w:i/>
                <w:kern w:val="32"/>
                <w:lang w:val="uk-UA" w:eastAsia="en-US" w:bidi="uk-UA"/>
              </w:rPr>
              <w:t>Департаменту містобудування та архітектури виконавчого органу Київської міської ради (Київської міської державної адміністрації)</w:t>
            </w:r>
            <w:r w:rsidR="00F157EC" w:rsidRPr="00FB4B94">
              <w:rPr>
                <w:bCs/>
                <w:i/>
                <w:kern w:val="32"/>
                <w:lang w:val="uk-UA" w:eastAsia="en-US" w:bidi="uk-UA"/>
              </w:rPr>
              <w:t xml:space="preserve"> </w:t>
            </w:r>
            <w:r w:rsidRPr="00FB4B94">
              <w:rPr>
                <w:rFonts w:eastAsia="Courier New"/>
                <w:i/>
                <w:lang w:val="uk-UA" w:eastAsia="uk-UA" w:bidi="uk-UA"/>
              </w:rPr>
              <w:t xml:space="preserve">від </w:t>
            </w:r>
            <w:r w:rsidR="00F157EC" w:rsidRPr="00FB4B94">
              <w:rPr>
                <w:rFonts w:eastAsia="Courier New"/>
                <w:i/>
                <w:lang w:val="uk-UA" w:eastAsia="uk-UA" w:bidi="uk-UA"/>
              </w:rPr>
              <w:t>05.07</w:t>
            </w:r>
            <w:r w:rsidRPr="00FB4B94">
              <w:rPr>
                <w:rFonts w:eastAsia="Courier New"/>
                <w:i/>
                <w:lang w:val="uk-UA" w:eastAsia="uk-UA" w:bidi="uk-UA"/>
              </w:rPr>
              <w:t xml:space="preserve">.2024 </w:t>
            </w:r>
            <w:r w:rsidR="00F157EC" w:rsidRPr="00FB4B94">
              <w:rPr>
                <w:rFonts w:eastAsia="Courier New"/>
                <w:i/>
                <w:lang w:val="uk-UA" w:eastAsia="uk-UA" w:bidi="uk-UA"/>
              </w:rPr>
              <w:br/>
            </w:r>
            <w:r w:rsidRPr="00FB4B94">
              <w:rPr>
                <w:rFonts w:eastAsia="Courier New"/>
                <w:i/>
                <w:lang w:val="uk-UA" w:eastAsia="uk-UA" w:bidi="uk-UA"/>
              </w:rPr>
              <w:t xml:space="preserve">№ </w:t>
            </w:r>
            <w:r w:rsidR="00F157EC" w:rsidRPr="00FB4B94">
              <w:rPr>
                <w:rFonts w:eastAsia="Courier New"/>
                <w:i/>
                <w:lang w:val="uk-UA" w:eastAsia="uk-UA" w:bidi="uk-UA"/>
              </w:rPr>
              <w:t>0</w:t>
            </w:r>
            <w:r w:rsidR="00F157EC" w:rsidRPr="00FB4B94">
              <w:rPr>
                <w:i/>
                <w:color w:val="000000"/>
                <w:lang w:val="uk-UA"/>
              </w:rPr>
              <w:t>55-6345</w:t>
            </w:r>
            <w:r w:rsidRPr="00FB4B94">
              <w:rPr>
                <w:rFonts w:eastAsia="Courier New"/>
                <w:i/>
                <w:lang w:val="uk-UA" w:eastAsia="uk-UA" w:bidi="uk-UA"/>
              </w:rPr>
              <w:t>).</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Правовий режим:</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jc w:val="both"/>
              <w:rPr>
                <w:i/>
                <w:lang w:val="uk-UA" w:eastAsia="en-US"/>
              </w:rPr>
            </w:pPr>
            <w:r w:rsidRPr="00FB4B94">
              <w:rPr>
                <w:rFonts w:eastAsia="Courier New"/>
                <w:i/>
                <w:color w:val="000000"/>
                <w:lang w:val="uk-UA" w:eastAsia="uk-UA" w:bidi="uk-UA"/>
              </w:rPr>
              <w:t>Земельна ділянка належить до земель комунальної власності територіальної громади міста Києва.</w:t>
            </w:r>
          </w:p>
        </w:tc>
      </w:tr>
      <w:tr w:rsidR="00E97506"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Інші особливості:</w:t>
            </w:r>
          </w:p>
        </w:tc>
        <w:tc>
          <w:tcPr>
            <w:tcW w:w="3561" w:type="pct"/>
            <w:tcBorders>
              <w:top w:val="single" w:sz="4" w:space="0" w:color="auto"/>
              <w:left w:val="single" w:sz="4" w:space="0" w:color="auto"/>
              <w:bottom w:val="single" w:sz="4" w:space="0" w:color="auto"/>
              <w:right w:val="single" w:sz="4" w:space="0" w:color="auto"/>
            </w:tcBorders>
            <w:hideMark/>
          </w:tcPr>
          <w:p w:rsidR="00E97506" w:rsidRPr="00385645" w:rsidRDefault="00E97506">
            <w:pPr>
              <w:widowControl w:val="0"/>
              <w:jc w:val="both"/>
              <w:rPr>
                <w:i/>
                <w:lang w:val="uk-UA" w:eastAsia="en-US"/>
              </w:rPr>
            </w:pPr>
            <w:r w:rsidRPr="00FB4B94">
              <w:rPr>
                <w:i/>
                <w:lang w:val="uk-UA" w:eastAsia="en-US"/>
              </w:rPr>
              <w:t xml:space="preserve">Земельна ділянка сформована та зареєстрована у Державному земельному кадастрі на підставі технічної документації із землеустрою щодо інвентаризації земель, затвердженої рішенням Київської міської ради від </w:t>
            </w:r>
            <w:r w:rsidR="00F157EC" w:rsidRPr="00FB4B94">
              <w:rPr>
                <w:i/>
                <w:lang w:val="uk-UA" w:eastAsia="en-US"/>
              </w:rPr>
              <w:t>19.09.2024 № 101/9909</w:t>
            </w:r>
            <w:r w:rsidRPr="00FB4B94">
              <w:rPr>
                <w:i/>
                <w:lang w:val="uk-UA" w:eastAsia="en-US"/>
              </w:rPr>
              <w:t>.</w:t>
            </w:r>
          </w:p>
          <w:p w:rsidR="00385645" w:rsidRPr="00385645" w:rsidRDefault="00D6596A">
            <w:pPr>
              <w:widowControl w:val="0"/>
              <w:jc w:val="both"/>
              <w:rPr>
                <w:i/>
                <w:lang w:val="uk-UA" w:eastAsia="en-US"/>
              </w:rPr>
            </w:pPr>
            <w:r>
              <w:rPr>
                <w:i/>
                <w:lang w:val="uk-UA" w:eastAsia="en-US"/>
              </w:rPr>
              <w:t>Міністерство культури та стратегічних комунікацій</w:t>
            </w:r>
            <w:r w:rsidR="00385645" w:rsidRPr="00385645">
              <w:rPr>
                <w:i/>
                <w:lang w:val="uk-UA" w:eastAsia="en-US"/>
              </w:rPr>
              <w:t xml:space="preserve"> України листом від 22.10.2024 № </w:t>
            </w:r>
            <w:r w:rsidR="00385645" w:rsidRPr="00385645">
              <w:rPr>
                <w:i/>
                <w:lang w:val="uk-UA"/>
              </w:rPr>
              <w:t xml:space="preserve">06/13/9416-24 повідомило, що земельна ділянка за вказаною </w:t>
            </w:r>
            <w:proofErr w:type="spellStart"/>
            <w:r w:rsidR="00385645" w:rsidRPr="00385645">
              <w:rPr>
                <w:i/>
                <w:lang w:val="uk-UA"/>
              </w:rPr>
              <w:t>адресою</w:t>
            </w:r>
            <w:proofErr w:type="spellEnd"/>
            <w:r w:rsidR="00385645" w:rsidRPr="00385645">
              <w:rPr>
                <w:i/>
                <w:lang w:val="uk-UA"/>
              </w:rPr>
              <w:t xml:space="preserve"> розташовується поза межами історичних ареалів міста, пам'ятки культурної спадщини національного значення на означеній території не обліковуються.</w:t>
            </w:r>
          </w:p>
        </w:tc>
      </w:tr>
      <w:tr w:rsidR="00E97506" w:rsidRPr="00FB4B94" w:rsidTr="00E97506">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center"/>
              <w:rPr>
                <w:i/>
                <w:iCs/>
                <w:lang w:val="uk-UA" w:eastAsia="en-US"/>
              </w:rPr>
            </w:pPr>
            <w:r w:rsidRPr="00FB4B94">
              <w:rPr>
                <w:b/>
                <w:i/>
                <w:lang w:val="uk-UA" w:eastAsia="en-US"/>
              </w:rPr>
              <w:t>Земельна ділянка 2</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Місце розташування земельної ділянки</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2A1AA0">
            <w:pPr>
              <w:autoSpaceDE w:val="0"/>
              <w:autoSpaceDN w:val="0"/>
              <w:adjustRightInd w:val="0"/>
              <w:jc w:val="both"/>
              <w:rPr>
                <w:i/>
                <w:lang w:val="uk-UA" w:eastAsia="en-US"/>
              </w:rPr>
            </w:pPr>
            <w:r w:rsidRPr="00FB4B94">
              <w:rPr>
                <w:i/>
                <w:iCs/>
                <w:lang w:val="uk-UA" w:eastAsia="en-US"/>
              </w:rPr>
              <w:t>м. Київ, р-н Д</w:t>
            </w:r>
            <w:r w:rsidR="002A1AA0" w:rsidRPr="00FB4B94">
              <w:rPr>
                <w:i/>
                <w:iCs/>
                <w:lang w:val="uk-UA" w:eastAsia="en-US"/>
              </w:rPr>
              <w:t>арницьк</w:t>
            </w:r>
            <w:r w:rsidRPr="00FB4B94">
              <w:rPr>
                <w:i/>
                <w:iCs/>
                <w:lang w:val="uk-UA" w:eastAsia="en-US"/>
              </w:rPr>
              <w:t xml:space="preserve">ий, </w:t>
            </w:r>
            <w:r w:rsidRPr="00FB4B94">
              <w:rPr>
                <w:i/>
                <w:lang w:val="uk-UA" w:eastAsia="en-US"/>
              </w:rPr>
              <w:t xml:space="preserve">вул. </w:t>
            </w:r>
            <w:r w:rsidR="002A1AA0" w:rsidRPr="00FB4B94">
              <w:rPr>
                <w:i/>
                <w:lang w:val="uk-UA" w:eastAsia="en-US"/>
              </w:rPr>
              <w:t>Ташкентська</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Кадастровий номер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2A1AA0">
            <w:pPr>
              <w:autoSpaceDE w:val="0"/>
              <w:autoSpaceDN w:val="0"/>
              <w:adjustRightInd w:val="0"/>
              <w:jc w:val="both"/>
              <w:rPr>
                <w:i/>
                <w:iCs/>
                <w:lang w:val="uk-UA" w:eastAsia="en-US"/>
              </w:rPr>
            </w:pPr>
            <w:r w:rsidRPr="00FB4B94">
              <w:rPr>
                <w:i/>
                <w:iCs/>
                <w:lang w:val="uk-UA" w:eastAsia="en-US"/>
              </w:rPr>
              <w:t>8000000000:</w:t>
            </w:r>
            <w:r w:rsidR="002A1AA0" w:rsidRPr="00FB4B94">
              <w:rPr>
                <w:i/>
                <w:iCs/>
                <w:lang w:val="uk-UA" w:eastAsia="en-US"/>
              </w:rPr>
              <w:t>63:431</w:t>
            </w:r>
            <w:r w:rsidRPr="00FB4B94">
              <w:rPr>
                <w:i/>
                <w:iCs/>
                <w:lang w:val="uk-UA" w:eastAsia="en-US"/>
              </w:rPr>
              <w:t>:00</w:t>
            </w:r>
            <w:r w:rsidR="002A1AA0" w:rsidRPr="00FB4B94">
              <w:rPr>
                <w:i/>
                <w:iCs/>
                <w:lang w:val="uk-UA" w:eastAsia="en-US"/>
              </w:rPr>
              <w:t>0</w:t>
            </w:r>
            <w:r w:rsidR="00845709">
              <w:rPr>
                <w:i/>
                <w:iCs/>
                <w:lang w:val="uk-UA" w:eastAsia="en-US"/>
              </w:rPr>
              <w:t>5</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Площа, га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2A1AA0">
            <w:pPr>
              <w:autoSpaceDE w:val="0"/>
              <w:autoSpaceDN w:val="0"/>
              <w:adjustRightInd w:val="0"/>
              <w:jc w:val="both"/>
              <w:rPr>
                <w:i/>
                <w:lang w:val="uk-UA" w:eastAsia="en-US"/>
              </w:rPr>
            </w:pPr>
            <w:r w:rsidRPr="00FB4B94">
              <w:rPr>
                <w:rFonts w:eastAsia="Calibri"/>
                <w:i/>
                <w:lang w:val="uk-UA" w:eastAsia="en-US"/>
              </w:rPr>
              <w:t>0,</w:t>
            </w:r>
            <w:r w:rsidR="002A1AA0" w:rsidRPr="00FB4B94">
              <w:rPr>
                <w:rFonts w:eastAsia="Calibri"/>
                <w:i/>
                <w:lang w:val="uk-UA" w:eastAsia="en-US"/>
              </w:rPr>
              <w:t>2032</w:t>
            </w:r>
          </w:p>
        </w:tc>
      </w:tr>
      <w:tr w:rsidR="00845709"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tcPr>
          <w:p w:rsidR="00845709" w:rsidRPr="00FB4B94" w:rsidRDefault="00845709">
            <w:pPr>
              <w:autoSpaceDE w:val="0"/>
              <w:autoSpaceDN w:val="0"/>
              <w:adjustRightInd w:val="0"/>
              <w:jc w:val="both"/>
              <w:rPr>
                <w:b/>
                <w:i/>
                <w:lang w:val="uk-UA" w:eastAsia="en-US"/>
              </w:rPr>
            </w:pPr>
            <w:r w:rsidRPr="00845709">
              <w:rPr>
                <w:b/>
                <w:i/>
                <w:lang w:val="uk-UA" w:eastAsia="en-US"/>
              </w:rPr>
              <w:t>Вид та термін користування</w:t>
            </w:r>
          </w:p>
        </w:tc>
        <w:tc>
          <w:tcPr>
            <w:tcW w:w="3561" w:type="pct"/>
            <w:tcBorders>
              <w:top w:val="single" w:sz="4" w:space="0" w:color="auto"/>
              <w:left w:val="single" w:sz="4" w:space="0" w:color="auto"/>
              <w:bottom w:val="single" w:sz="4" w:space="0" w:color="auto"/>
              <w:right w:val="single" w:sz="4" w:space="0" w:color="auto"/>
            </w:tcBorders>
          </w:tcPr>
          <w:p w:rsidR="00845709" w:rsidRPr="00FB4B94" w:rsidRDefault="00845709" w:rsidP="002A1AA0">
            <w:pPr>
              <w:autoSpaceDE w:val="0"/>
              <w:autoSpaceDN w:val="0"/>
              <w:adjustRightInd w:val="0"/>
              <w:jc w:val="both"/>
              <w:rPr>
                <w:rFonts w:eastAsia="Calibri"/>
                <w:i/>
                <w:lang w:val="uk-UA" w:eastAsia="en-US"/>
              </w:rPr>
            </w:pPr>
            <w:r>
              <w:rPr>
                <w:rFonts w:eastAsia="Calibri"/>
                <w:i/>
                <w:lang w:val="uk-UA" w:eastAsia="en-US"/>
              </w:rPr>
              <w:t>Оренда на 5 років</w:t>
            </w:r>
            <w:r w:rsidR="003754A2">
              <w:rPr>
                <w:rFonts w:eastAsia="Calibri"/>
                <w:i/>
                <w:lang w:val="uk-UA" w:eastAsia="en-US"/>
              </w:rPr>
              <w:t xml:space="preserve"> (без права забудови)</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Категорія земель</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i/>
                <w:lang w:val="uk-UA" w:eastAsia="en-US"/>
              </w:rPr>
            </w:pPr>
            <w:r w:rsidRPr="00FB4B94">
              <w:rPr>
                <w:i/>
                <w:lang w:val="uk-UA" w:eastAsia="en-US"/>
              </w:rPr>
              <w:t>землі житлової та громадської забудови</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 xml:space="preserve">Цільове призначення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rsidP="00B22007">
            <w:pPr>
              <w:autoSpaceDE w:val="0"/>
              <w:autoSpaceDN w:val="0"/>
              <w:adjustRightInd w:val="0"/>
              <w:jc w:val="both"/>
              <w:rPr>
                <w:i/>
                <w:lang w:val="uk-UA" w:eastAsia="en-US"/>
              </w:rPr>
            </w:pPr>
            <w:r w:rsidRPr="00FB4B94">
              <w:rPr>
                <w:i/>
                <w:color w:val="333333"/>
                <w:shd w:val="clear" w:color="auto" w:fill="FFFFFF"/>
                <w:lang w:val="uk-UA" w:eastAsia="en-US"/>
              </w:rPr>
              <w:t>02.09 Для будівництва і обслуговування паркінгів та автостоянок на землях житлової та громадської забудови</w:t>
            </w:r>
            <w:r w:rsidR="006260C6">
              <w:rPr>
                <w:rFonts w:eastAsia="Georgia"/>
                <w:i/>
                <w:iCs/>
                <w:lang w:val="uk-UA" w:eastAsia="en-US"/>
              </w:rPr>
              <w:t xml:space="preserve"> </w:t>
            </w:r>
            <w:r w:rsidR="006260C6" w:rsidRPr="00FB4B94">
              <w:rPr>
                <w:i/>
                <w:lang w:val="uk-UA"/>
              </w:rPr>
              <w:t>(для розміщення відкритої автостоянки)</w:t>
            </w:r>
          </w:p>
        </w:tc>
      </w:tr>
      <w:tr w:rsidR="00E97506"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autoSpaceDE w:val="0"/>
              <w:autoSpaceDN w:val="0"/>
              <w:adjustRightInd w:val="0"/>
              <w:jc w:val="both"/>
              <w:rPr>
                <w:b/>
                <w:i/>
                <w:lang w:val="uk-UA" w:eastAsia="en-US"/>
              </w:rPr>
            </w:pPr>
            <w:r w:rsidRPr="00FB4B94">
              <w:rPr>
                <w:b/>
                <w:i/>
                <w:lang w:val="uk-UA" w:eastAsia="en-US"/>
              </w:rPr>
              <w:t>Нормативна грошова оцінка</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2A1AA0" w:rsidP="002A1AA0">
            <w:pPr>
              <w:jc w:val="both"/>
              <w:rPr>
                <w:i/>
                <w:lang w:val="uk-UA" w:eastAsia="en-US"/>
              </w:rPr>
            </w:pPr>
            <w:r w:rsidRPr="00FB4B94">
              <w:rPr>
                <w:rStyle w:val="fontstyle01"/>
                <w:rFonts w:ascii="Times New Roman" w:hAnsi="Times New Roman"/>
                <w:i/>
                <w:sz w:val="24"/>
                <w:szCs w:val="24"/>
                <w:lang w:val="uk-UA"/>
              </w:rPr>
              <w:t xml:space="preserve">4 544 075,10 </w:t>
            </w:r>
            <w:r w:rsidR="00E97506" w:rsidRPr="00FB4B94">
              <w:rPr>
                <w:i/>
                <w:lang w:val="uk-UA" w:eastAsia="en-US"/>
              </w:rPr>
              <w:t xml:space="preserve">грн (витяг із технічної документації з </w:t>
            </w:r>
            <w:r w:rsidR="00E97506" w:rsidRPr="00FB4B94">
              <w:rPr>
                <w:i/>
                <w:lang w:val="uk-UA" w:eastAsia="en-US"/>
              </w:rPr>
              <w:br/>
              <w:t>нормативної грошової оцінки земельних ділянок</w:t>
            </w:r>
            <w:r w:rsidRPr="00FB4B94">
              <w:rPr>
                <w:i/>
                <w:lang w:val="uk-UA" w:eastAsia="en-US"/>
              </w:rPr>
              <w:t xml:space="preserve"> </w:t>
            </w:r>
            <w:r w:rsidR="00E97506" w:rsidRPr="00FB4B94">
              <w:rPr>
                <w:i/>
                <w:lang w:val="uk-UA" w:eastAsia="en-US"/>
              </w:rPr>
              <w:t xml:space="preserve">від </w:t>
            </w:r>
            <w:r w:rsidRPr="00FB4B94">
              <w:rPr>
                <w:i/>
                <w:lang w:val="uk-UA" w:eastAsia="en-US"/>
              </w:rPr>
              <w:t>23.10</w:t>
            </w:r>
            <w:r w:rsidR="00E97506" w:rsidRPr="00FB4B94">
              <w:rPr>
                <w:i/>
                <w:lang w:val="uk-UA" w:eastAsia="en-US"/>
              </w:rPr>
              <w:t>.2024</w:t>
            </w:r>
            <w:r w:rsidRPr="00FB4B94">
              <w:rPr>
                <w:i/>
                <w:lang w:val="uk-UA" w:eastAsia="en-US"/>
              </w:rPr>
              <w:t xml:space="preserve"> </w:t>
            </w:r>
            <w:r w:rsidR="00E97506" w:rsidRPr="00FB4B94">
              <w:rPr>
                <w:i/>
                <w:lang w:val="uk-UA" w:eastAsia="en-US"/>
              </w:rPr>
              <w:t xml:space="preserve">№ </w:t>
            </w:r>
            <w:r w:rsidRPr="00FB4B94">
              <w:rPr>
                <w:bCs/>
                <w:i/>
                <w:color w:val="000000"/>
                <w:lang w:val="uk-UA"/>
              </w:rPr>
              <w:t>НВ-9951583512024</w:t>
            </w:r>
            <w:r w:rsidR="00E97506" w:rsidRPr="00FB4B94">
              <w:rPr>
                <w:i/>
                <w:lang w:val="uk-UA" w:eastAsia="en-US"/>
              </w:rPr>
              <w:t>)</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iCs/>
                <w:lang w:val="uk-UA" w:eastAsia="en-US" w:bidi="uk-UA"/>
              </w:rPr>
            </w:pPr>
            <w:r w:rsidRPr="00FB4B94">
              <w:rPr>
                <w:rFonts w:eastAsia="Courier New"/>
                <w:b/>
                <w:i/>
                <w:iCs/>
                <w:lang w:val="uk-UA" w:eastAsia="en-US" w:bidi="uk-UA"/>
              </w:rPr>
              <w:t>Наявність будівель і споруд на ділянці:</w:t>
            </w:r>
          </w:p>
        </w:tc>
        <w:tc>
          <w:tcPr>
            <w:tcW w:w="3561" w:type="pct"/>
            <w:tcBorders>
              <w:top w:val="single" w:sz="4" w:space="0" w:color="auto"/>
              <w:left w:val="single" w:sz="4" w:space="0" w:color="auto"/>
              <w:bottom w:val="single" w:sz="4" w:space="0" w:color="auto"/>
              <w:right w:val="single" w:sz="4" w:space="0" w:color="auto"/>
            </w:tcBorders>
            <w:hideMark/>
          </w:tcPr>
          <w:p w:rsidR="00E97506" w:rsidRPr="00845709" w:rsidRDefault="00FF419C" w:rsidP="003D67F4">
            <w:pPr>
              <w:jc w:val="both"/>
              <w:rPr>
                <w:i/>
                <w:lang w:val="uk-UA"/>
              </w:rPr>
            </w:pPr>
            <w:r w:rsidRPr="00FF419C">
              <w:rPr>
                <w:i/>
              </w:rPr>
              <w:t xml:space="preserve">На </w:t>
            </w:r>
            <w:proofErr w:type="spellStart"/>
            <w:r w:rsidRPr="00FF419C">
              <w:rPr>
                <w:i/>
              </w:rPr>
              <w:t>земельній</w:t>
            </w:r>
            <w:proofErr w:type="spellEnd"/>
            <w:r w:rsidRPr="00FF419C">
              <w:rPr>
                <w:i/>
              </w:rPr>
              <w:t xml:space="preserve"> </w:t>
            </w:r>
            <w:proofErr w:type="spellStart"/>
            <w:r w:rsidRPr="00FF419C">
              <w:rPr>
                <w:i/>
              </w:rPr>
              <w:t>ділянці</w:t>
            </w:r>
            <w:proofErr w:type="spellEnd"/>
            <w:r w:rsidRPr="00FF419C">
              <w:rPr>
                <w:i/>
              </w:rPr>
              <w:t xml:space="preserve"> </w:t>
            </w:r>
            <w:proofErr w:type="spellStart"/>
            <w:r w:rsidRPr="00FF419C">
              <w:rPr>
                <w:i/>
              </w:rPr>
              <w:t>розміщені</w:t>
            </w:r>
            <w:proofErr w:type="spellEnd"/>
            <w:r w:rsidRPr="00FF419C">
              <w:rPr>
                <w:i/>
              </w:rPr>
              <w:t xml:space="preserve"> </w:t>
            </w:r>
            <w:proofErr w:type="spellStart"/>
            <w:r w:rsidRPr="00FF419C">
              <w:rPr>
                <w:i/>
              </w:rPr>
              <w:t>стовпи</w:t>
            </w:r>
            <w:proofErr w:type="spellEnd"/>
            <w:r w:rsidRPr="00FF419C">
              <w:rPr>
                <w:i/>
              </w:rPr>
              <w:t xml:space="preserve"> </w:t>
            </w:r>
            <w:proofErr w:type="spellStart"/>
            <w:r w:rsidRPr="00FF419C">
              <w:rPr>
                <w:i/>
              </w:rPr>
              <w:t>лінії</w:t>
            </w:r>
            <w:proofErr w:type="spellEnd"/>
            <w:r w:rsidRPr="00FF419C">
              <w:rPr>
                <w:i/>
              </w:rPr>
              <w:t xml:space="preserve"> </w:t>
            </w:r>
            <w:proofErr w:type="spellStart"/>
            <w:r w:rsidRPr="00FF419C">
              <w:rPr>
                <w:i/>
              </w:rPr>
              <w:t>електропередач</w:t>
            </w:r>
            <w:proofErr w:type="spellEnd"/>
            <w:r w:rsidRPr="00FF419C">
              <w:rPr>
                <w:i/>
              </w:rPr>
              <w:t xml:space="preserve"> та </w:t>
            </w:r>
            <w:proofErr w:type="spellStart"/>
            <w:r w:rsidRPr="00FF419C">
              <w:rPr>
                <w:i/>
              </w:rPr>
              <w:t>розташована</w:t>
            </w:r>
            <w:proofErr w:type="spellEnd"/>
            <w:r w:rsidRPr="00FF419C">
              <w:rPr>
                <w:i/>
              </w:rPr>
              <w:t xml:space="preserve"> автостоянка </w:t>
            </w:r>
            <w:proofErr w:type="spellStart"/>
            <w:r w:rsidRPr="003D67F4">
              <w:rPr>
                <w:i/>
              </w:rPr>
              <w:t>автомобілів</w:t>
            </w:r>
            <w:proofErr w:type="spellEnd"/>
            <w:r w:rsidRPr="003D67F4">
              <w:rPr>
                <w:i/>
                <w:lang w:val="uk-UA"/>
              </w:rPr>
              <w:t>. З</w:t>
            </w:r>
            <w:proofErr w:type="spellStart"/>
            <w:r w:rsidRPr="003D67F4">
              <w:rPr>
                <w:i/>
              </w:rPr>
              <w:t>емельна</w:t>
            </w:r>
            <w:proofErr w:type="spellEnd"/>
            <w:r w:rsidRPr="003D67F4">
              <w:rPr>
                <w:i/>
              </w:rPr>
              <w:t xml:space="preserve"> </w:t>
            </w:r>
            <w:proofErr w:type="spellStart"/>
            <w:r w:rsidRPr="003D67F4">
              <w:rPr>
                <w:i/>
              </w:rPr>
              <w:t>ділянка</w:t>
            </w:r>
            <w:proofErr w:type="spellEnd"/>
            <w:r w:rsidRPr="003D67F4">
              <w:rPr>
                <w:i/>
              </w:rPr>
              <w:t xml:space="preserve"> не </w:t>
            </w:r>
            <w:proofErr w:type="spellStart"/>
            <w:r w:rsidRPr="003D67F4">
              <w:rPr>
                <w:i/>
              </w:rPr>
              <w:t>огороджена</w:t>
            </w:r>
            <w:proofErr w:type="spellEnd"/>
            <w:r w:rsidRPr="003D67F4">
              <w:rPr>
                <w:i/>
              </w:rPr>
              <w:t xml:space="preserve"> та не </w:t>
            </w:r>
            <w:proofErr w:type="spellStart"/>
            <w:r w:rsidRPr="003D67F4">
              <w:rPr>
                <w:i/>
              </w:rPr>
              <w:t>охороняється</w:t>
            </w:r>
            <w:proofErr w:type="spellEnd"/>
            <w:r w:rsidR="00845709" w:rsidRPr="003D67F4">
              <w:rPr>
                <w:i/>
              </w:rPr>
              <w:t xml:space="preserve"> </w:t>
            </w:r>
            <w:r w:rsidR="00845709" w:rsidRPr="003D67F4">
              <w:rPr>
                <w:i/>
                <w:lang w:val="uk-UA"/>
              </w:rPr>
              <w:t>(акт обстеження земельної ділянки від</w:t>
            </w:r>
            <w:r w:rsidR="003D67F4" w:rsidRPr="003D67F4">
              <w:rPr>
                <w:i/>
                <w:lang w:val="uk-UA"/>
              </w:rPr>
              <w:t xml:space="preserve"> 07.11.2024 № ДК/239-АО/2024</w:t>
            </w:r>
            <w:r w:rsidR="003D67F4">
              <w:rPr>
                <w:i/>
                <w:lang w:val="uk-UA"/>
              </w:rPr>
              <w:t>).</w:t>
            </w:r>
          </w:p>
        </w:tc>
      </w:tr>
      <w:tr w:rsidR="00E97506"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rsidP="002A1AA0">
            <w:pPr>
              <w:widowControl w:val="0"/>
              <w:ind w:left="30" w:hanging="1"/>
              <w:rPr>
                <w:rFonts w:eastAsia="Courier New"/>
                <w:b/>
                <w:i/>
                <w:iCs/>
                <w:lang w:val="uk-UA" w:eastAsia="en-US" w:bidi="uk-UA"/>
              </w:rPr>
            </w:pPr>
            <w:r w:rsidRPr="00FB4B94">
              <w:rPr>
                <w:rFonts w:eastAsia="Courier New"/>
                <w:b/>
                <w:i/>
                <w:color w:val="000000"/>
                <w:lang w:val="uk-UA" w:eastAsia="uk-UA" w:bidi="uk-UA"/>
              </w:rPr>
              <w:t xml:space="preserve">Функціональне призначення згідно з </w:t>
            </w:r>
            <w:r w:rsidR="002A1AA0" w:rsidRPr="00FB4B94">
              <w:rPr>
                <w:rFonts w:eastAsia="Courier New"/>
                <w:b/>
                <w:i/>
                <w:color w:val="000000"/>
                <w:lang w:val="uk-UA" w:eastAsia="uk-UA" w:bidi="uk-UA"/>
              </w:rPr>
              <w:t>Генеральним</w:t>
            </w:r>
            <w:r w:rsidRPr="00FB4B94">
              <w:rPr>
                <w:rFonts w:eastAsia="Courier New"/>
                <w:b/>
                <w:i/>
                <w:color w:val="000000"/>
                <w:lang w:val="uk-UA" w:eastAsia="uk-UA" w:bidi="uk-UA"/>
              </w:rPr>
              <w:t xml:space="preserve"> планом </w:t>
            </w:r>
            <w:r w:rsidR="002A1AA0" w:rsidRPr="00FB4B94">
              <w:rPr>
                <w:rFonts w:eastAsia="Courier New"/>
                <w:b/>
                <w:i/>
                <w:color w:val="000000"/>
                <w:lang w:val="uk-UA" w:eastAsia="uk-UA" w:bidi="uk-UA"/>
              </w:rPr>
              <w:t>міста Києва</w:t>
            </w:r>
            <w:r w:rsidRPr="00FB4B94">
              <w:rPr>
                <w:rFonts w:eastAsia="Courier New"/>
                <w:b/>
                <w:i/>
                <w:color w:val="000000"/>
                <w:lang w:val="uk-UA" w:eastAsia="uk-UA" w:bidi="uk-UA"/>
              </w:rPr>
              <w:t xml:space="preserve"> :</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2A1AA0" w:rsidP="002A1AA0">
            <w:pPr>
              <w:widowControl w:val="0"/>
              <w:jc w:val="both"/>
              <w:rPr>
                <w:rFonts w:eastAsia="Courier New"/>
                <w:i/>
                <w:lang w:val="uk-UA" w:eastAsia="uk-UA" w:bidi="uk-UA"/>
              </w:rPr>
            </w:pPr>
            <w:r w:rsidRPr="00FB4B94">
              <w:rPr>
                <w:i/>
                <w:color w:val="000000"/>
                <w:lang w:val="uk-UA"/>
              </w:rPr>
              <w:t>Відповідно до Генера</w:t>
            </w:r>
            <w:r w:rsidR="00845709">
              <w:rPr>
                <w:i/>
                <w:color w:val="000000"/>
                <w:lang w:val="uk-UA"/>
              </w:rPr>
              <w:t>льного плану міста Києва та прое</w:t>
            </w:r>
            <w:r w:rsidRPr="00FB4B94">
              <w:rPr>
                <w:i/>
                <w:color w:val="000000"/>
                <w:lang w:val="uk-UA"/>
              </w:rPr>
              <w:t>кту планування його приміської зони на період до 2020 року, затвердженого рішенням Київської міської ради від 28.03.2002 № 370/1804</w:t>
            </w:r>
            <w:r w:rsidRPr="00FB4B94">
              <w:rPr>
                <w:i/>
                <w:lang w:val="uk-UA"/>
              </w:rPr>
              <w:t>,</w:t>
            </w:r>
            <w:r w:rsidR="00E97506" w:rsidRPr="00FB4B94">
              <w:rPr>
                <w:rFonts w:eastAsia="Courier New"/>
                <w:i/>
                <w:lang w:val="uk-UA" w:eastAsia="uk-UA" w:bidi="uk-UA"/>
              </w:rPr>
              <w:t xml:space="preserve"> земельна ділянка</w:t>
            </w:r>
            <w:r w:rsidR="007919F5" w:rsidRPr="00FB4B94">
              <w:rPr>
                <w:rFonts w:eastAsia="Courier New"/>
                <w:i/>
                <w:lang w:val="uk-UA" w:eastAsia="uk-UA" w:bidi="uk-UA"/>
              </w:rPr>
              <w:t xml:space="preserve"> за</w:t>
            </w:r>
            <w:r w:rsidR="00E97506" w:rsidRPr="00FB4B94">
              <w:rPr>
                <w:rFonts w:eastAsia="Courier New"/>
                <w:i/>
                <w:lang w:val="uk-UA" w:eastAsia="uk-UA" w:bidi="uk-UA"/>
              </w:rPr>
              <w:t xml:space="preserve"> функціональним призначенням відноситься </w:t>
            </w:r>
            <w:r w:rsidRPr="00FB4B94">
              <w:rPr>
                <w:i/>
                <w:color w:val="000000"/>
                <w:lang w:val="uk-UA"/>
              </w:rPr>
              <w:t>переважно до території житлової садибної забудови та частково до вулиць і доріг згідно умовних позначень основного креслення чинного Генерального плану</w:t>
            </w:r>
            <w:r w:rsidR="00E97506" w:rsidRPr="00FB4B94">
              <w:rPr>
                <w:i/>
                <w:lang w:val="uk-UA" w:eastAsia="en-US"/>
              </w:rPr>
              <w:t xml:space="preserve"> </w:t>
            </w:r>
            <w:r w:rsidR="00E97506" w:rsidRPr="00FB4B94">
              <w:rPr>
                <w:rFonts w:eastAsia="Courier New"/>
                <w:i/>
                <w:lang w:val="uk-UA" w:eastAsia="uk-UA" w:bidi="uk-UA"/>
              </w:rPr>
              <w:t xml:space="preserve">(лист </w:t>
            </w:r>
            <w:r w:rsidR="00E97506" w:rsidRPr="00FB4B94">
              <w:rPr>
                <w:bCs/>
                <w:i/>
                <w:kern w:val="32"/>
                <w:lang w:val="uk-UA" w:eastAsia="en-US" w:bidi="uk-UA"/>
              </w:rPr>
              <w:t xml:space="preserve">Департаменту містобудування та архітектури виконавчого органу Київської міської ради (Київської міської державної адміністрації) </w:t>
            </w:r>
            <w:r w:rsidR="00E97506" w:rsidRPr="00FB4B94">
              <w:rPr>
                <w:rFonts w:eastAsia="Courier New"/>
                <w:i/>
                <w:lang w:val="uk-UA" w:eastAsia="uk-UA" w:bidi="uk-UA"/>
              </w:rPr>
              <w:t xml:space="preserve">від </w:t>
            </w:r>
            <w:r w:rsidRPr="00FB4B94">
              <w:rPr>
                <w:rFonts w:eastAsia="Courier New"/>
                <w:i/>
                <w:lang w:val="uk-UA" w:eastAsia="uk-UA" w:bidi="uk-UA"/>
              </w:rPr>
              <w:t>24.06</w:t>
            </w:r>
            <w:r w:rsidR="00E97506" w:rsidRPr="00FB4B94">
              <w:rPr>
                <w:rFonts w:eastAsia="Courier New"/>
                <w:i/>
                <w:lang w:val="uk-UA" w:eastAsia="uk-UA" w:bidi="uk-UA"/>
              </w:rPr>
              <w:t xml:space="preserve">.2024 № </w:t>
            </w:r>
            <w:r w:rsidRPr="00FB4B94">
              <w:rPr>
                <w:i/>
                <w:color w:val="000000"/>
                <w:lang w:val="uk-UA"/>
              </w:rPr>
              <w:t>055-6016</w:t>
            </w:r>
            <w:r w:rsidR="00E97506" w:rsidRPr="00FB4B94">
              <w:rPr>
                <w:rFonts w:eastAsia="Courier New"/>
                <w:i/>
                <w:lang w:val="uk-UA" w:eastAsia="uk-UA" w:bidi="uk-UA"/>
              </w:rPr>
              <w:t>).</w:t>
            </w:r>
          </w:p>
        </w:tc>
      </w:tr>
      <w:tr w:rsidR="00E97506"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Правовий режим:</w:t>
            </w:r>
          </w:p>
        </w:tc>
        <w:tc>
          <w:tcPr>
            <w:tcW w:w="3561"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jc w:val="both"/>
              <w:rPr>
                <w:i/>
                <w:lang w:val="uk-UA" w:eastAsia="en-US"/>
              </w:rPr>
            </w:pPr>
            <w:r w:rsidRPr="00FB4B94">
              <w:rPr>
                <w:rFonts w:eastAsia="Courier New"/>
                <w:i/>
                <w:color w:val="000000"/>
                <w:lang w:val="uk-UA" w:eastAsia="uk-UA" w:bidi="uk-UA"/>
              </w:rPr>
              <w:t>Земельна ділянка належить до земель комунальної власності територіальної громади міста Києва.</w:t>
            </w:r>
          </w:p>
        </w:tc>
      </w:tr>
      <w:tr w:rsidR="00E97506" w:rsidRPr="005857D1"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E97506" w:rsidRPr="00FB4B94" w:rsidRDefault="00E97506">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Інші особливості:</w:t>
            </w:r>
          </w:p>
        </w:tc>
        <w:tc>
          <w:tcPr>
            <w:tcW w:w="3561" w:type="pct"/>
            <w:tcBorders>
              <w:top w:val="single" w:sz="4" w:space="0" w:color="auto"/>
              <w:left w:val="single" w:sz="4" w:space="0" w:color="auto"/>
              <w:bottom w:val="single" w:sz="4" w:space="0" w:color="auto"/>
              <w:right w:val="single" w:sz="4" w:space="0" w:color="auto"/>
            </w:tcBorders>
            <w:hideMark/>
          </w:tcPr>
          <w:p w:rsidR="00E97506" w:rsidRPr="00D76014" w:rsidRDefault="00E97506">
            <w:pPr>
              <w:widowControl w:val="0"/>
              <w:jc w:val="both"/>
              <w:rPr>
                <w:i/>
                <w:color w:val="000000"/>
                <w:lang w:val="uk-UA" w:eastAsia="en-US"/>
              </w:rPr>
            </w:pPr>
            <w:r w:rsidRPr="00D76014">
              <w:rPr>
                <w:i/>
                <w:color w:val="000000"/>
                <w:lang w:val="uk-UA" w:eastAsia="en-US"/>
              </w:rPr>
              <w:t xml:space="preserve">Земельна ділянка сформована та зареєстрована у Державному земельному кадастрі на підставі технічної документації із землеустрою щодо інвентаризації земель, затвердженої рішенням Київської міської ради від </w:t>
            </w:r>
            <w:r w:rsidR="002A1AA0" w:rsidRPr="00D76014">
              <w:rPr>
                <w:i/>
                <w:color w:val="000000"/>
                <w:lang w:val="uk-UA" w:eastAsia="en-US"/>
              </w:rPr>
              <w:t>04.07</w:t>
            </w:r>
            <w:r w:rsidRPr="00D76014">
              <w:rPr>
                <w:i/>
                <w:color w:val="000000"/>
                <w:lang w:val="uk-UA" w:eastAsia="en-US"/>
              </w:rPr>
              <w:t xml:space="preserve">.2024 № </w:t>
            </w:r>
            <w:r w:rsidR="002A1AA0" w:rsidRPr="00D76014">
              <w:rPr>
                <w:i/>
                <w:color w:val="000000"/>
                <w:lang w:val="uk-UA" w:eastAsia="en-US"/>
              </w:rPr>
              <w:t>1715/9681</w:t>
            </w:r>
            <w:r w:rsidRPr="00D76014">
              <w:rPr>
                <w:i/>
                <w:color w:val="000000"/>
                <w:lang w:val="uk-UA" w:eastAsia="en-US"/>
              </w:rPr>
              <w:t>.</w:t>
            </w:r>
          </w:p>
          <w:p w:rsidR="00E97506" w:rsidRPr="00D76014" w:rsidRDefault="00E97506" w:rsidP="002A1AA0">
            <w:pPr>
              <w:widowControl w:val="0"/>
              <w:jc w:val="both"/>
              <w:rPr>
                <w:i/>
                <w:color w:val="000000"/>
                <w:lang w:val="uk-UA" w:eastAsia="en-US"/>
              </w:rPr>
            </w:pPr>
            <w:r w:rsidRPr="00D76014">
              <w:rPr>
                <w:i/>
                <w:color w:val="000000"/>
                <w:lang w:val="uk-UA" w:eastAsia="en-US"/>
              </w:rPr>
              <w:t xml:space="preserve">Департамент містобудування та архітектури виконавчого органу Київської міської ради (Київської міської державної адміністрації) листом від </w:t>
            </w:r>
            <w:r w:rsidR="002A1AA0" w:rsidRPr="00D76014">
              <w:rPr>
                <w:i/>
                <w:color w:val="000000"/>
                <w:lang w:val="uk-UA" w:eastAsia="en-US"/>
              </w:rPr>
              <w:t xml:space="preserve">24.06.2024 № </w:t>
            </w:r>
            <w:r w:rsidR="002A1AA0" w:rsidRPr="00FB4B94">
              <w:rPr>
                <w:i/>
                <w:color w:val="000000"/>
                <w:lang w:val="uk-UA" w:eastAsia="en-US"/>
              </w:rPr>
              <w:t>055-6016</w:t>
            </w:r>
            <w:r w:rsidRPr="00D76014">
              <w:rPr>
                <w:i/>
                <w:color w:val="000000"/>
                <w:lang w:val="uk-UA" w:eastAsia="en-US"/>
              </w:rPr>
              <w:t xml:space="preserve"> повідомив, що з</w:t>
            </w:r>
            <w:r w:rsidRPr="00FB4B94">
              <w:rPr>
                <w:i/>
                <w:color w:val="000000"/>
                <w:lang w:val="uk-UA" w:eastAsia="en-US"/>
              </w:rPr>
              <w:t xml:space="preserve">емельна ділянка розташована в межах </w:t>
            </w:r>
            <w:r w:rsidR="002A1AA0" w:rsidRPr="00FB4B94">
              <w:rPr>
                <w:i/>
                <w:color w:val="000000"/>
                <w:lang w:val="uk-UA" w:eastAsia="en-US"/>
              </w:rPr>
              <w:t>санітарно-захисної зони</w:t>
            </w:r>
            <w:r w:rsidRPr="00FB4B94">
              <w:rPr>
                <w:i/>
                <w:color w:val="000000"/>
                <w:lang w:val="uk-UA" w:eastAsia="en-US"/>
              </w:rPr>
              <w:t>.</w:t>
            </w:r>
          </w:p>
          <w:p w:rsidR="00E97506" w:rsidRDefault="00E97506" w:rsidP="005654D2">
            <w:pPr>
              <w:widowControl w:val="0"/>
              <w:jc w:val="both"/>
              <w:rPr>
                <w:i/>
                <w:color w:val="000000"/>
                <w:lang w:val="uk-UA" w:eastAsia="en-US"/>
              </w:rPr>
            </w:pPr>
            <w:r w:rsidRPr="00D76014">
              <w:rPr>
                <w:i/>
                <w:color w:val="000000"/>
                <w:lang w:val="uk-UA" w:eastAsia="en-US"/>
              </w:rPr>
              <w:t xml:space="preserve">Міністерство культури </w:t>
            </w:r>
            <w:r w:rsidR="00845709" w:rsidRPr="00D76014">
              <w:rPr>
                <w:i/>
                <w:color w:val="000000"/>
                <w:lang w:val="uk-UA" w:eastAsia="en-US"/>
              </w:rPr>
              <w:t xml:space="preserve">та стратегічних комунікацій </w:t>
            </w:r>
            <w:r w:rsidRPr="00D76014">
              <w:rPr>
                <w:i/>
                <w:color w:val="000000"/>
                <w:lang w:val="uk-UA" w:eastAsia="en-US"/>
              </w:rPr>
              <w:t xml:space="preserve">України листом від </w:t>
            </w:r>
            <w:r w:rsidR="002A1AA0" w:rsidRPr="00D76014">
              <w:rPr>
                <w:i/>
                <w:color w:val="000000"/>
                <w:lang w:val="uk-UA" w:eastAsia="en-US"/>
              </w:rPr>
              <w:t xml:space="preserve">10.07.2024 № 06/15/6310-24 </w:t>
            </w:r>
            <w:r w:rsidRPr="00FB4B94">
              <w:rPr>
                <w:i/>
                <w:color w:val="000000"/>
                <w:lang w:val="uk-UA" w:eastAsia="en-US"/>
              </w:rPr>
              <w:t xml:space="preserve">повідомило, що згідно з діючим наразі Генеральним планом м. Києва на період до 2020 року, затвердженим рішенням сесії Київської міської ради від 28 березня 2002 року № 370/1804, та, одночасно, згідно з наказом МКІП від 02 серпня 2021 року № 599 </w:t>
            </w:r>
            <w:r w:rsidR="002502C1">
              <w:rPr>
                <w:i/>
                <w:color w:val="000000"/>
                <w:lang w:val="uk-UA" w:eastAsia="en-US"/>
              </w:rPr>
              <w:t xml:space="preserve">                                   </w:t>
            </w:r>
            <w:r w:rsidRPr="00FB4B94">
              <w:rPr>
                <w:i/>
                <w:color w:val="000000"/>
                <w:lang w:val="uk-UA" w:eastAsia="en-US"/>
              </w:rPr>
              <w:t xml:space="preserve">«Про затвердження меж та режимів використання території історичних ареалів м. Києва», </w:t>
            </w:r>
            <w:r w:rsidR="00B22007" w:rsidRPr="00FB4B94">
              <w:rPr>
                <w:i/>
                <w:color w:val="000000"/>
                <w:lang w:val="uk-UA" w:eastAsia="en-US"/>
              </w:rPr>
              <w:t xml:space="preserve">земельна ділянка за вказаною </w:t>
            </w:r>
            <w:proofErr w:type="spellStart"/>
            <w:r w:rsidR="00B22007" w:rsidRPr="00FB4B94">
              <w:rPr>
                <w:i/>
                <w:color w:val="000000"/>
                <w:lang w:val="uk-UA" w:eastAsia="en-US"/>
              </w:rPr>
              <w:t>адресою</w:t>
            </w:r>
            <w:proofErr w:type="spellEnd"/>
            <w:r w:rsidR="00B22007" w:rsidRPr="00FB4B94">
              <w:rPr>
                <w:i/>
                <w:color w:val="000000"/>
                <w:lang w:val="uk-UA" w:eastAsia="en-US"/>
              </w:rPr>
              <w:t xml:space="preserve"> розташовується поза межам</w:t>
            </w:r>
            <w:r w:rsidR="002502C1">
              <w:rPr>
                <w:i/>
                <w:color w:val="000000"/>
                <w:lang w:val="uk-UA" w:eastAsia="en-US"/>
              </w:rPr>
              <w:t>и історичних ареалів міста, пам’</w:t>
            </w:r>
            <w:r w:rsidR="00B22007" w:rsidRPr="00FB4B94">
              <w:rPr>
                <w:i/>
                <w:color w:val="000000"/>
                <w:lang w:val="uk-UA" w:eastAsia="en-US"/>
              </w:rPr>
              <w:t>ятки культурної спадщини національного значення на означеній території не обліковуються</w:t>
            </w:r>
            <w:r w:rsidRPr="00FB4B94">
              <w:rPr>
                <w:i/>
                <w:color w:val="000000"/>
                <w:lang w:val="uk-UA" w:eastAsia="en-US"/>
              </w:rPr>
              <w:t>.</w:t>
            </w:r>
          </w:p>
          <w:p w:rsidR="00B06027" w:rsidRPr="00F76AE0" w:rsidRDefault="003754A2" w:rsidP="00046CB0">
            <w:pPr>
              <w:widowControl w:val="0"/>
              <w:jc w:val="both"/>
              <w:rPr>
                <w:i/>
                <w:color w:val="000000"/>
                <w:lang w:val="uk-UA" w:eastAsia="en-US"/>
              </w:rPr>
            </w:pPr>
            <w:r>
              <w:rPr>
                <w:i/>
                <w:color w:val="000000"/>
                <w:lang w:val="uk-UA" w:eastAsia="en-US"/>
              </w:rPr>
              <w:t>Департамент</w:t>
            </w:r>
            <w:r w:rsidRPr="00D76014">
              <w:rPr>
                <w:i/>
                <w:color w:val="000000"/>
                <w:lang w:val="uk-UA" w:eastAsia="en-US"/>
              </w:rPr>
              <w:t xml:space="preserve"> транспортної </w:t>
            </w:r>
            <w:r w:rsidRPr="00046CB0">
              <w:rPr>
                <w:i/>
                <w:color w:val="000000"/>
                <w:lang w:val="uk-UA" w:eastAsia="en-US"/>
              </w:rPr>
              <w:t>інфраструктури виконавчого органу Київської міської ради (Київської міської державної адміністрації) листом від 28.10.2024 № 053-9109 повідомив, що в</w:t>
            </w:r>
            <w:r w:rsidR="00B06027" w:rsidRPr="00046CB0">
              <w:rPr>
                <w:i/>
                <w:color w:val="000000"/>
                <w:lang w:val="uk-UA" w:eastAsia="en-US"/>
              </w:rPr>
              <w:t xml:space="preserve">ідповідно до таблиці № 1 до додатка 5 до рішення Київської міської ради від 23.06.2011 № 242/5629 «Про встановлення місцевих податків і </w:t>
            </w:r>
            <w:r w:rsidR="00046CB0" w:rsidRPr="00046CB0">
              <w:rPr>
                <w:i/>
                <w:color w:val="000000"/>
                <w:lang w:val="uk-UA" w:eastAsia="en-US"/>
              </w:rPr>
              <w:t xml:space="preserve">зборів в м. Києві» (зі </w:t>
            </w:r>
            <w:r w:rsidR="00046CB0">
              <w:rPr>
                <w:i/>
                <w:color w:val="000000"/>
                <w:lang w:val="uk-UA" w:eastAsia="en-US"/>
              </w:rPr>
              <w:br/>
            </w:r>
            <w:r w:rsidR="00046CB0" w:rsidRPr="00046CB0">
              <w:rPr>
                <w:i/>
                <w:color w:val="000000"/>
                <w:lang w:val="uk-UA" w:eastAsia="en-US"/>
              </w:rPr>
              <w:t>змінами</w:t>
            </w:r>
            <w:r w:rsidR="00046CB0">
              <w:rPr>
                <w:i/>
                <w:color w:val="000000"/>
                <w:lang w:val="uk-UA" w:eastAsia="en-US"/>
              </w:rPr>
              <w:t xml:space="preserve"> та доповненнями</w:t>
            </w:r>
            <w:r w:rsidR="00046CB0" w:rsidRPr="00046CB0">
              <w:rPr>
                <w:i/>
                <w:color w:val="000000"/>
                <w:lang w:val="uk-UA" w:eastAsia="en-US"/>
              </w:rPr>
              <w:t xml:space="preserve">) </w:t>
            </w:r>
            <w:r w:rsidR="00046CB0" w:rsidRPr="00046CB0">
              <w:rPr>
                <w:i/>
                <w:color w:val="000000"/>
                <w:lang w:val="uk-UA"/>
              </w:rPr>
              <w:t>за комунальним підприємством «</w:t>
            </w:r>
            <w:proofErr w:type="spellStart"/>
            <w:r w:rsidR="00046CB0" w:rsidRPr="00046CB0">
              <w:rPr>
                <w:i/>
                <w:color w:val="000000"/>
                <w:lang w:val="uk-UA"/>
              </w:rPr>
              <w:t>Київтранспарксервіс</w:t>
            </w:r>
            <w:proofErr w:type="spellEnd"/>
            <w:r w:rsidR="00046CB0" w:rsidRPr="00046CB0">
              <w:rPr>
                <w:i/>
                <w:color w:val="000000"/>
                <w:lang w:val="uk-UA"/>
              </w:rPr>
              <w:t xml:space="preserve">» закріплено </w:t>
            </w:r>
            <w:proofErr w:type="spellStart"/>
            <w:r w:rsidR="00046CB0" w:rsidRPr="00046CB0">
              <w:rPr>
                <w:i/>
                <w:color w:val="000000"/>
                <w:lang w:val="uk-UA"/>
              </w:rPr>
              <w:t>паркувальний</w:t>
            </w:r>
            <w:proofErr w:type="spellEnd"/>
            <w:r w:rsidR="00046CB0" w:rsidRPr="00046CB0">
              <w:rPr>
                <w:i/>
                <w:color w:val="000000"/>
                <w:lang w:val="uk-UA"/>
              </w:rPr>
              <w:t xml:space="preserve"> майданчик за </w:t>
            </w:r>
            <w:proofErr w:type="spellStart"/>
            <w:r w:rsidR="00046CB0" w:rsidRPr="00046CB0">
              <w:rPr>
                <w:i/>
                <w:color w:val="000000"/>
                <w:lang w:val="uk-UA"/>
              </w:rPr>
              <w:t>адресою</w:t>
            </w:r>
            <w:proofErr w:type="spellEnd"/>
            <w:r w:rsidR="00046CB0" w:rsidRPr="00046CB0">
              <w:rPr>
                <w:i/>
                <w:color w:val="000000"/>
                <w:lang w:val="uk-UA"/>
              </w:rPr>
              <w:t xml:space="preserve">: вул. </w:t>
            </w:r>
            <w:proofErr w:type="spellStart"/>
            <w:r w:rsidR="00046CB0" w:rsidRPr="00046CB0">
              <w:rPr>
                <w:i/>
                <w:color w:val="000000"/>
              </w:rPr>
              <w:t>Ташкентська</w:t>
            </w:r>
            <w:proofErr w:type="spellEnd"/>
            <w:r w:rsidR="00046CB0">
              <w:rPr>
                <w:i/>
                <w:color w:val="000000"/>
                <w:lang w:val="uk-UA"/>
              </w:rPr>
              <w:t xml:space="preserve"> </w:t>
            </w:r>
            <w:r w:rsidR="00046CB0" w:rsidRPr="00046CB0">
              <w:rPr>
                <w:i/>
                <w:color w:val="000000"/>
              </w:rPr>
              <w:t>(ст. м. «</w:t>
            </w:r>
            <w:proofErr w:type="spellStart"/>
            <w:r w:rsidR="00046CB0" w:rsidRPr="00046CB0">
              <w:rPr>
                <w:i/>
                <w:color w:val="000000"/>
              </w:rPr>
              <w:t>Бориспільська</w:t>
            </w:r>
            <w:proofErr w:type="spellEnd"/>
            <w:r w:rsidR="00046CB0" w:rsidRPr="00046CB0">
              <w:rPr>
                <w:i/>
                <w:color w:val="000000"/>
              </w:rPr>
              <w:t xml:space="preserve">») </w:t>
            </w:r>
            <w:proofErr w:type="spellStart"/>
            <w:r w:rsidR="00046CB0" w:rsidRPr="00046CB0">
              <w:rPr>
                <w:i/>
                <w:color w:val="000000"/>
              </w:rPr>
              <w:t>загальною</w:t>
            </w:r>
            <w:proofErr w:type="spellEnd"/>
            <w:r w:rsidR="00046CB0" w:rsidRPr="00046CB0">
              <w:rPr>
                <w:i/>
                <w:color w:val="000000"/>
              </w:rPr>
              <w:t xml:space="preserve"> </w:t>
            </w:r>
            <w:proofErr w:type="spellStart"/>
            <w:r w:rsidR="00046CB0" w:rsidRPr="00046CB0">
              <w:rPr>
                <w:i/>
                <w:color w:val="000000"/>
              </w:rPr>
              <w:t>кількістю</w:t>
            </w:r>
            <w:proofErr w:type="spellEnd"/>
            <w:r w:rsidR="00046CB0" w:rsidRPr="00046CB0">
              <w:rPr>
                <w:i/>
                <w:color w:val="000000"/>
              </w:rPr>
              <w:t xml:space="preserve"> 38 </w:t>
            </w:r>
            <w:proofErr w:type="spellStart"/>
            <w:r w:rsidR="00046CB0" w:rsidRPr="00046CB0">
              <w:rPr>
                <w:i/>
                <w:color w:val="000000"/>
              </w:rPr>
              <w:t>машино-місць</w:t>
            </w:r>
            <w:proofErr w:type="spellEnd"/>
            <w:r w:rsidR="00046CB0" w:rsidRPr="00046CB0">
              <w:rPr>
                <w:i/>
                <w:color w:val="000000"/>
              </w:rPr>
              <w:t xml:space="preserve">, </w:t>
            </w:r>
            <w:proofErr w:type="spellStart"/>
            <w:r w:rsidR="00046CB0" w:rsidRPr="00046CB0">
              <w:rPr>
                <w:i/>
                <w:color w:val="000000"/>
              </w:rPr>
              <w:t>загальною</w:t>
            </w:r>
            <w:proofErr w:type="spellEnd"/>
            <w:r w:rsidR="00046CB0" w:rsidRPr="00046CB0">
              <w:rPr>
                <w:i/>
                <w:color w:val="000000"/>
              </w:rPr>
              <w:t xml:space="preserve"> </w:t>
            </w:r>
            <w:proofErr w:type="spellStart"/>
            <w:r w:rsidR="00046CB0" w:rsidRPr="00046CB0">
              <w:rPr>
                <w:i/>
                <w:color w:val="000000"/>
              </w:rPr>
              <w:t>площею</w:t>
            </w:r>
            <w:proofErr w:type="spellEnd"/>
            <w:r w:rsidR="00046CB0" w:rsidRPr="00046CB0">
              <w:rPr>
                <w:i/>
                <w:color w:val="000000"/>
              </w:rPr>
              <w:t xml:space="preserve"> 950 м</w:t>
            </w:r>
            <w:r w:rsidR="00046CB0" w:rsidRPr="00046CB0">
              <w:rPr>
                <w:i/>
                <w:color w:val="000000"/>
                <w:vertAlign w:val="superscript"/>
              </w:rPr>
              <w:t>2</w:t>
            </w:r>
            <w:r w:rsidR="0020550E" w:rsidRPr="00046CB0">
              <w:rPr>
                <w:i/>
                <w:color w:val="000000"/>
                <w:lang w:val="uk-UA" w:eastAsia="en-US"/>
              </w:rPr>
              <w:t>.</w:t>
            </w:r>
          </w:p>
        </w:tc>
      </w:tr>
      <w:tr w:rsidR="00B22007" w:rsidRPr="00FB4B94" w:rsidTr="00D60AD9">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center"/>
              <w:rPr>
                <w:i/>
                <w:iCs/>
                <w:lang w:val="uk-UA" w:eastAsia="en-US"/>
              </w:rPr>
            </w:pPr>
            <w:r w:rsidRPr="00FB4B94">
              <w:rPr>
                <w:b/>
                <w:i/>
                <w:lang w:val="uk-UA" w:eastAsia="en-US"/>
              </w:rPr>
              <w:t>Земельна ділянка 3</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Місце розташування земельної ділянки</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B22007">
            <w:pPr>
              <w:autoSpaceDE w:val="0"/>
              <w:autoSpaceDN w:val="0"/>
              <w:adjustRightInd w:val="0"/>
              <w:jc w:val="both"/>
              <w:rPr>
                <w:i/>
                <w:lang w:val="uk-UA" w:eastAsia="en-US"/>
              </w:rPr>
            </w:pPr>
            <w:r w:rsidRPr="00FB4B94">
              <w:rPr>
                <w:i/>
                <w:iCs/>
                <w:lang w:val="uk-UA" w:eastAsia="en-US"/>
              </w:rPr>
              <w:t xml:space="preserve">м. Київ, р-н Деснянський, </w:t>
            </w:r>
            <w:r w:rsidRPr="00FB4B94">
              <w:rPr>
                <w:i/>
                <w:lang w:val="uk-UA" w:eastAsia="en-US"/>
              </w:rPr>
              <w:t xml:space="preserve">вул. Рональда Рейгана (колишня </w:t>
            </w:r>
            <w:r w:rsidR="005654D2">
              <w:rPr>
                <w:i/>
                <w:lang w:val="uk-UA" w:eastAsia="en-US"/>
              </w:rPr>
              <w:br/>
            </w:r>
            <w:r w:rsidRPr="00FB4B94">
              <w:rPr>
                <w:i/>
                <w:lang w:val="uk-UA" w:eastAsia="en-US"/>
              </w:rPr>
              <w:t xml:space="preserve">вул. Теодора </w:t>
            </w:r>
            <w:proofErr w:type="spellStart"/>
            <w:r w:rsidRPr="00FB4B94">
              <w:rPr>
                <w:i/>
                <w:lang w:val="uk-UA" w:eastAsia="en-US"/>
              </w:rPr>
              <w:t>Драйзера</w:t>
            </w:r>
            <w:proofErr w:type="spellEnd"/>
            <w:r w:rsidRPr="00FB4B94">
              <w:rPr>
                <w:i/>
                <w:lang w:val="uk-UA" w:eastAsia="en-US"/>
              </w:rPr>
              <w:t>)</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 xml:space="preserve">Кадастровий номер </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B22007">
            <w:pPr>
              <w:autoSpaceDE w:val="0"/>
              <w:autoSpaceDN w:val="0"/>
              <w:adjustRightInd w:val="0"/>
              <w:jc w:val="both"/>
              <w:rPr>
                <w:i/>
                <w:iCs/>
                <w:lang w:val="uk-UA" w:eastAsia="en-US"/>
              </w:rPr>
            </w:pPr>
            <w:r w:rsidRPr="00FB4B94">
              <w:rPr>
                <w:i/>
                <w:iCs/>
                <w:lang w:val="uk-UA" w:eastAsia="en-US"/>
              </w:rPr>
              <w:t>8000000000:62:005:0008</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 xml:space="preserve">Площа, га </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B22007">
            <w:pPr>
              <w:autoSpaceDE w:val="0"/>
              <w:autoSpaceDN w:val="0"/>
              <w:adjustRightInd w:val="0"/>
              <w:jc w:val="both"/>
              <w:rPr>
                <w:i/>
                <w:lang w:val="uk-UA" w:eastAsia="en-US"/>
              </w:rPr>
            </w:pPr>
            <w:r w:rsidRPr="00FB4B94">
              <w:rPr>
                <w:rFonts w:eastAsia="Calibri"/>
                <w:i/>
                <w:lang w:val="uk-UA" w:eastAsia="en-US"/>
              </w:rPr>
              <w:t>0,5892</w:t>
            </w:r>
          </w:p>
        </w:tc>
      </w:tr>
      <w:tr w:rsidR="00845709"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tcPr>
          <w:p w:rsidR="00845709" w:rsidRPr="00FB4B94" w:rsidRDefault="00845709" w:rsidP="00D60AD9">
            <w:pPr>
              <w:autoSpaceDE w:val="0"/>
              <w:autoSpaceDN w:val="0"/>
              <w:adjustRightInd w:val="0"/>
              <w:jc w:val="both"/>
              <w:rPr>
                <w:b/>
                <w:i/>
                <w:lang w:val="uk-UA" w:eastAsia="en-US"/>
              </w:rPr>
            </w:pPr>
            <w:r>
              <w:rPr>
                <w:b/>
                <w:i/>
                <w:lang w:val="uk-UA" w:eastAsia="en-US"/>
              </w:rPr>
              <w:t>Вид та термін користування</w:t>
            </w:r>
          </w:p>
        </w:tc>
        <w:tc>
          <w:tcPr>
            <w:tcW w:w="3561" w:type="pct"/>
            <w:tcBorders>
              <w:top w:val="single" w:sz="4" w:space="0" w:color="auto"/>
              <w:left w:val="single" w:sz="4" w:space="0" w:color="auto"/>
              <w:bottom w:val="single" w:sz="4" w:space="0" w:color="auto"/>
              <w:right w:val="single" w:sz="4" w:space="0" w:color="auto"/>
            </w:tcBorders>
          </w:tcPr>
          <w:p w:rsidR="00845709" w:rsidRPr="00FB4B94" w:rsidRDefault="00845709" w:rsidP="00B22007">
            <w:pPr>
              <w:autoSpaceDE w:val="0"/>
              <w:autoSpaceDN w:val="0"/>
              <w:adjustRightInd w:val="0"/>
              <w:jc w:val="both"/>
              <w:rPr>
                <w:rFonts w:eastAsia="Calibri"/>
                <w:i/>
                <w:lang w:val="uk-UA" w:eastAsia="en-US"/>
              </w:rPr>
            </w:pPr>
            <w:r>
              <w:rPr>
                <w:rFonts w:eastAsia="Calibri"/>
                <w:i/>
                <w:lang w:val="uk-UA" w:eastAsia="en-US"/>
              </w:rPr>
              <w:t>Оренда на 5 років</w:t>
            </w:r>
            <w:r w:rsidR="00EC20C1">
              <w:rPr>
                <w:rFonts w:eastAsia="Calibri"/>
                <w:i/>
                <w:lang w:val="uk-UA" w:eastAsia="en-US"/>
              </w:rPr>
              <w:t xml:space="preserve"> (без права забудови)</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Категорія земель</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i/>
                <w:lang w:val="uk-UA" w:eastAsia="en-US"/>
              </w:rPr>
            </w:pPr>
            <w:r w:rsidRPr="00FB4B94">
              <w:rPr>
                <w:i/>
                <w:lang w:val="uk-UA" w:eastAsia="en-US"/>
              </w:rPr>
              <w:t>землі житлової та громадської забудови</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 xml:space="preserve">Цільове призначення </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B22007">
            <w:pPr>
              <w:autoSpaceDE w:val="0"/>
              <w:autoSpaceDN w:val="0"/>
              <w:adjustRightInd w:val="0"/>
              <w:jc w:val="both"/>
              <w:rPr>
                <w:i/>
                <w:lang w:val="uk-UA" w:eastAsia="en-US"/>
              </w:rPr>
            </w:pPr>
            <w:r w:rsidRPr="00845709">
              <w:rPr>
                <w:i/>
                <w:shd w:val="clear" w:color="auto" w:fill="FFFFFF"/>
                <w:lang w:val="uk-UA" w:eastAsia="en-US"/>
              </w:rPr>
              <w:t>02.09 Для будівництва і обслуговування паркінгів та автостоянок на землях житлової та громадської забудови</w:t>
            </w:r>
            <w:r w:rsidR="006260C6">
              <w:rPr>
                <w:i/>
                <w:shd w:val="clear" w:color="auto" w:fill="FFFFFF"/>
                <w:lang w:val="uk-UA" w:eastAsia="en-US"/>
              </w:rPr>
              <w:t xml:space="preserve"> </w:t>
            </w:r>
            <w:r w:rsidR="006260C6" w:rsidRPr="00FB4B94">
              <w:rPr>
                <w:i/>
                <w:lang w:val="uk-UA"/>
              </w:rPr>
              <w:t>(для розміщення відкритої автостоянки)</w:t>
            </w:r>
          </w:p>
        </w:tc>
      </w:tr>
      <w:tr w:rsidR="00B22007"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autoSpaceDE w:val="0"/>
              <w:autoSpaceDN w:val="0"/>
              <w:adjustRightInd w:val="0"/>
              <w:jc w:val="both"/>
              <w:rPr>
                <w:b/>
                <w:i/>
                <w:lang w:val="uk-UA" w:eastAsia="en-US"/>
              </w:rPr>
            </w:pPr>
            <w:r w:rsidRPr="00FB4B94">
              <w:rPr>
                <w:b/>
                <w:i/>
                <w:lang w:val="uk-UA" w:eastAsia="en-US"/>
              </w:rPr>
              <w:t>Нормативна грошова оцінка</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B22007">
            <w:pPr>
              <w:jc w:val="both"/>
              <w:rPr>
                <w:i/>
                <w:lang w:val="uk-UA" w:eastAsia="en-US"/>
              </w:rPr>
            </w:pPr>
            <w:r w:rsidRPr="00FB4B94">
              <w:rPr>
                <w:rStyle w:val="fontstyle01"/>
                <w:i/>
                <w:sz w:val="24"/>
                <w:szCs w:val="24"/>
                <w:lang w:val="uk-UA"/>
              </w:rPr>
              <w:t>19 171 973,07</w:t>
            </w:r>
            <w:r w:rsidRPr="00FB4B94">
              <w:rPr>
                <w:rStyle w:val="fontstyle01"/>
                <w:lang w:val="uk-UA"/>
              </w:rPr>
              <w:t xml:space="preserve"> </w:t>
            </w:r>
            <w:r w:rsidRPr="00FB4B94">
              <w:rPr>
                <w:i/>
                <w:lang w:val="uk-UA" w:eastAsia="en-US"/>
              </w:rPr>
              <w:t xml:space="preserve">грн (витяг із технічної документації з </w:t>
            </w:r>
            <w:r w:rsidRPr="00FB4B94">
              <w:rPr>
                <w:i/>
                <w:lang w:val="uk-UA" w:eastAsia="en-US"/>
              </w:rPr>
              <w:br/>
              <w:t xml:space="preserve">нормативної грошової оцінки земельних ділянок від 23.10.2024 № </w:t>
            </w:r>
            <w:r w:rsidRPr="00FB4B94">
              <w:rPr>
                <w:rFonts w:ascii="TimesNewRomanPS-BoldMT" w:hAnsi="TimesNewRomanPS-BoldMT"/>
                <w:bCs/>
                <w:i/>
                <w:color w:val="000000"/>
                <w:szCs w:val="32"/>
                <w:lang w:val="uk-UA"/>
              </w:rPr>
              <w:t>НВ-9951583632024</w:t>
            </w:r>
            <w:r w:rsidRPr="00FB4B94">
              <w:rPr>
                <w:i/>
                <w:lang w:val="uk-UA" w:eastAsia="en-US"/>
              </w:rPr>
              <w:t>)</w:t>
            </w:r>
          </w:p>
        </w:tc>
      </w:tr>
      <w:tr w:rsidR="00B22007"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ind w:left="30" w:hanging="1"/>
              <w:rPr>
                <w:rFonts w:eastAsia="Courier New"/>
                <w:b/>
                <w:i/>
                <w:iCs/>
                <w:lang w:val="uk-UA" w:eastAsia="en-US" w:bidi="uk-UA"/>
              </w:rPr>
            </w:pPr>
            <w:r w:rsidRPr="00FB4B94">
              <w:rPr>
                <w:rFonts w:eastAsia="Courier New"/>
                <w:b/>
                <w:i/>
                <w:iCs/>
                <w:lang w:val="uk-UA" w:eastAsia="en-US" w:bidi="uk-UA"/>
              </w:rPr>
              <w:t>Наявність будівель і споруд на ділянці:</w:t>
            </w:r>
          </w:p>
        </w:tc>
        <w:tc>
          <w:tcPr>
            <w:tcW w:w="3561" w:type="pct"/>
            <w:tcBorders>
              <w:top w:val="single" w:sz="4" w:space="0" w:color="auto"/>
              <w:left w:val="single" w:sz="4" w:space="0" w:color="auto"/>
              <w:bottom w:val="single" w:sz="4" w:space="0" w:color="auto"/>
              <w:right w:val="single" w:sz="4" w:space="0" w:color="auto"/>
            </w:tcBorders>
            <w:hideMark/>
          </w:tcPr>
          <w:p w:rsidR="003D67F4" w:rsidRPr="00E874A2" w:rsidRDefault="005654D2" w:rsidP="00E874A2">
            <w:pPr>
              <w:jc w:val="both"/>
              <w:rPr>
                <w:i/>
                <w:lang w:val="uk-UA"/>
              </w:rPr>
            </w:pPr>
            <w:r w:rsidRPr="003D67F4">
              <w:rPr>
                <w:i/>
                <w:lang w:val="uk-UA"/>
              </w:rPr>
              <w:t>З</w:t>
            </w:r>
            <w:proofErr w:type="spellStart"/>
            <w:r w:rsidRPr="003D67F4">
              <w:rPr>
                <w:i/>
              </w:rPr>
              <w:t>емельна</w:t>
            </w:r>
            <w:proofErr w:type="spellEnd"/>
            <w:r w:rsidRPr="003D67F4">
              <w:rPr>
                <w:i/>
              </w:rPr>
              <w:t xml:space="preserve"> </w:t>
            </w:r>
            <w:proofErr w:type="spellStart"/>
            <w:r w:rsidRPr="003D67F4">
              <w:rPr>
                <w:i/>
              </w:rPr>
              <w:t>ділянка</w:t>
            </w:r>
            <w:proofErr w:type="spellEnd"/>
            <w:r w:rsidRPr="003D67F4">
              <w:rPr>
                <w:i/>
              </w:rPr>
              <w:t xml:space="preserve"> </w:t>
            </w:r>
            <w:proofErr w:type="spellStart"/>
            <w:r w:rsidRPr="003D67F4">
              <w:rPr>
                <w:i/>
              </w:rPr>
              <w:t>огороджена</w:t>
            </w:r>
            <w:proofErr w:type="spellEnd"/>
            <w:r w:rsidRPr="003D67F4">
              <w:rPr>
                <w:i/>
              </w:rPr>
              <w:t xml:space="preserve"> та </w:t>
            </w:r>
            <w:proofErr w:type="spellStart"/>
            <w:r w:rsidRPr="003D67F4">
              <w:rPr>
                <w:i/>
              </w:rPr>
              <w:t>розділена</w:t>
            </w:r>
            <w:proofErr w:type="spellEnd"/>
            <w:r w:rsidRPr="003D67F4">
              <w:rPr>
                <w:i/>
              </w:rPr>
              <w:t xml:space="preserve"> </w:t>
            </w:r>
            <w:proofErr w:type="spellStart"/>
            <w:r w:rsidRPr="003D67F4">
              <w:rPr>
                <w:i/>
              </w:rPr>
              <w:t>парканом</w:t>
            </w:r>
            <w:proofErr w:type="spellEnd"/>
            <w:r w:rsidRPr="003D67F4">
              <w:rPr>
                <w:i/>
              </w:rPr>
              <w:t xml:space="preserve"> на </w:t>
            </w:r>
            <w:proofErr w:type="spellStart"/>
            <w:r w:rsidRPr="003D67F4">
              <w:rPr>
                <w:i/>
              </w:rPr>
              <w:t>дві</w:t>
            </w:r>
            <w:proofErr w:type="spellEnd"/>
            <w:r w:rsidRPr="003D67F4">
              <w:rPr>
                <w:i/>
              </w:rPr>
              <w:t xml:space="preserve"> </w:t>
            </w:r>
            <w:proofErr w:type="spellStart"/>
            <w:r w:rsidRPr="003D67F4">
              <w:rPr>
                <w:i/>
              </w:rPr>
              <w:t>частини</w:t>
            </w:r>
            <w:proofErr w:type="spellEnd"/>
            <w:r w:rsidRPr="003D67F4">
              <w:rPr>
                <w:i/>
              </w:rPr>
              <w:t xml:space="preserve"> (</w:t>
            </w:r>
            <w:proofErr w:type="spellStart"/>
            <w:r w:rsidRPr="003D67F4">
              <w:rPr>
                <w:i/>
              </w:rPr>
              <w:t>північну</w:t>
            </w:r>
            <w:proofErr w:type="spellEnd"/>
            <w:r w:rsidRPr="003D67F4">
              <w:rPr>
                <w:i/>
              </w:rPr>
              <w:t xml:space="preserve"> та </w:t>
            </w:r>
            <w:proofErr w:type="spellStart"/>
            <w:r w:rsidRPr="003D67F4">
              <w:rPr>
                <w:i/>
              </w:rPr>
              <w:t>південну</w:t>
            </w:r>
            <w:proofErr w:type="spellEnd"/>
            <w:r w:rsidRPr="003D67F4">
              <w:rPr>
                <w:i/>
              </w:rPr>
              <w:t xml:space="preserve">). На </w:t>
            </w:r>
            <w:proofErr w:type="spellStart"/>
            <w:r w:rsidRPr="003D67F4">
              <w:rPr>
                <w:i/>
              </w:rPr>
              <w:t>північній</w:t>
            </w:r>
            <w:proofErr w:type="spellEnd"/>
            <w:r w:rsidRPr="003D67F4">
              <w:rPr>
                <w:i/>
              </w:rPr>
              <w:t xml:space="preserve"> </w:t>
            </w:r>
            <w:proofErr w:type="spellStart"/>
            <w:r w:rsidRPr="003D67F4">
              <w:rPr>
                <w:i/>
              </w:rPr>
              <w:t>частині</w:t>
            </w:r>
            <w:proofErr w:type="spellEnd"/>
            <w:r w:rsidRPr="003D67F4">
              <w:rPr>
                <w:i/>
              </w:rPr>
              <w:t xml:space="preserve"> </w:t>
            </w:r>
            <w:proofErr w:type="spellStart"/>
            <w:r w:rsidRPr="003D67F4">
              <w:rPr>
                <w:i/>
              </w:rPr>
              <w:t>земельної</w:t>
            </w:r>
            <w:proofErr w:type="spellEnd"/>
            <w:r w:rsidRPr="003D67F4">
              <w:rPr>
                <w:i/>
              </w:rPr>
              <w:t xml:space="preserve"> </w:t>
            </w:r>
            <w:proofErr w:type="spellStart"/>
            <w:r w:rsidRPr="003D67F4">
              <w:rPr>
                <w:i/>
              </w:rPr>
              <w:t>ділянки</w:t>
            </w:r>
            <w:proofErr w:type="spellEnd"/>
            <w:r w:rsidRPr="003D67F4">
              <w:rPr>
                <w:i/>
              </w:rPr>
              <w:t xml:space="preserve"> </w:t>
            </w:r>
            <w:proofErr w:type="spellStart"/>
            <w:r w:rsidRPr="003D67F4">
              <w:rPr>
                <w:i/>
              </w:rPr>
              <w:t>розташована</w:t>
            </w:r>
            <w:proofErr w:type="spellEnd"/>
            <w:r w:rsidRPr="003D67F4">
              <w:rPr>
                <w:i/>
              </w:rPr>
              <w:t xml:space="preserve"> автостоянка </w:t>
            </w:r>
            <w:r w:rsidRPr="003D67F4">
              <w:rPr>
                <w:i/>
                <w:lang w:val="uk-UA"/>
              </w:rPr>
              <w:t>«</w:t>
            </w:r>
            <w:proofErr w:type="spellStart"/>
            <w:r w:rsidRPr="003D67F4">
              <w:rPr>
                <w:i/>
              </w:rPr>
              <w:t>Північна</w:t>
            </w:r>
            <w:proofErr w:type="spellEnd"/>
            <w:r w:rsidRPr="003D67F4">
              <w:rPr>
                <w:i/>
                <w:lang w:val="uk-UA"/>
              </w:rPr>
              <w:t>»</w:t>
            </w:r>
            <w:r w:rsidR="00385645" w:rsidRPr="003D67F4">
              <w:rPr>
                <w:i/>
                <w:lang w:val="uk-UA"/>
              </w:rPr>
              <w:t xml:space="preserve"> </w:t>
            </w:r>
            <w:r w:rsidRPr="003D67F4">
              <w:rPr>
                <w:i/>
              </w:rPr>
              <w:t>(</w:t>
            </w:r>
            <w:proofErr w:type="spellStart"/>
            <w:r w:rsidRPr="003D67F4">
              <w:rPr>
                <w:i/>
              </w:rPr>
              <w:t>згідно</w:t>
            </w:r>
            <w:proofErr w:type="spellEnd"/>
            <w:r w:rsidRPr="003D67F4">
              <w:rPr>
                <w:i/>
              </w:rPr>
              <w:t xml:space="preserve"> </w:t>
            </w:r>
            <w:proofErr w:type="spellStart"/>
            <w:r w:rsidRPr="003D67F4">
              <w:rPr>
                <w:i/>
              </w:rPr>
              <w:t>напису</w:t>
            </w:r>
            <w:proofErr w:type="spellEnd"/>
            <w:r w:rsidRPr="003D67F4">
              <w:rPr>
                <w:i/>
              </w:rPr>
              <w:t xml:space="preserve"> на </w:t>
            </w:r>
            <w:proofErr w:type="spellStart"/>
            <w:r w:rsidRPr="003D67F4">
              <w:rPr>
                <w:i/>
              </w:rPr>
              <w:t>інформаційному</w:t>
            </w:r>
            <w:proofErr w:type="spellEnd"/>
            <w:r w:rsidRPr="003D67F4">
              <w:rPr>
                <w:i/>
              </w:rPr>
              <w:t xml:space="preserve"> </w:t>
            </w:r>
            <w:proofErr w:type="spellStart"/>
            <w:r w:rsidRPr="003D67F4">
              <w:rPr>
                <w:i/>
              </w:rPr>
              <w:t>стенді</w:t>
            </w:r>
            <w:proofErr w:type="spellEnd"/>
            <w:r w:rsidRPr="003D67F4">
              <w:rPr>
                <w:i/>
              </w:rPr>
              <w:t xml:space="preserve">) на </w:t>
            </w:r>
            <w:proofErr w:type="spellStart"/>
            <w:r w:rsidRPr="003D67F4">
              <w:rPr>
                <w:i/>
              </w:rPr>
              <w:t>якій</w:t>
            </w:r>
            <w:proofErr w:type="spellEnd"/>
            <w:r w:rsidRPr="003D67F4">
              <w:rPr>
                <w:i/>
              </w:rPr>
              <w:t xml:space="preserve"> </w:t>
            </w:r>
            <w:proofErr w:type="spellStart"/>
            <w:r w:rsidRPr="003D67F4">
              <w:rPr>
                <w:i/>
              </w:rPr>
              <w:t>розміщені</w:t>
            </w:r>
            <w:proofErr w:type="spellEnd"/>
            <w:r w:rsidRPr="003D67F4">
              <w:rPr>
                <w:i/>
              </w:rPr>
              <w:t xml:space="preserve"> </w:t>
            </w:r>
            <w:proofErr w:type="spellStart"/>
            <w:r w:rsidRPr="003D67F4">
              <w:rPr>
                <w:i/>
              </w:rPr>
              <w:t>двоповерхова</w:t>
            </w:r>
            <w:proofErr w:type="spellEnd"/>
            <w:r w:rsidRPr="003D67F4">
              <w:rPr>
                <w:i/>
              </w:rPr>
              <w:t xml:space="preserve"> </w:t>
            </w:r>
            <w:proofErr w:type="spellStart"/>
            <w:r w:rsidRPr="003D67F4">
              <w:rPr>
                <w:i/>
              </w:rPr>
              <w:t>споруда</w:t>
            </w:r>
            <w:proofErr w:type="spellEnd"/>
            <w:r w:rsidRPr="003D67F4">
              <w:rPr>
                <w:i/>
              </w:rPr>
              <w:t xml:space="preserve"> </w:t>
            </w:r>
            <w:proofErr w:type="spellStart"/>
            <w:r w:rsidRPr="003D67F4">
              <w:rPr>
                <w:i/>
              </w:rPr>
              <w:t>невстановленого</w:t>
            </w:r>
            <w:proofErr w:type="spellEnd"/>
            <w:r w:rsidRPr="003D67F4">
              <w:rPr>
                <w:i/>
              </w:rPr>
              <w:t xml:space="preserve"> </w:t>
            </w:r>
            <w:proofErr w:type="spellStart"/>
            <w:r w:rsidRPr="003D67F4">
              <w:rPr>
                <w:i/>
              </w:rPr>
              <w:t>призначення</w:t>
            </w:r>
            <w:proofErr w:type="spellEnd"/>
            <w:r w:rsidRPr="003D67F4">
              <w:rPr>
                <w:i/>
              </w:rPr>
              <w:t xml:space="preserve"> та </w:t>
            </w:r>
            <w:proofErr w:type="spellStart"/>
            <w:r w:rsidRPr="003D67F4">
              <w:rPr>
                <w:i/>
              </w:rPr>
              <w:t>двоповерхова</w:t>
            </w:r>
            <w:proofErr w:type="spellEnd"/>
            <w:r w:rsidRPr="003D67F4">
              <w:rPr>
                <w:i/>
              </w:rPr>
              <w:t xml:space="preserve"> </w:t>
            </w:r>
            <w:proofErr w:type="spellStart"/>
            <w:r w:rsidRPr="003D67F4">
              <w:rPr>
                <w:i/>
              </w:rPr>
              <w:t>будівля</w:t>
            </w:r>
            <w:proofErr w:type="spellEnd"/>
            <w:r w:rsidRPr="003D67F4">
              <w:rPr>
                <w:i/>
              </w:rPr>
              <w:t xml:space="preserve"> для </w:t>
            </w:r>
            <w:proofErr w:type="spellStart"/>
            <w:r w:rsidRPr="003D67F4">
              <w:rPr>
                <w:i/>
              </w:rPr>
              <w:t>охорони</w:t>
            </w:r>
            <w:proofErr w:type="spellEnd"/>
            <w:r w:rsidRPr="003D67F4">
              <w:rPr>
                <w:i/>
              </w:rPr>
              <w:t xml:space="preserve">, </w:t>
            </w:r>
            <w:proofErr w:type="spellStart"/>
            <w:r w:rsidRPr="003D67F4">
              <w:rPr>
                <w:i/>
              </w:rPr>
              <w:t>естакада</w:t>
            </w:r>
            <w:proofErr w:type="spellEnd"/>
            <w:r w:rsidRPr="003D67F4">
              <w:rPr>
                <w:i/>
              </w:rPr>
              <w:t xml:space="preserve">. На </w:t>
            </w:r>
            <w:proofErr w:type="spellStart"/>
            <w:r w:rsidRPr="003D67F4">
              <w:rPr>
                <w:i/>
              </w:rPr>
              <w:t>в’їзді</w:t>
            </w:r>
            <w:proofErr w:type="spellEnd"/>
            <w:r w:rsidRPr="003D67F4">
              <w:rPr>
                <w:i/>
              </w:rPr>
              <w:t xml:space="preserve"> </w:t>
            </w:r>
            <w:proofErr w:type="spellStart"/>
            <w:r w:rsidRPr="003D67F4">
              <w:rPr>
                <w:i/>
              </w:rPr>
              <w:t>встановлені</w:t>
            </w:r>
            <w:proofErr w:type="spellEnd"/>
            <w:r w:rsidRPr="003D67F4">
              <w:rPr>
                <w:i/>
              </w:rPr>
              <w:t xml:space="preserve"> шлагбаум та ворота. </w:t>
            </w:r>
            <w:proofErr w:type="spellStart"/>
            <w:r w:rsidRPr="003D67F4">
              <w:rPr>
                <w:i/>
              </w:rPr>
              <w:t>Територія</w:t>
            </w:r>
            <w:proofErr w:type="spellEnd"/>
            <w:r w:rsidRPr="003D67F4">
              <w:rPr>
                <w:i/>
              </w:rPr>
              <w:t xml:space="preserve"> </w:t>
            </w:r>
            <w:proofErr w:type="spellStart"/>
            <w:r w:rsidRPr="003D67F4">
              <w:rPr>
                <w:i/>
              </w:rPr>
              <w:t>охороняється</w:t>
            </w:r>
            <w:proofErr w:type="spellEnd"/>
            <w:r w:rsidRPr="003D67F4">
              <w:rPr>
                <w:i/>
              </w:rPr>
              <w:t xml:space="preserve">. На </w:t>
            </w:r>
            <w:proofErr w:type="spellStart"/>
            <w:r w:rsidRPr="003D67F4">
              <w:rPr>
                <w:i/>
              </w:rPr>
              <w:t>південній</w:t>
            </w:r>
            <w:proofErr w:type="spellEnd"/>
            <w:r w:rsidRPr="003D67F4">
              <w:rPr>
                <w:i/>
              </w:rPr>
              <w:t xml:space="preserve"> </w:t>
            </w:r>
            <w:proofErr w:type="spellStart"/>
            <w:r w:rsidRPr="003D67F4">
              <w:rPr>
                <w:i/>
              </w:rPr>
              <w:t>частині</w:t>
            </w:r>
            <w:proofErr w:type="spellEnd"/>
            <w:r w:rsidRPr="003D67F4">
              <w:rPr>
                <w:i/>
              </w:rPr>
              <w:t xml:space="preserve"> </w:t>
            </w:r>
            <w:proofErr w:type="spellStart"/>
            <w:r w:rsidRPr="003D67F4">
              <w:rPr>
                <w:i/>
              </w:rPr>
              <w:t>земельної</w:t>
            </w:r>
            <w:proofErr w:type="spellEnd"/>
            <w:r w:rsidRPr="003D67F4">
              <w:rPr>
                <w:i/>
              </w:rPr>
              <w:t xml:space="preserve"> </w:t>
            </w:r>
            <w:proofErr w:type="spellStart"/>
            <w:r w:rsidRPr="003D67F4">
              <w:rPr>
                <w:i/>
              </w:rPr>
              <w:t>ділянки</w:t>
            </w:r>
            <w:proofErr w:type="spellEnd"/>
            <w:r w:rsidRPr="003D67F4">
              <w:rPr>
                <w:i/>
              </w:rPr>
              <w:t xml:space="preserve"> </w:t>
            </w:r>
            <w:proofErr w:type="spellStart"/>
            <w:r w:rsidRPr="003D67F4">
              <w:rPr>
                <w:i/>
              </w:rPr>
              <w:t>розташована</w:t>
            </w:r>
            <w:proofErr w:type="spellEnd"/>
            <w:r w:rsidRPr="003D67F4">
              <w:rPr>
                <w:i/>
              </w:rPr>
              <w:t xml:space="preserve"> автостоянка та </w:t>
            </w:r>
            <w:proofErr w:type="spellStart"/>
            <w:r w:rsidRPr="003D67F4">
              <w:rPr>
                <w:i/>
              </w:rPr>
              <w:t>розміщена</w:t>
            </w:r>
            <w:proofErr w:type="spellEnd"/>
            <w:r w:rsidRPr="003D67F4">
              <w:rPr>
                <w:i/>
              </w:rPr>
              <w:t xml:space="preserve"> </w:t>
            </w:r>
            <w:proofErr w:type="spellStart"/>
            <w:r w:rsidRPr="003D67F4">
              <w:rPr>
                <w:i/>
              </w:rPr>
              <w:t>тимчасова</w:t>
            </w:r>
            <w:proofErr w:type="spellEnd"/>
            <w:r w:rsidRPr="003D67F4">
              <w:rPr>
                <w:i/>
              </w:rPr>
              <w:t xml:space="preserve"> </w:t>
            </w:r>
            <w:proofErr w:type="spellStart"/>
            <w:r w:rsidRPr="003D67F4">
              <w:rPr>
                <w:i/>
              </w:rPr>
              <w:t>споруда</w:t>
            </w:r>
            <w:proofErr w:type="spellEnd"/>
            <w:r w:rsidRPr="003D67F4">
              <w:rPr>
                <w:i/>
              </w:rPr>
              <w:t xml:space="preserve"> (</w:t>
            </w:r>
            <w:proofErr w:type="spellStart"/>
            <w:r w:rsidRPr="003D67F4">
              <w:rPr>
                <w:i/>
              </w:rPr>
              <w:t>офіс</w:t>
            </w:r>
            <w:proofErr w:type="spellEnd"/>
            <w:r w:rsidRPr="003D67F4">
              <w:rPr>
                <w:i/>
              </w:rPr>
              <w:t xml:space="preserve">) в </w:t>
            </w:r>
            <w:proofErr w:type="spellStart"/>
            <w:r w:rsidRPr="003D67F4">
              <w:rPr>
                <w:i/>
              </w:rPr>
              <w:t>якій</w:t>
            </w:r>
            <w:proofErr w:type="spellEnd"/>
            <w:r w:rsidRPr="003D67F4">
              <w:rPr>
                <w:i/>
              </w:rPr>
              <w:t xml:space="preserve"> </w:t>
            </w:r>
            <w:proofErr w:type="spellStart"/>
            <w:r w:rsidRPr="003D67F4">
              <w:rPr>
                <w:i/>
              </w:rPr>
              <w:t>здійснюється</w:t>
            </w:r>
            <w:proofErr w:type="spellEnd"/>
            <w:r w:rsidRPr="003D67F4">
              <w:rPr>
                <w:i/>
              </w:rPr>
              <w:t xml:space="preserve"> </w:t>
            </w:r>
            <w:proofErr w:type="spellStart"/>
            <w:r w:rsidRPr="003D67F4">
              <w:rPr>
                <w:i/>
              </w:rPr>
              <w:t>діяльність</w:t>
            </w:r>
            <w:proofErr w:type="spellEnd"/>
            <w:r w:rsidRPr="003D67F4">
              <w:rPr>
                <w:i/>
              </w:rPr>
              <w:t xml:space="preserve"> з продажу </w:t>
            </w:r>
            <w:proofErr w:type="spellStart"/>
            <w:r w:rsidRPr="00E874A2">
              <w:rPr>
                <w:i/>
              </w:rPr>
              <w:t>автомобілів</w:t>
            </w:r>
            <w:proofErr w:type="spellEnd"/>
            <w:r w:rsidRPr="00E874A2">
              <w:rPr>
                <w:i/>
              </w:rPr>
              <w:t xml:space="preserve">. </w:t>
            </w:r>
            <w:proofErr w:type="spellStart"/>
            <w:r w:rsidRPr="00E874A2">
              <w:rPr>
                <w:i/>
              </w:rPr>
              <w:t>Територія</w:t>
            </w:r>
            <w:proofErr w:type="spellEnd"/>
            <w:r w:rsidRPr="00E874A2">
              <w:rPr>
                <w:i/>
              </w:rPr>
              <w:t xml:space="preserve"> </w:t>
            </w:r>
            <w:proofErr w:type="spellStart"/>
            <w:r w:rsidRPr="00E874A2">
              <w:rPr>
                <w:i/>
              </w:rPr>
              <w:t>огороджена</w:t>
            </w:r>
            <w:proofErr w:type="spellEnd"/>
            <w:r w:rsidRPr="00E874A2">
              <w:rPr>
                <w:i/>
              </w:rPr>
              <w:t xml:space="preserve">. На </w:t>
            </w:r>
            <w:proofErr w:type="spellStart"/>
            <w:r w:rsidRPr="00E874A2">
              <w:rPr>
                <w:i/>
              </w:rPr>
              <w:t>в’їзді</w:t>
            </w:r>
            <w:proofErr w:type="spellEnd"/>
            <w:r w:rsidRPr="00E874A2">
              <w:rPr>
                <w:i/>
              </w:rPr>
              <w:t xml:space="preserve"> </w:t>
            </w:r>
            <w:proofErr w:type="spellStart"/>
            <w:r w:rsidRPr="00E874A2">
              <w:rPr>
                <w:i/>
              </w:rPr>
              <w:t>встановлені</w:t>
            </w:r>
            <w:proofErr w:type="spellEnd"/>
            <w:r w:rsidRPr="00E874A2">
              <w:rPr>
                <w:i/>
              </w:rPr>
              <w:t xml:space="preserve"> ворота</w:t>
            </w:r>
            <w:r w:rsidR="00845709" w:rsidRPr="00E874A2">
              <w:rPr>
                <w:i/>
              </w:rPr>
              <w:t xml:space="preserve"> </w:t>
            </w:r>
            <w:r w:rsidR="00845709" w:rsidRPr="00E874A2">
              <w:rPr>
                <w:i/>
                <w:lang w:val="uk-UA"/>
              </w:rPr>
              <w:t xml:space="preserve">(акт обстеження земельної ділянки </w:t>
            </w:r>
            <w:r w:rsidR="003D67F4" w:rsidRPr="00E874A2">
              <w:rPr>
                <w:i/>
                <w:lang w:val="uk-UA"/>
              </w:rPr>
              <w:br/>
            </w:r>
            <w:r w:rsidR="00845709" w:rsidRPr="00E874A2">
              <w:rPr>
                <w:i/>
                <w:lang w:val="uk-UA"/>
              </w:rPr>
              <w:t xml:space="preserve">від </w:t>
            </w:r>
            <w:r w:rsidR="003D67F4" w:rsidRPr="00E874A2">
              <w:rPr>
                <w:i/>
                <w:lang w:val="uk-UA"/>
              </w:rPr>
              <w:t>07.11.2024 № ДК/238-АО/2024).</w:t>
            </w:r>
            <w:r w:rsidR="00E874A2" w:rsidRPr="00E874A2">
              <w:rPr>
                <w:i/>
                <w:lang w:val="uk-UA"/>
              </w:rPr>
              <w:t xml:space="preserve"> </w:t>
            </w:r>
            <w:r w:rsidR="00E874A2" w:rsidRPr="00E874A2">
              <w:rPr>
                <w:i/>
                <w:lang w:val="uk-UA"/>
              </w:rPr>
              <w:t>Департамент земельних ресурсів виконавчого органу Київської міської ради (Київської міської державної адміністрації)</w:t>
            </w:r>
            <w:r w:rsidR="00E874A2">
              <w:rPr>
                <w:i/>
                <w:lang w:val="uk-UA"/>
              </w:rPr>
              <w:t xml:space="preserve"> л</w:t>
            </w:r>
            <w:r w:rsidR="00E874A2" w:rsidRPr="00E874A2">
              <w:rPr>
                <w:i/>
                <w:lang w:val="uk-UA"/>
              </w:rPr>
              <w:t xml:space="preserve">истом від </w:t>
            </w:r>
            <w:r w:rsidR="00E874A2">
              <w:rPr>
                <w:i/>
                <w:lang w:val="uk-UA"/>
              </w:rPr>
              <w:t>07.11.2024</w:t>
            </w:r>
            <w:r w:rsidR="00E874A2">
              <w:rPr>
                <w:i/>
                <w:lang w:val="uk-UA"/>
              </w:rPr>
              <w:br/>
            </w:r>
            <w:r w:rsidR="00E874A2" w:rsidRPr="00E874A2">
              <w:rPr>
                <w:i/>
                <w:lang w:val="uk-UA"/>
              </w:rPr>
              <w:t>№</w:t>
            </w:r>
            <w:r w:rsidR="00E874A2">
              <w:rPr>
                <w:i/>
                <w:lang w:val="uk-UA"/>
              </w:rPr>
              <w:t xml:space="preserve"> 057-17168</w:t>
            </w:r>
            <w:r w:rsidR="00E874A2" w:rsidRPr="00E874A2">
              <w:rPr>
                <w:i/>
                <w:lang w:val="uk-UA"/>
              </w:rPr>
              <w:t xml:space="preserve"> звернувся до Департаменту </w:t>
            </w:r>
            <w:r w:rsidR="00E874A2" w:rsidRPr="00E874A2">
              <w:rPr>
                <w:i/>
                <w:lang w:val="uk-UA"/>
              </w:rPr>
              <w:t>територіального контролю міста Києва виконавчого органу Київської міської ради (Київської міської державної адміністрації)</w:t>
            </w:r>
            <w:r w:rsidR="00E874A2" w:rsidRPr="00E874A2">
              <w:rPr>
                <w:i/>
                <w:lang w:val="uk-UA"/>
              </w:rPr>
              <w:t xml:space="preserve"> з проханням </w:t>
            </w:r>
            <w:r w:rsidR="00E874A2" w:rsidRPr="00E874A2">
              <w:rPr>
                <w:i/>
                <w:lang w:val="uk-UA"/>
              </w:rPr>
              <w:t>розглянути питання, щодо демонтажу тимчасових споруд, шлагбауму та паркану.</w:t>
            </w:r>
          </w:p>
        </w:tc>
      </w:tr>
      <w:tr w:rsidR="00B22007" w:rsidRPr="00E87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ind w:left="30" w:hanging="1"/>
              <w:rPr>
                <w:rFonts w:eastAsia="Courier New"/>
                <w:b/>
                <w:i/>
                <w:iCs/>
                <w:lang w:val="uk-UA" w:eastAsia="en-US" w:bidi="uk-UA"/>
              </w:rPr>
            </w:pPr>
            <w:r w:rsidRPr="00FB4B94">
              <w:rPr>
                <w:rFonts w:eastAsia="Courier New"/>
                <w:b/>
                <w:i/>
                <w:color w:val="000000"/>
                <w:lang w:val="uk-UA" w:eastAsia="uk-UA" w:bidi="uk-UA"/>
              </w:rPr>
              <w:t>Функціональне призначення згідно з Генеральним планом міста Києва :</w:t>
            </w:r>
          </w:p>
        </w:tc>
        <w:tc>
          <w:tcPr>
            <w:tcW w:w="3561" w:type="pct"/>
            <w:tcBorders>
              <w:top w:val="single" w:sz="4" w:space="0" w:color="auto"/>
              <w:left w:val="single" w:sz="4" w:space="0" w:color="auto"/>
              <w:bottom w:val="single" w:sz="4" w:space="0" w:color="auto"/>
              <w:right w:val="single" w:sz="4" w:space="0" w:color="auto"/>
            </w:tcBorders>
            <w:hideMark/>
          </w:tcPr>
          <w:p w:rsidR="00B22007" w:rsidRPr="003D67F4" w:rsidRDefault="00B22007" w:rsidP="007919F5">
            <w:pPr>
              <w:widowControl w:val="0"/>
              <w:jc w:val="both"/>
              <w:rPr>
                <w:rFonts w:eastAsia="Courier New"/>
                <w:i/>
                <w:lang w:val="uk-UA" w:eastAsia="uk-UA" w:bidi="uk-UA"/>
              </w:rPr>
            </w:pPr>
            <w:r w:rsidRPr="003D67F4">
              <w:rPr>
                <w:i/>
                <w:lang w:val="uk-UA"/>
              </w:rPr>
              <w:t>Відповідно до Генера</w:t>
            </w:r>
            <w:r w:rsidR="00845709" w:rsidRPr="003D67F4">
              <w:rPr>
                <w:i/>
                <w:lang w:val="uk-UA"/>
              </w:rPr>
              <w:t>льного плану міста Києва та прое</w:t>
            </w:r>
            <w:r w:rsidRPr="003D67F4">
              <w:rPr>
                <w:i/>
                <w:lang w:val="uk-UA"/>
              </w:rPr>
              <w:t>кту планування його приміської зони на період до 2020 року, затвердженого рішенням Київської міської ради від 28.03.2002 № 370/1804,</w:t>
            </w:r>
            <w:r w:rsidRPr="003D67F4">
              <w:rPr>
                <w:rFonts w:eastAsia="Courier New"/>
                <w:i/>
                <w:lang w:val="uk-UA" w:eastAsia="uk-UA" w:bidi="uk-UA"/>
              </w:rPr>
              <w:t xml:space="preserve"> земельна ділянка </w:t>
            </w:r>
            <w:r w:rsidR="007919F5" w:rsidRPr="003D67F4">
              <w:rPr>
                <w:rFonts w:eastAsia="Courier New"/>
                <w:i/>
                <w:lang w:val="uk-UA" w:eastAsia="uk-UA" w:bidi="uk-UA"/>
              </w:rPr>
              <w:t xml:space="preserve">функціональним призначенням відноситься до території громадських будівель та споруд </w:t>
            </w:r>
            <w:r w:rsidRPr="003D67F4">
              <w:rPr>
                <w:rFonts w:eastAsia="Courier New"/>
                <w:i/>
                <w:lang w:val="uk-UA" w:eastAsia="uk-UA" w:bidi="uk-UA"/>
              </w:rPr>
              <w:t xml:space="preserve">(лист </w:t>
            </w:r>
            <w:r w:rsidRPr="003D67F4">
              <w:rPr>
                <w:bCs/>
                <w:i/>
                <w:kern w:val="32"/>
                <w:lang w:val="uk-UA" w:eastAsia="en-US" w:bidi="uk-UA"/>
              </w:rPr>
              <w:t xml:space="preserve">Департаменту містобудування та архітектури виконавчого органу Київської міської ради (Київської міської державної адміністрації) </w:t>
            </w:r>
            <w:r w:rsidRPr="003D67F4">
              <w:rPr>
                <w:rFonts w:eastAsia="Courier New"/>
                <w:i/>
                <w:lang w:val="uk-UA" w:eastAsia="uk-UA" w:bidi="uk-UA"/>
              </w:rPr>
              <w:t xml:space="preserve">від 24.06.2024 № </w:t>
            </w:r>
            <w:r w:rsidR="00845709" w:rsidRPr="003D67F4">
              <w:rPr>
                <w:i/>
                <w:lang w:val="uk-UA"/>
              </w:rPr>
              <w:t>055-596</w:t>
            </w:r>
            <w:r w:rsidR="007919F5" w:rsidRPr="003D67F4">
              <w:rPr>
                <w:i/>
                <w:lang w:val="uk-UA"/>
              </w:rPr>
              <w:t>9</w:t>
            </w:r>
            <w:r w:rsidRPr="003D67F4">
              <w:rPr>
                <w:rFonts w:eastAsia="Courier New"/>
                <w:i/>
                <w:lang w:val="uk-UA" w:eastAsia="uk-UA" w:bidi="uk-UA"/>
              </w:rPr>
              <w:t>).</w:t>
            </w:r>
          </w:p>
        </w:tc>
      </w:tr>
      <w:tr w:rsidR="00B22007" w:rsidRPr="00FB4B94"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Правовий режим:</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ind w:left="30"/>
              <w:jc w:val="both"/>
              <w:rPr>
                <w:i/>
                <w:lang w:val="uk-UA" w:eastAsia="en-US"/>
              </w:rPr>
            </w:pPr>
            <w:r w:rsidRPr="00FB4B94">
              <w:rPr>
                <w:rFonts w:eastAsia="Courier New"/>
                <w:i/>
                <w:color w:val="000000"/>
                <w:lang w:val="uk-UA" w:eastAsia="uk-UA" w:bidi="uk-UA"/>
              </w:rPr>
              <w:t>Земельна ділянка належить до земель комунальної власності територіальної громади міста Києва.</w:t>
            </w:r>
          </w:p>
        </w:tc>
      </w:tr>
      <w:tr w:rsidR="00B22007" w:rsidRPr="003754A2" w:rsidTr="00D6596A">
        <w:trPr>
          <w:trHeight w:val="20"/>
        </w:trPr>
        <w:tc>
          <w:tcPr>
            <w:tcW w:w="1439"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ind w:left="30" w:hanging="1"/>
              <w:rPr>
                <w:rFonts w:eastAsia="Courier New"/>
                <w:b/>
                <w:i/>
                <w:color w:val="000000"/>
                <w:lang w:val="uk-UA" w:eastAsia="uk-UA" w:bidi="uk-UA"/>
              </w:rPr>
            </w:pPr>
            <w:r w:rsidRPr="00FB4B94">
              <w:rPr>
                <w:rFonts w:eastAsia="Courier New"/>
                <w:b/>
                <w:i/>
                <w:color w:val="000000"/>
                <w:lang w:val="uk-UA" w:eastAsia="uk-UA" w:bidi="uk-UA"/>
              </w:rPr>
              <w:t>Інші особливості:</w:t>
            </w:r>
          </w:p>
        </w:tc>
        <w:tc>
          <w:tcPr>
            <w:tcW w:w="3561" w:type="pct"/>
            <w:tcBorders>
              <w:top w:val="single" w:sz="4" w:space="0" w:color="auto"/>
              <w:left w:val="single" w:sz="4" w:space="0" w:color="auto"/>
              <w:bottom w:val="single" w:sz="4" w:space="0" w:color="auto"/>
              <w:right w:val="single" w:sz="4" w:space="0" w:color="auto"/>
            </w:tcBorders>
            <w:hideMark/>
          </w:tcPr>
          <w:p w:rsidR="00B22007" w:rsidRPr="00FB4B94" w:rsidRDefault="00B22007" w:rsidP="00D60AD9">
            <w:pPr>
              <w:widowControl w:val="0"/>
              <w:jc w:val="both"/>
              <w:rPr>
                <w:i/>
                <w:lang w:val="uk-UA" w:eastAsia="en-US"/>
              </w:rPr>
            </w:pPr>
            <w:r w:rsidRPr="00FB4B94">
              <w:rPr>
                <w:i/>
                <w:lang w:val="uk-UA" w:eastAsia="en-US"/>
              </w:rPr>
              <w:t>Земельна ділянка сформована та зареєстрована у Державному земельному кадастрі на підставі технічної документації із землеустрою щодо інвентаризації земель, затвердженої рішенням Київської міської ради від 04.07.2024 № 1715/9681.</w:t>
            </w:r>
          </w:p>
          <w:p w:rsidR="00B22007" w:rsidRPr="00FB4B94" w:rsidRDefault="00B22007" w:rsidP="007919F5">
            <w:pPr>
              <w:widowControl w:val="0"/>
              <w:jc w:val="both"/>
              <w:rPr>
                <w:i/>
                <w:color w:val="000000"/>
                <w:lang w:val="uk-UA" w:eastAsia="en-US"/>
              </w:rPr>
            </w:pPr>
            <w:r w:rsidRPr="00FB4B94">
              <w:rPr>
                <w:i/>
                <w:lang w:val="uk-UA" w:eastAsia="en-US"/>
              </w:rPr>
              <w:t xml:space="preserve">Департамент </w:t>
            </w:r>
            <w:r w:rsidRPr="00FB4B94">
              <w:rPr>
                <w:bCs/>
                <w:i/>
                <w:kern w:val="32"/>
                <w:lang w:val="uk-UA" w:eastAsia="en-US" w:bidi="uk-UA"/>
              </w:rPr>
              <w:t xml:space="preserve">містобудування та архітектури виконавчого органу Київської міської ради (Київської міської державної адміністрації) листом </w:t>
            </w:r>
            <w:r w:rsidRPr="00FB4B94">
              <w:rPr>
                <w:rFonts w:eastAsia="Courier New"/>
                <w:i/>
                <w:lang w:val="uk-UA" w:eastAsia="uk-UA" w:bidi="uk-UA"/>
              </w:rPr>
              <w:t xml:space="preserve">від 24.06.2024 № </w:t>
            </w:r>
            <w:r w:rsidRPr="00FB4B94">
              <w:rPr>
                <w:i/>
                <w:color w:val="000000"/>
                <w:lang w:val="uk-UA"/>
              </w:rPr>
              <w:t>055-</w:t>
            </w:r>
            <w:r w:rsidR="00CC1AEE">
              <w:rPr>
                <w:i/>
                <w:color w:val="000000"/>
                <w:lang w:val="uk-UA"/>
              </w:rPr>
              <w:t>596</w:t>
            </w:r>
            <w:r w:rsidR="007919F5" w:rsidRPr="00FB4B94">
              <w:rPr>
                <w:i/>
                <w:color w:val="000000"/>
                <w:lang w:val="uk-UA"/>
              </w:rPr>
              <w:t>9</w:t>
            </w:r>
            <w:r w:rsidRPr="00FB4B94">
              <w:rPr>
                <w:rFonts w:eastAsia="Courier New"/>
                <w:i/>
                <w:lang w:val="uk-UA" w:eastAsia="uk-UA" w:bidi="uk-UA"/>
              </w:rPr>
              <w:t xml:space="preserve"> повідомив, що з</w:t>
            </w:r>
            <w:r w:rsidRPr="00FB4B94">
              <w:rPr>
                <w:i/>
                <w:color w:val="000000"/>
                <w:lang w:val="uk-UA" w:eastAsia="en-US"/>
              </w:rPr>
              <w:t xml:space="preserve">емельна ділянка </w:t>
            </w:r>
            <w:r w:rsidR="007919F5" w:rsidRPr="00FB4B94">
              <w:rPr>
                <w:i/>
                <w:color w:val="000000"/>
                <w:lang w:val="uk-UA" w:eastAsia="en-US"/>
              </w:rPr>
              <w:t>розташована в межах зони підтоплень природного та техногенного характеру та частково охоронної зони інженерних мереж та споруд.</w:t>
            </w:r>
          </w:p>
          <w:p w:rsidR="00CC1AEE" w:rsidRPr="00252C19" w:rsidRDefault="00CC1AEE" w:rsidP="00FB4B94">
            <w:pPr>
              <w:widowControl w:val="0"/>
              <w:jc w:val="both"/>
              <w:rPr>
                <w:i/>
                <w:color w:val="FF0000"/>
                <w:lang w:val="uk-UA"/>
              </w:rPr>
            </w:pPr>
            <w:r w:rsidRPr="00252C19">
              <w:rPr>
                <w:i/>
                <w:lang w:val="uk-UA"/>
              </w:rPr>
              <w:t xml:space="preserve">Згідно з діючим наразі Генеральним планом м. Києва на період до 2020 року, затвердженим рішенням сесії Київської міської ради від 28.03.2002 № 370/1804, та згідно з наказом Міністерства культури та інформаційної політики України           від 02.08.2021 № 599 «Про затвердження меж та режимів використання території історичних ареалів м. Києва», земельна ділянка за вказаною </w:t>
            </w:r>
            <w:proofErr w:type="spellStart"/>
            <w:r w:rsidRPr="00252C19">
              <w:rPr>
                <w:i/>
                <w:lang w:val="uk-UA"/>
              </w:rPr>
              <w:t>адресою</w:t>
            </w:r>
            <w:proofErr w:type="spellEnd"/>
            <w:r w:rsidRPr="00252C19">
              <w:rPr>
                <w:i/>
                <w:lang w:val="uk-UA"/>
              </w:rPr>
              <w:t xml:space="preserve"> розташовується поза межами історичних ареалів міста, пам’ятки культурної спадщини національного значення на означеній території </w:t>
            </w:r>
            <w:r w:rsidR="00252C19">
              <w:rPr>
                <w:i/>
                <w:lang w:val="uk-UA"/>
              </w:rPr>
              <w:t xml:space="preserve">              </w:t>
            </w:r>
            <w:r w:rsidRPr="00252C19">
              <w:rPr>
                <w:i/>
                <w:lang w:val="uk-UA"/>
              </w:rPr>
              <w:t>не обліковуються</w:t>
            </w:r>
            <w:r w:rsidR="00252C19">
              <w:rPr>
                <w:rStyle w:val="fontstyle01"/>
                <w:rFonts w:ascii="Times New Roman" w:hAnsi="Times New Roman"/>
                <w:i/>
                <w:color w:val="FF0000"/>
                <w:sz w:val="24"/>
                <w:szCs w:val="24"/>
                <w:lang w:val="uk-UA"/>
              </w:rPr>
              <w:t xml:space="preserve"> </w:t>
            </w:r>
            <w:r w:rsidR="00FB4B94" w:rsidRPr="00252C19">
              <w:rPr>
                <w:rStyle w:val="fontstyle01"/>
                <w:rFonts w:ascii="Times New Roman" w:hAnsi="Times New Roman"/>
                <w:i/>
                <w:color w:val="auto"/>
                <w:sz w:val="24"/>
                <w:szCs w:val="24"/>
                <w:lang w:val="uk-UA"/>
              </w:rPr>
              <w:t>(лист М</w:t>
            </w:r>
            <w:r w:rsidR="00B22007" w:rsidRPr="00252C19">
              <w:rPr>
                <w:i/>
                <w:lang w:val="uk-UA" w:eastAsia="en-US"/>
              </w:rPr>
              <w:t>іністерств</w:t>
            </w:r>
            <w:r w:rsidR="00FB4B94" w:rsidRPr="00252C19">
              <w:rPr>
                <w:i/>
                <w:lang w:val="uk-UA" w:eastAsia="en-US"/>
              </w:rPr>
              <w:t>а</w:t>
            </w:r>
            <w:r w:rsidR="00B22007" w:rsidRPr="00252C19">
              <w:rPr>
                <w:i/>
                <w:lang w:val="uk-UA" w:eastAsia="en-US"/>
              </w:rPr>
              <w:t xml:space="preserve"> культури та інформаційної політики України листом від 10.07.2024 </w:t>
            </w:r>
            <w:r w:rsidR="00252C19">
              <w:rPr>
                <w:i/>
                <w:lang w:val="uk-UA" w:eastAsia="en-US"/>
              </w:rPr>
              <w:t xml:space="preserve">                   </w:t>
            </w:r>
            <w:r w:rsidR="00B22007" w:rsidRPr="00252C19">
              <w:rPr>
                <w:i/>
                <w:lang w:val="uk-UA" w:eastAsia="en-US"/>
              </w:rPr>
              <w:t xml:space="preserve">№ </w:t>
            </w:r>
            <w:r w:rsidR="007919F5" w:rsidRPr="00252C19">
              <w:rPr>
                <w:i/>
                <w:lang w:val="uk-UA"/>
              </w:rPr>
              <w:t>06/15/6309-24</w:t>
            </w:r>
            <w:r w:rsidRPr="00252C19">
              <w:rPr>
                <w:i/>
                <w:lang w:val="uk-UA"/>
              </w:rPr>
              <w:t>).</w:t>
            </w:r>
          </w:p>
          <w:p w:rsidR="00CC1AEE" w:rsidRPr="00CC1AEE" w:rsidRDefault="00CC1AEE" w:rsidP="00CC1AEE">
            <w:pPr>
              <w:widowControl w:val="0"/>
              <w:jc w:val="both"/>
              <w:rPr>
                <w:bCs/>
                <w:i/>
                <w:kern w:val="32"/>
                <w:lang w:val="uk-UA" w:eastAsia="en-US" w:bidi="uk-UA"/>
              </w:rPr>
            </w:pPr>
            <w:r>
              <w:rPr>
                <w:i/>
                <w:lang w:val="uk-UA"/>
              </w:rPr>
              <w:t xml:space="preserve">Згідно з листом </w:t>
            </w:r>
            <w:r w:rsidR="00B22007" w:rsidRPr="00FB4B94">
              <w:rPr>
                <w:bCs/>
                <w:i/>
                <w:kern w:val="32"/>
                <w:lang w:val="uk-UA" w:eastAsia="en-US" w:bidi="uk-UA"/>
              </w:rPr>
              <w:t>Департамент</w:t>
            </w:r>
            <w:r>
              <w:rPr>
                <w:bCs/>
                <w:i/>
                <w:kern w:val="32"/>
                <w:lang w:val="uk-UA" w:eastAsia="en-US" w:bidi="uk-UA"/>
              </w:rPr>
              <w:t>у</w:t>
            </w:r>
            <w:r w:rsidR="00B22007" w:rsidRPr="00FB4B94">
              <w:rPr>
                <w:bCs/>
                <w:i/>
                <w:kern w:val="32"/>
                <w:lang w:val="uk-UA" w:eastAsia="en-US" w:bidi="uk-UA"/>
              </w:rPr>
              <w:t xml:space="preserve"> охорони культурної спадщини виконавчого органу Київської міської ра</w:t>
            </w:r>
            <w:r w:rsidR="00B22007" w:rsidRPr="00FF419C">
              <w:rPr>
                <w:bCs/>
                <w:i/>
                <w:kern w:val="32"/>
                <w:lang w:val="uk-UA" w:eastAsia="en-US" w:bidi="uk-UA"/>
              </w:rPr>
              <w:t xml:space="preserve">ди (Київської міської державної адміністрації) від </w:t>
            </w:r>
            <w:r w:rsidR="007919F5" w:rsidRPr="00FF419C">
              <w:rPr>
                <w:bCs/>
                <w:i/>
                <w:kern w:val="32"/>
                <w:lang w:val="uk-UA" w:eastAsia="en-US" w:bidi="uk-UA"/>
              </w:rPr>
              <w:t>16.07.2024</w:t>
            </w:r>
            <w:r w:rsidR="00B22007" w:rsidRPr="00FF419C">
              <w:rPr>
                <w:bCs/>
                <w:i/>
                <w:kern w:val="32"/>
                <w:lang w:val="uk-UA" w:eastAsia="en-US" w:bidi="uk-UA"/>
              </w:rPr>
              <w:t xml:space="preserve"> № </w:t>
            </w:r>
            <w:r w:rsidR="007919F5" w:rsidRPr="00FF419C">
              <w:rPr>
                <w:bCs/>
                <w:i/>
                <w:kern w:val="32"/>
                <w:lang w:val="uk-UA" w:eastAsia="en-US" w:bidi="uk-UA"/>
              </w:rPr>
              <w:t>066-2311</w:t>
            </w:r>
            <w:r>
              <w:rPr>
                <w:bCs/>
                <w:i/>
                <w:kern w:val="32"/>
                <w:lang w:val="uk-UA" w:eastAsia="en-US" w:bidi="uk-UA"/>
              </w:rPr>
              <w:t xml:space="preserve"> з</w:t>
            </w:r>
            <w:r w:rsidRPr="00CC1AEE">
              <w:rPr>
                <w:bCs/>
                <w:i/>
                <w:kern w:val="32"/>
                <w:lang w:val="uk-UA" w:eastAsia="en-US" w:bidi="uk-UA"/>
              </w:rPr>
              <w:t>азначена земельна ділянка розташована поза межами території пам’яток</w:t>
            </w:r>
            <w:r>
              <w:rPr>
                <w:bCs/>
                <w:i/>
                <w:kern w:val="32"/>
                <w:lang w:val="uk-UA" w:eastAsia="en-US" w:bidi="uk-UA"/>
              </w:rPr>
              <w:t xml:space="preserve"> </w:t>
            </w:r>
            <w:r w:rsidRPr="00CC1AEE">
              <w:rPr>
                <w:bCs/>
                <w:i/>
                <w:kern w:val="32"/>
                <w:lang w:val="uk-UA" w:eastAsia="en-US" w:bidi="uk-UA"/>
              </w:rPr>
              <w:t>культурної спадщини місцевого значення, історико-культурного заповідника</w:t>
            </w:r>
            <w:r>
              <w:rPr>
                <w:bCs/>
                <w:i/>
                <w:kern w:val="32"/>
                <w:lang w:val="uk-UA" w:eastAsia="en-US" w:bidi="uk-UA"/>
              </w:rPr>
              <w:t xml:space="preserve"> </w:t>
            </w:r>
            <w:r w:rsidRPr="00CC1AEE">
              <w:rPr>
                <w:bCs/>
                <w:i/>
                <w:kern w:val="32"/>
                <w:lang w:val="uk-UA" w:eastAsia="en-US" w:bidi="uk-UA"/>
              </w:rPr>
              <w:t>місцевого значення, їх зон охорони.</w:t>
            </w:r>
          </w:p>
          <w:p w:rsidR="00B22007" w:rsidRDefault="00CC1AEE" w:rsidP="00CC1AEE">
            <w:pPr>
              <w:widowControl w:val="0"/>
              <w:jc w:val="both"/>
              <w:rPr>
                <w:bCs/>
                <w:i/>
                <w:kern w:val="32"/>
                <w:lang w:val="uk-UA" w:eastAsia="en-US" w:bidi="uk-UA"/>
              </w:rPr>
            </w:pPr>
            <w:r w:rsidRPr="00CC1AEE">
              <w:rPr>
                <w:bCs/>
                <w:i/>
                <w:kern w:val="32"/>
                <w:lang w:val="uk-UA" w:eastAsia="en-US" w:bidi="uk-UA"/>
              </w:rPr>
              <w:t xml:space="preserve">Будівлі на вул. Теодора </w:t>
            </w:r>
            <w:proofErr w:type="spellStart"/>
            <w:r w:rsidRPr="00CC1AEE">
              <w:rPr>
                <w:bCs/>
                <w:i/>
                <w:kern w:val="32"/>
                <w:lang w:val="uk-UA" w:eastAsia="en-US" w:bidi="uk-UA"/>
              </w:rPr>
              <w:t>Драйзера</w:t>
            </w:r>
            <w:proofErr w:type="spellEnd"/>
            <w:r w:rsidRPr="00CC1AEE">
              <w:rPr>
                <w:bCs/>
                <w:i/>
                <w:kern w:val="32"/>
                <w:lang w:val="uk-UA" w:eastAsia="en-US" w:bidi="uk-UA"/>
              </w:rPr>
              <w:t xml:space="preserve"> у Деснянському районі </w:t>
            </w:r>
            <w:r>
              <w:rPr>
                <w:bCs/>
                <w:i/>
                <w:kern w:val="32"/>
                <w:lang w:val="uk-UA" w:eastAsia="en-US" w:bidi="uk-UA"/>
              </w:rPr>
              <w:t xml:space="preserve">                    </w:t>
            </w:r>
            <w:r w:rsidRPr="00CC1AEE">
              <w:rPr>
                <w:bCs/>
                <w:i/>
                <w:kern w:val="32"/>
                <w:lang w:val="uk-UA" w:eastAsia="en-US" w:bidi="uk-UA"/>
              </w:rPr>
              <w:t>м. Києва на</w:t>
            </w:r>
            <w:r>
              <w:rPr>
                <w:bCs/>
                <w:i/>
                <w:kern w:val="32"/>
                <w:lang w:val="uk-UA" w:eastAsia="en-US" w:bidi="uk-UA"/>
              </w:rPr>
              <w:t xml:space="preserve"> </w:t>
            </w:r>
            <w:r w:rsidRPr="00CC1AEE">
              <w:rPr>
                <w:bCs/>
                <w:i/>
                <w:kern w:val="32"/>
                <w:lang w:val="uk-UA" w:eastAsia="en-US" w:bidi="uk-UA"/>
              </w:rPr>
              <w:t>обліку як пам’ятки місцевого значення або об’єкти культурної спадщини не</w:t>
            </w:r>
            <w:r>
              <w:rPr>
                <w:bCs/>
                <w:i/>
                <w:kern w:val="32"/>
                <w:lang w:val="uk-UA" w:eastAsia="en-US" w:bidi="uk-UA"/>
              </w:rPr>
              <w:t xml:space="preserve"> </w:t>
            </w:r>
            <w:r w:rsidRPr="00CC1AEE">
              <w:rPr>
                <w:bCs/>
                <w:i/>
                <w:kern w:val="32"/>
                <w:lang w:val="uk-UA" w:eastAsia="en-US" w:bidi="uk-UA"/>
              </w:rPr>
              <w:t>перебувають.</w:t>
            </w:r>
          </w:p>
          <w:p w:rsidR="00D76014" w:rsidRPr="00046CB0" w:rsidRDefault="00046CB0" w:rsidP="004F5C3A">
            <w:pPr>
              <w:widowControl w:val="0"/>
              <w:jc w:val="both"/>
              <w:rPr>
                <w:bCs/>
                <w:i/>
                <w:kern w:val="32"/>
                <w:lang w:val="uk-UA" w:eastAsia="en-US" w:bidi="uk-UA"/>
              </w:rPr>
            </w:pPr>
            <w:r>
              <w:rPr>
                <w:i/>
                <w:color w:val="000000"/>
                <w:lang w:val="uk-UA" w:eastAsia="en-US"/>
              </w:rPr>
              <w:t>Департамент</w:t>
            </w:r>
            <w:r w:rsidRPr="00D76014">
              <w:rPr>
                <w:i/>
                <w:color w:val="000000"/>
                <w:lang w:val="uk-UA" w:eastAsia="en-US"/>
              </w:rPr>
              <w:t xml:space="preserve"> транспортної </w:t>
            </w:r>
            <w:r w:rsidRPr="00046CB0">
              <w:rPr>
                <w:i/>
                <w:color w:val="000000"/>
                <w:lang w:val="uk-UA" w:eastAsia="en-US"/>
              </w:rPr>
              <w:t xml:space="preserve">інфраструктури виконавчого органу Київської міської ради (Київської міської державної адміністрації) листом від 28.10.2024 № 053-9109 повідомив, що відповідно до таблиці № 1 до додатка 5 до рішення Київської міської ради від 23.06.2011 № 242/5629 «Про встановлення місцевих податків і зборів в м. Києві» (зі змінами та доповненнями) </w:t>
            </w:r>
            <w:r w:rsidRPr="00046CB0">
              <w:rPr>
                <w:i/>
                <w:color w:val="000000"/>
                <w:lang w:val="uk-UA"/>
              </w:rPr>
              <w:t>за комунальним підприємством «</w:t>
            </w:r>
            <w:proofErr w:type="spellStart"/>
            <w:r w:rsidRPr="00046CB0">
              <w:rPr>
                <w:i/>
                <w:color w:val="000000"/>
                <w:lang w:val="uk-UA"/>
              </w:rPr>
              <w:t>Київтранспарксервіс</w:t>
            </w:r>
            <w:proofErr w:type="spellEnd"/>
            <w:r w:rsidRPr="00046CB0">
              <w:rPr>
                <w:i/>
                <w:color w:val="000000"/>
                <w:lang w:val="uk-UA"/>
              </w:rPr>
              <w:t xml:space="preserve">» закріплено </w:t>
            </w:r>
            <w:proofErr w:type="spellStart"/>
            <w:r w:rsidRPr="00046CB0">
              <w:rPr>
                <w:i/>
                <w:color w:val="000000"/>
                <w:lang w:val="uk-UA"/>
              </w:rPr>
              <w:t>паркувальні</w:t>
            </w:r>
            <w:proofErr w:type="spellEnd"/>
            <w:r w:rsidRPr="00046CB0">
              <w:rPr>
                <w:i/>
                <w:color w:val="000000"/>
                <w:lang w:val="uk-UA"/>
              </w:rPr>
              <w:t xml:space="preserve"> майданчики за адресами: вул. </w:t>
            </w:r>
            <w:r w:rsidRPr="00046CB0">
              <w:rPr>
                <w:i/>
                <w:color w:val="000000"/>
              </w:rPr>
              <w:t xml:space="preserve">Теодора Драйзера (Рональда Рейгана), 1 </w:t>
            </w:r>
            <w:proofErr w:type="spellStart"/>
            <w:r w:rsidRPr="00046CB0">
              <w:rPr>
                <w:i/>
                <w:color w:val="000000"/>
              </w:rPr>
              <w:t>загальною</w:t>
            </w:r>
            <w:proofErr w:type="spellEnd"/>
            <w:r w:rsidRPr="00046CB0">
              <w:rPr>
                <w:i/>
                <w:color w:val="000000"/>
              </w:rPr>
              <w:t xml:space="preserve"> </w:t>
            </w:r>
            <w:proofErr w:type="spellStart"/>
            <w:r w:rsidRPr="00046CB0">
              <w:rPr>
                <w:i/>
                <w:color w:val="000000"/>
              </w:rPr>
              <w:t>кількістю</w:t>
            </w:r>
            <w:proofErr w:type="spellEnd"/>
            <w:r w:rsidRPr="00046CB0">
              <w:rPr>
                <w:i/>
                <w:color w:val="000000"/>
              </w:rPr>
              <w:t xml:space="preserve"> 140 </w:t>
            </w:r>
            <w:proofErr w:type="spellStart"/>
            <w:r w:rsidRPr="00046CB0">
              <w:rPr>
                <w:i/>
                <w:color w:val="000000"/>
              </w:rPr>
              <w:t>машино-місць</w:t>
            </w:r>
            <w:proofErr w:type="spellEnd"/>
            <w:r w:rsidRPr="00046CB0">
              <w:rPr>
                <w:i/>
                <w:color w:val="000000"/>
              </w:rPr>
              <w:t>,</w:t>
            </w:r>
            <w:r>
              <w:rPr>
                <w:i/>
                <w:color w:val="000000"/>
                <w:lang w:val="uk-UA"/>
              </w:rPr>
              <w:t xml:space="preserve"> </w:t>
            </w:r>
            <w:proofErr w:type="spellStart"/>
            <w:r w:rsidRPr="00046CB0">
              <w:rPr>
                <w:i/>
                <w:color w:val="000000"/>
              </w:rPr>
              <w:t>загальною</w:t>
            </w:r>
            <w:proofErr w:type="spellEnd"/>
            <w:r w:rsidRPr="00046CB0">
              <w:rPr>
                <w:i/>
                <w:color w:val="000000"/>
              </w:rPr>
              <w:t xml:space="preserve"> </w:t>
            </w:r>
            <w:proofErr w:type="spellStart"/>
            <w:r w:rsidRPr="00046CB0">
              <w:rPr>
                <w:i/>
                <w:color w:val="000000"/>
              </w:rPr>
              <w:t>площею</w:t>
            </w:r>
            <w:proofErr w:type="spellEnd"/>
            <w:r w:rsidRPr="00046CB0">
              <w:rPr>
                <w:i/>
                <w:color w:val="000000"/>
              </w:rPr>
              <w:t xml:space="preserve"> 3500 м</w:t>
            </w:r>
            <w:r w:rsidRPr="00046CB0">
              <w:rPr>
                <w:i/>
                <w:color w:val="000000"/>
                <w:vertAlign w:val="superscript"/>
              </w:rPr>
              <w:t>2</w:t>
            </w:r>
            <w:r w:rsidRPr="00046CB0">
              <w:rPr>
                <w:i/>
                <w:color w:val="000000"/>
              </w:rPr>
              <w:t xml:space="preserve">; на </w:t>
            </w:r>
            <w:proofErr w:type="spellStart"/>
            <w:r w:rsidRPr="00046CB0">
              <w:rPr>
                <w:i/>
                <w:color w:val="000000"/>
              </w:rPr>
              <w:t>розі</w:t>
            </w:r>
            <w:proofErr w:type="spellEnd"/>
            <w:r w:rsidRPr="00046CB0">
              <w:rPr>
                <w:i/>
                <w:color w:val="000000"/>
              </w:rPr>
              <w:t xml:space="preserve"> просп. Романа Шухевича та </w:t>
            </w:r>
            <w:proofErr w:type="spellStart"/>
            <w:r w:rsidRPr="00046CB0">
              <w:rPr>
                <w:i/>
                <w:color w:val="000000"/>
              </w:rPr>
              <w:t>вул</w:t>
            </w:r>
            <w:proofErr w:type="spellEnd"/>
            <w:r w:rsidRPr="00046CB0">
              <w:rPr>
                <w:i/>
                <w:color w:val="000000"/>
              </w:rPr>
              <w:t>. Теодора Драйзера</w:t>
            </w:r>
            <w:r w:rsidR="004F5C3A" w:rsidRPr="00046CB0">
              <w:rPr>
                <w:i/>
                <w:color w:val="000000"/>
              </w:rPr>
              <w:t xml:space="preserve"> </w:t>
            </w:r>
            <w:r w:rsidRPr="00046CB0">
              <w:rPr>
                <w:i/>
                <w:color w:val="000000"/>
              </w:rPr>
              <w:t xml:space="preserve">(Рональда Рейгана) </w:t>
            </w:r>
            <w:proofErr w:type="spellStart"/>
            <w:r w:rsidRPr="00046CB0">
              <w:rPr>
                <w:i/>
                <w:color w:val="000000"/>
              </w:rPr>
              <w:t>загальною</w:t>
            </w:r>
            <w:proofErr w:type="spellEnd"/>
            <w:r w:rsidRPr="00046CB0">
              <w:rPr>
                <w:i/>
                <w:color w:val="000000"/>
              </w:rPr>
              <w:t xml:space="preserve"> </w:t>
            </w:r>
            <w:proofErr w:type="spellStart"/>
            <w:r w:rsidRPr="00046CB0">
              <w:rPr>
                <w:i/>
                <w:color w:val="000000"/>
              </w:rPr>
              <w:t>кількістю</w:t>
            </w:r>
            <w:proofErr w:type="spellEnd"/>
            <w:r w:rsidRPr="00046CB0">
              <w:rPr>
                <w:i/>
                <w:color w:val="000000"/>
              </w:rPr>
              <w:t xml:space="preserve"> 90 </w:t>
            </w:r>
            <w:proofErr w:type="spellStart"/>
            <w:r w:rsidRPr="00046CB0">
              <w:rPr>
                <w:i/>
                <w:color w:val="000000"/>
              </w:rPr>
              <w:t>машино-місць</w:t>
            </w:r>
            <w:proofErr w:type="spellEnd"/>
            <w:r w:rsidRPr="00046CB0">
              <w:rPr>
                <w:i/>
                <w:color w:val="000000"/>
              </w:rPr>
              <w:t xml:space="preserve">, </w:t>
            </w:r>
            <w:proofErr w:type="spellStart"/>
            <w:r w:rsidRPr="00046CB0">
              <w:rPr>
                <w:i/>
                <w:color w:val="000000"/>
              </w:rPr>
              <w:t>загальною</w:t>
            </w:r>
            <w:proofErr w:type="spellEnd"/>
            <w:r w:rsidRPr="00046CB0">
              <w:rPr>
                <w:i/>
                <w:color w:val="000000"/>
              </w:rPr>
              <w:t xml:space="preserve"> </w:t>
            </w:r>
            <w:proofErr w:type="spellStart"/>
            <w:r w:rsidRPr="00046CB0">
              <w:rPr>
                <w:i/>
                <w:color w:val="000000"/>
              </w:rPr>
              <w:t>площею</w:t>
            </w:r>
            <w:proofErr w:type="spellEnd"/>
            <w:r w:rsidRPr="00046CB0">
              <w:rPr>
                <w:i/>
                <w:color w:val="000000"/>
              </w:rPr>
              <w:t xml:space="preserve"> 2250 м</w:t>
            </w:r>
            <w:r w:rsidRPr="004F5C3A">
              <w:rPr>
                <w:i/>
                <w:color w:val="000000"/>
                <w:vertAlign w:val="superscript"/>
              </w:rPr>
              <w:t>2</w:t>
            </w:r>
            <w:r w:rsidRPr="00046CB0">
              <w:rPr>
                <w:i/>
                <w:color w:val="000000"/>
              </w:rPr>
              <w:t>.</w:t>
            </w:r>
          </w:p>
        </w:tc>
      </w:tr>
    </w:tbl>
    <w:p w:rsidR="00686A24" w:rsidRDefault="00686A24" w:rsidP="0074732B">
      <w:pPr>
        <w:pStyle w:val="1"/>
        <w:keepNext w:val="0"/>
        <w:tabs>
          <w:tab w:val="num" w:pos="0"/>
          <w:tab w:val="left" w:pos="851"/>
        </w:tabs>
        <w:spacing w:before="60" w:after="0"/>
        <w:ind w:firstLine="567"/>
        <w:jc w:val="both"/>
        <w:rPr>
          <w:rFonts w:ascii="Times New Roman" w:hAnsi="Times New Roman" w:cs="Times New Roman"/>
          <w:sz w:val="26"/>
          <w:szCs w:val="26"/>
          <w:lang w:val="uk-UA"/>
        </w:rPr>
      </w:pPr>
    </w:p>
    <w:p w:rsidR="0074732B" w:rsidRPr="00FB4B94" w:rsidRDefault="00385645" w:rsidP="0074732B">
      <w:pPr>
        <w:pStyle w:val="1"/>
        <w:keepNext w:val="0"/>
        <w:tabs>
          <w:tab w:val="num" w:pos="0"/>
          <w:tab w:val="left" w:pos="851"/>
        </w:tabs>
        <w:spacing w:before="60" w:after="0"/>
        <w:ind w:firstLine="567"/>
        <w:jc w:val="both"/>
        <w:rPr>
          <w:rFonts w:ascii="Times New Roman" w:hAnsi="Times New Roman" w:cs="Times New Roman"/>
          <w:bCs w:val="0"/>
          <w:kern w:val="0"/>
          <w:sz w:val="26"/>
          <w:szCs w:val="26"/>
          <w:lang w:val="uk-UA"/>
        </w:rPr>
      </w:pPr>
      <w:r>
        <w:rPr>
          <w:rFonts w:ascii="Times New Roman" w:hAnsi="Times New Roman" w:cs="Times New Roman"/>
          <w:sz w:val="26"/>
          <w:szCs w:val="26"/>
          <w:lang w:val="uk-UA"/>
        </w:rPr>
        <w:t>4.</w:t>
      </w:r>
      <w:r w:rsidR="0074732B" w:rsidRPr="00FB4B94">
        <w:rPr>
          <w:rFonts w:ascii="Times New Roman" w:hAnsi="Times New Roman" w:cs="Times New Roman"/>
          <w:bCs w:val="0"/>
          <w:kern w:val="0"/>
          <w:sz w:val="26"/>
          <w:szCs w:val="26"/>
          <w:lang w:val="uk-UA"/>
        </w:rPr>
        <w:t xml:space="preserve"> Стан нормативно-правової бази у даній сфері правового регулювання.</w:t>
      </w:r>
    </w:p>
    <w:p w:rsidR="00437730" w:rsidRPr="00FB4B94" w:rsidRDefault="00437730" w:rsidP="00437730">
      <w:pPr>
        <w:tabs>
          <w:tab w:val="left" w:pos="851"/>
        </w:tabs>
        <w:ind w:firstLine="567"/>
        <w:jc w:val="both"/>
        <w:rPr>
          <w:sz w:val="26"/>
          <w:szCs w:val="26"/>
          <w:lang w:val="uk-UA"/>
        </w:rPr>
      </w:pPr>
      <w:r w:rsidRPr="00FB4B94">
        <w:rPr>
          <w:sz w:val="26"/>
          <w:szCs w:val="26"/>
          <w:lang w:val="uk-UA"/>
        </w:rPr>
        <w:t xml:space="preserve">Матеріали до проєкту рішення підготовлені Департаментом земельних ресурсів виконавчого органу Київської міської ради (Київської міської державної адміністрації) відповідно до статей 9, 83, 93, 122, 124, 127, 134-139 Земельного кодексу України, пункту 34 частини першої статті 26 Закону України «Про місцеве самоврядування в Україні», Закону України «Про Державний земельний кадастр», Закону України </w:t>
      </w:r>
      <w:r w:rsidR="00686A24">
        <w:rPr>
          <w:sz w:val="26"/>
          <w:szCs w:val="26"/>
          <w:lang w:val="uk-UA"/>
        </w:rPr>
        <w:t xml:space="preserve">             </w:t>
      </w:r>
      <w:r w:rsidRPr="00FB4B94">
        <w:rPr>
          <w:sz w:val="26"/>
          <w:szCs w:val="26"/>
          <w:lang w:val="uk-UA"/>
        </w:rPr>
        <w:t xml:space="preserve">«Про державну реєстрацію речових прав на нерухоме майно та їх обтяжень», статей 6 та 16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Вимог щодо підготовки до проведення та проведення земельних торгів для продажу земельних ділянок та набуття прав користування ними (оренди, </w:t>
      </w:r>
      <w:r w:rsidR="00686A24">
        <w:rPr>
          <w:sz w:val="26"/>
          <w:szCs w:val="26"/>
          <w:lang w:val="uk-UA"/>
        </w:rPr>
        <w:t xml:space="preserve">суборенди, </w:t>
      </w:r>
      <w:proofErr w:type="spellStart"/>
      <w:r w:rsidRPr="00FB4B94">
        <w:rPr>
          <w:sz w:val="26"/>
          <w:szCs w:val="26"/>
          <w:lang w:val="uk-UA"/>
        </w:rPr>
        <w:t>суперфіцію</w:t>
      </w:r>
      <w:proofErr w:type="spellEnd"/>
      <w:r w:rsidRPr="00FB4B94">
        <w:rPr>
          <w:sz w:val="26"/>
          <w:szCs w:val="26"/>
          <w:lang w:val="uk-UA"/>
        </w:rPr>
        <w:t>, емфітевзису), затверджених постановою Кабінету Мі</w:t>
      </w:r>
      <w:r w:rsidR="00686A24">
        <w:rPr>
          <w:sz w:val="26"/>
          <w:szCs w:val="26"/>
          <w:lang w:val="uk-UA"/>
        </w:rPr>
        <w:t xml:space="preserve">ністрів України від 22.09.2021 </w:t>
      </w:r>
      <w:r w:rsidRPr="00FB4B94">
        <w:rPr>
          <w:sz w:val="26"/>
          <w:szCs w:val="26"/>
          <w:lang w:val="uk-UA"/>
        </w:rPr>
        <w:t>№ 1013</w:t>
      </w:r>
      <w:r w:rsidR="00686A24">
        <w:rPr>
          <w:sz w:val="26"/>
          <w:szCs w:val="26"/>
          <w:lang w:val="uk-UA"/>
        </w:rPr>
        <w:t xml:space="preserve"> (зі </w:t>
      </w:r>
      <w:r w:rsidR="004F5C3A">
        <w:rPr>
          <w:sz w:val="26"/>
          <w:szCs w:val="26"/>
          <w:lang w:val="uk-UA"/>
        </w:rPr>
        <w:t>з</w:t>
      </w:r>
      <w:r w:rsidR="00686A24">
        <w:rPr>
          <w:sz w:val="26"/>
          <w:szCs w:val="26"/>
          <w:lang w:val="uk-UA"/>
        </w:rPr>
        <w:t>мінами)</w:t>
      </w:r>
      <w:r w:rsidRPr="00FB4B94">
        <w:rPr>
          <w:sz w:val="26"/>
          <w:szCs w:val="26"/>
          <w:lang w:val="uk-UA"/>
        </w:rPr>
        <w:t xml:space="preserve">, відповідно до пункту 7.7 </w:t>
      </w:r>
      <w:r w:rsidR="004F5C3A">
        <w:rPr>
          <w:sz w:val="26"/>
          <w:szCs w:val="26"/>
          <w:lang w:val="uk-UA"/>
        </w:rPr>
        <w:t>р</w:t>
      </w:r>
      <w:r w:rsidR="00686A24">
        <w:rPr>
          <w:sz w:val="26"/>
          <w:szCs w:val="26"/>
          <w:lang w:val="uk-UA"/>
        </w:rPr>
        <w:t xml:space="preserve">озділу 7 </w:t>
      </w:r>
      <w:r w:rsidRPr="00FB4B94">
        <w:rPr>
          <w:sz w:val="26"/>
          <w:szCs w:val="26"/>
          <w:lang w:val="uk-UA"/>
        </w:rPr>
        <w:t>Порядку набуття прав на землю із земель комунальної власності у місті Києві, затвердженого рішенням Київської міської</w:t>
      </w:r>
      <w:r w:rsidR="00686A24">
        <w:rPr>
          <w:sz w:val="26"/>
          <w:szCs w:val="26"/>
          <w:lang w:val="uk-UA"/>
        </w:rPr>
        <w:t xml:space="preserve"> ради від 20.04.2017 № 241/2463</w:t>
      </w:r>
      <w:r w:rsidRPr="00FB4B94">
        <w:rPr>
          <w:sz w:val="26"/>
          <w:szCs w:val="26"/>
          <w:lang w:val="uk-UA"/>
        </w:rPr>
        <w:t>.</w:t>
      </w:r>
    </w:p>
    <w:p w:rsidR="00686A24" w:rsidRPr="00686A24" w:rsidRDefault="00686A24" w:rsidP="00686A24">
      <w:pPr>
        <w:tabs>
          <w:tab w:val="left" w:pos="851"/>
        </w:tabs>
        <w:ind w:firstLine="567"/>
        <w:jc w:val="both"/>
        <w:rPr>
          <w:iCs/>
          <w:sz w:val="26"/>
          <w:szCs w:val="26"/>
          <w:lang w:val="uk-UA"/>
        </w:rPr>
      </w:pPr>
      <w:r w:rsidRPr="00686A24">
        <w:rPr>
          <w:iCs/>
          <w:sz w:val="26"/>
          <w:szCs w:val="26"/>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686A24" w:rsidRPr="00686A24" w:rsidRDefault="00686A24" w:rsidP="00686A24">
      <w:pPr>
        <w:tabs>
          <w:tab w:val="left" w:pos="851"/>
        </w:tabs>
        <w:ind w:firstLine="567"/>
        <w:jc w:val="both"/>
        <w:rPr>
          <w:iCs/>
          <w:sz w:val="26"/>
          <w:szCs w:val="26"/>
          <w:lang w:val="uk-UA"/>
        </w:rPr>
      </w:pPr>
      <w:r w:rsidRPr="00686A24">
        <w:rPr>
          <w:iCs/>
          <w:sz w:val="26"/>
          <w:szCs w:val="26"/>
          <w:lang w:val="uk-UA"/>
        </w:rPr>
        <w:t>Проєкт рішення не містить службової інформації у розумінні статті 6 Закону України  «Про доступ до публічної інформації».</w:t>
      </w:r>
    </w:p>
    <w:p w:rsidR="00437730" w:rsidRDefault="00686A24" w:rsidP="00686A24">
      <w:pPr>
        <w:tabs>
          <w:tab w:val="left" w:pos="851"/>
        </w:tabs>
        <w:ind w:firstLine="567"/>
        <w:jc w:val="both"/>
        <w:rPr>
          <w:iCs/>
          <w:sz w:val="26"/>
          <w:szCs w:val="26"/>
          <w:lang w:val="uk-UA"/>
        </w:rPr>
      </w:pPr>
      <w:r w:rsidRPr="00686A24">
        <w:rPr>
          <w:iCs/>
          <w:sz w:val="26"/>
          <w:szCs w:val="26"/>
          <w:lang w:val="uk-UA"/>
        </w:rPr>
        <w:t>Проєкт рішення не містить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686A24" w:rsidRDefault="00686A24" w:rsidP="00686A24">
      <w:pPr>
        <w:tabs>
          <w:tab w:val="left" w:pos="851"/>
        </w:tabs>
        <w:ind w:firstLine="567"/>
        <w:jc w:val="both"/>
        <w:rPr>
          <w:sz w:val="26"/>
          <w:szCs w:val="26"/>
        </w:rPr>
      </w:pPr>
    </w:p>
    <w:p w:rsidR="00647125" w:rsidRPr="00686A24" w:rsidRDefault="00647125" w:rsidP="00686A24">
      <w:pPr>
        <w:tabs>
          <w:tab w:val="left" w:pos="851"/>
        </w:tabs>
        <w:ind w:firstLine="567"/>
        <w:jc w:val="both"/>
        <w:rPr>
          <w:sz w:val="26"/>
          <w:szCs w:val="26"/>
        </w:rPr>
      </w:pPr>
    </w:p>
    <w:p w:rsidR="0074732B" w:rsidRPr="00FB4B94" w:rsidRDefault="00385645" w:rsidP="00C07050">
      <w:pPr>
        <w:pStyle w:val="1"/>
        <w:keepNext w:val="0"/>
        <w:tabs>
          <w:tab w:val="left" w:pos="851"/>
          <w:tab w:val="num" w:pos="1068"/>
        </w:tabs>
        <w:spacing w:before="0" w:after="0"/>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5.</w:t>
      </w:r>
      <w:r w:rsidR="0074732B" w:rsidRPr="00FB4B94">
        <w:rPr>
          <w:rFonts w:ascii="Times New Roman" w:hAnsi="Times New Roman" w:cs="Times New Roman"/>
          <w:sz w:val="26"/>
          <w:szCs w:val="26"/>
          <w:lang w:val="uk-UA"/>
        </w:rPr>
        <w:t xml:space="preserve"> Фінансово-економічне обґрунтування.</w:t>
      </w:r>
    </w:p>
    <w:p w:rsidR="00437730" w:rsidRPr="00FB4B94" w:rsidRDefault="00437730" w:rsidP="00C07050">
      <w:pPr>
        <w:widowControl w:val="0"/>
        <w:tabs>
          <w:tab w:val="left" w:pos="993"/>
        </w:tabs>
        <w:ind w:firstLine="567"/>
        <w:jc w:val="both"/>
        <w:rPr>
          <w:rFonts w:eastAsia="Courier New"/>
          <w:color w:val="000000"/>
          <w:sz w:val="26"/>
          <w:szCs w:val="26"/>
          <w:lang w:val="uk-UA" w:eastAsia="uk-UA" w:bidi="uk-UA"/>
        </w:rPr>
      </w:pPr>
      <w:r w:rsidRPr="00FB4B94">
        <w:rPr>
          <w:rFonts w:eastAsia="Courier New"/>
          <w:color w:val="000000"/>
          <w:sz w:val="26"/>
          <w:szCs w:val="26"/>
          <w:lang w:val="uk-UA" w:eastAsia="uk-UA" w:bidi="uk-UA"/>
        </w:rPr>
        <w:t>Реалізація рішення не потребує додаткових витрат міського бюджету.</w:t>
      </w:r>
    </w:p>
    <w:p w:rsidR="00437730" w:rsidRPr="00FB4B94" w:rsidRDefault="00437730" w:rsidP="00C07050">
      <w:pPr>
        <w:widowControl w:val="0"/>
        <w:tabs>
          <w:tab w:val="left" w:pos="993"/>
        </w:tabs>
        <w:ind w:firstLine="567"/>
        <w:jc w:val="both"/>
        <w:rPr>
          <w:rFonts w:eastAsia="Courier New"/>
          <w:color w:val="000000"/>
          <w:sz w:val="26"/>
          <w:szCs w:val="26"/>
          <w:lang w:val="uk-UA" w:eastAsia="uk-UA" w:bidi="uk-UA"/>
        </w:rPr>
      </w:pPr>
      <w:r w:rsidRPr="00FB4B94">
        <w:rPr>
          <w:rFonts w:eastAsia="Courier New"/>
          <w:color w:val="000000"/>
          <w:sz w:val="26"/>
          <w:szCs w:val="26"/>
          <w:lang w:val="uk-UA" w:eastAsia="uk-UA" w:bidi="uk-UA"/>
        </w:rPr>
        <w:t xml:space="preserve">Витрати, здійснені організатором земельних торгів на підготовку лота до проведення земельних торгів, відшкодовуються переможцем земельних торгів. </w:t>
      </w:r>
    </w:p>
    <w:p w:rsidR="009F654C" w:rsidRPr="00FB4B94" w:rsidRDefault="009F654C" w:rsidP="00C07050">
      <w:pPr>
        <w:widowControl w:val="0"/>
        <w:tabs>
          <w:tab w:val="left" w:pos="993"/>
        </w:tabs>
        <w:ind w:firstLine="567"/>
        <w:jc w:val="both"/>
        <w:rPr>
          <w:rFonts w:eastAsia="Courier New"/>
          <w:sz w:val="26"/>
          <w:szCs w:val="26"/>
          <w:lang w:val="uk-UA" w:eastAsia="uk-UA" w:bidi="uk-UA"/>
        </w:rPr>
      </w:pPr>
    </w:p>
    <w:p w:rsidR="0074732B" w:rsidRPr="00FB4B94" w:rsidRDefault="00385645" w:rsidP="00C07050">
      <w:pPr>
        <w:pStyle w:val="1"/>
        <w:keepNext w:val="0"/>
        <w:tabs>
          <w:tab w:val="num" w:pos="0"/>
          <w:tab w:val="left" w:pos="851"/>
        </w:tabs>
        <w:spacing w:before="0" w:after="0"/>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6</w:t>
      </w:r>
      <w:r w:rsidR="0074732B" w:rsidRPr="00FB4B94">
        <w:rPr>
          <w:rFonts w:ascii="Times New Roman" w:hAnsi="Times New Roman" w:cs="Times New Roman"/>
          <w:sz w:val="26"/>
          <w:szCs w:val="26"/>
          <w:lang w:val="uk-UA"/>
        </w:rPr>
        <w:t>. Прогноз соціально-економічних та інших наслідків прийняття рішення.</w:t>
      </w:r>
    </w:p>
    <w:p w:rsidR="00686A24" w:rsidRDefault="00FF419C" w:rsidP="00E627E6">
      <w:pPr>
        <w:tabs>
          <w:tab w:val="left" w:pos="284"/>
        </w:tabs>
        <w:ind w:firstLine="567"/>
        <w:jc w:val="both"/>
        <w:rPr>
          <w:iCs/>
          <w:sz w:val="26"/>
          <w:szCs w:val="26"/>
          <w:lang w:val="uk-UA"/>
        </w:rPr>
      </w:pPr>
      <w:r w:rsidRPr="00FF419C">
        <w:rPr>
          <w:iCs/>
          <w:sz w:val="26"/>
          <w:szCs w:val="26"/>
          <w:lang w:val="uk-UA"/>
        </w:rPr>
        <w:t>Наслідками прийняття розробленого проєкту рішення стане:</w:t>
      </w:r>
    </w:p>
    <w:p w:rsidR="00686A24" w:rsidRDefault="00FF419C" w:rsidP="00E627E6">
      <w:pPr>
        <w:pStyle w:val="ab"/>
        <w:numPr>
          <w:ilvl w:val="0"/>
          <w:numId w:val="14"/>
        </w:numPr>
        <w:tabs>
          <w:tab w:val="left" w:pos="284"/>
        </w:tabs>
        <w:ind w:left="0" w:firstLine="567"/>
        <w:jc w:val="both"/>
        <w:rPr>
          <w:iCs/>
          <w:sz w:val="26"/>
          <w:szCs w:val="26"/>
          <w:lang w:val="uk-UA"/>
        </w:rPr>
      </w:pPr>
      <w:r w:rsidRPr="00686A24">
        <w:rPr>
          <w:iCs/>
          <w:sz w:val="26"/>
          <w:szCs w:val="26"/>
          <w:lang w:val="uk-UA"/>
        </w:rPr>
        <w:t>реалізація зацікавленими особами своїх прав щодо набуття права власності на земельну ділянку на конкурентних засадах;</w:t>
      </w:r>
    </w:p>
    <w:p w:rsidR="00A316C9" w:rsidRPr="00686A24" w:rsidRDefault="00FF419C" w:rsidP="00E627E6">
      <w:pPr>
        <w:pStyle w:val="ab"/>
        <w:numPr>
          <w:ilvl w:val="0"/>
          <w:numId w:val="14"/>
        </w:numPr>
        <w:tabs>
          <w:tab w:val="left" w:pos="284"/>
        </w:tabs>
        <w:ind w:left="0" w:firstLine="567"/>
        <w:jc w:val="both"/>
        <w:rPr>
          <w:iCs/>
          <w:sz w:val="26"/>
          <w:szCs w:val="26"/>
          <w:lang w:val="uk-UA"/>
        </w:rPr>
      </w:pPr>
      <w:r w:rsidRPr="00686A24">
        <w:rPr>
          <w:iCs/>
          <w:sz w:val="26"/>
          <w:szCs w:val="26"/>
          <w:lang w:val="uk-UA"/>
        </w:rPr>
        <w:t>збільшення планових показників з наповнення міського бюджету</w:t>
      </w:r>
      <w:r w:rsidR="00C26DCF">
        <w:rPr>
          <w:iCs/>
          <w:sz w:val="26"/>
          <w:szCs w:val="26"/>
          <w:lang w:val="uk-UA"/>
        </w:rPr>
        <w:t xml:space="preserve"> </w:t>
      </w:r>
      <w:bookmarkStart w:id="0" w:name="_GoBack"/>
      <w:bookmarkEnd w:id="0"/>
      <w:r w:rsidRPr="00686A24">
        <w:rPr>
          <w:iCs/>
          <w:sz w:val="26"/>
          <w:szCs w:val="26"/>
          <w:lang w:val="uk-UA"/>
        </w:rPr>
        <w:t>від продажу земельних ділянок несільськогосподарського призначення у м. Києві на земельних торгах.</w:t>
      </w:r>
    </w:p>
    <w:p w:rsidR="00FF419C" w:rsidRPr="00FB4B94" w:rsidRDefault="00FF419C" w:rsidP="00FF419C">
      <w:pPr>
        <w:tabs>
          <w:tab w:val="left" w:pos="284"/>
        </w:tabs>
        <w:ind w:firstLine="567"/>
        <w:jc w:val="both"/>
        <w:rPr>
          <w:sz w:val="26"/>
          <w:szCs w:val="26"/>
          <w:lang w:val="uk-UA"/>
        </w:rPr>
      </w:pPr>
    </w:p>
    <w:p w:rsidR="00A316C9" w:rsidRPr="00FB4B94" w:rsidRDefault="00A316C9" w:rsidP="009F654C">
      <w:pPr>
        <w:pStyle w:val="22"/>
        <w:shd w:val="clear" w:color="auto" w:fill="auto"/>
        <w:spacing w:after="0"/>
        <w:ind w:firstLine="0"/>
        <w:jc w:val="both"/>
        <w:rPr>
          <w:sz w:val="20"/>
          <w:szCs w:val="20"/>
          <w:lang w:val="uk-UA"/>
        </w:rPr>
      </w:pPr>
      <w:r w:rsidRPr="00FB4B94">
        <w:rPr>
          <w:i w:val="0"/>
          <w:iCs w:val="0"/>
          <w:sz w:val="20"/>
          <w:szCs w:val="20"/>
          <w:lang w:val="uk-UA"/>
        </w:rPr>
        <w:t xml:space="preserve">Доповідач: директор Департаменту земельних ресурсів </w:t>
      </w:r>
      <w:r w:rsidR="009F654C" w:rsidRPr="00FB4B94">
        <w:rPr>
          <w:b/>
          <w:i w:val="0"/>
          <w:iCs w:val="0"/>
          <w:sz w:val="20"/>
          <w:szCs w:val="20"/>
          <w:lang w:val="uk-UA"/>
        </w:rPr>
        <w:t>Валентина ПЕЛИХ</w:t>
      </w:r>
      <w:r w:rsidRPr="00FB4B94">
        <w:rPr>
          <w:b/>
          <w:i w:val="0"/>
          <w:iCs w:val="0"/>
          <w:sz w:val="20"/>
          <w:szCs w:val="20"/>
          <w:lang w:val="uk-UA"/>
        </w:rPr>
        <w:t>.</w:t>
      </w:r>
    </w:p>
    <w:p w:rsidR="00A316C9" w:rsidRPr="00FB4B94" w:rsidRDefault="00A316C9" w:rsidP="009F654C">
      <w:pPr>
        <w:pStyle w:val="13"/>
        <w:shd w:val="clear" w:color="auto" w:fill="auto"/>
        <w:ind w:left="1065"/>
        <w:rPr>
          <w:i w:val="0"/>
          <w:sz w:val="20"/>
          <w:szCs w:val="20"/>
          <w:lang w:val="uk-UA"/>
        </w:rPr>
      </w:pPr>
    </w:p>
    <w:tbl>
      <w:tblPr>
        <w:tblW w:w="0" w:type="auto"/>
        <w:tblLook w:val="04A0" w:firstRow="1" w:lastRow="0" w:firstColumn="1" w:lastColumn="0" w:noHBand="0" w:noVBand="1"/>
      </w:tblPr>
      <w:tblGrid>
        <w:gridCol w:w="4814"/>
        <w:gridCol w:w="4815"/>
      </w:tblGrid>
      <w:tr w:rsidR="00A316C9" w:rsidRPr="00FB4B94" w:rsidTr="000A6B80">
        <w:trPr>
          <w:trHeight w:val="663"/>
        </w:trPr>
        <w:tc>
          <w:tcPr>
            <w:tcW w:w="4814" w:type="dxa"/>
            <w:shd w:val="clear" w:color="auto" w:fill="auto"/>
          </w:tcPr>
          <w:p w:rsidR="00A316C9" w:rsidRPr="00FB4B94" w:rsidRDefault="00A316C9" w:rsidP="000A6B80">
            <w:pPr>
              <w:pStyle w:val="30"/>
              <w:ind w:hanging="120"/>
              <w:jc w:val="both"/>
              <w:rPr>
                <w:rStyle w:val="af"/>
                <w:b w:val="0"/>
                <w:sz w:val="24"/>
                <w:szCs w:val="24"/>
                <w:lang w:val="uk-UA" w:bidi="uk-UA"/>
              </w:rPr>
            </w:pPr>
          </w:p>
          <w:p w:rsidR="00A316C9" w:rsidRPr="00FB4B94" w:rsidRDefault="00A316C9" w:rsidP="000A6B80">
            <w:pPr>
              <w:pStyle w:val="30"/>
              <w:ind w:hanging="120"/>
              <w:jc w:val="both"/>
              <w:rPr>
                <w:rStyle w:val="af"/>
                <w:b w:val="0"/>
                <w:sz w:val="24"/>
                <w:szCs w:val="24"/>
                <w:lang w:val="uk-UA" w:bidi="uk-UA"/>
              </w:rPr>
            </w:pPr>
            <w:r w:rsidRPr="00FB4B94">
              <w:rPr>
                <w:rStyle w:val="af"/>
                <w:b w:val="0"/>
                <w:sz w:val="24"/>
                <w:szCs w:val="24"/>
                <w:lang w:val="uk-UA" w:bidi="uk-UA"/>
              </w:rPr>
              <w:t>Директор Департаменту земельних ресурсів</w:t>
            </w:r>
          </w:p>
        </w:tc>
        <w:tc>
          <w:tcPr>
            <w:tcW w:w="4815" w:type="dxa"/>
            <w:shd w:val="clear" w:color="auto" w:fill="auto"/>
          </w:tcPr>
          <w:p w:rsidR="00A316C9" w:rsidRPr="00FB4B94" w:rsidRDefault="00A316C9" w:rsidP="000A6B80">
            <w:pPr>
              <w:pStyle w:val="30"/>
              <w:shd w:val="clear" w:color="auto" w:fill="auto"/>
              <w:jc w:val="right"/>
              <w:rPr>
                <w:rStyle w:val="af"/>
                <w:sz w:val="24"/>
                <w:szCs w:val="24"/>
                <w:lang w:val="uk-UA" w:bidi="uk-UA"/>
              </w:rPr>
            </w:pPr>
          </w:p>
          <w:p w:rsidR="00A316C9" w:rsidRPr="00FB4B94" w:rsidRDefault="009F654C" w:rsidP="000A6B80">
            <w:pPr>
              <w:pStyle w:val="30"/>
              <w:shd w:val="clear" w:color="auto" w:fill="auto"/>
              <w:jc w:val="right"/>
              <w:rPr>
                <w:rStyle w:val="af"/>
                <w:b w:val="0"/>
                <w:sz w:val="24"/>
                <w:szCs w:val="24"/>
                <w:lang w:val="uk-UA" w:bidi="uk-UA"/>
              </w:rPr>
            </w:pPr>
            <w:r w:rsidRPr="00FB4B94">
              <w:rPr>
                <w:rStyle w:val="af"/>
                <w:b w:val="0"/>
                <w:sz w:val="24"/>
                <w:szCs w:val="24"/>
                <w:lang w:val="uk-UA"/>
              </w:rPr>
              <w:t>Валентина ПЕЛИХ</w:t>
            </w:r>
          </w:p>
        </w:tc>
      </w:tr>
    </w:tbl>
    <w:p w:rsidR="00B41219" w:rsidRPr="00FB4B94" w:rsidRDefault="00B41219" w:rsidP="00A316C9">
      <w:pPr>
        <w:tabs>
          <w:tab w:val="left" w:pos="851"/>
        </w:tabs>
        <w:ind w:left="567"/>
        <w:jc w:val="both"/>
        <w:rPr>
          <w:sz w:val="26"/>
          <w:szCs w:val="26"/>
          <w:lang w:val="uk-UA"/>
        </w:rPr>
      </w:pPr>
    </w:p>
    <w:p w:rsidR="003C59BC" w:rsidRPr="00FB4B94" w:rsidRDefault="003C59BC" w:rsidP="00A316C9">
      <w:pPr>
        <w:tabs>
          <w:tab w:val="left" w:pos="851"/>
        </w:tabs>
        <w:ind w:left="567"/>
        <w:jc w:val="both"/>
        <w:rPr>
          <w:sz w:val="26"/>
          <w:szCs w:val="26"/>
          <w:lang w:val="uk-UA"/>
        </w:rPr>
      </w:pPr>
    </w:p>
    <w:p w:rsidR="00D80D48" w:rsidRPr="00FB4B94" w:rsidRDefault="00D80D48" w:rsidP="00A316C9">
      <w:pPr>
        <w:tabs>
          <w:tab w:val="left" w:pos="851"/>
        </w:tabs>
        <w:ind w:left="567"/>
        <w:jc w:val="both"/>
        <w:rPr>
          <w:sz w:val="26"/>
          <w:szCs w:val="26"/>
          <w:lang w:val="uk-UA"/>
        </w:rPr>
      </w:pPr>
    </w:p>
    <w:sectPr w:rsidR="00D80D48" w:rsidRPr="00FB4B94" w:rsidSect="003754A2">
      <w:headerReference w:type="default" r:id="rId11"/>
      <w:pgSz w:w="11906" w:h="16838"/>
      <w:pgMar w:top="181" w:right="567" w:bottom="85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96A" w:rsidRDefault="00D6596A" w:rsidP="00D6596A">
      <w:r>
        <w:separator/>
      </w:r>
    </w:p>
  </w:endnote>
  <w:endnote w:type="continuationSeparator" w:id="0">
    <w:p w:rsidR="00D6596A" w:rsidRDefault="00D6596A" w:rsidP="00D65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96A" w:rsidRDefault="00D6596A" w:rsidP="00D6596A">
      <w:r>
        <w:separator/>
      </w:r>
    </w:p>
  </w:footnote>
  <w:footnote w:type="continuationSeparator" w:id="0">
    <w:p w:rsidR="00D6596A" w:rsidRDefault="00D6596A" w:rsidP="00D659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96A" w:rsidRDefault="00D6596A" w:rsidP="00D6596A">
    <w:pPr>
      <w:pStyle w:val="22"/>
      <w:shd w:val="clear" w:color="auto" w:fill="auto"/>
      <w:spacing w:after="0"/>
      <w:ind w:firstLine="0"/>
      <w:jc w:val="left"/>
      <w:rPr>
        <w:rFonts w:ascii="Courier New" w:eastAsia="Courier New" w:hAnsi="Courier New" w:cs="Courier New"/>
        <w:color w:val="000000"/>
        <w:lang w:val="uk-UA" w:eastAsia="uk-UA" w:bidi="uk-UA"/>
      </w:rPr>
    </w:pPr>
  </w:p>
  <w:sdt>
    <w:sdtPr>
      <w:rPr>
        <w:rFonts w:ascii="Courier New" w:eastAsia="Courier New" w:hAnsi="Courier New" w:cs="Courier New"/>
        <w:i w:val="0"/>
        <w:iCs w:val="0"/>
        <w:color w:val="000000"/>
        <w:sz w:val="24"/>
        <w:szCs w:val="24"/>
        <w:lang w:val="uk-UA" w:eastAsia="uk-UA" w:bidi="uk-UA"/>
      </w:rPr>
      <w:id w:val="-1616137917"/>
      <w:docPartObj>
        <w:docPartGallery w:val="Page Numbers (Top of Page)"/>
        <w:docPartUnique/>
      </w:docPartObj>
    </w:sdtPr>
    <w:sdtEndPr>
      <w:rPr>
        <w:rFonts w:ascii="Times New Roman" w:hAnsi="Times New Roman" w:cs="Times New Roman"/>
      </w:rPr>
    </w:sdtEndPr>
    <w:sdtContent>
      <w:p w:rsidR="00D6596A" w:rsidRPr="00D6596A" w:rsidRDefault="00D6596A" w:rsidP="00D6596A">
        <w:pPr>
          <w:pStyle w:val="22"/>
          <w:shd w:val="clear" w:color="auto" w:fill="auto"/>
          <w:spacing w:after="0"/>
          <w:ind w:left="2680"/>
          <w:jc w:val="center"/>
          <w:rPr>
            <w:sz w:val="12"/>
            <w:szCs w:val="12"/>
            <w:lang w:val="uk-UA" w:eastAsia="en-US"/>
          </w:rPr>
        </w:pPr>
        <w:r w:rsidRPr="00D6596A">
          <w:rPr>
            <w:rFonts w:ascii="Courier New" w:eastAsia="Courier New" w:hAnsi="Courier New" w:cs="Courier New"/>
            <w:color w:val="000000"/>
            <w:lang w:val="uk-UA" w:eastAsia="uk-UA" w:bidi="uk-UA"/>
          </w:rPr>
          <w:t xml:space="preserve">                  </w:t>
        </w:r>
        <w:r>
          <w:rPr>
            <w:rFonts w:ascii="Courier New" w:eastAsia="Courier New" w:hAnsi="Courier New" w:cs="Courier New"/>
            <w:color w:val="000000"/>
            <w:lang w:val="uk-UA" w:eastAsia="uk-UA" w:bidi="uk-UA"/>
          </w:rPr>
          <w:t xml:space="preserve">                </w:t>
        </w:r>
        <w:proofErr w:type="spellStart"/>
        <w:r w:rsidRPr="00D6596A">
          <w:rPr>
            <w:sz w:val="12"/>
            <w:szCs w:val="12"/>
            <w:lang w:eastAsia="en-US"/>
          </w:rPr>
          <w:t>Пояснювальна</w:t>
        </w:r>
        <w:proofErr w:type="spellEnd"/>
        <w:r w:rsidRPr="00D6596A">
          <w:rPr>
            <w:sz w:val="12"/>
            <w:szCs w:val="12"/>
            <w:lang w:eastAsia="en-US"/>
          </w:rPr>
          <w:t xml:space="preserve"> записка № ПЗН </w:t>
        </w:r>
        <w:r>
          <w:rPr>
            <w:sz w:val="12"/>
            <w:szCs w:val="12"/>
            <w:lang w:eastAsia="en-US"/>
          </w:rPr>
          <w:t>-</w:t>
        </w:r>
        <w:proofErr w:type="gramStart"/>
        <w:r>
          <w:rPr>
            <w:sz w:val="12"/>
            <w:szCs w:val="12"/>
            <w:lang w:eastAsia="en-US"/>
          </w:rPr>
          <w:t xml:space="preserve">72916 </w:t>
        </w:r>
        <w:r w:rsidRPr="00D6596A">
          <w:rPr>
            <w:sz w:val="12"/>
            <w:szCs w:val="12"/>
            <w:lang w:eastAsia="en-US"/>
          </w:rPr>
          <w:t xml:space="preserve"> </w:t>
        </w:r>
        <w:proofErr w:type="spellStart"/>
        <w:r w:rsidRPr="00D6596A">
          <w:rPr>
            <w:sz w:val="12"/>
            <w:szCs w:val="12"/>
            <w:lang w:eastAsia="en-US"/>
          </w:rPr>
          <w:t>від</w:t>
        </w:r>
        <w:proofErr w:type="spellEnd"/>
        <w:proofErr w:type="gramEnd"/>
        <w:r w:rsidRPr="00D6596A">
          <w:rPr>
            <w:sz w:val="12"/>
            <w:szCs w:val="12"/>
            <w:lang w:eastAsia="en-US"/>
          </w:rPr>
          <w:t xml:space="preserve"> </w:t>
        </w:r>
        <w:r>
          <w:rPr>
            <w:bCs/>
            <w:sz w:val="12"/>
            <w:szCs w:val="12"/>
            <w:lang w:eastAsia="en-US"/>
          </w:rPr>
          <w:t>23.10</w:t>
        </w:r>
        <w:r w:rsidRPr="00D6596A">
          <w:rPr>
            <w:bCs/>
            <w:sz w:val="12"/>
            <w:szCs w:val="12"/>
            <w:lang w:eastAsia="en-US"/>
          </w:rPr>
          <w:t>.202</w:t>
        </w:r>
        <w:r>
          <w:rPr>
            <w:bCs/>
            <w:sz w:val="12"/>
            <w:szCs w:val="12"/>
            <w:lang w:eastAsia="en-US"/>
          </w:rPr>
          <w:t>4</w:t>
        </w:r>
        <w:r w:rsidRPr="00D6596A">
          <w:rPr>
            <w:sz w:val="16"/>
            <w:szCs w:val="16"/>
            <w:lang w:eastAsia="en-US"/>
          </w:rPr>
          <w:t xml:space="preserve"> </w:t>
        </w:r>
        <w:r w:rsidRPr="00D6596A">
          <w:rPr>
            <w:sz w:val="12"/>
            <w:szCs w:val="12"/>
            <w:lang w:eastAsia="en-US"/>
          </w:rPr>
          <w:t xml:space="preserve">до   </w:t>
        </w:r>
        <w:proofErr w:type="spellStart"/>
        <w:r w:rsidRPr="00D6596A">
          <w:rPr>
            <w:sz w:val="12"/>
            <w:szCs w:val="12"/>
            <w:lang w:eastAsia="en-US"/>
          </w:rPr>
          <w:t>справи</w:t>
        </w:r>
        <w:proofErr w:type="spellEnd"/>
        <w:r w:rsidRPr="00D6596A">
          <w:rPr>
            <w:sz w:val="12"/>
            <w:szCs w:val="12"/>
            <w:lang w:eastAsia="en-US"/>
          </w:rPr>
          <w:t xml:space="preserve">  </w:t>
        </w:r>
        <w:r>
          <w:rPr>
            <w:sz w:val="12"/>
            <w:szCs w:val="12"/>
            <w:lang w:eastAsia="en-US"/>
          </w:rPr>
          <w:t>7482</w:t>
        </w:r>
        <w:r>
          <w:rPr>
            <w:sz w:val="12"/>
            <w:szCs w:val="12"/>
            <w:lang w:val="uk-UA" w:eastAsia="en-US"/>
          </w:rPr>
          <w:t>04496</w:t>
        </w:r>
      </w:p>
      <w:p w:rsidR="00D6596A" w:rsidRPr="00D6596A" w:rsidRDefault="00D6596A" w:rsidP="00D6596A">
        <w:pPr>
          <w:widowControl w:val="0"/>
          <w:tabs>
            <w:tab w:val="center" w:pos="4819"/>
            <w:tab w:val="right" w:pos="9639"/>
          </w:tabs>
          <w:jc w:val="right"/>
          <w:rPr>
            <w:rFonts w:eastAsia="Courier New"/>
            <w:color w:val="000000"/>
            <w:lang w:val="uk-UA" w:eastAsia="uk-UA" w:bidi="uk-UA"/>
          </w:rPr>
        </w:pPr>
        <w:r w:rsidRPr="00D6596A">
          <w:rPr>
            <w:rFonts w:eastAsia="Courier New"/>
            <w:color w:val="000000"/>
            <w:sz w:val="12"/>
            <w:szCs w:val="12"/>
            <w:lang w:val="uk-UA" w:eastAsia="uk-UA" w:bidi="uk-UA"/>
          </w:rPr>
          <w:t>Сторінка</w:t>
        </w:r>
        <w:r w:rsidRPr="00D6596A">
          <w:rPr>
            <w:rFonts w:eastAsia="Courier New"/>
            <w:color w:val="000000"/>
            <w:sz w:val="12"/>
            <w:szCs w:val="12"/>
            <w:lang w:eastAsia="uk-UA" w:bidi="uk-UA"/>
          </w:rPr>
          <w:t xml:space="preserve"> </w:t>
        </w:r>
        <w:r w:rsidRPr="00D6596A">
          <w:rPr>
            <w:rFonts w:eastAsia="Courier New"/>
            <w:color w:val="000000"/>
            <w:sz w:val="12"/>
            <w:szCs w:val="12"/>
            <w:lang w:val="uk-UA" w:eastAsia="uk-UA" w:bidi="uk-UA"/>
          </w:rPr>
          <w:fldChar w:fldCharType="begin"/>
        </w:r>
        <w:r w:rsidRPr="00D6596A">
          <w:rPr>
            <w:rFonts w:eastAsia="Courier New"/>
            <w:color w:val="000000"/>
            <w:sz w:val="12"/>
            <w:szCs w:val="12"/>
            <w:lang w:val="uk-UA" w:eastAsia="uk-UA" w:bidi="uk-UA"/>
          </w:rPr>
          <w:instrText>PAGE   \* MERGEFORMAT</w:instrText>
        </w:r>
        <w:r w:rsidRPr="00D6596A">
          <w:rPr>
            <w:rFonts w:eastAsia="Courier New"/>
            <w:color w:val="000000"/>
            <w:sz w:val="12"/>
            <w:szCs w:val="12"/>
            <w:lang w:val="uk-UA" w:eastAsia="uk-UA" w:bidi="uk-UA"/>
          </w:rPr>
          <w:fldChar w:fldCharType="separate"/>
        </w:r>
        <w:r w:rsidR="00C26DCF" w:rsidRPr="00C26DCF">
          <w:rPr>
            <w:rFonts w:eastAsia="Courier New"/>
            <w:noProof/>
            <w:color w:val="000000"/>
            <w:sz w:val="12"/>
            <w:szCs w:val="12"/>
            <w:lang w:eastAsia="uk-UA" w:bidi="uk-UA"/>
          </w:rPr>
          <w:t>6</w:t>
        </w:r>
        <w:r w:rsidRPr="00D6596A">
          <w:rPr>
            <w:rFonts w:eastAsia="Courier New"/>
            <w:color w:val="000000"/>
            <w:sz w:val="12"/>
            <w:szCs w:val="12"/>
            <w:lang w:val="uk-UA" w:eastAsia="uk-UA" w:bidi="uk-UA"/>
          </w:rPr>
          <w:fldChar w:fldCharType="end"/>
        </w:r>
      </w:p>
    </w:sdtContent>
  </w:sdt>
  <w:p w:rsidR="00D6596A" w:rsidRDefault="00D6596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795E"/>
    <w:multiLevelType w:val="multilevel"/>
    <w:tmpl w:val="03040722"/>
    <w:lvl w:ilvl="0">
      <w:start w:val="9"/>
      <w:numFmt w:val="decimal"/>
      <w:lvlText w:val="%1."/>
      <w:lvlJc w:val="left"/>
      <w:pPr>
        <w:ind w:left="600" w:hanging="6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DB80A00"/>
    <w:multiLevelType w:val="multilevel"/>
    <w:tmpl w:val="84D8DB3E"/>
    <w:lvl w:ilvl="0">
      <w:start w:val="1"/>
      <w:numFmt w:val="decimal"/>
      <w:lvlText w:val="%1."/>
      <w:lvlJc w:val="left"/>
      <w:pPr>
        <w:tabs>
          <w:tab w:val="num" w:pos="1725"/>
        </w:tabs>
        <w:ind w:left="1725" w:hanging="10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15:restartNumberingAfterBreak="0">
    <w:nsid w:val="143859D9"/>
    <w:multiLevelType w:val="hybridMultilevel"/>
    <w:tmpl w:val="9D58CB26"/>
    <w:lvl w:ilvl="0" w:tplc="C13EF4D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3B1272"/>
    <w:multiLevelType w:val="hybridMultilevel"/>
    <w:tmpl w:val="3A008D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D5A2D0E"/>
    <w:multiLevelType w:val="multilevel"/>
    <w:tmpl w:val="E84641D2"/>
    <w:lvl w:ilvl="0">
      <w:start w:val="1"/>
      <w:numFmt w:val="decimal"/>
      <w:lvlText w:val="%1."/>
      <w:lvlJc w:val="left"/>
      <w:pPr>
        <w:tabs>
          <w:tab w:val="num" w:pos="824"/>
        </w:tabs>
        <w:ind w:left="540" w:firstLine="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5" w15:restartNumberingAfterBreak="0">
    <w:nsid w:val="41A105EA"/>
    <w:multiLevelType w:val="multilevel"/>
    <w:tmpl w:val="84D8DB3E"/>
    <w:lvl w:ilvl="0">
      <w:start w:val="1"/>
      <w:numFmt w:val="decimal"/>
      <w:lvlText w:val="%1."/>
      <w:lvlJc w:val="left"/>
      <w:pPr>
        <w:tabs>
          <w:tab w:val="num" w:pos="1856"/>
        </w:tabs>
        <w:ind w:left="1856" w:hanging="1005"/>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6" w15:restartNumberingAfterBreak="0">
    <w:nsid w:val="452C6D4A"/>
    <w:multiLevelType w:val="hybridMultilevel"/>
    <w:tmpl w:val="E4B814EC"/>
    <w:lvl w:ilvl="0" w:tplc="56FC85B4">
      <w:start w:val="10"/>
      <w:numFmt w:val="decimal"/>
      <w:lvlText w:val="%1."/>
      <w:lvlJc w:val="left"/>
      <w:pPr>
        <w:ind w:left="1227" w:hanging="375"/>
      </w:pPr>
      <w:rPr>
        <w:rFonts w:hint="default"/>
      </w:rPr>
    </w:lvl>
    <w:lvl w:ilvl="1" w:tplc="04220019">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7" w15:restartNumberingAfterBreak="0">
    <w:nsid w:val="4BA77F1D"/>
    <w:multiLevelType w:val="hybridMultilevel"/>
    <w:tmpl w:val="6770C634"/>
    <w:lvl w:ilvl="0" w:tplc="495A5B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E35743D"/>
    <w:multiLevelType w:val="hybridMultilevel"/>
    <w:tmpl w:val="4EEAC20C"/>
    <w:lvl w:ilvl="0" w:tplc="AB5C838E">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64E8601D"/>
    <w:multiLevelType w:val="hybridMultilevel"/>
    <w:tmpl w:val="F67CAF70"/>
    <w:lvl w:ilvl="0" w:tplc="B02C091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73752D2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11" w15:restartNumberingAfterBreak="0">
    <w:nsid w:val="7BE01875"/>
    <w:multiLevelType w:val="multilevel"/>
    <w:tmpl w:val="1132E74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15:restartNumberingAfterBreak="0">
    <w:nsid w:val="7BF82C25"/>
    <w:multiLevelType w:val="hybridMultilevel"/>
    <w:tmpl w:val="6088A8CE"/>
    <w:lvl w:ilvl="0" w:tplc="0E32179E">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9"/>
  </w:num>
  <w:num w:numId="4">
    <w:abstractNumId w:val="10"/>
  </w:num>
  <w:num w:numId="5">
    <w:abstractNumId w:val="5"/>
  </w:num>
  <w:num w:numId="6">
    <w:abstractNumId w:val="7"/>
  </w:num>
  <w:num w:numId="7">
    <w:abstractNumId w:val="8"/>
  </w:num>
  <w:num w:numId="8">
    <w:abstractNumId w:val="6"/>
  </w:num>
  <w:num w:numId="9">
    <w:abstractNumId w:val="0"/>
  </w:num>
  <w:num w:numId="10">
    <w:abstractNumId w:val="4"/>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85"/>
    <w:rsid w:val="000001CF"/>
    <w:rsid w:val="000056E5"/>
    <w:rsid w:val="00007285"/>
    <w:rsid w:val="000120B1"/>
    <w:rsid w:val="00025449"/>
    <w:rsid w:val="0003137A"/>
    <w:rsid w:val="00034398"/>
    <w:rsid w:val="000354C5"/>
    <w:rsid w:val="00044629"/>
    <w:rsid w:val="00046798"/>
    <w:rsid w:val="00046CB0"/>
    <w:rsid w:val="00054212"/>
    <w:rsid w:val="00057958"/>
    <w:rsid w:val="00060D44"/>
    <w:rsid w:val="00061614"/>
    <w:rsid w:val="00064EA9"/>
    <w:rsid w:val="0007080E"/>
    <w:rsid w:val="0007298D"/>
    <w:rsid w:val="00072B77"/>
    <w:rsid w:val="0007323D"/>
    <w:rsid w:val="00084CA7"/>
    <w:rsid w:val="00085BC1"/>
    <w:rsid w:val="0008694A"/>
    <w:rsid w:val="00086C8D"/>
    <w:rsid w:val="000A0A32"/>
    <w:rsid w:val="000A5EF5"/>
    <w:rsid w:val="000A631F"/>
    <w:rsid w:val="000A68A7"/>
    <w:rsid w:val="000A6B80"/>
    <w:rsid w:val="000B0F46"/>
    <w:rsid w:val="000B26CF"/>
    <w:rsid w:val="000C75A0"/>
    <w:rsid w:val="000D071A"/>
    <w:rsid w:val="000D1CE9"/>
    <w:rsid w:val="000D5785"/>
    <w:rsid w:val="000E2600"/>
    <w:rsid w:val="000E3BB0"/>
    <w:rsid w:val="000E5896"/>
    <w:rsid w:val="000F10E1"/>
    <w:rsid w:val="000F6C7A"/>
    <w:rsid w:val="00102C06"/>
    <w:rsid w:val="00105FB6"/>
    <w:rsid w:val="00110779"/>
    <w:rsid w:val="00120ACE"/>
    <w:rsid w:val="001225CB"/>
    <w:rsid w:val="00123C55"/>
    <w:rsid w:val="00124778"/>
    <w:rsid w:val="0013315F"/>
    <w:rsid w:val="00133826"/>
    <w:rsid w:val="00135D54"/>
    <w:rsid w:val="00156716"/>
    <w:rsid w:val="001636BF"/>
    <w:rsid w:val="00165AB7"/>
    <w:rsid w:val="001661B8"/>
    <w:rsid w:val="00175B16"/>
    <w:rsid w:val="001936B6"/>
    <w:rsid w:val="001945CF"/>
    <w:rsid w:val="001A1FBB"/>
    <w:rsid w:val="001A3472"/>
    <w:rsid w:val="001A7524"/>
    <w:rsid w:val="001B02AA"/>
    <w:rsid w:val="001B4198"/>
    <w:rsid w:val="001B43E6"/>
    <w:rsid w:val="001C69F9"/>
    <w:rsid w:val="001D099A"/>
    <w:rsid w:val="001D1CA9"/>
    <w:rsid w:val="001D27B4"/>
    <w:rsid w:val="001D42C0"/>
    <w:rsid w:val="001D592F"/>
    <w:rsid w:val="001D5AEC"/>
    <w:rsid w:val="001D62AB"/>
    <w:rsid w:val="001D723F"/>
    <w:rsid w:val="001D7639"/>
    <w:rsid w:val="001E0B55"/>
    <w:rsid w:val="001E1BB9"/>
    <w:rsid w:val="001E3C4E"/>
    <w:rsid w:val="001F07E5"/>
    <w:rsid w:val="001F29FB"/>
    <w:rsid w:val="001F2E07"/>
    <w:rsid w:val="001F7B8B"/>
    <w:rsid w:val="0020062F"/>
    <w:rsid w:val="0020072D"/>
    <w:rsid w:val="0020550E"/>
    <w:rsid w:val="00206687"/>
    <w:rsid w:val="00210C26"/>
    <w:rsid w:val="00210CA4"/>
    <w:rsid w:val="002133E3"/>
    <w:rsid w:val="002144A4"/>
    <w:rsid w:val="00215390"/>
    <w:rsid w:val="00216AD9"/>
    <w:rsid w:val="00220463"/>
    <w:rsid w:val="00223462"/>
    <w:rsid w:val="00223704"/>
    <w:rsid w:val="00224479"/>
    <w:rsid w:val="00224C0B"/>
    <w:rsid w:val="0022533B"/>
    <w:rsid w:val="002273AD"/>
    <w:rsid w:val="00230D9F"/>
    <w:rsid w:val="0023360A"/>
    <w:rsid w:val="002416AA"/>
    <w:rsid w:val="00247EAF"/>
    <w:rsid w:val="002502C1"/>
    <w:rsid w:val="00251028"/>
    <w:rsid w:val="002521EE"/>
    <w:rsid w:val="00252C19"/>
    <w:rsid w:val="0027193D"/>
    <w:rsid w:val="00272006"/>
    <w:rsid w:val="002730E8"/>
    <w:rsid w:val="00274C79"/>
    <w:rsid w:val="00275530"/>
    <w:rsid w:val="00276D4C"/>
    <w:rsid w:val="00276D5D"/>
    <w:rsid w:val="00280950"/>
    <w:rsid w:val="00281967"/>
    <w:rsid w:val="002908C9"/>
    <w:rsid w:val="002956C2"/>
    <w:rsid w:val="00296624"/>
    <w:rsid w:val="002A0E4B"/>
    <w:rsid w:val="002A1AA0"/>
    <w:rsid w:val="002A2F37"/>
    <w:rsid w:val="002A4798"/>
    <w:rsid w:val="002A4D67"/>
    <w:rsid w:val="002A5F2D"/>
    <w:rsid w:val="002A6C7C"/>
    <w:rsid w:val="002B1006"/>
    <w:rsid w:val="002B2388"/>
    <w:rsid w:val="002B5EB3"/>
    <w:rsid w:val="002C67BE"/>
    <w:rsid w:val="002D12B6"/>
    <w:rsid w:val="002D33EC"/>
    <w:rsid w:val="002D71CF"/>
    <w:rsid w:val="002E09B7"/>
    <w:rsid w:val="002E161D"/>
    <w:rsid w:val="002E1E3A"/>
    <w:rsid w:val="002E4CEC"/>
    <w:rsid w:val="002F0C6D"/>
    <w:rsid w:val="002F447F"/>
    <w:rsid w:val="002F5941"/>
    <w:rsid w:val="00301D8F"/>
    <w:rsid w:val="00303B2E"/>
    <w:rsid w:val="003043B3"/>
    <w:rsid w:val="0031610A"/>
    <w:rsid w:val="0032670B"/>
    <w:rsid w:val="00330BAA"/>
    <w:rsid w:val="0033289E"/>
    <w:rsid w:val="0033294A"/>
    <w:rsid w:val="00341E5F"/>
    <w:rsid w:val="003421DF"/>
    <w:rsid w:val="00343CAA"/>
    <w:rsid w:val="003506A3"/>
    <w:rsid w:val="0035547D"/>
    <w:rsid w:val="00357BDA"/>
    <w:rsid w:val="00361596"/>
    <w:rsid w:val="00364A4D"/>
    <w:rsid w:val="003679C4"/>
    <w:rsid w:val="003702A5"/>
    <w:rsid w:val="00370DAF"/>
    <w:rsid w:val="00371E7A"/>
    <w:rsid w:val="00372420"/>
    <w:rsid w:val="003748BE"/>
    <w:rsid w:val="003754A2"/>
    <w:rsid w:val="00381EC0"/>
    <w:rsid w:val="00382F75"/>
    <w:rsid w:val="00383D6B"/>
    <w:rsid w:val="00384BFA"/>
    <w:rsid w:val="0038542C"/>
    <w:rsid w:val="00385645"/>
    <w:rsid w:val="003941E5"/>
    <w:rsid w:val="0039442A"/>
    <w:rsid w:val="00395A6E"/>
    <w:rsid w:val="00397501"/>
    <w:rsid w:val="003A2F18"/>
    <w:rsid w:val="003A4616"/>
    <w:rsid w:val="003A4D81"/>
    <w:rsid w:val="003A7A29"/>
    <w:rsid w:val="003B08C6"/>
    <w:rsid w:val="003B3E2A"/>
    <w:rsid w:val="003B4B8C"/>
    <w:rsid w:val="003B610F"/>
    <w:rsid w:val="003C0A92"/>
    <w:rsid w:val="003C36F6"/>
    <w:rsid w:val="003C4652"/>
    <w:rsid w:val="003C59BC"/>
    <w:rsid w:val="003D014A"/>
    <w:rsid w:val="003D1948"/>
    <w:rsid w:val="003D2031"/>
    <w:rsid w:val="003D3F0F"/>
    <w:rsid w:val="003D5C3A"/>
    <w:rsid w:val="003D67F4"/>
    <w:rsid w:val="003E52F2"/>
    <w:rsid w:val="003F43F6"/>
    <w:rsid w:val="003F58ED"/>
    <w:rsid w:val="003F664C"/>
    <w:rsid w:val="0040068F"/>
    <w:rsid w:val="00401D96"/>
    <w:rsid w:val="004027BD"/>
    <w:rsid w:val="00402C1C"/>
    <w:rsid w:val="00402D82"/>
    <w:rsid w:val="004050DA"/>
    <w:rsid w:val="00405638"/>
    <w:rsid w:val="00416F62"/>
    <w:rsid w:val="004241D6"/>
    <w:rsid w:val="00434CAF"/>
    <w:rsid w:val="00437730"/>
    <w:rsid w:val="00437B35"/>
    <w:rsid w:val="0044060D"/>
    <w:rsid w:val="004436AD"/>
    <w:rsid w:val="00450618"/>
    <w:rsid w:val="00451096"/>
    <w:rsid w:val="00451C4E"/>
    <w:rsid w:val="00454B8E"/>
    <w:rsid w:val="00457D0F"/>
    <w:rsid w:val="00457DED"/>
    <w:rsid w:val="0046333F"/>
    <w:rsid w:val="0046432C"/>
    <w:rsid w:val="00467F25"/>
    <w:rsid w:val="00472804"/>
    <w:rsid w:val="00474012"/>
    <w:rsid w:val="00474EC5"/>
    <w:rsid w:val="00475604"/>
    <w:rsid w:val="00480248"/>
    <w:rsid w:val="00482EB7"/>
    <w:rsid w:val="00484530"/>
    <w:rsid w:val="00484C85"/>
    <w:rsid w:val="00490CA7"/>
    <w:rsid w:val="00490E4B"/>
    <w:rsid w:val="0049100F"/>
    <w:rsid w:val="004939BC"/>
    <w:rsid w:val="00497338"/>
    <w:rsid w:val="004A07E5"/>
    <w:rsid w:val="004A4ED7"/>
    <w:rsid w:val="004A5FD8"/>
    <w:rsid w:val="004A7DB7"/>
    <w:rsid w:val="004B4F84"/>
    <w:rsid w:val="004B5951"/>
    <w:rsid w:val="004C1E8D"/>
    <w:rsid w:val="004C4373"/>
    <w:rsid w:val="004C5FE2"/>
    <w:rsid w:val="004C77C7"/>
    <w:rsid w:val="004D0393"/>
    <w:rsid w:val="004D0D9E"/>
    <w:rsid w:val="004D17B9"/>
    <w:rsid w:val="004D20E3"/>
    <w:rsid w:val="004D3089"/>
    <w:rsid w:val="004D6DE5"/>
    <w:rsid w:val="004E0870"/>
    <w:rsid w:val="004E7F13"/>
    <w:rsid w:val="004F467A"/>
    <w:rsid w:val="004F4D5E"/>
    <w:rsid w:val="004F5C3A"/>
    <w:rsid w:val="0050633C"/>
    <w:rsid w:val="00515A4D"/>
    <w:rsid w:val="00517AF0"/>
    <w:rsid w:val="00524FE5"/>
    <w:rsid w:val="00531A74"/>
    <w:rsid w:val="00531F6B"/>
    <w:rsid w:val="00533855"/>
    <w:rsid w:val="0054025E"/>
    <w:rsid w:val="0054110E"/>
    <w:rsid w:val="00542744"/>
    <w:rsid w:val="00543E34"/>
    <w:rsid w:val="005470D1"/>
    <w:rsid w:val="0054774A"/>
    <w:rsid w:val="00550581"/>
    <w:rsid w:val="00561B5C"/>
    <w:rsid w:val="0056277F"/>
    <w:rsid w:val="005632C0"/>
    <w:rsid w:val="0056376B"/>
    <w:rsid w:val="005654D2"/>
    <w:rsid w:val="00565AC5"/>
    <w:rsid w:val="005667D6"/>
    <w:rsid w:val="00566D2C"/>
    <w:rsid w:val="00573710"/>
    <w:rsid w:val="005857D1"/>
    <w:rsid w:val="005877B5"/>
    <w:rsid w:val="005902EE"/>
    <w:rsid w:val="00590D8C"/>
    <w:rsid w:val="00594C4D"/>
    <w:rsid w:val="005962E9"/>
    <w:rsid w:val="005B0BE4"/>
    <w:rsid w:val="005B4049"/>
    <w:rsid w:val="005B5EE4"/>
    <w:rsid w:val="005C5610"/>
    <w:rsid w:val="005D2A3B"/>
    <w:rsid w:val="005D3B04"/>
    <w:rsid w:val="005D550F"/>
    <w:rsid w:val="005D7773"/>
    <w:rsid w:val="005E0E6D"/>
    <w:rsid w:val="005E0FF4"/>
    <w:rsid w:val="005E2F1A"/>
    <w:rsid w:val="005E3173"/>
    <w:rsid w:val="005E6103"/>
    <w:rsid w:val="005E7F8F"/>
    <w:rsid w:val="005F0008"/>
    <w:rsid w:val="005F080C"/>
    <w:rsid w:val="005F759A"/>
    <w:rsid w:val="005F76AA"/>
    <w:rsid w:val="0060475E"/>
    <w:rsid w:val="006054E9"/>
    <w:rsid w:val="006103D2"/>
    <w:rsid w:val="006106C8"/>
    <w:rsid w:val="0061169D"/>
    <w:rsid w:val="0061237A"/>
    <w:rsid w:val="00615A91"/>
    <w:rsid w:val="00625BFF"/>
    <w:rsid w:val="006260C6"/>
    <w:rsid w:val="006314CE"/>
    <w:rsid w:val="00632504"/>
    <w:rsid w:val="00632E99"/>
    <w:rsid w:val="00641CA8"/>
    <w:rsid w:val="0064274C"/>
    <w:rsid w:val="00647125"/>
    <w:rsid w:val="006477B7"/>
    <w:rsid w:val="00647870"/>
    <w:rsid w:val="00647E0E"/>
    <w:rsid w:val="006523F7"/>
    <w:rsid w:val="00657105"/>
    <w:rsid w:val="00657996"/>
    <w:rsid w:val="00660AD0"/>
    <w:rsid w:val="00663DA3"/>
    <w:rsid w:val="00667A14"/>
    <w:rsid w:val="00673928"/>
    <w:rsid w:val="00680896"/>
    <w:rsid w:val="006822E9"/>
    <w:rsid w:val="006840EE"/>
    <w:rsid w:val="00686A24"/>
    <w:rsid w:val="006875E2"/>
    <w:rsid w:val="00691F9A"/>
    <w:rsid w:val="00697D42"/>
    <w:rsid w:val="006B2B02"/>
    <w:rsid w:val="006B2D30"/>
    <w:rsid w:val="006C15B9"/>
    <w:rsid w:val="006C3E95"/>
    <w:rsid w:val="006C40A3"/>
    <w:rsid w:val="006D05EB"/>
    <w:rsid w:val="006D34E9"/>
    <w:rsid w:val="006D37F6"/>
    <w:rsid w:val="006D6B3B"/>
    <w:rsid w:val="006E1C65"/>
    <w:rsid w:val="006F1308"/>
    <w:rsid w:val="006F27CB"/>
    <w:rsid w:val="006F2B04"/>
    <w:rsid w:val="006F2FDE"/>
    <w:rsid w:val="00702691"/>
    <w:rsid w:val="007169DC"/>
    <w:rsid w:val="00724DB4"/>
    <w:rsid w:val="00726A7F"/>
    <w:rsid w:val="0072736B"/>
    <w:rsid w:val="00727787"/>
    <w:rsid w:val="0073734C"/>
    <w:rsid w:val="00737AF3"/>
    <w:rsid w:val="00744853"/>
    <w:rsid w:val="0074508C"/>
    <w:rsid w:val="0074732B"/>
    <w:rsid w:val="00747C0B"/>
    <w:rsid w:val="00756C3C"/>
    <w:rsid w:val="00760B78"/>
    <w:rsid w:val="00767FA6"/>
    <w:rsid w:val="0077015D"/>
    <w:rsid w:val="0077129F"/>
    <w:rsid w:val="007738C6"/>
    <w:rsid w:val="007767F6"/>
    <w:rsid w:val="00784AA3"/>
    <w:rsid w:val="00786F99"/>
    <w:rsid w:val="00790EC2"/>
    <w:rsid w:val="007919F5"/>
    <w:rsid w:val="00792C9E"/>
    <w:rsid w:val="007942E6"/>
    <w:rsid w:val="00794F8C"/>
    <w:rsid w:val="007A11C1"/>
    <w:rsid w:val="007C687B"/>
    <w:rsid w:val="007C6C0D"/>
    <w:rsid w:val="007D5E5B"/>
    <w:rsid w:val="007D6909"/>
    <w:rsid w:val="007D79E2"/>
    <w:rsid w:val="007E0546"/>
    <w:rsid w:val="007E2B00"/>
    <w:rsid w:val="007E2E01"/>
    <w:rsid w:val="007E3997"/>
    <w:rsid w:val="007F4006"/>
    <w:rsid w:val="0080132D"/>
    <w:rsid w:val="008050B5"/>
    <w:rsid w:val="00817579"/>
    <w:rsid w:val="008243DA"/>
    <w:rsid w:val="00824FA0"/>
    <w:rsid w:val="008263FE"/>
    <w:rsid w:val="00826689"/>
    <w:rsid w:val="008273C3"/>
    <w:rsid w:val="00832522"/>
    <w:rsid w:val="00832DAA"/>
    <w:rsid w:val="00833142"/>
    <w:rsid w:val="00837480"/>
    <w:rsid w:val="008422A8"/>
    <w:rsid w:val="00844FED"/>
    <w:rsid w:val="00845709"/>
    <w:rsid w:val="00846894"/>
    <w:rsid w:val="0085520F"/>
    <w:rsid w:val="0085601E"/>
    <w:rsid w:val="008573E7"/>
    <w:rsid w:val="008624AF"/>
    <w:rsid w:val="00865194"/>
    <w:rsid w:val="00865CC3"/>
    <w:rsid w:val="008710A4"/>
    <w:rsid w:val="00871C40"/>
    <w:rsid w:val="00872D46"/>
    <w:rsid w:val="008732C2"/>
    <w:rsid w:val="008733FC"/>
    <w:rsid w:val="0087487C"/>
    <w:rsid w:val="008823F6"/>
    <w:rsid w:val="00887335"/>
    <w:rsid w:val="0088791A"/>
    <w:rsid w:val="0089021F"/>
    <w:rsid w:val="00892D8C"/>
    <w:rsid w:val="00893134"/>
    <w:rsid w:val="00893DFB"/>
    <w:rsid w:val="008946CF"/>
    <w:rsid w:val="00896640"/>
    <w:rsid w:val="008A0A83"/>
    <w:rsid w:val="008A5B21"/>
    <w:rsid w:val="008A67FF"/>
    <w:rsid w:val="008A76CB"/>
    <w:rsid w:val="008A7A1E"/>
    <w:rsid w:val="008B385F"/>
    <w:rsid w:val="008B6D97"/>
    <w:rsid w:val="008B7E5C"/>
    <w:rsid w:val="008C2452"/>
    <w:rsid w:val="008C2D96"/>
    <w:rsid w:val="008C3DF3"/>
    <w:rsid w:val="008C4144"/>
    <w:rsid w:val="008C66EF"/>
    <w:rsid w:val="008C7886"/>
    <w:rsid w:val="008E0A93"/>
    <w:rsid w:val="008E6ED2"/>
    <w:rsid w:val="008F1691"/>
    <w:rsid w:val="00903C1D"/>
    <w:rsid w:val="00903CF0"/>
    <w:rsid w:val="009051DD"/>
    <w:rsid w:val="0090556E"/>
    <w:rsid w:val="009070DA"/>
    <w:rsid w:val="00910320"/>
    <w:rsid w:val="00910F27"/>
    <w:rsid w:val="00914097"/>
    <w:rsid w:val="009214DF"/>
    <w:rsid w:val="00923F8D"/>
    <w:rsid w:val="00934272"/>
    <w:rsid w:val="00944D71"/>
    <w:rsid w:val="009467A9"/>
    <w:rsid w:val="009525E9"/>
    <w:rsid w:val="00954C00"/>
    <w:rsid w:val="00962654"/>
    <w:rsid w:val="00966762"/>
    <w:rsid w:val="00966E11"/>
    <w:rsid w:val="00967090"/>
    <w:rsid w:val="00972742"/>
    <w:rsid w:val="009738D9"/>
    <w:rsid w:val="00975759"/>
    <w:rsid w:val="009803D6"/>
    <w:rsid w:val="00982540"/>
    <w:rsid w:val="0098768B"/>
    <w:rsid w:val="00992FBF"/>
    <w:rsid w:val="00994884"/>
    <w:rsid w:val="00994EDF"/>
    <w:rsid w:val="009A12AD"/>
    <w:rsid w:val="009A5FF9"/>
    <w:rsid w:val="009A6DCF"/>
    <w:rsid w:val="009A7A1E"/>
    <w:rsid w:val="009B30B7"/>
    <w:rsid w:val="009C3B0C"/>
    <w:rsid w:val="009C3D24"/>
    <w:rsid w:val="009D1AD8"/>
    <w:rsid w:val="009E1BE6"/>
    <w:rsid w:val="009E1BEF"/>
    <w:rsid w:val="009E4393"/>
    <w:rsid w:val="009E7EA0"/>
    <w:rsid w:val="009F0503"/>
    <w:rsid w:val="009F3682"/>
    <w:rsid w:val="009F5617"/>
    <w:rsid w:val="009F63C7"/>
    <w:rsid w:val="009F654C"/>
    <w:rsid w:val="009F69E1"/>
    <w:rsid w:val="00A0014F"/>
    <w:rsid w:val="00A02A0C"/>
    <w:rsid w:val="00A05C40"/>
    <w:rsid w:val="00A1049A"/>
    <w:rsid w:val="00A13183"/>
    <w:rsid w:val="00A17199"/>
    <w:rsid w:val="00A22336"/>
    <w:rsid w:val="00A26EF8"/>
    <w:rsid w:val="00A27223"/>
    <w:rsid w:val="00A316C9"/>
    <w:rsid w:val="00A3371E"/>
    <w:rsid w:val="00A35C0C"/>
    <w:rsid w:val="00A36A83"/>
    <w:rsid w:val="00A435D7"/>
    <w:rsid w:val="00A44A36"/>
    <w:rsid w:val="00A45319"/>
    <w:rsid w:val="00A473C5"/>
    <w:rsid w:val="00A501EC"/>
    <w:rsid w:val="00A547DF"/>
    <w:rsid w:val="00A627A2"/>
    <w:rsid w:val="00A63664"/>
    <w:rsid w:val="00A638E4"/>
    <w:rsid w:val="00A65ACA"/>
    <w:rsid w:val="00A65EC9"/>
    <w:rsid w:val="00A66DE4"/>
    <w:rsid w:val="00A7242F"/>
    <w:rsid w:val="00A86619"/>
    <w:rsid w:val="00AA14B4"/>
    <w:rsid w:val="00AA1954"/>
    <w:rsid w:val="00AA6A80"/>
    <w:rsid w:val="00AB461C"/>
    <w:rsid w:val="00AB6342"/>
    <w:rsid w:val="00AC682A"/>
    <w:rsid w:val="00AC7ED8"/>
    <w:rsid w:val="00AD42E9"/>
    <w:rsid w:val="00AE37F7"/>
    <w:rsid w:val="00AE3807"/>
    <w:rsid w:val="00AF0985"/>
    <w:rsid w:val="00B03512"/>
    <w:rsid w:val="00B05F3F"/>
    <w:rsid w:val="00B06027"/>
    <w:rsid w:val="00B11759"/>
    <w:rsid w:val="00B12A12"/>
    <w:rsid w:val="00B12B92"/>
    <w:rsid w:val="00B13FA2"/>
    <w:rsid w:val="00B16CF9"/>
    <w:rsid w:val="00B21671"/>
    <w:rsid w:val="00B22007"/>
    <w:rsid w:val="00B322B8"/>
    <w:rsid w:val="00B32731"/>
    <w:rsid w:val="00B32E81"/>
    <w:rsid w:val="00B336EF"/>
    <w:rsid w:val="00B34FA8"/>
    <w:rsid w:val="00B37EB5"/>
    <w:rsid w:val="00B41219"/>
    <w:rsid w:val="00B4233D"/>
    <w:rsid w:val="00B437C5"/>
    <w:rsid w:val="00B46EA6"/>
    <w:rsid w:val="00B51AE1"/>
    <w:rsid w:val="00B52C74"/>
    <w:rsid w:val="00B54700"/>
    <w:rsid w:val="00B6150D"/>
    <w:rsid w:val="00B64549"/>
    <w:rsid w:val="00B735B6"/>
    <w:rsid w:val="00B75BFA"/>
    <w:rsid w:val="00B778BB"/>
    <w:rsid w:val="00B877D4"/>
    <w:rsid w:val="00B90317"/>
    <w:rsid w:val="00B93D15"/>
    <w:rsid w:val="00B962BD"/>
    <w:rsid w:val="00BA0205"/>
    <w:rsid w:val="00BA4885"/>
    <w:rsid w:val="00BA7EAA"/>
    <w:rsid w:val="00BB2579"/>
    <w:rsid w:val="00BB2D89"/>
    <w:rsid w:val="00BB34C2"/>
    <w:rsid w:val="00BB366E"/>
    <w:rsid w:val="00BB5E91"/>
    <w:rsid w:val="00BC065F"/>
    <w:rsid w:val="00BC1E18"/>
    <w:rsid w:val="00BC21CF"/>
    <w:rsid w:val="00BC3BF5"/>
    <w:rsid w:val="00BC5888"/>
    <w:rsid w:val="00BC5F92"/>
    <w:rsid w:val="00BC6513"/>
    <w:rsid w:val="00BC7822"/>
    <w:rsid w:val="00BD124B"/>
    <w:rsid w:val="00BD2DC3"/>
    <w:rsid w:val="00BD7C32"/>
    <w:rsid w:val="00BD7FB5"/>
    <w:rsid w:val="00BF31D3"/>
    <w:rsid w:val="00BF570D"/>
    <w:rsid w:val="00BF618B"/>
    <w:rsid w:val="00C0463F"/>
    <w:rsid w:val="00C04B19"/>
    <w:rsid w:val="00C06685"/>
    <w:rsid w:val="00C07050"/>
    <w:rsid w:val="00C119B6"/>
    <w:rsid w:val="00C1444A"/>
    <w:rsid w:val="00C17D10"/>
    <w:rsid w:val="00C20530"/>
    <w:rsid w:val="00C20D08"/>
    <w:rsid w:val="00C212D9"/>
    <w:rsid w:val="00C24923"/>
    <w:rsid w:val="00C26A6C"/>
    <w:rsid w:val="00C26DCF"/>
    <w:rsid w:val="00C27474"/>
    <w:rsid w:val="00C43D22"/>
    <w:rsid w:val="00C44581"/>
    <w:rsid w:val="00C44AF0"/>
    <w:rsid w:val="00C55F5B"/>
    <w:rsid w:val="00C61C1A"/>
    <w:rsid w:val="00C64476"/>
    <w:rsid w:val="00C67977"/>
    <w:rsid w:val="00C700DC"/>
    <w:rsid w:val="00C701BB"/>
    <w:rsid w:val="00C70A52"/>
    <w:rsid w:val="00C73D36"/>
    <w:rsid w:val="00C82E0F"/>
    <w:rsid w:val="00C8401F"/>
    <w:rsid w:val="00C85128"/>
    <w:rsid w:val="00C86061"/>
    <w:rsid w:val="00C92008"/>
    <w:rsid w:val="00C93076"/>
    <w:rsid w:val="00C93E28"/>
    <w:rsid w:val="00C94B60"/>
    <w:rsid w:val="00C953CE"/>
    <w:rsid w:val="00C96E5A"/>
    <w:rsid w:val="00CA188D"/>
    <w:rsid w:val="00CA1CCE"/>
    <w:rsid w:val="00CA6E2E"/>
    <w:rsid w:val="00CB771F"/>
    <w:rsid w:val="00CC03EC"/>
    <w:rsid w:val="00CC1AEE"/>
    <w:rsid w:val="00CC50DE"/>
    <w:rsid w:val="00CD0A00"/>
    <w:rsid w:val="00CD1BC2"/>
    <w:rsid w:val="00CD286D"/>
    <w:rsid w:val="00CD2DCE"/>
    <w:rsid w:val="00CD3A5D"/>
    <w:rsid w:val="00CE1428"/>
    <w:rsid w:val="00CE62F4"/>
    <w:rsid w:val="00CF7B9D"/>
    <w:rsid w:val="00D125E3"/>
    <w:rsid w:val="00D16A4B"/>
    <w:rsid w:val="00D20772"/>
    <w:rsid w:val="00D26CF6"/>
    <w:rsid w:val="00D30CC0"/>
    <w:rsid w:val="00D34572"/>
    <w:rsid w:val="00D36008"/>
    <w:rsid w:val="00D3726D"/>
    <w:rsid w:val="00D3753E"/>
    <w:rsid w:val="00D40FD3"/>
    <w:rsid w:val="00D416AB"/>
    <w:rsid w:val="00D4239A"/>
    <w:rsid w:val="00D42BC1"/>
    <w:rsid w:val="00D4455F"/>
    <w:rsid w:val="00D46F00"/>
    <w:rsid w:val="00D5052B"/>
    <w:rsid w:val="00D547A4"/>
    <w:rsid w:val="00D57ED5"/>
    <w:rsid w:val="00D622F1"/>
    <w:rsid w:val="00D62D05"/>
    <w:rsid w:val="00D642E2"/>
    <w:rsid w:val="00D65632"/>
    <w:rsid w:val="00D6596A"/>
    <w:rsid w:val="00D66CB5"/>
    <w:rsid w:val="00D7457D"/>
    <w:rsid w:val="00D76014"/>
    <w:rsid w:val="00D80A36"/>
    <w:rsid w:val="00D80D48"/>
    <w:rsid w:val="00D826F4"/>
    <w:rsid w:val="00D83842"/>
    <w:rsid w:val="00D85028"/>
    <w:rsid w:val="00D85AA1"/>
    <w:rsid w:val="00D8778C"/>
    <w:rsid w:val="00D9690B"/>
    <w:rsid w:val="00DA0FF9"/>
    <w:rsid w:val="00DA17A5"/>
    <w:rsid w:val="00DA301E"/>
    <w:rsid w:val="00DA428E"/>
    <w:rsid w:val="00DB522C"/>
    <w:rsid w:val="00DB5359"/>
    <w:rsid w:val="00DC0215"/>
    <w:rsid w:val="00DC52A1"/>
    <w:rsid w:val="00DD5820"/>
    <w:rsid w:val="00DE258C"/>
    <w:rsid w:val="00DE6B08"/>
    <w:rsid w:val="00DF3876"/>
    <w:rsid w:val="00DF42A3"/>
    <w:rsid w:val="00DF5539"/>
    <w:rsid w:val="00DF675A"/>
    <w:rsid w:val="00E00D4B"/>
    <w:rsid w:val="00E010BC"/>
    <w:rsid w:val="00E035FA"/>
    <w:rsid w:val="00E07627"/>
    <w:rsid w:val="00E139C2"/>
    <w:rsid w:val="00E13B5F"/>
    <w:rsid w:val="00E14951"/>
    <w:rsid w:val="00E15A50"/>
    <w:rsid w:val="00E2399C"/>
    <w:rsid w:val="00E26E02"/>
    <w:rsid w:val="00E27E0D"/>
    <w:rsid w:val="00E34C61"/>
    <w:rsid w:val="00E40292"/>
    <w:rsid w:val="00E40E46"/>
    <w:rsid w:val="00E42E0B"/>
    <w:rsid w:val="00E45895"/>
    <w:rsid w:val="00E46644"/>
    <w:rsid w:val="00E466D7"/>
    <w:rsid w:val="00E50248"/>
    <w:rsid w:val="00E536D3"/>
    <w:rsid w:val="00E6202B"/>
    <w:rsid w:val="00E627E6"/>
    <w:rsid w:val="00E6299B"/>
    <w:rsid w:val="00E6409A"/>
    <w:rsid w:val="00E65C4A"/>
    <w:rsid w:val="00E7198E"/>
    <w:rsid w:val="00E827B6"/>
    <w:rsid w:val="00E874A2"/>
    <w:rsid w:val="00E875C0"/>
    <w:rsid w:val="00E87F8D"/>
    <w:rsid w:val="00E91F0F"/>
    <w:rsid w:val="00E97506"/>
    <w:rsid w:val="00EA100F"/>
    <w:rsid w:val="00EA2B62"/>
    <w:rsid w:val="00EA3F16"/>
    <w:rsid w:val="00EA3FAD"/>
    <w:rsid w:val="00EB434C"/>
    <w:rsid w:val="00EB4F4D"/>
    <w:rsid w:val="00EC11D9"/>
    <w:rsid w:val="00EC20C1"/>
    <w:rsid w:val="00EC2DC7"/>
    <w:rsid w:val="00ED3A07"/>
    <w:rsid w:val="00ED517D"/>
    <w:rsid w:val="00ED6025"/>
    <w:rsid w:val="00ED6BDC"/>
    <w:rsid w:val="00EE0507"/>
    <w:rsid w:val="00EE11AC"/>
    <w:rsid w:val="00EE150B"/>
    <w:rsid w:val="00EE6213"/>
    <w:rsid w:val="00F016DF"/>
    <w:rsid w:val="00F02A16"/>
    <w:rsid w:val="00F02A26"/>
    <w:rsid w:val="00F037CD"/>
    <w:rsid w:val="00F04E7F"/>
    <w:rsid w:val="00F07F3D"/>
    <w:rsid w:val="00F10DB2"/>
    <w:rsid w:val="00F1423B"/>
    <w:rsid w:val="00F152A9"/>
    <w:rsid w:val="00F15375"/>
    <w:rsid w:val="00F157EC"/>
    <w:rsid w:val="00F16591"/>
    <w:rsid w:val="00F228B5"/>
    <w:rsid w:val="00F27267"/>
    <w:rsid w:val="00F30E52"/>
    <w:rsid w:val="00F42F55"/>
    <w:rsid w:val="00F44097"/>
    <w:rsid w:val="00F52EE7"/>
    <w:rsid w:val="00F566BD"/>
    <w:rsid w:val="00F605DC"/>
    <w:rsid w:val="00F670F6"/>
    <w:rsid w:val="00F71D1D"/>
    <w:rsid w:val="00F76AE0"/>
    <w:rsid w:val="00F76BFD"/>
    <w:rsid w:val="00F776F7"/>
    <w:rsid w:val="00F837C5"/>
    <w:rsid w:val="00F86327"/>
    <w:rsid w:val="00F87D31"/>
    <w:rsid w:val="00F87F78"/>
    <w:rsid w:val="00FB0427"/>
    <w:rsid w:val="00FB2E3A"/>
    <w:rsid w:val="00FB3985"/>
    <w:rsid w:val="00FB4B94"/>
    <w:rsid w:val="00FB5886"/>
    <w:rsid w:val="00FB5A31"/>
    <w:rsid w:val="00FC46E5"/>
    <w:rsid w:val="00FC7AC5"/>
    <w:rsid w:val="00FD1664"/>
    <w:rsid w:val="00FD37EE"/>
    <w:rsid w:val="00FD3956"/>
    <w:rsid w:val="00FD534D"/>
    <w:rsid w:val="00FE1599"/>
    <w:rsid w:val="00FE1BDE"/>
    <w:rsid w:val="00FE375D"/>
    <w:rsid w:val="00FE78D4"/>
    <w:rsid w:val="00FE79DB"/>
    <w:rsid w:val="00FF1B63"/>
    <w:rsid w:val="00FF419C"/>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E4D789"/>
  <w15:chartTrackingRefBased/>
  <w15:docId w15:val="{E7C540C4-C5AB-4BBF-A083-50C45A06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DF"/>
    <w:rPr>
      <w:sz w:val="24"/>
      <w:szCs w:val="24"/>
      <w:lang w:val="ru-RU" w:eastAsia="ru-RU"/>
    </w:rPr>
  </w:style>
  <w:style w:type="paragraph" w:styleId="1">
    <w:name w:val="heading 1"/>
    <w:basedOn w:val="a"/>
    <w:next w:val="a"/>
    <w:link w:val="10"/>
    <w:qFormat/>
    <w:rsid w:val="00D656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44AF0"/>
    <w:pPr>
      <w:keepNext/>
      <w:spacing w:before="240" w:after="60"/>
      <w:jc w:val="center"/>
      <w:outlineLvl w:val="1"/>
    </w:pPr>
    <w:rPr>
      <w:b/>
      <w:sz w:val="28"/>
      <w:szCs w:val="20"/>
      <w:lang w:val="uk-UA"/>
    </w:rPr>
  </w:style>
  <w:style w:type="paragraph" w:styleId="8">
    <w:name w:val="heading 8"/>
    <w:basedOn w:val="a"/>
    <w:next w:val="a"/>
    <w:qFormat/>
    <w:rsid w:val="00C44AF0"/>
    <w:pPr>
      <w:keepNext/>
      <w:ind w:firstLine="720"/>
      <w:jc w:val="center"/>
      <w:outlineLvl w:val="7"/>
    </w:pPr>
    <w:rPr>
      <w:rFonts w:ascii="Benguiat" w:hAnsi="Benguiat"/>
      <w:spacing w:val="30"/>
      <w:w w:val="80"/>
      <w:sz w:val="5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Обычная таблица1"/>
    <w:next w:val="a1"/>
    <w:semiHidden/>
    <w:rsid w:val="00975759"/>
    <w:rPr>
      <w:rFonts w:eastAsia="MS Mincho"/>
      <w:lang w:val="ru-RU" w:eastAsia="ru-RU"/>
    </w:rPr>
    <w:tblPr>
      <w:tblInd w:w="0" w:type="dxa"/>
      <w:tblCellMar>
        <w:top w:w="0" w:type="dxa"/>
        <w:left w:w="108" w:type="dxa"/>
        <w:bottom w:w="0" w:type="dxa"/>
        <w:right w:w="108" w:type="dxa"/>
      </w:tblCellMar>
    </w:tblPr>
  </w:style>
  <w:style w:type="paragraph" w:styleId="a3">
    <w:name w:val="header"/>
    <w:basedOn w:val="a"/>
    <w:link w:val="a4"/>
    <w:uiPriority w:val="99"/>
    <w:rsid w:val="007169DC"/>
    <w:pPr>
      <w:tabs>
        <w:tab w:val="center" w:pos="4153"/>
        <w:tab w:val="right" w:pos="8306"/>
      </w:tabs>
      <w:ind w:firstLine="720"/>
      <w:jc w:val="both"/>
    </w:pPr>
    <w:rPr>
      <w:sz w:val="28"/>
      <w:szCs w:val="20"/>
      <w:lang w:val="uk-UA"/>
    </w:rPr>
  </w:style>
  <w:style w:type="paragraph" w:customStyle="1" w:styleId="a5">
    <w:name w:val="Знак Знак Знак Знак Знак Знак Знак Знак Знак Знак Знак Знак Знак Знак Знак Знак Знак Знак Знак"/>
    <w:basedOn w:val="a"/>
    <w:rsid w:val="00FD534D"/>
    <w:rPr>
      <w:rFonts w:ascii="Verdana" w:hAnsi="Verdana" w:cs="Verdana"/>
      <w:sz w:val="20"/>
      <w:szCs w:val="20"/>
      <w:lang w:val="en-US" w:eastAsia="en-US"/>
    </w:rPr>
  </w:style>
  <w:style w:type="character" w:styleId="a6">
    <w:name w:val="Hyperlink"/>
    <w:rsid w:val="00CA6E2E"/>
    <w:rPr>
      <w:color w:val="0000FF"/>
      <w:u w:val="single"/>
    </w:rPr>
  </w:style>
  <w:style w:type="table" w:styleId="a7">
    <w:name w:val="Table Grid"/>
    <w:basedOn w:val="a1"/>
    <w:uiPriority w:val="39"/>
    <w:rsid w:val="005D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
    <w:name w:val="Normal text"/>
    <w:rsid w:val="006C40A3"/>
    <w:rPr>
      <w:rFonts w:cs="Courier New"/>
    </w:rPr>
  </w:style>
  <w:style w:type="paragraph" w:customStyle="1" w:styleId="ParagraphStyle">
    <w:name w:val="Paragraph Style"/>
    <w:rsid w:val="00C04B19"/>
    <w:pPr>
      <w:autoSpaceDE w:val="0"/>
      <w:autoSpaceDN w:val="0"/>
      <w:adjustRightInd w:val="0"/>
    </w:pPr>
    <w:rPr>
      <w:rFonts w:ascii="Courier New" w:hAnsi="Courier New"/>
      <w:sz w:val="24"/>
      <w:szCs w:val="24"/>
      <w:lang w:val="ru-RU" w:eastAsia="ru-RU"/>
    </w:rPr>
  </w:style>
  <w:style w:type="paragraph" w:styleId="a8">
    <w:name w:val="Balloon Text"/>
    <w:basedOn w:val="a"/>
    <w:link w:val="a9"/>
    <w:rsid w:val="00BC21CF"/>
    <w:rPr>
      <w:rFonts w:ascii="Segoe UI" w:hAnsi="Segoe UI" w:cs="Segoe UI"/>
      <w:sz w:val="18"/>
      <w:szCs w:val="18"/>
    </w:rPr>
  </w:style>
  <w:style w:type="character" w:customStyle="1" w:styleId="a9">
    <w:name w:val="Текст у виносці Знак"/>
    <w:link w:val="a8"/>
    <w:rsid w:val="00BC21CF"/>
    <w:rPr>
      <w:rFonts w:ascii="Segoe UI" w:hAnsi="Segoe UI" w:cs="Segoe UI"/>
      <w:sz w:val="18"/>
      <w:szCs w:val="18"/>
    </w:rPr>
  </w:style>
  <w:style w:type="paragraph" w:styleId="aa">
    <w:name w:val="Body Text Indent"/>
    <w:basedOn w:val="a"/>
    <w:rsid w:val="00D65632"/>
    <w:pPr>
      <w:widowControl w:val="0"/>
      <w:tabs>
        <w:tab w:val="left" w:pos="709"/>
      </w:tabs>
      <w:overflowPunct w:val="0"/>
      <w:autoSpaceDE w:val="0"/>
      <w:autoSpaceDN w:val="0"/>
      <w:adjustRightInd w:val="0"/>
      <w:ind w:firstLine="709"/>
      <w:jc w:val="both"/>
      <w:textAlignment w:val="baseline"/>
    </w:pPr>
    <w:rPr>
      <w:sz w:val="28"/>
      <w:szCs w:val="20"/>
      <w:lang w:val="uk-UA"/>
    </w:rPr>
  </w:style>
  <w:style w:type="paragraph" w:styleId="ab">
    <w:name w:val="List Paragraph"/>
    <w:basedOn w:val="a"/>
    <w:uiPriority w:val="34"/>
    <w:qFormat/>
    <w:rsid w:val="0007323D"/>
    <w:pPr>
      <w:ind w:left="708"/>
    </w:pPr>
  </w:style>
  <w:style w:type="character" w:customStyle="1" w:styleId="20">
    <w:name w:val="Заголовок 2 Знак"/>
    <w:link w:val="2"/>
    <w:rsid w:val="00EA2B62"/>
    <w:rPr>
      <w:b/>
      <w:sz w:val="28"/>
      <w:lang w:val="uk-UA"/>
    </w:rPr>
  </w:style>
  <w:style w:type="character" w:customStyle="1" w:styleId="ac">
    <w:name w:val="Другое_"/>
    <w:link w:val="ad"/>
    <w:locked/>
    <w:rsid w:val="00A316C9"/>
    <w:rPr>
      <w:sz w:val="16"/>
      <w:szCs w:val="16"/>
      <w:shd w:val="clear" w:color="auto" w:fill="FFFFFF"/>
    </w:rPr>
  </w:style>
  <w:style w:type="paragraph" w:customStyle="1" w:styleId="ad">
    <w:name w:val="Другое"/>
    <w:basedOn w:val="a"/>
    <w:link w:val="ac"/>
    <w:rsid w:val="00A316C9"/>
    <w:pPr>
      <w:widowControl w:val="0"/>
      <w:shd w:val="clear" w:color="auto" w:fill="FFFFFF"/>
    </w:pPr>
    <w:rPr>
      <w:sz w:val="16"/>
      <w:szCs w:val="16"/>
    </w:rPr>
  </w:style>
  <w:style w:type="table" w:customStyle="1" w:styleId="12">
    <w:name w:val="Сітка таблиці1"/>
    <w:basedOn w:val="a1"/>
    <w:next w:val="a7"/>
    <w:uiPriority w:val="39"/>
    <w:rsid w:val="00A316C9"/>
    <w:pPr>
      <w:widowControl w:val="0"/>
    </w:pPr>
    <w:rPr>
      <w:rFonts w:ascii="Courier New" w:eastAsia="Courier New" w:hAnsi="Courier New" w:cs="Courier New"/>
      <w:sz w:val="24"/>
      <w:szCs w:val="24"/>
      <w:lang w:val="uk-UA" w:eastAsia="uk-UA" w:bidi="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текст_"/>
    <w:link w:val="13"/>
    <w:locked/>
    <w:rsid w:val="00A316C9"/>
    <w:rPr>
      <w:i/>
      <w:iCs/>
      <w:sz w:val="19"/>
      <w:szCs w:val="19"/>
      <w:shd w:val="clear" w:color="auto" w:fill="FFFFFF"/>
    </w:rPr>
  </w:style>
  <w:style w:type="paragraph" w:customStyle="1" w:styleId="13">
    <w:name w:val="Основной текст1"/>
    <w:basedOn w:val="a"/>
    <w:link w:val="ae"/>
    <w:rsid w:val="00A316C9"/>
    <w:pPr>
      <w:widowControl w:val="0"/>
      <w:shd w:val="clear" w:color="auto" w:fill="FFFFFF"/>
    </w:pPr>
    <w:rPr>
      <w:i/>
      <w:iCs/>
      <w:sz w:val="19"/>
      <w:szCs w:val="19"/>
    </w:rPr>
  </w:style>
  <w:style w:type="character" w:customStyle="1" w:styleId="21">
    <w:name w:val="Основной текст (2)_"/>
    <w:link w:val="22"/>
    <w:locked/>
    <w:rsid w:val="00A316C9"/>
    <w:rPr>
      <w:i/>
      <w:iCs/>
      <w:sz w:val="14"/>
      <w:szCs w:val="14"/>
      <w:shd w:val="clear" w:color="auto" w:fill="FFFFFF"/>
    </w:rPr>
  </w:style>
  <w:style w:type="paragraph" w:customStyle="1" w:styleId="22">
    <w:name w:val="Основной текст (2)"/>
    <w:basedOn w:val="a"/>
    <w:link w:val="21"/>
    <w:rsid w:val="00A316C9"/>
    <w:pPr>
      <w:widowControl w:val="0"/>
      <w:shd w:val="clear" w:color="auto" w:fill="FFFFFF"/>
      <w:spacing w:after="160"/>
      <w:ind w:firstLine="140"/>
      <w:jc w:val="right"/>
    </w:pPr>
    <w:rPr>
      <w:i/>
      <w:iCs/>
      <w:sz w:val="14"/>
      <w:szCs w:val="14"/>
    </w:rPr>
  </w:style>
  <w:style w:type="character" w:customStyle="1" w:styleId="3">
    <w:name w:val="Основной текст (3)_"/>
    <w:link w:val="30"/>
    <w:locked/>
    <w:rsid w:val="00A316C9"/>
    <w:rPr>
      <w:sz w:val="16"/>
      <w:szCs w:val="16"/>
      <w:shd w:val="clear" w:color="auto" w:fill="FFFFFF"/>
    </w:rPr>
  </w:style>
  <w:style w:type="paragraph" w:customStyle="1" w:styleId="30">
    <w:name w:val="Основной текст (3)"/>
    <w:basedOn w:val="a"/>
    <w:link w:val="3"/>
    <w:rsid w:val="00A316C9"/>
    <w:pPr>
      <w:widowControl w:val="0"/>
      <w:shd w:val="clear" w:color="auto" w:fill="FFFFFF"/>
      <w:spacing w:line="232" w:lineRule="auto"/>
    </w:pPr>
    <w:rPr>
      <w:sz w:val="16"/>
      <w:szCs w:val="16"/>
    </w:rPr>
  </w:style>
  <w:style w:type="character" w:styleId="af">
    <w:name w:val="Strong"/>
    <w:uiPriority w:val="22"/>
    <w:qFormat/>
    <w:rsid w:val="00A316C9"/>
    <w:rPr>
      <w:b/>
      <w:bCs/>
    </w:rPr>
  </w:style>
  <w:style w:type="character" w:styleId="af0">
    <w:name w:val="Emphasis"/>
    <w:uiPriority w:val="20"/>
    <w:qFormat/>
    <w:rsid w:val="00A547DF"/>
    <w:rPr>
      <w:i/>
      <w:iCs/>
    </w:rPr>
  </w:style>
  <w:style w:type="character" w:customStyle="1" w:styleId="10">
    <w:name w:val="Заголовок 1 Знак"/>
    <w:basedOn w:val="a0"/>
    <w:link w:val="1"/>
    <w:rsid w:val="002521EE"/>
    <w:rPr>
      <w:rFonts w:ascii="Arial" w:hAnsi="Arial" w:cs="Arial"/>
      <w:b/>
      <w:bCs/>
      <w:kern w:val="32"/>
      <w:sz w:val="32"/>
      <w:szCs w:val="32"/>
      <w:lang w:val="ru-RU" w:eastAsia="ru-RU"/>
    </w:rPr>
  </w:style>
  <w:style w:type="character" w:customStyle="1" w:styleId="fontstyle01">
    <w:name w:val="fontstyle01"/>
    <w:basedOn w:val="a0"/>
    <w:rsid w:val="00E97506"/>
    <w:rPr>
      <w:rFonts w:ascii="TimesNewRomanPSMT" w:hAnsi="TimesNewRomanPSMT" w:hint="default"/>
      <w:b w:val="0"/>
      <w:bCs w:val="0"/>
      <w:i w:val="0"/>
      <w:iCs w:val="0"/>
      <w:color w:val="000000"/>
      <w:sz w:val="28"/>
      <w:szCs w:val="28"/>
    </w:rPr>
  </w:style>
  <w:style w:type="paragraph" w:styleId="af1">
    <w:name w:val="footer"/>
    <w:basedOn w:val="a"/>
    <w:link w:val="af2"/>
    <w:rsid w:val="00D6596A"/>
    <w:pPr>
      <w:tabs>
        <w:tab w:val="center" w:pos="4677"/>
        <w:tab w:val="right" w:pos="9355"/>
      </w:tabs>
    </w:pPr>
  </w:style>
  <w:style w:type="character" w:customStyle="1" w:styleId="af2">
    <w:name w:val="Нижній колонтитул Знак"/>
    <w:basedOn w:val="a0"/>
    <w:link w:val="af1"/>
    <w:rsid w:val="00D6596A"/>
    <w:rPr>
      <w:sz w:val="24"/>
      <w:szCs w:val="24"/>
      <w:lang w:val="ru-RU" w:eastAsia="ru-RU"/>
    </w:rPr>
  </w:style>
  <w:style w:type="character" w:customStyle="1" w:styleId="a4">
    <w:name w:val="Верхній колонтитул Знак"/>
    <w:basedOn w:val="a0"/>
    <w:link w:val="a3"/>
    <w:uiPriority w:val="99"/>
    <w:rsid w:val="00D6596A"/>
    <w:rPr>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1686">
      <w:bodyDiv w:val="1"/>
      <w:marLeft w:val="0"/>
      <w:marRight w:val="0"/>
      <w:marTop w:val="0"/>
      <w:marBottom w:val="0"/>
      <w:divBdr>
        <w:top w:val="none" w:sz="0" w:space="0" w:color="auto"/>
        <w:left w:val="none" w:sz="0" w:space="0" w:color="auto"/>
        <w:bottom w:val="none" w:sz="0" w:space="0" w:color="auto"/>
        <w:right w:val="none" w:sz="0" w:space="0" w:color="auto"/>
      </w:divBdr>
    </w:div>
    <w:div w:id="88741534">
      <w:bodyDiv w:val="1"/>
      <w:marLeft w:val="0"/>
      <w:marRight w:val="0"/>
      <w:marTop w:val="0"/>
      <w:marBottom w:val="0"/>
      <w:divBdr>
        <w:top w:val="none" w:sz="0" w:space="0" w:color="auto"/>
        <w:left w:val="none" w:sz="0" w:space="0" w:color="auto"/>
        <w:bottom w:val="none" w:sz="0" w:space="0" w:color="auto"/>
        <w:right w:val="none" w:sz="0" w:space="0" w:color="auto"/>
      </w:divBdr>
    </w:div>
    <w:div w:id="94979122">
      <w:bodyDiv w:val="1"/>
      <w:marLeft w:val="0"/>
      <w:marRight w:val="0"/>
      <w:marTop w:val="0"/>
      <w:marBottom w:val="0"/>
      <w:divBdr>
        <w:top w:val="none" w:sz="0" w:space="0" w:color="auto"/>
        <w:left w:val="none" w:sz="0" w:space="0" w:color="auto"/>
        <w:bottom w:val="none" w:sz="0" w:space="0" w:color="auto"/>
        <w:right w:val="none" w:sz="0" w:space="0" w:color="auto"/>
      </w:divBdr>
    </w:div>
    <w:div w:id="367487456">
      <w:bodyDiv w:val="1"/>
      <w:marLeft w:val="0"/>
      <w:marRight w:val="0"/>
      <w:marTop w:val="0"/>
      <w:marBottom w:val="0"/>
      <w:divBdr>
        <w:top w:val="none" w:sz="0" w:space="0" w:color="auto"/>
        <w:left w:val="none" w:sz="0" w:space="0" w:color="auto"/>
        <w:bottom w:val="none" w:sz="0" w:space="0" w:color="auto"/>
        <w:right w:val="none" w:sz="0" w:space="0" w:color="auto"/>
      </w:divBdr>
    </w:div>
    <w:div w:id="429811264">
      <w:bodyDiv w:val="1"/>
      <w:marLeft w:val="0"/>
      <w:marRight w:val="0"/>
      <w:marTop w:val="0"/>
      <w:marBottom w:val="0"/>
      <w:divBdr>
        <w:top w:val="none" w:sz="0" w:space="0" w:color="auto"/>
        <w:left w:val="none" w:sz="0" w:space="0" w:color="auto"/>
        <w:bottom w:val="none" w:sz="0" w:space="0" w:color="auto"/>
        <w:right w:val="none" w:sz="0" w:space="0" w:color="auto"/>
      </w:divBdr>
    </w:div>
    <w:div w:id="430056502">
      <w:bodyDiv w:val="1"/>
      <w:marLeft w:val="0"/>
      <w:marRight w:val="0"/>
      <w:marTop w:val="0"/>
      <w:marBottom w:val="0"/>
      <w:divBdr>
        <w:top w:val="none" w:sz="0" w:space="0" w:color="auto"/>
        <w:left w:val="none" w:sz="0" w:space="0" w:color="auto"/>
        <w:bottom w:val="none" w:sz="0" w:space="0" w:color="auto"/>
        <w:right w:val="none" w:sz="0" w:space="0" w:color="auto"/>
      </w:divBdr>
    </w:div>
    <w:div w:id="433718188">
      <w:bodyDiv w:val="1"/>
      <w:marLeft w:val="0"/>
      <w:marRight w:val="0"/>
      <w:marTop w:val="0"/>
      <w:marBottom w:val="0"/>
      <w:divBdr>
        <w:top w:val="none" w:sz="0" w:space="0" w:color="auto"/>
        <w:left w:val="none" w:sz="0" w:space="0" w:color="auto"/>
        <w:bottom w:val="none" w:sz="0" w:space="0" w:color="auto"/>
        <w:right w:val="none" w:sz="0" w:space="0" w:color="auto"/>
      </w:divBdr>
    </w:div>
    <w:div w:id="503056174">
      <w:bodyDiv w:val="1"/>
      <w:marLeft w:val="0"/>
      <w:marRight w:val="0"/>
      <w:marTop w:val="0"/>
      <w:marBottom w:val="0"/>
      <w:divBdr>
        <w:top w:val="none" w:sz="0" w:space="0" w:color="auto"/>
        <w:left w:val="none" w:sz="0" w:space="0" w:color="auto"/>
        <w:bottom w:val="none" w:sz="0" w:space="0" w:color="auto"/>
        <w:right w:val="none" w:sz="0" w:space="0" w:color="auto"/>
      </w:divBdr>
    </w:div>
    <w:div w:id="525216093">
      <w:bodyDiv w:val="1"/>
      <w:marLeft w:val="0"/>
      <w:marRight w:val="0"/>
      <w:marTop w:val="0"/>
      <w:marBottom w:val="0"/>
      <w:divBdr>
        <w:top w:val="none" w:sz="0" w:space="0" w:color="auto"/>
        <w:left w:val="none" w:sz="0" w:space="0" w:color="auto"/>
        <w:bottom w:val="none" w:sz="0" w:space="0" w:color="auto"/>
        <w:right w:val="none" w:sz="0" w:space="0" w:color="auto"/>
      </w:divBdr>
    </w:div>
    <w:div w:id="538469004">
      <w:bodyDiv w:val="1"/>
      <w:marLeft w:val="0"/>
      <w:marRight w:val="0"/>
      <w:marTop w:val="0"/>
      <w:marBottom w:val="0"/>
      <w:divBdr>
        <w:top w:val="none" w:sz="0" w:space="0" w:color="auto"/>
        <w:left w:val="none" w:sz="0" w:space="0" w:color="auto"/>
        <w:bottom w:val="none" w:sz="0" w:space="0" w:color="auto"/>
        <w:right w:val="none" w:sz="0" w:space="0" w:color="auto"/>
      </w:divBdr>
    </w:div>
    <w:div w:id="589504705">
      <w:bodyDiv w:val="1"/>
      <w:marLeft w:val="0"/>
      <w:marRight w:val="0"/>
      <w:marTop w:val="0"/>
      <w:marBottom w:val="0"/>
      <w:divBdr>
        <w:top w:val="none" w:sz="0" w:space="0" w:color="auto"/>
        <w:left w:val="none" w:sz="0" w:space="0" w:color="auto"/>
        <w:bottom w:val="none" w:sz="0" w:space="0" w:color="auto"/>
        <w:right w:val="none" w:sz="0" w:space="0" w:color="auto"/>
      </w:divBdr>
    </w:div>
    <w:div w:id="590620811">
      <w:bodyDiv w:val="1"/>
      <w:marLeft w:val="0"/>
      <w:marRight w:val="0"/>
      <w:marTop w:val="0"/>
      <w:marBottom w:val="0"/>
      <w:divBdr>
        <w:top w:val="none" w:sz="0" w:space="0" w:color="auto"/>
        <w:left w:val="none" w:sz="0" w:space="0" w:color="auto"/>
        <w:bottom w:val="none" w:sz="0" w:space="0" w:color="auto"/>
        <w:right w:val="none" w:sz="0" w:space="0" w:color="auto"/>
      </w:divBdr>
    </w:div>
    <w:div w:id="647981610">
      <w:bodyDiv w:val="1"/>
      <w:marLeft w:val="0"/>
      <w:marRight w:val="0"/>
      <w:marTop w:val="0"/>
      <w:marBottom w:val="0"/>
      <w:divBdr>
        <w:top w:val="none" w:sz="0" w:space="0" w:color="auto"/>
        <w:left w:val="none" w:sz="0" w:space="0" w:color="auto"/>
        <w:bottom w:val="none" w:sz="0" w:space="0" w:color="auto"/>
        <w:right w:val="none" w:sz="0" w:space="0" w:color="auto"/>
      </w:divBdr>
    </w:div>
    <w:div w:id="764308504">
      <w:bodyDiv w:val="1"/>
      <w:marLeft w:val="0"/>
      <w:marRight w:val="0"/>
      <w:marTop w:val="0"/>
      <w:marBottom w:val="0"/>
      <w:divBdr>
        <w:top w:val="none" w:sz="0" w:space="0" w:color="auto"/>
        <w:left w:val="none" w:sz="0" w:space="0" w:color="auto"/>
        <w:bottom w:val="none" w:sz="0" w:space="0" w:color="auto"/>
        <w:right w:val="none" w:sz="0" w:space="0" w:color="auto"/>
      </w:divBdr>
    </w:div>
    <w:div w:id="832530012">
      <w:bodyDiv w:val="1"/>
      <w:marLeft w:val="0"/>
      <w:marRight w:val="0"/>
      <w:marTop w:val="0"/>
      <w:marBottom w:val="0"/>
      <w:divBdr>
        <w:top w:val="none" w:sz="0" w:space="0" w:color="auto"/>
        <w:left w:val="none" w:sz="0" w:space="0" w:color="auto"/>
        <w:bottom w:val="none" w:sz="0" w:space="0" w:color="auto"/>
        <w:right w:val="none" w:sz="0" w:space="0" w:color="auto"/>
      </w:divBdr>
    </w:div>
    <w:div w:id="836967184">
      <w:bodyDiv w:val="1"/>
      <w:marLeft w:val="0"/>
      <w:marRight w:val="0"/>
      <w:marTop w:val="0"/>
      <w:marBottom w:val="0"/>
      <w:divBdr>
        <w:top w:val="none" w:sz="0" w:space="0" w:color="auto"/>
        <w:left w:val="none" w:sz="0" w:space="0" w:color="auto"/>
        <w:bottom w:val="none" w:sz="0" w:space="0" w:color="auto"/>
        <w:right w:val="none" w:sz="0" w:space="0" w:color="auto"/>
      </w:divBdr>
    </w:div>
    <w:div w:id="864825324">
      <w:bodyDiv w:val="1"/>
      <w:marLeft w:val="0"/>
      <w:marRight w:val="0"/>
      <w:marTop w:val="0"/>
      <w:marBottom w:val="0"/>
      <w:divBdr>
        <w:top w:val="none" w:sz="0" w:space="0" w:color="auto"/>
        <w:left w:val="none" w:sz="0" w:space="0" w:color="auto"/>
        <w:bottom w:val="none" w:sz="0" w:space="0" w:color="auto"/>
        <w:right w:val="none" w:sz="0" w:space="0" w:color="auto"/>
      </w:divBdr>
    </w:div>
    <w:div w:id="1321813942">
      <w:bodyDiv w:val="1"/>
      <w:marLeft w:val="0"/>
      <w:marRight w:val="0"/>
      <w:marTop w:val="0"/>
      <w:marBottom w:val="0"/>
      <w:divBdr>
        <w:top w:val="none" w:sz="0" w:space="0" w:color="auto"/>
        <w:left w:val="none" w:sz="0" w:space="0" w:color="auto"/>
        <w:bottom w:val="none" w:sz="0" w:space="0" w:color="auto"/>
        <w:right w:val="none" w:sz="0" w:space="0" w:color="auto"/>
      </w:divBdr>
    </w:div>
    <w:div w:id="1351681158">
      <w:bodyDiv w:val="1"/>
      <w:marLeft w:val="0"/>
      <w:marRight w:val="0"/>
      <w:marTop w:val="0"/>
      <w:marBottom w:val="0"/>
      <w:divBdr>
        <w:top w:val="none" w:sz="0" w:space="0" w:color="auto"/>
        <w:left w:val="none" w:sz="0" w:space="0" w:color="auto"/>
        <w:bottom w:val="none" w:sz="0" w:space="0" w:color="auto"/>
        <w:right w:val="none" w:sz="0" w:space="0" w:color="auto"/>
      </w:divBdr>
    </w:div>
    <w:div w:id="1368487089">
      <w:bodyDiv w:val="1"/>
      <w:marLeft w:val="0"/>
      <w:marRight w:val="0"/>
      <w:marTop w:val="0"/>
      <w:marBottom w:val="0"/>
      <w:divBdr>
        <w:top w:val="none" w:sz="0" w:space="0" w:color="auto"/>
        <w:left w:val="none" w:sz="0" w:space="0" w:color="auto"/>
        <w:bottom w:val="none" w:sz="0" w:space="0" w:color="auto"/>
        <w:right w:val="none" w:sz="0" w:space="0" w:color="auto"/>
      </w:divBdr>
    </w:div>
    <w:div w:id="1482187816">
      <w:bodyDiv w:val="1"/>
      <w:marLeft w:val="0"/>
      <w:marRight w:val="0"/>
      <w:marTop w:val="0"/>
      <w:marBottom w:val="0"/>
      <w:divBdr>
        <w:top w:val="none" w:sz="0" w:space="0" w:color="auto"/>
        <w:left w:val="none" w:sz="0" w:space="0" w:color="auto"/>
        <w:bottom w:val="none" w:sz="0" w:space="0" w:color="auto"/>
        <w:right w:val="none" w:sz="0" w:space="0" w:color="auto"/>
      </w:divBdr>
    </w:div>
    <w:div w:id="1554389928">
      <w:bodyDiv w:val="1"/>
      <w:marLeft w:val="0"/>
      <w:marRight w:val="0"/>
      <w:marTop w:val="0"/>
      <w:marBottom w:val="0"/>
      <w:divBdr>
        <w:top w:val="none" w:sz="0" w:space="0" w:color="auto"/>
        <w:left w:val="none" w:sz="0" w:space="0" w:color="auto"/>
        <w:bottom w:val="none" w:sz="0" w:space="0" w:color="auto"/>
        <w:right w:val="none" w:sz="0" w:space="0" w:color="auto"/>
      </w:divBdr>
    </w:div>
    <w:div w:id="1631933141">
      <w:bodyDiv w:val="1"/>
      <w:marLeft w:val="0"/>
      <w:marRight w:val="0"/>
      <w:marTop w:val="0"/>
      <w:marBottom w:val="0"/>
      <w:divBdr>
        <w:top w:val="none" w:sz="0" w:space="0" w:color="auto"/>
        <w:left w:val="none" w:sz="0" w:space="0" w:color="auto"/>
        <w:bottom w:val="none" w:sz="0" w:space="0" w:color="auto"/>
        <w:right w:val="none" w:sz="0" w:space="0" w:color="auto"/>
      </w:divBdr>
    </w:div>
    <w:div w:id="1730304398">
      <w:bodyDiv w:val="1"/>
      <w:marLeft w:val="0"/>
      <w:marRight w:val="0"/>
      <w:marTop w:val="0"/>
      <w:marBottom w:val="0"/>
      <w:divBdr>
        <w:top w:val="none" w:sz="0" w:space="0" w:color="auto"/>
        <w:left w:val="none" w:sz="0" w:space="0" w:color="auto"/>
        <w:bottom w:val="none" w:sz="0" w:space="0" w:color="auto"/>
        <w:right w:val="none" w:sz="0" w:space="0" w:color="auto"/>
      </w:divBdr>
    </w:div>
    <w:div w:id="1856456513">
      <w:bodyDiv w:val="1"/>
      <w:marLeft w:val="0"/>
      <w:marRight w:val="0"/>
      <w:marTop w:val="0"/>
      <w:marBottom w:val="0"/>
      <w:divBdr>
        <w:top w:val="none" w:sz="0" w:space="0" w:color="auto"/>
        <w:left w:val="none" w:sz="0" w:space="0" w:color="auto"/>
        <w:bottom w:val="none" w:sz="0" w:space="0" w:color="auto"/>
        <w:right w:val="none" w:sz="0" w:space="0" w:color="auto"/>
      </w:divBdr>
    </w:div>
    <w:div w:id="1983928820">
      <w:bodyDiv w:val="1"/>
      <w:marLeft w:val="0"/>
      <w:marRight w:val="0"/>
      <w:marTop w:val="0"/>
      <w:marBottom w:val="0"/>
      <w:divBdr>
        <w:top w:val="none" w:sz="0" w:space="0" w:color="auto"/>
        <w:left w:val="none" w:sz="0" w:space="0" w:color="auto"/>
        <w:bottom w:val="none" w:sz="0" w:space="0" w:color="auto"/>
        <w:right w:val="none" w:sz="0" w:space="0" w:color="auto"/>
      </w:divBdr>
    </w:div>
    <w:div w:id="2067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Visual%20Studio%20Repositories\DepZemRes\src\DepZemResApp\DocTemplate\request_qr_c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724FB-29A0-401D-9D54-33F9AC09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6</Pages>
  <Words>2201</Words>
  <Characters>12547</Characters>
  <Application>Microsoft Office Word</Application>
  <DocSecurity>0</DocSecurity>
  <Lines>104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Аукціон продаж ПЗ</vt:lpstr>
      <vt:lpstr> </vt:lpstr>
    </vt:vector>
  </TitlesOfParts>
  <Manager>Відділ підготовки до продажу</Manager>
  <Company>ДЕПАРТАМЕНТ ЗЕМЕЛЬНИХ РЕСУРСІВ</Company>
  <LinksUpToDate>false</LinksUpToDate>
  <CharactersWithSpaces>14719</CharactersWithSpaces>
  <SharedDoc>false</SharedDoc>
  <HyperlinkBase>205</HyperlinkBase>
  <HLinks>
    <vt:vector size="6" baseType="variant">
      <vt:variant>
        <vt:i4>4784211</vt:i4>
      </vt:variant>
      <vt:variant>
        <vt:i4>-1</vt:i4>
      </vt:variant>
      <vt:variant>
        <vt:i4>1028</vt:i4>
      </vt:variant>
      <vt:variant>
        <vt:i4>4</vt:i4>
      </vt:variant>
      <vt:variant>
        <vt:lpwstr>request_qr_code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Аукціон продаж ПЗ</dc:title>
  <dc:subject/>
  <dc:creator>admin</dc:creator>
  <cp:keywords/>
  <dc:description/>
  <cp:lastModifiedBy>Мегріна Анастасія Сергіївна</cp:lastModifiedBy>
  <cp:revision>44</cp:revision>
  <cp:lastPrinted>2024-11-12T11:34:00Z</cp:lastPrinted>
  <dcterms:created xsi:type="dcterms:W3CDTF">2021-10-21T09:46:00Z</dcterms:created>
  <dcterms:modified xsi:type="dcterms:W3CDTF">2024-11-12T11:35:00Z</dcterms:modified>
</cp:coreProperties>
</file>