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C1003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C10035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651163932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651163932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10035">
        <w:rPr>
          <w:b/>
          <w:bCs/>
          <w:sz w:val="36"/>
          <w:szCs w:val="36"/>
          <w:lang w:val="uk-UA"/>
        </w:rPr>
        <w:t>ПОЯСНЮВАЛЬНА ЗАПИСКА</w:t>
      </w:r>
    </w:p>
    <w:p w:rsidR="00B30291" w:rsidRPr="00C1003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C100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035">
        <w:rPr>
          <w:b/>
          <w:bCs/>
          <w:i w:val="0"/>
          <w:iCs w:val="0"/>
          <w:sz w:val="24"/>
          <w:szCs w:val="24"/>
          <w:lang w:val="uk-UA"/>
        </w:rPr>
        <w:t xml:space="preserve">№ ПЗН-43315 від </w:t>
      </w:r>
      <w:r w:rsidRPr="00C10035">
        <w:rPr>
          <w:b/>
          <w:bCs/>
          <w:i w:val="0"/>
          <w:sz w:val="24"/>
          <w:szCs w:val="24"/>
          <w:lang w:val="uk-UA"/>
        </w:rPr>
        <w:t>26.07.2022</w:t>
      </w:r>
    </w:p>
    <w:p w:rsidR="00B30291" w:rsidRPr="00C1003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C10035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C10035">
        <w:rPr>
          <w:i w:val="0"/>
          <w:sz w:val="24"/>
          <w:szCs w:val="24"/>
          <w:lang w:val="uk-UA"/>
        </w:rPr>
        <w:t>:</w:t>
      </w:r>
    </w:p>
    <w:p w:rsidR="00B30291" w:rsidRPr="00C10035" w:rsidRDefault="00825E4F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C10035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B80A5C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C10035">
        <w:rPr>
          <w:rFonts w:eastAsia="Georgia"/>
          <w:b/>
          <w:i/>
          <w:iCs/>
          <w:sz w:val="24"/>
          <w:szCs w:val="24"/>
          <w:lang w:val="uk-UA"/>
        </w:rPr>
        <w:t xml:space="preserve"> ОБ'ЄДНАННЮ СПІВВЛАСНИКІВ БАГАТОКВАРТИРНОГО БУДИНКУ «РЕСПУБЛІКА 3» земельної ділянки в постійне користування для експлуатації та обслуговування багатоквартирного житлового будинку з об'єктами торгово-розважальної та ринкової інфраструктури на Кільцевій дорозі, 1а, 1в у Голосіївському районі міста Києва</w:t>
      </w:r>
    </w:p>
    <w:p w:rsidR="00825E4F" w:rsidRPr="00C10035" w:rsidRDefault="00825E4F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B30291" w:rsidRPr="00C10035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C10035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10035" w:rsidTr="00581A44">
        <w:trPr>
          <w:cantSplit/>
          <w:trHeight w:val="293"/>
        </w:trPr>
        <w:tc>
          <w:tcPr>
            <w:tcW w:w="3266" w:type="dxa"/>
          </w:tcPr>
          <w:p w:rsidR="00B30291" w:rsidRPr="00C10035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1003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10035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C10035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B30291" w:rsidRPr="00C10035" w:rsidRDefault="00B30291" w:rsidP="00E7742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10035">
              <w:rPr>
                <w:b w:val="0"/>
                <w:i/>
                <w:sz w:val="24"/>
                <w:szCs w:val="24"/>
                <w:lang w:val="uk-UA"/>
              </w:rPr>
              <w:t>ОБ'ЄДНАННЯ СПІВВЛАСНИКІВ БАГАТОКВАРТИРНОГО БУДИНКУ «РЕСПУБЛІКА 3»</w:t>
            </w:r>
          </w:p>
        </w:tc>
      </w:tr>
      <w:tr w:rsidR="00B30291" w:rsidRPr="00C10035" w:rsidTr="00825E4F">
        <w:trPr>
          <w:cantSplit/>
          <w:trHeight w:val="738"/>
        </w:trPr>
        <w:tc>
          <w:tcPr>
            <w:tcW w:w="3266" w:type="dxa"/>
          </w:tcPr>
          <w:p w:rsidR="00B30291" w:rsidRPr="00C10035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1003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10035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C10035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1003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10035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C10035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B30291" w:rsidRPr="00C10035" w:rsidRDefault="00825E4F" w:rsidP="00E7742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10035">
              <w:rPr>
                <w:b w:val="0"/>
                <w:i/>
                <w:sz w:val="24"/>
                <w:szCs w:val="24"/>
                <w:lang w:val="uk-UA"/>
              </w:rPr>
              <w:t>Співвласники багатоквартирного будинку</w:t>
            </w:r>
          </w:p>
        </w:tc>
      </w:tr>
      <w:tr w:rsidR="00B30291" w:rsidRPr="00C10035" w:rsidTr="00825E4F">
        <w:trPr>
          <w:cantSplit/>
          <w:trHeight w:val="693"/>
        </w:trPr>
        <w:tc>
          <w:tcPr>
            <w:tcW w:w="3266" w:type="dxa"/>
          </w:tcPr>
          <w:p w:rsidR="00D77F52" w:rsidRPr="00C10035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C1003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10035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C10035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30291" w:rsidRPr="00C10035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C1003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10035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C10035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B30291" w:rsidRPr="00C10035" w:rsidRDefault="00B30291" w:rsidP="00E77423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:rsidR="00B30291" w:rsidRPr="00C10035" w:rsidRDefault="00825E4F" w:rsidP="00E7742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10035">
              <w:rPr>
                <w:b w:val="0"/>
                <w:i/>
                <w:sz w:val="24"/>
                <w:szCs w:val="24"/>
                <w:lang w:val="uk-UA"/>
              </w:rPr>
              <w:t>Співвласники багатоквартирного будинку</w:t>
            </w:r>
          </w:p>
        </w:tc>
      </w:tr>
      <w:tr w:rsidR="00B30291" w:rsidRPr="00C10035" w:rsidTr="00581A44">
        <w:trPr>
          <w:cantSplit/>
          <w:trHeight w:val="293"/>
        </w:trPr>
        <w:tc>
          <w:tcPr>
            <w:tcW w:w="3266" w:type="dxa"/>
          </w:tcPr>
          <w:p w:rsidR="00B30291" w:rsidRPr="00C10035" w:rsidRDefault="00B30291" w:rsidP="00E7742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10035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C10035" w:rsidRDefault="00B30291" w:rsidP="00E7742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10035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C1003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10035">
              <w:rPr>
                <w:b w:val="0"/>
                <w:i/>
                <w:sz w:val="24"/>
                <w:szCs w:val="24"/>
                <w:lang w:val="uk-UA"/>
              </w:rPr>
              <w:t>19.07.2022</w:t>
            </w:r>
            <w:r w:rsidRPr="00C1003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10035">
              <w:rPr>
                <w:b w:val="0"/>
                <w:i/>
                <w:sz w:val="24"/>
                <w:szCs w:val="24"/>
                <w:lang w:val="uk-UA"/>
              </w:rPr>
              <w:t>№ 651163932</w:t>
            </w:r>
          </w:p>
        </w:tc>
      </w:tr>
    </w:tbl>
    <w:p w:rsidR="00B30291" w:rsidRPr="00C10035" w:rsidRDefault="00B30291" w:rsidP="00B30291">
      <w:pPr>
        <w:spacing w:line="1" w:lineRule="exact"/>
      </w:pPr>
    </w:p>
    <w:p w:rsidR="00E90C7D" w:rsidRPr="00C10035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C10035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C10035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B30291" w:rsidRPr="00C10035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C10035">
        <w:rPr>
          <w:sz w:val="24"/>
          <w:szCs w:val="24"/>
          <w:lang w:val="uk-UA"/>
        </w:rPr>
        <w:t>Відомості про земельну ділянку (кадастровий № 8000000000:79:488:0035).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825E4F" w:rsidRPr="00C10035" w:rsidTr="00E77423">
        <w:trPr>
          <w:trHeight w:hRule="exact" w:val="6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825E4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10035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825E4F" w:rsidRPr="00C10035" w:rsidRDefault="00825E4F" w:rsidP="00825E4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10035">
              <w:rPr>
                <w:i/>
                <w:iCs/>
                <w:sz w:val="24"/>
                <w:szCs w:val="24"/>
                <w:lang w:val="uk-UA"/>
              </w:rPr>
              <w:t>м. Київ, р-н Голосіївський, дорога Кільцева, 1а, 1в</w:t>
            </w:r>
          </w:p>
        </w:tc>
      </w:tr>
      <w:tr w:rsidR="00825E4F" w:rsidRPr="00C10035" w:rsidTr="00E77423">
        <w:trPr>
          <w:trHeight w:hRule="exact" w:val="3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825E4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10035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825E4F" w:rsidRPr="00C10035" w:rsidRDefault="00825E4F" w:rsidP="00825E4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10035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0,3521</w:t>
            </w:r>
            <w:r w:rsidRPr="00C10035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825E4F" w:rsidRPr="00C10035" w:rsidTr="00E77423">
        <w:trPr>
          <w:trHeight w:hRule="exact" w:val="6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E7742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10035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825E4F" w:rsidRPr="00C10035" w:rsidRDefault="00825E4F" w:rsidP="00E7742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825E4F" w:rsidRPr="00C10035" w:rsidRDefault="00825E4F" w:rsidP="00E7742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E77423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10035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825E4F" w:rsidRPr="00C10035" w:rsidTr="00E77423">
        <w:trPr>
          <w:trHeight w:hRule="exact" w:val="21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E7742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10035">
              <w:rPr>
                <w:sz w:val="24"/>
                <w:szCs w:val="24"/>
                <w:lang w:val="uk-UA"/>
              </w:rPr>
              <w:t>Вид використання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E77423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10035">
              <w:rPr>
                <w:i/>
                <w:iCs/>
                <w:sz w:val="24"/>
                <w:szCs w:val="24"/>
                <w:lang w:val="uk-UA"/>
              </w:rPr>
              <w:t>існуючий – для спорудження житлових будинків, багатофункціонального торговельно-розважального виставково-готельно-офісного комплексу з паркінгом _________________________________________________</w:t>
            </w:r>
          </w:p>
          <w:p w:rsidR="00825E4F" w:rsidRPr="00C10035" w:rsidRDefault="00825E4F" w:rsidP="00E77423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10035">
              <w:rPr>
                <w:i/>
                <w:iCs/>
                <w:sz w:val="24"/>
                <w:szCs w:val="24"/>
                <w:lang w:val="uk-UA"/>
              </w:rPr>
              <w:t>проєктний - для експлуатації та обслуговування багатоквартирного житлового будинку з об'єктами торгово-розважальної та ринкової інфраструктури</w:t>
            </w:r>
          </w:p>
        </w:tc>
      </w:tr>
      <w:tr w:rsidR="00825E4F" w:rsidRPr="00C10035" w:rsidTr="00E77423">
        <w:trPr>
          <w:trHeight w:hRule="exact" w:val="17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E7742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10035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E77423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10035">
              <w:rPr>
                <w:i/>
                <w:iCs/>
                <w:sz w:val="24"/>
                <w:szCs w:val="24"/>
                <w:lang w:val="uk-UA"/>
              </w:rPr>
              <w:t xml:space="preserve">існуюче – 02.07 для іншої житлової забудови </w:t>
            </w:r>
            <w:r w:rsidRPr="00C10035">
              <w:rPr>
                <w:i/>
                <w:iCs/>
                <w:sz w:val="24"/>
                <w:szCs w:val="24"/>
                <w:lang w:val="uk-UA"/>
              </w:rPr>
              <w:cr/>
              <w:t>_________________________________________________</w:t>
            </w:r>
          </w:p>
          <w:p w:rsidR="00825E4F" w:rsidRPr="00C10035" w:rsidRDefault="00825E4F" w:rsidP="00E77423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C10035">
              <w:rPr>
                <w:i/>
                <w:iCs/>
                <w:sz w:val="24"/>
                <w:szCs w:val="24"/>
                <w:lang w:val="uk-UA"/>
              </w:rPr>
              <w:t xml:space="preserve">проєктне - </w:t>
            </w:r>
            <w:r w:rsidRPr="00C10035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Pr="00C10035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:rsidR="00825E4F" w:rsidRPr="00C10035" w:rsidRDefault="00825E4F" w:rsidP="00E77423">
            <w:pPr>
              <w:pStyle w:val="a4"/>
              <w:shd w:val="clear" w:color="auto" w:fill="auto"/>
              <w:spacing w:line="233" w:lineRule="auto"/>
              <w:ind w:right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825E4F" w:rsidRPr="00C10035" w:rsidTr="00E77423">
        <w:trPr>
          <w:trHeight w:hRule="exact" w:val="21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E7742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10035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Pr="00C10035">
              <w:rPr>
                <w:sz w:val="24"/>
                <w:szCs w:val="24"/>
                <w:lang w:val="uk-UA"/>
              </w:rPr>
              <w:br/>
              <w:t>(за попереднім розрахунком)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4F" w:rsidRPr="00C10035" w:rsidRDefault="00825E4F" w:rsidP="00E77423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10035">
              <w:rPr>
                <w:rStyle w:val="ac"/>
                <w:sz w:val="24"/>
                <w:szCs w:val="24"/>
                <w:lang w:val="uk-UA"/>
              </w:rPr>
              <w:t>з існуючим цільовим призначенням (</w:t>
            </w:r>
            <w:r w:rsidRPr="00C10035">
              <w:rPr>
                <w:i/>
                <w:iCs/>
                <w:sz w:val="24"/>
                <w:szCs w:val="24"/>
                <w:lang w:val="uk-UA"/>
              </w:rPr>
              <w:t xml:space="preserve">02.07 для іншої житлової забудови) - 4 842 377 грн 23коп </w:t>
            </w:r>
          </w:p>
          <w:p w:rsidR="00825E4F" w:rsidRPr="00C10035" w:rsidRDefault="00825E4F" w:rsidP="00E77423">
            <w:pPr>
              <w:pStyle w:val="a4"/>
              <w:shd w:val="clear" w:color="auto" w:fill="auto"/>
              <w:spacing w:line="233" w:lineRule="auto"/>
              <w:ind w:right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10035">
              <w:rPr>
                <w:i/>
                <w:iCs/>
                <w:sz w:val="24"/>
                <w:szCs w:val="24"/>
                <w:lang w:val="uk-UA"/>
              </w:rPr>
              <w:t>_________________________________________________</w:t>
            </w:r>
          </w:p>
          <w:p w:rsidR="00825E4F" w:rsidRPr="00C10035" w:rsidRDefault="00825E4F" w:rsidP="00E77423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C10035">
              <w:rPr>
                <w:rStyle w:val="ac"/>
                <w:sz w:val="24"/>
                <w:szCs w:val="24"/>
                <w:lang w:val="uk-UA"/>
              </w:rPr>
              <w:t>з проєктним цільовим призначенням (</w:t>
            </w:r>
            <w:r w:rsidRPr="00C10035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Pr="00C10035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C10035">
              <w:rPr>
                <w:i/>
                <w:iCs/>
                <w:sz w:val="24"/>
                <w:szCs w:val="24"/>
                <w:lang w:val="uk-UA"/>
              </w:rPr>
              <w:t>) -  7 699 379 грн 80коп</w:t>
            </w:r>
          </w:p>
          <w:p w:rsidR="00825E4F" w:rsidRPr="00C10035" w:rsidRDefault="00825E4F" w:rsidP="00E77423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C10035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:rsidR="00825E4F" w:rsidRPr="00C10035" w:rsidRDefault="00825E4F" w:rsidP="00E77423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</w:tc>
      </w:tr>
      <w:tr w:rsidR="00825E4F" w:rsidRPr="00C10035" w:rsidTr="00E77423">
        <w:trPr>
          <w:trHeight w:hRule="exact" w:val="655"/>
        </w:trPr>
        <w:tc>
          <w:tcPr>
            <w:tcW w:w="9360" w:type="dxa"/>
            <w:gridSpan w:val="2"/>
            <w:shd w:val="clear" w:color="auto" w:fill="FFFFFF"/>
            <w:vAlign w:val="center"/>
          </w:tcPr>
          <w:p w:rsidR="00825E4F" w:rsidRPr="00C10035" w:rsidRDefault="00825E4F" w:rsidP="00E77423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C10035">
              <w:rPr>
                <w:sz w:val="24"/>
                <w:szCs w:val="24"/>
                <w:lang w:val="uk-UA"/>
              </w:rPr>
              <w:t>*</w:t>
            </w:r>
            <w:r w:rsidRPr="00C10035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:rsidR="00825E4F" w:rsidRPr="00C10035" w:rsidRDefault="00825E4F" w:rsidP="00E7742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C10035">
              <w:rPr>
                <w:i/>
                <w:sz w:val="24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:rsidR="00B30291" w:rsidRPr="00C10035" w:rsidRDefault="00B30291" w:rsidP="00825E4F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C10035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:rsidR="00265722" w:rsidRPr="00C10035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C10035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C10035">
        <w:rPr>
          <w:sz w:val="24"/>
          <w:szCs w:val="24"/>
          <w:lang w:val="uk-UA"/>
        </w:rPr>
        <w:t xml:space="preserve"> </w:t>
      </w:r>
      <w:r w:rsidRPr="00C10035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із Земельним кодексом України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RPr="00C10035" w:rsidTr="00A73294">
        <w:tc>
          <w:tcPr>
            <w:tcW w:w="5098" w:type="dxa"/>
          </w:tcPr>
          <w:p w:rsidR="00D57CE8" w:rsidRPr="00C10035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1003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C10035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1003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C10035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1003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C1003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Pr="00C10035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C10035">
              <w:rPr>
                <w:b/>
                <w:sz w:val="24"/>
                <w:szCs w:val="24"/>
                <w:lang w:val="uk-UA"/>
              </w:rPr>
              <w:t>від</w:t>
            </w:r>
            <w:r w:rsidR="00DA6F14" w:rsidRPr="00C100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10035">
              <w:rPr>
                <w:b/>
                <w:sz w:val="24"/>
                <w:szCs w:val="24"/>
                <w:lang w:val="uk-UA"/>
              </w:rPr>
              <w:t xml:space="preserve"> </w:t>
            </w:r>
            <w:r w:rsidR="00DA6F14" w:rsidRPr="00C10035">
              <w:rPr>
                <w:b/>
                <w:sz w:val="24"/>
                <w:szCs w:val="24"/>
                <w:lang w:val="uk-UA"/>
              </w:rPr>
              <w:t>04.03.2021</w:t>
            </w:r>
            <w:r w:rsidRPr="00C10035">
              <w:rPr>
                <w:b/>
                <w:sz w:val="24"/>
                <w:szCs w:val="24"/>
                <w:lang w:val="uk-UA"/>
              </w:rPr>
              <w:t xml:space="preserve"> №</w:t>
            </w:r>
            <w:r w:rsidR="00DA6F14" w:rsidRPr="00C10035">
              <w:rPr>
                <w:b/>
                <w:sz w:val="24"/>
                <w:szCs w:val="24"/>
                <w:lang w:val="uk-UA"/>
              </w:rPr>
              <w:t xml:space="preserve"> 2510/0/09/09-21;</w:t>
            </w:r>
          </w:p>
        </w:tc>
      </w:tr>
      <w:tr w:rsidR="00D57CE8" w:rsidRPr="00C10035" w:rsidTr="00A73294">
        <w:tc>
          <w:tcPr>
            <w:tcW w:w="5098" w:type="dxa"/>
          </w:tcPr>
          <w:p w:rsidR="00A73294" w:rsidRPr="00C10035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C10035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1003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D57CE8" w:rsidRPr="00C10035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1003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57CE8" w:rsidRPr="00C10035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1003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C1003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Pr="00C10035" w:rsidRDefault="00DA6F14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C10035">
              <w:rPr>
                <w:b/>
                <w:sz w:val="24"/>
                <w:szCs w:val="24"/>
                <w:lang w:val="uk-UA"/>
              </w:rPr>
              <w:t>в</w:t>
            </w:r>
            <w:r w:rsidR="00D57CE8" w:rsidRPr="00C10035">
              <w:rPr>
                <w:b/>
                <w:sz w:val="24"/>
                <w:szCs w:val="24"/>
                <w:lang w:val="uk-UA"/>
              </w:rPr>
              <w:t>ід</w:t>
            </w:r>
            <w:r w:rsidRPr="00C10035">
              <w:rPr>
                <w:b/>
                <w:sz w:val="24"/>
                <w:szCs w:val="24"/>
                <w:lang w:val="uk-UA"/>
              </w:rPr>
              <w:t xml:space="preserve"> 02.02.2021</w:t>
            </w:r>
            <w:r w:rsidR="00D57CE8" w:rsidRPr="00C10035">
              <w:rPr>
                <w:b/>
                <w:sz w:val="24"/>
                <w:szCs w:val="24"/>
                <w:lang w:val="uk-UA"/>
              </w:rPr>
              <w:t xml:space="preserve">  №</w:t>
            </w:r>
            <w:r w:rsidRPr="00C10035">
              <w:rPr>
                <w:b/>
                <w:sz w:val="24"/>
                <w:szCs w:val="24"/>
                <w:lang w:val="uk-UA"/>
              </w:rPr>
              <w:t xml:space="preserve"> 1402/82-21.</w:t>
            </w:r>
          </w:p>
        </w:tc>
      </w:tr>
    </w:tbl>
    <w:p w:rsidR="00DA6F14" w:rsidRPr="00C10035" w:rsidRDefault="00DA6F14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265722" w:rsidRPr="00C10035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C10035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C10035">
        <w:rPr>
          <w:i w:val="0"/>
          <w:sz w:val="24"/>
          <w:szCs w:val="24"/>
          <w:lang w:val="uk-UA"/>
        </w:rPr>
        <w:br/>
      </w:r>
      <w:r w:rsidRPr="00C10035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C10035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10035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B30291" w:rsidRPr="00C10035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C10035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C10035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C10035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C10035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E5EEE" w:rsidRPr="00C10035" w:rsidTr="00C10035">
        <w:trPr>
          <w:trHeight w:val="864"/>
        </w:trPr>
        <w:tc>
          <w:tcPr>
            <w:tcW w:w="3260" w:type="dxa"/>
          </w:tcPr>
          <w:p w:rsidR="00BE5EEE" w:rsidRPr="00C10035" w:rsidRDefault="00BE5EEE" w:rsidP="00BE5EE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C10035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:rsidR="00BE5EEE" w:rsidRPr="00C10035" w:rsidRDefault="00BE5EEE" w:rsidP="00BE5EE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C10035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:rsidR="00BE5EEE" w:rsidRPr="00C10035" w:rsidRDefault="00BE5EEE" w:rsidP="00BE5EEE">
            <w:pPr>
              <w:pStyle w:val="1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C10035">
              <w:rPr>
                <w:sz w:val="24"/>
                <w:szCs w:val="24"/>
                <w:lang w:val="uk-UA"/>
              </w:rPr>
              <w:t xml:space="preserve">Земельна ділянка забудована. Відповідно до сертифікату № ІУ 123210219303 від 24.03.2021 було засвідчено відповідність засвідченого будівництвом об’єкта (черги, окремого пускового комплексу) (замовник об’єкта – Товариство з обмеженою відповідальністю «ТЕРЕМКИ-БУД») проектній документації та підтверджує його готовність до експлуатації, а саме: «Будівництво житлової та громадської забудови з автовокзалом на території по вул. Кільцева дорога, 1, 1а, 1в, обмеженою вулицями Кільцева дорога, західною межею забудови по вул. Теремківській та Жулянській і міською межею, у Голосіївському районі м. </w:t>
            </w:r>
            <w:r w:rsidR="00C10035" w:rsidRPr="00C10035">
              <w:rPr>
                <w:sz w:val="24"/>
                <w:szCs w:val="24"/>
                <w:lang w:val="uk-UA"/>
              </w:rPr>
              <w:t xml:space="preserve">Києва», 4-11 черги будівництва </w:t>
            </w:r>
            <w:r w:rsidRPr="00C10035">
              <w:rPr>
                <w:sz w:val="24"/>
                <w:szCs w:val="24"/>
                <w:lang w:val="uk-UA"/>
              </w:rPr>
              <w:t xml:space="preserve"> житловий будинок № 8, V черга будівництва, 1 пусковий комплекс (секції 00801, 00802, 00803, 00804),2 пусковий комплекс (секції 00805, 00806, 00807, 00808), 3 пусковий комплекс (секції 00809, 00810, 00811, 00812).</w:t>
            </w:r>
          </w:p>
          <w:p w:rsidR="00BE5EEE" w:rsidRPr="00C10035" w:rsidRDefault="00BE5EEE" w:rsidP="00242DE0">
            <w:pPr>
              <w:pStyle w:val="1"/>
              <w:jc w:val="both"/>
              <w:rPr>
                <w:i w:val="0"/>
                <w:sz w:val="24"/>
                <w:szCs w:val="24"/>
                <w:lang w:val="uk-UA"/>
              </w:rPr>
            </w:pPr>
            <w:r w:rsidRPr="00C10035">
              <w:rPr>
                <w:sz w:val="24"/>
                <w:szCs w:val="24"/>
                <w:lang w:val="uk-UA"/>
              </w:rPr>
              <w:t xml:space="preserve">Товариство з обмеженою відповідальністю «ТЕРЕМКИ-БУД» своєю заявою від </w:t>
            </w:r>
            <w:r w:rsidR="00242DE0">
              <w:rPr>
                <w:sz w:val="24"/>
                <w:szCs w:val="24"/>
                <w:lang w:val="uk-UA"/>
              </w:rPr>
              <w:t>30</w:t>
            </w:r>
            <w:r w:rsidRPr="00C10035">
              <w:rPr>
                <w:sz w:val="24"/>
                <w:szCs w:val="24"/>
                <w:lang w:val="uk-UA"/>
              </w:rPr>
              <w:t xml:space="preserve">.11.2021 № 7048, посвідченою приватним нотаріусом Київського міського нотаріального округу Шевченко А. В., засвідчує передачу вказаного нерухомого майна ОБ'ЄДНАННЮ СПІВВЛАСНИКІВ БАГАТОКВАРТИРНОГО БУДИНКУ «РЕСПУБЛІКА </w:t>
            </w:r>
            <w:r w:rsidR="00C10035">
              <w:rPr>
                <w:sz w:val="24"/>
                <w:szCs w:val="24"/>
                <w:lang w:val="uk-UA"/>
              </w:rPr>
              <w:t>3</w:t>
            </w:r>
            <w:r w:rsidRPr="00C10035">
              <w:rPr>
                <w:sz w:val="24"/>
                <w:szCs w:val="24"/>
                <w:lang w:val="uk-UA"/>
              </w:rPr>
              <w:t>».</w:t>
            </w:r>
          </w:p>
        </w:tc>
      </w:tr>
      <w:tr w:rsidR="00BE5EEE" w:rsidRPr="00C10035" w:rsidTr="00C10035">
        <w:trPr>
          <w:trHeight w:val="1728"/>
        </w:trPr>
        <w:tc>
          <w:tcPr>
            <w:tcW w:w="3260" w:type="dxa"/>
          </w:tcPr>
          <w:p w:rsidR="00BE5EEE" w:rsidRPr="00C10035" w:rsidRDefault="00BE5EEE" w:rsidP="00BE5EEE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C10035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:rsidR="00DA6F14" w:rsidRPr="00C10035" w:rsidRDefault="00DA6F14" w:rsidP="00DA6F1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1003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в межах Району Теремки-ІІІ, затвердженого рішенням Київської міської ради від 04.04.2017 № 76/2298, земельна ділянка за функціональним призначенням належить до території багатоповерхової житлової забудови, частково території вулиць і доріг та частково до території </w:t>
            </w:r>
            <w:r w:rsidRPr="00C10035">
              <w:rPr>
                <w:rFonts w:ascii="Times New Roman" w:eastAsia="Times New Roman" w:hAnsi="Times New Roman" w:cs="Times New Roman"/>
                <w:i/>
                <w:color w:val="auto"/>
              </w:rPr>
              <w:lastRenderedPageBreak/>
              <w:t>транспорту та зв’язку.</w:t>
            </w:r>
          </w:p>
          <w:p w:rsidR="00BE5EEE" w:rsidRPr="00C10035" w:rsidRDefault="00DA6F14" w:rsidP="00DA6F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1003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Департаменту містобудування та архітектури виконавчого органу Київської міської ради (Київської міської державної адміністрації) від 09.11.2020 № 11507/0/09/19-20 заявлена ініціатива відповідає містобудівній документації.</w:t>
            </w:r>
          </w:p>
        </w:tc>
      </w:tr>
      <w:tr w:rsidR="00BE5EEE" w:rsidRPr="00C10035" w:rsidTr="00C10035">
        <w:trPr>
          <w:trHeight w:val="1502"/>
        </w:trPr>
        <w:tc>
          <w:tcPr>
            <w:tcW w:w="3260" w:type="dxa"/>
          </w:tcPr>
          <w:p w:rsidR="00BE5EEE" w:rsidRPr="00C10035" w:rsidRDefault="00BE5EEE" w:rsidP="00BE5EEE">
            <w:pPr>
              <w:ind w:left="-113"/>
              <w:rPr>
                <w:rFonts w:ascii="Times New Roman" w:hAnsi="Times New Roman" w:cs="Times New Roman"/>
              </w:rPr>
            </w:pPr>
            <w:r w:rsidRPr="00C10035"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</w:t>
            </w:r>
          </w:p>
          <w:p w:rsidR="00BE5EEE" w:rsidRPr="00C10035" w:rsidRDefault="00BE5EEE" w:rsidP="00BE5EEE">
            <w:pPr>
              <w:ind w:left="-113"/>
              <w:rPr>
                <w:rFonts w:ascii="Times New Roman" w:hAnsi="Times New Roman" w:cs="Times New Roman"/>
              </w:rPr>
            </w:pPr>
            <w:r w:rsidRPr="00C10035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:rsidR="00BE5EEE" w:rsidRPr="00C10035" w:rsidRDefault="00BE5EEE" w:rsidP="00DA6F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10035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</w:t>
            </w:r>
            <w:r w:rsidR="00455774" w:rsidRPr="00C10035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забудови, частково території вулиць і доріг та частково до території транспорту та зв’язку.</w:t>
            </w:r>
          </w:p>
        </w:tc>
      </w:tr>
      <w:tr w:rsidR="00BE5EEE" w:rsidRPr="00C10035" w:rsidTr="00C10035">
        <w:trPr>
          <w:trHeight w:val="581"/>
        </w:trPr>
        <w:tc>
          <w:tcPr>
            <w:tcW w:w="3260" w:type="dxa"/>
          </w:tcPr>
          <w:p w:rsidR="00BE5EEE" w:rsidRPr="00C10035" w:rsidRDefault="00BE5EEE" w:rsidP="00BE5EEE">
            <w:pPr>
              <w:ind w:left="-113"/>
              <w:rPr>
                <w:rFonts w:ascii="Times New Roman" w:hAnsi="Times New Roman" w:cs="Times New Roman"/>
              </w:rPr>
            </w:pPr>
            <w:r w:rsidRPr="00C10035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:rsidR="00BE5EEE" w:rsidRPr="00C10035" w:rsidRDefault="00BE5EEE" w:rsidP="00BE5EEE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C10035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E5EEE" w:rsidRPr="00C10035" w:rsidTr="00C10035">
        <w:trPr>
          <w:trHeight w:val="282"/>
        </w:trPr>
        <w:tc>
          <w:tcPr>
            <w:tcW w:w="3260" w:type="dxa"/>
          </w:tcPr>
          <w:p w:rsidR="00BE5EEE" w:rsidRPr="00C10035" w:rsidRDefault="00BE5EEE" w:rsidP="00BE5EEE">
            <w:pPr>
              <w:ind w:left="-113"/>
              <w:rPr>
                <w:rFonts w:ascii="Times New Roman" w:hAnsi="Times New Roman" w:cs="Times New Roman"/>
              </w:rPr>
            </w:pPr>
            <w:r w:rsidRPr="00C10035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:rsidR="00BE5EEE" w:rsidRPr="00C10035" w:rsidRDefault="00BE5EEE" w:rsidP="00BE5EEE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C10035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E5EEE" w:rsidRPr="00C10035" w:rsidRDefault="00BE5EEE" w:rsidP="00BE5EEE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E5EEE" w:rsidRPr="00C10035" w:rsidTr="00C10035">
        <w:trPr>
          <w:trHeight w:val="1062"/>
        </w:trPr>
        <w:tc>
          <w:tcPr>
            <w:tcW w:w="3260" w:type="dxa"/>
          </w:tcPr>
          <w:p w:rsidR="00BE5EEE" w:rsidRPr="00C10035" w:rsidRDefault="00BE5EEE" w:rsidP="00BE5EEE">
            <w:pPr>
              <w:ind w:left="-113"/>
              <w:rPr>
                <w:rFonts w:ascii="Times New Roman" w:hAnsi="Times New Roman" w:cs="Times New Roman"/>
              </w:rPr>
            </w:pPr>
            <w:r w:rsidRPr="00C10035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:rsidR="00BE5EEE" w:rsidRPr="00C10035" w:rsidRDefault="00BE5EEE" w:rsidP="00BE5EE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100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:rsidR="00455774" w:rsidRPr="00C10035" w:rsidRDefault="00455774" w:rsidP="0045577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100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рішення Київської міської ради від 06.06.2018 № 302/4966 земельну ділянку з кадастровим номером 8000000000:79:488:0035 передано в оренду Товариству з обмеженою відповідальністю «ТЕРЕМКИ-БУД» для спорудження житлових будинків, багатофункціонального торговельно-розважального виставково-готельно-офісного комплексу з паркінгом (договір оренди земельної ділянки від 13.08.2018 № 1030).</w:t>
            </w:r>
          </w:p>
          <w:p w:rsidR="00BE5EEE" w:rsidRDefault="00455774" w:rsidP="0045577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100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Товариство з обмеженою відповідальністю </w:t>
            </w:r>
            <w:r w:rsidR="00242D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</w:r>
            <w:r w:rsidRPr="00C100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«ТЕРЕМКИ-БУД» своєю заявою від </w:t>
            </w:r>
            <w:r w:rsidR="00242D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30</w:t>
            </w:r>
            <w:r w:rsidRPr="00C100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.11.2021 № 7048, посвідченою приватним нотаріусом Київського міського нотаріального округу Шевченко А. В., просить припинити право користування вказаною земельною ділянкою та надає дозвіл ОБ'ЄДНАННЮ СПІВВЛАСНИКІВ БАГАТОКВАРТИРНОГО БУДИНКУ «РЕСПУБЛІКА </w:t>
            </w:r>
            <w:r w:rsidR="003519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C100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на використання проєкту землеустрою щодо відведення земельної ділянки з кадастровим номером 8000000000:79:488:0035 Товариству з обмеженою відповідальністю «ТЕРЕМКИ-БУД» для експлуатації та обслуговування багатоквартирного житлового будинку з об'єктами торгово-розважальної та ринкової інфраструктури на Кільцевій дорозі, 1а, 1в у Голосіївському районі м. Києва.</w:t>
            </w:r>
          </w:p>
          <w:p w:rsidR="007F2AAC" w:rsidRPr="00C10035" w:rsidRDefault="007F2AAC" w:rsidP="0045577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заяви від 04.02.2022</w:t>
            </w:r>
            <w:r w:rsidR="004A1CEB">
              <w:rPr>
                <w:rFonts w:ascii="Times New Roman" w:eastAsia="Times New Roman" w:hAnsi="Times New Roman" w:cs="Times New Roman"/>
                <w:i/>
              </w:rPr>
              <w:t xml:space="preserve"> № 963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 з обмеженою відповідальністю 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>«ТЕРЕМКИ-БУД»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погоджує зміну цільового призначення земельної ділянки на </w:t>
            </w:r>
            <w:r w:rsidRPr="005B7272">
              <w:rPr>
                <w:rFonts w:ascii="Times New Roman" w:eastAsia="Times New Roman" w:hAnsi="Times New Roman" w:cs="Times New Roman"/>
                <w:i/>
              </w:rPr>
              <w:t>02.10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(вид використання - </w:t>
            </w:r>
            <w:r w:rsidRPr="005B7272">
              <w:rPr>
                <w:rFonts w:ascii="Times New Roman" w:eastAsia="Times New Roman" w:hAnsi="Times New Roman" w:cs="Times New Roman"/>
                <w:i/>
              </w:rPr>
              <w:t xml:space="preserve">для експлуатації та обслуговування багатоквартирного житлового будинку з об'єктами торгово-розважальної та ринкової 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5B7272">
              <w:rPr>
                <w:rFonts w:ascii="Times New Roman" w:eastAsia="Times New Roman" w:hAnsi="Times New Roman" w:cs="Times New Roman"/>
                <w:i/>
              </w:rPr>
              <w:t>нфраструктури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BE5EEE" w:rsidRPr="00C10035" w:rsidRDefault="00BE5EEE" w:rsidP="00BE5E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00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C10035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C10035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C10035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173F07" w:rsidRPr="00C10035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C10035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C10035">
        <w:rPr>
          <w:i w:val="0"/>
          <w:sz w:val="24"/>
          <w:szCs w:val="24"/>
          <w:lang w:val="uk-UA"/>
        </w:rPr>
        <w:t>Київської міської ради</w:t>
      </w:r>
      <w:r w:rsidRPr="00C10035">
        <w:rPr>
          <w:i w:val="0"/>
          <w:sz w:val="24"/>
          <w:szCs w:val="24"/>
          <w:lang w:val="uk-UA"/>
        </w:rPr>
        <w:t xml:space="preserve"> від 20</w:t>
      </w:r>
      <w:r w:rsidR="00D85DDE" w:rsidRPr="00C10035">
        <w:rPr>
          <w:i w:val="0"/>
          <w:sz w:val="24"/>
          <w:szCs w:val="24"/>
          <w:lang w:val="uk-UA"/>
        </w:rPr>
        <w:t>.04.</w:t>
      </w:r>
      <w:r w:rsidRPr="00C10035">
        <w:rPr>
          <w:i w:val="0"/>
          <w:sz w:val="24"/>
          <w:szCs w:val="24"/>
          <w:lang w:val="uk-UA"/>
        </w:rPr>
        <w:t>2017 № 241/2463.</w:t>
      </w:r>
    </w:p>
    <w:p w:rsidR="00E90C7D" w:rsidRPr="00C10035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173F07" w:rsidRPr="00C10035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C10035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C10035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C10035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DA6F14" w:rsidRPr="00DA6F14" w:rsidRDefault="00DA6F14" w:rsidP="00455774">
      <w:pPr>
        <w:shd w:val="clear" w:color="auto" w:fill="FFFFFF"/>
        <w:spacing w:after="100"/>
        <w:ind w:firstLine="426"/>
        <w:jc w:val="both"/>
        <w:rPr>
          <w:rFonts w:ascii="Times New Roman" w:eastAsia="Times New Roman" w:hAnsi="Times New Roman" w:cs="Times New Roman"/>
          <w:b/>
          <w:iCs/>
          <w:color w:val="auto"/>
          <w:u w:val="single"/>
          <w:lang w:eastAsia="en-US" w:bidi="ar-SA"/>
        </w:rPr>
      </w:pPr>
      <w:r w:rsidRPr="00DA6F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</w:t>
      </w:r>
      <w:r w:rsidRPr="00DA6F14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з цільовим призначенням 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DA6F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складатиме: </w:t>
      </w:r>
      <w:r w:rsidRPr="00C10035">
        <w:rPr>
          <w:rFonts w:ascii="Times New Roman" w:eastAsia="Times New Roman" w:hAnsi="Times New Roman" w:cs="Times New Roman"/>
          <w:b/>
          <w:iCs/>
          <w:color w:val="auto"/>
          <w:u w:val="single"/>
          <w:lang w:eastAsia="en-US" w:bidi="ar-SA"/>
        </w:rPr>
        <w:t>2 309 грн 81 коп</w:t>
      </w:r>
      <w:r w:rsidRPr="00DA6F14">
        <w:rPr>
          <w:rFonts w:ascii="Times New Roman" w:eastAsia="Times New Roman" w:hAnsi="Times New Roman" w:cs="Times New Roman"/>
          <w:b/>
          <w:iCs/>
          <w:color w:val="auto"/>
          <w:u w:val="single"/>
          <w:lang w:eastAsia="en-US" w:bidi="ar-SA"/>
        </w:rPr>
        <w:t xml:space="preserve"> (0,03%)</w:t>
      </w:r>
      <w:r w:rsidR="00455774" w:rsidRPr="00C10035">
        <w:rPr>
          <w:rFonts w:ascii="Times New Roman" w:eastAsia="Times New Roman" w:hAnsi="Times New Roman" w:cs="Times New Roman"/>
          <w:b/>
          <w:iCs/>
          <w:color w:val="auto"/>
          <w:u w:val="single"/>
          <w:lang w:eastAsia="en-US" w:bidi="ar-SA"/>
        </w:rPr>
        <w:t>.</w:t>
      </w:r>
    </w:p>
    <w:p w:rsidR="00DA6F14" w:rsidRPr="00DA6F14" w:rsidRDefault="00DA6F14" w:rsidP="00DA6F14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iCs/>
          <w:color w:val="auto"/>
          <w:u w:val="single"/>
          <w:lang w:eastAsia="en-US" w:bidi="ar-SA"/>
        </w:rPr>
      </w:pPr>
      <w:r w:rsidRPr="00DA6F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розрахунковий розмір річної орендної плати з цільовим призначенням </w:t>
      </w:r>
      <w:r w:rsidRPr="00DA6F14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02.07 для іншої житлової забудови</w:t>
      </w:r>
      <w:r w:rsidRPr="00DA6F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складав: </w:t>
      </w:r>
      <w:r w:rsidRPr="00C10035">
        <w:rPr>
          <w:rFonts w:ascii="Times New Roman" w:eastAsia="Times New Roman" w:hAnsi="Times New Roman" w:cs="Times New Roman"/>
          <w:b/>
          <w:iCs/>
          <w:color w:val="auto"/>
          <w:u w:val="single"/>
          <w:lang w:eastAsia="en-US" w:bidi="ar-SA"/>
        </w:rPr>
        <w:t>48 423 грн 77</w:t>
      </w:r>
      <w:r w:rsidR="00C10035" w:rsidRPr="00C10035">
        <w:rPr>
          <w:rFonts w:ascii="Times New Roman" w:eastAsia="Times New Roman" w:hAnsi="Times New Roman" w:cs="Times New Roman"/>
          <w:b/>
          <w:iCs/>
          <w:color w:val="auto"/>
          <w:u w:val="single"/>
          <w:lang w:eastAsia="en-US" w:bidi="ar-SA"/>
        </w:rPr>
        <w:t xml:space="preserve"> коп </w:t>
      </w:r>
      <w:r w:rsidRPr="00DA6F14">
        <w:rPr>
          <w:rFonts w:ascii="Times New Roman" w:eastAsia="Times New Roman" w:hAnsi="Times New Roman" w:cs="Times New Roman"/>
          <w:b/>
          <w:iCs/>
          <w:color w:val="auto"/>
          <w:u w:val="single"/>
          <w:lang w:eastAsia="en-US" w:bidi="ar-SA"/>
        </w:rPr>
        <w:t>( 1%).</w:t>
      </w:r>
    </w:p>
    <w:p w:rsidR="00173F07" w:rsidRPr="00C10035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:rsidR="00173F07" w:rsidRPr="00C10035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C10035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C10035" w:rsidRDefault="00173F07" w:rsidP="0035195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10035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C10035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C10035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C10035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C10035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C10035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30291" w:rsidRPr="00C10035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7D4A0A" w:rsidRPr="00C10035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C10035" w:rsidTr="007D4A0A">
        <w:trPr>
          <w:trHeight w:val="663"/>
        </w:trPr>
        <w:tc>
          <w:tcPr>
            <w:tcW w:w="4814" w:type="dxa"/>
            <w:hideMark/>
          </w:tcPr>
          <w:p w:rsidR="007D4A0A" w:rsidRPr="00C10035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C10035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C10035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C10035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C10035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C10035" w:rsidRDefault="00FF1715">
      <w:pPr>
        <w:rPr>
          <w:rFonts w:ascii="Times New Roman" w:hAnsi="Times New Roman" w:cs="Times New Roman"/>
        </w:rPr>
      </w:pPr>
    </w:p>
    <w:sectPr w:rsidR="00FF1715" w:rsidRPr="00C10035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23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423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E77423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7423" w:rsidRPr="00825E4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25E4F">
          <w:rPr>
            <w:i w:val="0"/>
            <w:sz w:val="12"/>
            <w:szCs w:val="12"/>
            <w:lang w:val="ru-RU"/>
          </w:rPr>
          <w:t>Пояснювальна записка № ПЗН-43315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25E4F">
          <w:rPr>
            <w:i w:val="0"/>
            <w:sz w:val="12"/>
            <w:szCs w:val="12"/>
            <w:lang w:val="ru-RU"/>
          </w:rPr>
          <w:t xml:space="preserve">від </w:t>
        </w:r>
        <w:r w:rsidR="00855E11" w:rsidRPr="00825E4F">
          <w:rPr>
            <w:i w:val="0"/>
            <w:sz w:val="12"/>
            <w:szCs w:val="12"/>
            <w:lang w:val="ru-RU"/>
          </w:rPr>
          <w:t>26.07.2022</w:t>
        </w:r>
        <w:r w:rsidR="0012494D" w:rsidRPr="00825E4F">
          <w:rPr>
            <w:i w:val="0"/>
            <w:sz w:val="12"/>
            <w:szCs w:val="12"/>
            <w:lang w:val="ru-RU"/>
          </w:rPr>
          <w:t xml:space="preserve"> до клопотання 651163932</w:t>
        </w:r>
      </w:p>
      <w:p w:rsidR="00E77423" w:rsidRPr="00800A09" w:rsidRDefault="0012494D" w:rsidP="00E77423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E0026" w:rsidRPr="001E002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E77423" w:rsidRDefault="00E77423" w:rsidP="00E774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1E0026"/>
    <w:rsid w:val="00230F3B"/>
    <w:rsid w:val="002370D1"/>
    <w:rsid w:val="00242DE0"/>
    <w:rsid w:val="00265722"/>
    <w:rsid w:val="002678BE"/>
    <w:rsid w:val="002D265C"/>
    <w:rsid w:val="00311269"/>
    <w:rsid w:val="00346872"/>
    <w:rsid w:val="0035195D"/>
    <w:rsid w:val="003A13FE"/>
    <w:rsid w:val="003C3E66"/>
    <w:rsid w:val="00452D5A"/>
    <w:rsid w:val="00455774"/>
    <w:rsid w:val="00463B38"/>
    <w:rsid w:val="00471624"/>
    <w:rsid w:val="004A1CEB"/>
    <w:rsid w:val="0050652B"/>
    <w:rsid w:val="005740F1"/>
    <w:rsid w:val="00581A44"/>
    <w:rsid w:val="005D5C2D"/>
    <w:rsid w:val="0065190A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7F2AAC"/>
    <w:rsid w:val="00820317"/>
    <w:rsid w:val="00825E4F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0A5C"/>
    <w:rsid w:val="00B84B97"/>
    <w:rsid w:val="00BE5EEE"/>
    <w:rsid w:val="00C10035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DA6F14"/>
    <w:rsid w:val="00E34240"/>
    <w:rsid w:val="00E60C6D"/>
    <w:rsid w:val="00E77423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E90A2-8B0C-48B2-83D1-D6BA44C3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na.semyn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8508-FA0A-459A-ABF1-C59D7875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9261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2022-07-27T06:24:00Z</cp:lastPrinted>
  <dcterms:created xsi:type="dcterms:W3CDTF">2022-07-29T08:38:00Z</dcterms:created>
  <dcterms:modified xsi:type="dcterms:W3CDTF">2022-07-29T08:38:00Z</dcterms:modified>
</cp:coreProperties>
</file>