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0B2EA41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649980108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649980108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ПЗН-46550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09.11.2022</w:t>
      </w:r>
    </w:p>
    <w:p w14:paraId="279C27D0" w14:textId="007FD5A5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034BD3" w:rsidRPr="00034BD3">
        <w:rPr>
          <w:rFonts w:ascii="Times New Roman" w:hAnsi="Times New Roman" w:cs="Times New Roman"/>
          <w:b/>
          <w:bCs/>
          <w:sz w:val="24"/>
          <w:szCs w:val="24"/>
        </w:rPr>
        <w:t xml:space="preserve">надання 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</w:t>
      </w:r>
      <w:r w:rsidR="00034BD3" w:rsidRPr="00034BD3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034BD3" w:rsidRPr="0003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BD3" w:rsidRPr="00034BD3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загального користування </w:t>
      </w:r>
      <w:r w:rsidR="00034BD3" w:rsidRPr="00034BD3">
        <w:rPr>
          <w:rFonts w:ascii="Times New Roman" w:hAnsi="Times New Roman" w:cs="Times New Roman"/>
          <w:b/>
          <w:bCs/>
          <w:sz w:val="24"/>
          <w:szCs w:val="24"/>
        </w:rPr>
        <w:t>біля житлових будинків № 19 та 19-а на вул. Михайла Омеляновича-Павленка у Печерському районі</w:t>
      </w:r>
      <w:r w:rsidR="00034BD3" w:rsidRPr="00034B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міста</w:t>
      </w:r>
      <w:r w:rsidR="00034BD3">
        <w:rPr>
          <w:b/>
          <w:bCs/>
          <w:sz w:val="28"/>
          <w:szCs w:val="28"/>
          <w:lang w:val="en-US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Києва</w:t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5917B9">
        <w:trPr>
          <w:cantSplit/>
          <w:trHeight w:hRule="exact" w:val="861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FC5CC90" w:rsidR="003C0A13" w:rsidRPr="00447390" w:rsidRDefault="005917B9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ВУЛИЦЯ 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07.11.2022 № 649980108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0CC5AA2C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034BD3">
        <w:rPr>
          <w:b/>
          <w:bCs/>
          <w:sz w:val="24"/>
          <w:szCs w:val="24"/>
        </w:rPr>
        <w:t xml:space="preserve">обліковий код </w:t>
      </w:r>
      <w:r w:rsidR="008F1609" w:rsidRPr="005660BA">
        <w:rPr>
          <w:b/>
          <w:bCs/>
          <w:sz w:val="24"/>
          <w:szCs w:val="24"/>
        </w:rPr>
        <w:t>82:075:0059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Печерський, біля житлових будинків № 19 та 19-а на вул. Михайла Омеляновича-Павленка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0,22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 обслуговування та експлуатації зелених насаджень загального користування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8769C1">
        <w:trPr>
          <w:cantSplit/>
          <w:trHeight w:val="698"/>
        </w:trPr>
        <w:tc>
          <w:tcPr>
            <w:tcW w:w="3167" w:type="dxa"/>
          </w:tcPr>
          <w:p w14:paraId="07442858" w14:textId="798759FA" w:rsidR="002B31E8" w:rsidRPr="008769C1" w:rsidRDefault="00C16947" w:rsidP="008769C1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6D541DCF" w:rsidR="002B31E8" w:rsidRPr="008769C1" w:rsidRDefault="00034BD3" w:rsidP="00FA61E2">
            <w:pPr>
              <w:pStyle w:val="1"/>
              <w:shd w:val="clear" w:color="auto" w:fill="auto"/>
              <w:spacing w:after="0"/>
              <w:ind w:firstLine="260"/>
              <w:jc w:val="both"/>
              <w:rPr>
                <w:i/>
                <w:color w:val="auto"/>
                <w:sz w:val="24"/>
                <w:szCs w:val="24"/>
              </w:rPr>
            </w:pPr>
            <w:r w:rsidRPr="008769C1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частково </w:t>
            </w:r>
            <w:r w:rsidR="008769C1" w:rsidRPr="008769C1">
              <w:rPr>
                <w:i/>
                <w:sz w:val="24"/>
                <w:szCs w:val="24"/>
              </w:rPr>
              <w:t xml:space="preserve">належить </w:t>
            </w:r>
            <w:r w:rsidRPr="008769C1">
              <w:rPr>
                <w:i/>
                <w:sz w:val="24"/>
                <w:szCs w:val="24"/>
              </w:rPr>
              <w:t xml:space="preserve">до </w:t>
            </w:r>
            <w:r w:rsidR="008769C1" w:rsidRPr="008769C1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житлової забудови багатоповерхової (існуючі) та частково </w:t>
            </w:r>
            <w:r w:rsidRPr="008769C1">
              <w:rPr>
                <w:i/>
                <w:sz w:val="24"/>
                <w:szCs w:val="24"/>
              </w:rPr>
              <w:t xml:space="preserve">до території вулиць і доріг </w:t>
            </w:r>
            <w:r w:rsidRPr="008769C1">
              <w:rPr>
                <w:bCs/>
                <w:i/>
                <w:sz w:val="24"/>
                <w:szCs w:val="24"/>
              </w:rPr>
              <w:t>(</w:t>
            </w:r>
            <w:r w:rsidRPr="008769C1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8769C1" w:rsidRPr="008769C1">
              <w:rPr>
                <w:i/>
                <w:color w:val="auto"/>
                <w:sz w:val="24"/>
                <w:szCs w:val="24"/>
              </w:rPr>
              <w:t>08</w:t>
            </w:r>
            <w:r w:rsidRPr="008769C1">
              <w:rPr>
                <w:i/>
                <w:color w:val="auto"/>
                <w:sz w:val="24"/>
                <w:szCs w:val="24"/>
              </w:rPr>
              <w:t>.1</w:t>
            </w:r>
            <w:r w:rsidR="008769C1" w:rsidRPr="008769C1">
              <w:rPr>
                <w:i/>
                <w:color w:val="auto"/>
                <w:sz w:val="24"/>
                <w:szCs w:val="24"/>
              </w:rPr>
              <w:t>1</w:t>
            </w:r>
            <w:r w:rsidRPr="008769C1">
              <w:rPr>
                <w:i/>
                <w:color w:val="auto"/>
                <w:sz w:val="24"/>
                <w:szCs w:val="24"/>
              </w:rPr>
              <w:t>.2022 № 055-</w:t>
            </w:r>
            <w:r w:rsidR="008769C1" w:rsidRPr="008769C1">
              <w:rPr>
                <w:i/>
                <w:color w:val="auto"/>
                <w:sz w:val="24"/>
                <w:szCs w:val="24"/>
              </w:rPr>
              <w:t>7639</w:t>
            </w:r>
            <w:r w:rsidRPr="008769C1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FA61E2">
            <w:pPr>
              <w:ind w:firstLine="2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FA61E2">
            <w:pPr>
              <w:ind w:firstLine="260"/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0F6C5B0" w14:textId="71084DB9" w:rsidR="00FA61E2" w:rsidRPr="00FA61E2" w:rsidRDefault="00FA61E2" w:rsidP="00FA61E2">
            <w:pPr>
              <w:ind w:firstLine="2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Відповідно до витягу з протоколу № 6/24 засідання постійної комісії Київської міської ради з питань екологічної політики від 04.10.2022 підтримано ініціативу </w:t>
            </w:r>
            <w:r w:rsidR="00340AB1">
              <w:rPr>
                <w:rFonts w:ascii="Times New Roman" w:hAnsi="Times New Roman" w:cs="Times New Roman"/>
                <w:i/>
                <w:color w:val="auto"/>
              </w:rPr>
              <w:t xml:space="preserve">Печерської районної в місті Києві державної адміністрації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від </w:t>
            </w:r>
            <w:r w:rsidR="00340AB1" w:rsidRPr="00340AB1">
              <w:rPr>
                <w:rFonts w:ascii="Times New Roman" w:hAnsi="Times New Roman" w:cs="Times New Roman"/>
                <w:i/>
                <w:color w:val="auto"/>
              </w:rPr>
              <w:t>26</w:t>
            </w:r>
            <w:r w:rsidR="00340AB1">
              <w:rPr>
                <w:rFonts w:ascii="Times New Roman" w:hAnsi="Times New Roman" w:cs="Times New Roman"/>
                <w:i/>
                <w:color w:val="auto"/>
              </w:rPr>
              <w:t>.10</w:t>
            </w:r>
            <w:r>
              <w:rPr>
                <w:rFonts w:ascii="Times New Roman" w:hAnsi="Times New Roman" w:cs="Times New Roman"/>
                <w:i/>
                <w:color w:val="auto"/>
              </w:rPr>
              <w:t>.2021 № </w:t>
            </w:r>
            <w:r w:rsidR="00340AB1">
              <w:rPr>
                <w:rFonts w:ascii="Times New Roman" w:hAnsi="Times New Roman" w:cs="Times New Roman"/>
                <w:i/>
                <w:color w:val="auto"/>
              </w:rPr>
              <w:t>105/01-1903/В-100 (вх. від 26.10.2021                      № 08/26158)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щодо створення обєкту благоустрою – скверу на земельній ділянці </w:t>
            </w:r>
            <w:r w:rsidR="00340AB1" w:rsidRPr="00340AB1">
              <w:rPr>
                <w:rFonts w:ascii="Times New Roman" w:hAnsi="Times New Roman" w:cs="Times New Roman"/>
                <w:bCs/>
                <w:i/>
              </w:rPr>
              <w:t>біля житлових будинків № 19 та 19-а на вул. Михайла Омеляновича-Павленка у Печерському</w:t>
            </w:r>
            <w:r w:rsidR="00340AB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районі м. Києва.</w:t>
            </w:r>
          </w:p>
          <w:p w14:paraId="6B6BF51B" w14:textId="73CB7FE7" w:rsidR="00C00879" w:rsidRDefault="00C00879" w:rsidP="00FA61E2">
            <w:pPr>
              <w:ind w:firstLine="2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769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69A25DD8" w14:textId="27A70DC3" w:rsidR="00486A4D" w:rsidRPr="001E3A85" w:rsidRDefault="00C00879" w:rsidP="00FA61E2">
            <w:pPr>
              <w:ind w:firstLine="2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2C3CB6">
      <w:rPr>
        <w:rFonts w:ascii="Times New Roman" w:hAnsi="Times New Roman" w:cs="Times New Roman"/>
        <w:i w:val="0"/>
        <w:sz w:val="12"/>
        <w:szCs w:val="12"/>
        <w:lang w:val="ru-RU"/>
      </w:rPr>
      <w:t>ПЗН-46550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2C3CB6">
      <w:rPr>
        <w:rFonts w:ascii="Times New Roman" w:hAnsi="Times New Roman" w:cs="Times New Roman"/>
        <w:bCs/>
        <w:i w:val="0"/>
        <w:sz w:val="12"/>
        <w:szCs w:val="12"/>
        <w:lang w:val="ru-RU"/>
      </w:rPr>
      <w:t>09.11.2022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649980108</w:t>
    </w:r>
  </w:p>
  <w:p w14:paraId="28309D3E" w14:textId="024951FE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C34AD" w:rsidRPr="006C34A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34BD3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C3CB6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0AB1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17B9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34AD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769C1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A61E2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ksana.shynkar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4346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Шинкарчук Оксана Олексіївна</dc:creator>
  <cp:lastModifiedBy>Корнійчук Олеся Михайлівна</cp:lastModifiedBy>
  <cp:revision>2</cp:revision>
  <cp:lastPrinted>2022-11-09T10:35:00Z</cp:lastPrinted>
  <dcterms:created xsi:type="dcterms:W3CDTF">2022-11-25T13:55:00Z</dcterms:created>
  <dcterms:modified xsi:type="dcterms:W3CDTF">2022-11-25T13:55:00Z</dcterms:modified>
</cp:coreProperties>
</file>