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B3ACD" w14:textId="77777777"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8437319" wp14:editId="4EA37619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B2570" w14:textId="585D7EC2"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4CC8353E" w14:textId="77777777"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628601116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8437319">
                <v:stroke joinstyle="miter"/>
                <v:path gradientshapeok="t" o:connecttype="rect"/>
              </v:shapetype>
              <v:shape id="Shape 3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>
                <v:textbox inset="0,0,0,0">
                  <w:txbxContent>
                    <w:p w:rsidR="005C1A32" w:rsidP="005C1A32" w:rsidRDefault="005C1A32" w14:paraId="7CAB2570" w14:textId="585D7EC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5C1A32" w:rsidP="005C1A32" w:rsidRDefault="005C1A32" w14:paraId="4CC8353E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628601116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0A0BB865" w14:textId="77777777" w:rsidR="005C1A32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15696C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0D516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15696C">
        <w:rPr>
          <w:b/>
          <w:bCs/>
          <w:i w:val="0"/>
          <w:iCs w:val="0"/>
          <w:sz w:val="24"/>
          <w:szCs w:val="24"/>
          <w:lang w:val="ru-RU"/>
        </w:rPr>
        <w:t xml:space="preserve">-70804 </w:t>
      </w:r>
      <w:proofErr w:type="spellStart"/>
      <w:r w:rsidRPr="0015696C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15696C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5696C">
        <w:rPr>
          <w:b/>
          <w:bCs/>
          <w:i w:val="0"/>
          <w:sz w:val="24"/>
          <w:szCs w:val="24"/>
          <w:lang w:val="ru-RU"/>
        </w:rPr>
        <w:t>30.10.2024</w:t>
      </w:r>
    </w:p>
    <w:p w14:paraId="7EADC012" w14:textId="77777777" w:rsidR="005C1A32" w:rsidRPr="00127E3A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6FF68C33" wp14:editId="008B28BC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27E3A">
        <w:rPr>
          <w:i w:val="0"/>
          <w:sz w:val="24"/>
          <w:szCs w:val="24"/>
          <w:lang w:val="uk-UA"/>
        </w:rPr>
        <w:t>:</w:t>
      </w:r>
    </w:p>
    <w:p w14:paraId="6AAE7A62" w14:textId="036B9EED" w:rsidR="005C1A32" w:rsidRPr="00B56BDD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</w:t>
      </w:r>
      <w:r w:rsidR="00B56BDD" w:rsidRPr="00B56BDD">
        <w:rPr>
          <w:b/>
          <w:i/>
          <w:sz w:val="24"/>
          <w:szCs w:val="24"/>
          <w:lang w:val="uk-UA"/>
        </w:rPr>
        <w:t xml:space="preserve"> на бульварі Вацлава Гавела, 8 у Солом'янському районі м. Києва</w:t>
      </w:r>
      <w:r w:rsidRPr="00127E3A">
        <w:rPr>
          <w:b/>
          <w:i/>
          <w:sz w:val="24"/>
          <w:szCs w:val="24"/>
          <w:lang w:val="uk-UA"/>
        </w:rPr>
        <w:t>,</w:t>
      </w:r>
      <w:r w:rsidR="00B56BDD" w:rsidRPr="0015696C">
        <w:rPr>
          <w:b/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що підлягає продажу</w:t>
      </w:r>
      <w:r w:rsidR="00B56BDD" w:rsidRPr="0015696C">
        <w:rPr>
          <w:b/>
          <w:i/>
          <w:sz w:val="24"/>
          <w:szCs w:val="24"/>
          <w:lang w:val="uk-UA"/>
        </w:rPr>
        <w:t xml:space="preserve"> </w:t>
      </w:r>
      <w:r w:rsidR="006A3195">
        <w:rPr>
          <w:b/>
          <w:i/>
          <w:sz w:val="24"/>
          <w:szCs w:val="24"/>
          <w:lang w:val="uk-UA"/>
        </w:rPr>
        <w:t>ПРИВАТНОМУ АКЦІОНЕРНОМУ ТОВАРИСТВУ «СТАРТ»</w:t>
      </w:r>
      <w:r w:rsidR="00B56BDD">
        <w:rPr>
          <w:b/>
          <w:i/>
          <w:sz w:val="24"/>
          <w:szCs w:val="24"/>
          <w:lang w:val="uk-UA"/>
        </w:rPr>
        <w:t xml:space="preserve"> </w:t>
      </w:r>
      <w:r w:rsidR="00B56BDD" w:rsidRPr="0015696C">
        <w:rPr>
          <w:b/>
          <w:i/>
          <w:sz w:val="24"/>
          <w:szCs w:val="24"/>
          <w:lang w:val="uk-UA"/>
        </w:rPr>
        <w:t xml:space="preserve">для експлуатації та обслуговування адміністративно-побутового і виробничого корпусів </w:t>
      </w:r>
    </w:p>
    <w:p w14:paraId="170C8DA8" w14:textId="314079BE" w:rsidR="005C1A32" w:rsidRPr="00B56BDD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proofErr w:type="spellStart"/>
      <w:r w:rsidRPr="00B56BDD">
        <w:rPr>
          <w:sz w:val="24"/>
          <w:szCs w:val="24"/>
        </w:rPr>
        <w:t>Юридична</w:t>
      </w:r>
      <w:proofErr w:type="spellEnd"/>
      <w:r w:rsidRPr="00B56BDD">
        <w:rPr>
          <w:sz w:val="24"/>
          <w:szCs w:val="24"/>
        </w:rPr>
        <w:t xml:space="preserve"> </w:t>
      </w:r>
      <w:proofErr w:type="spellStart"/>
      <w:r w:rsidRPr="00B56BDD">
        <w:rPr>
          <w:sz w:val="24"/>
          <w:szCs w:val="24"/>
        </w:rPr>
        <w:t>особа</w:t>
      </w:r>
      <w:proofErr w:type="spellEnd"/>
      <w:r w:rsidRPr="00B56BDD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5C1A32" w:rsidRPr="00CF2418" w14:paraId="7C88B315" w14:textId="77777777" w:rsidTr="00DC33C4">
        <w:trPr>
          <w:cantSplit/>
          <w:trHeight w:val="413"/>
        </w:trPr>
        <w:tc>
          <w:tcPr>
            <w:tcW w:w="3402" w:type="dxa"/>
            <w:vAlign w:val="center"/>
          </w:tcPr>
          <w:p w14:paraId="57A336E1" w14:textId="06B8FF61" w:rsidR="005C1A32" w:rsidRPr="00571729" w:rsidRDefault="00B74016" w:rsidP="003A38AE">
            <w:pPr>
              <w:pStyle w:val="a7"/>
              <w:shd w:val="clear" w:color="auto" w:fill="auto"/>
              <w:ind w:hanging="113"/>
              <w:rPr>
                <w:sz w:val="24"/>
                <w:szCs w:val="24"/>
              </w:rPr>
            </w:pPr>
            <w:r w:rsidRPr="00571729">
              <w:rPr>
                <w:sz w:val="24"/>
                <w:szCs w:val="24"/>
              </w:rPr>
              <w:t xml:space="preserve"> </w:t>
            </w:r>
            <w:proofErr w:type="spellStart"/>
            <w:r w:rsidR="00DC33C4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5954" w:type="dxa"/>
            <w:vAlign w:val="center"/>
          </w:tcPr>
          <w:p w14:paraId="2B7D2F34" w14:textId="77777777" w:rsidR="005C1A32" w:rsidRPr="003A38AE" w:rsidRDefault="005C1A32" w:rsidP="005D315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3A38AE">
              <w:rPr>
                <w:b w:val="0"/>
                <w:i/>
                <w:sz w:val="24"/>
                <w:szCs w:val="24"/>
              </w:rPr>
              <w:t>ПРИВАТНЕ АКЦІОНЕРНЕ ТОВАРИСТВО «СТАРТ»</w:t>
            </w:r>
          </w:p>
        </w:tc>
      </w:tr>
      <w:tr w:rsidR="005C1A32" w:rsidRPr="00CF2418" w14:paraId="0FCA627E" w14:textId="77777777" w:rsidTr="00DC33C4">
        <w:trPr>
          <w:cantSplit/>
          <w:trHeight w:val="582"/>
        </w:trPr>
        <w:tc>
          <w:tcPr>
            <w:tcW w:w="3402" w:type="dxa"/>
            <w:vAlign w:val="center"/>
          </w:tcPr>
          <w:p w14:paraId="234B1AA0" w14:textId="77777777" w:rsidR="005C1A32" w:rsidRPr="00571729" w:rsidRDefault="00B74016" w:rsidP="003A38AE">
            <w:pPr>
              <w:pStyle w:val="a7"/>
              <w:ind w:left="-113"/>
              <w:rPr>
                <w:sz w:val="24"/>
                <w:szCs w:val="24"/>
                <w:lang w:val="ru-RU"/>
              </w:rPr>
            </w:pPr>
            <w:r w:rsidRPr="00571729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1349387B" w14:textId="35420E24" w:rsidR="005C1A32" w:rsidRPr="00571729" w:rsidRDefault="00B74016" w:rsidP="006A3195">
            <w:pPr>
              <w:pStyle w:val="a7"/>
              <w:ind w:hanging="113"/>
              <w:rPr>
                <w:sz w:val="24"/>
                <w:szCs w:val="24"/>
                <w:lang w:val="ru-RU"/>
              </w:rPr>
            </w:pPr>
            <w:r w:rsidRPr="00571729">
              <w:rPr>
                <w:sz w:val="24"/>
                <w:szCs w:val="24"/>
              </w:rPr>
              <w:t xml:space="preserve"> </w:t>
            </w:r>
            <w:r w:rsidR="005C1A32" w:rsidRPr="00571729">
              <w:rPr>
                <w:sz w:val="24"/>
                <w:szCs w:val="24"/>
                <w:lang w:val="ru-RU"/>
              </w:rPr>
              <w:t>(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учасників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юридичної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5954" w:type="dxa"/>
            <w:vAlign w:val="center"/>
          </w:tcPr>
          <w:p w14:paraId="7B087DAD" w14:textId="7B8CEE44" w:rsidR="005C1A32" w:rsidRPr="003A38AE" w:rsidRDefault="00B56BDD" w:rsidP="0077424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3A38AE">
              <w:rPr>
                <w:b w:val="0"/>
                <w:i/>
                <w:sz w:val="24"/>
                <w:szCs w:val="24"/>
                <w:lang w:val="uk-UA"/>
              </w:rPr>
              <w:t>Акціонери згідно реєстру</w:t>
            </w:r>
          </w:p>
        </w:tc>
      </w:tr>
      <w:tr w:rsidR="005C1A32" w:rsidRPr="00CF2418" w14:paraId="55A564E0" w14:textId="77777777" w:rsidTr="00DC33C4">
        <w:trPr>
          <w:cantSplit/>
          <w:trHeight w:val="582"/>
        </w:trPr>
        <w:tc>
          <w:tcPr>
            <w:tcW w:w="3402" w:type="dxa"/>
            <w:vAlign w:val="center"/>
          </w:tcPr>
          <w:p w14:paraId="62312D00" w14:textId="77777777" w:rsidR="00B74016" w:rsidRPr="00571729" w:rsidRDefault="00B74016" w:rsidP="003A38AE">
            <w:pPr>
              <w:pStyle w:val="a7"/>
              <w:ind w:left="-113"/>
              <w:rPr>
                <w:sz w:val="24"/>
                <w:szCs w:val="24"/>
              </w:rPr>
            </w:pPr>
            <w:r w:rsidRPr="00571729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 </w:t>
            </w:r>
            <w:r w:rsidRPr="00571729">
              <w:rPr>
                <w:sz w:val="24"/>
                <w:szCs w:val="24"/>
              </w:rPr>
              <w:t xml:space="preserve"> </w:t>
            </w:r>
          </w:p>
          <w:p w14:paraId="52D47D67" w14:textId="58877382" w:rsidR="005C1A32" w:rsidRPr="006A3195" w:rsidRDefault="00B74016" w:rsidP="006A3195">
            <w:pPr>
              <w:pStyle w:val="a7"/>
              <w:ind w:left="-113"/>
              <w:rPr>
                <w:sz w:val="24"/>
                <w:szCs w:val="24"/>
                <w:lang w:val="ru-RU"/>
              </w:rPr>
            </w:pPr>
            <w:r w:rsidRPr="00571729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5C1A32" w:rsidRPr="00571729">
              <w:rPr>
                <w:sz w:val="24"/>
                <w:szCs w:val="24"/>
                <w:lang w:val="ru-RU"/>
              </w:rPr>
              <w:t xml:space="preserve"> (контролер)</w:t>
            </w:r>
            <w:r w:rsidR="005C1A32" w:rsidRPr="00571729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5954" w:type="dxa"/>
            <w:vAlign w:val="center"/>
          </w:tcPr>
          <w:p w14:paraId="3CDBC1C5" w14:textId="782DBBE6" w:rsidR="005C1A32" w:rsidRPr="0015696C" w:rsidRDefault="00B56BDD" w:rsidP="0077424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A38AE">
              <w:rPr>
                <w:b w:val="0"/>
                <w:i/>
                <w:sz w:val="24"/>
                <w:szCs w:val="24"/>
                <w:lang w:val="uk-UA"/>
              </w:rPr>
              <w:t xml:space="preserve">Відсутні фізичні особи, які відповідають визначенню кінцевого </w:t>
            </w:r>
            <w:proofErr w:type="spellStart"/>
            <w:r w:rsidRPr="003A38AE">
              <w:rPr>
                <w:b w:val="0"/>
                <w:i/>
                <w:sz w:val="24"/>
                <w:szCs w:val="24"/>
                <w:lang w:val="uk-UA"/>
              </w:rPr>
              <w:t>бенефіціарного</w:t>
            </w:r>
            <w:proofErr w:type="spellEnd"/>
            <w:r w:rsidRPr="003A38AE">
              <w:rPr>
                <w:b w:val="0"/>
                <w:i/>
                <w:sz w:val="24"/>
                <w:szCs w:val="24"/>
                <w:lang w:val="uk-UA"/>
              </w:rPr>
              <w:t xml:space="preserve"> власника</w:t>
            </w:r>
          </w:p>
        </w:tc>
      </w:tr>
      <w:tr w:rsidR="005C1A32" w:rsidRPr="00CF2418" w14:paraId="29B789F7" w14:textId="77777777" w:rsidTr="00DC33C4">
        <w:trPr>
          <w:cantSplit/>
          <w:trHeight w:val="379"/>
        </w:trPr>
        <w:tc>
          <w:tcPr>
            <w:tcW w:w="3402" w:type="dxa"/>
            <w:vAlign w:val="center"/>
          </w:tcPr>
          <w:p w14:paraId="451BDC10" w14:textId="77777777" w:rsidR="005C1A32" w:rsidRPr="00571729" w:rsidRDefault="005C1A32" w:rsidP="003A38AE">
            <w:pPr>
              <w:pStyle w:val="a7"/>
              <w:shd w:val="clear" w:color="auto" w:fill="auto"/>
              <w:rPr>
                <w:sz w:val="24"/>
                <w:szCs w:val="24"/>
                <w:lang w:val="uk-UA"/>
              </w:rPr>
            </w:pPr>
            <w:r w:rsidRPr="00571729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5954" w:type="dxa"/>
            <w:vAlign w:val="center"/>
          </w:tcPr>
          <w:p w14:paraId="58D620DC" w14:textId="6A50AEA4" w:rsidR="005C1A32" w:rsidRPr="003A38AE" w:rsidRDefault="005C1A32" w:rsidP="0077424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3A38AE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3A38A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3A38AE">
              <w:rPr>
                <w:b w:val="0"/>
                <w:i/>
                <w:sz w:val="24"/>
                <w:szCs w:val="24"/>
              </w:rPr>
              <w:t>05.09.2024</w:t>
            </w:r>
            <w:r w:rsidRPr="003A38A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3A38AE">
              <w:rPr>
                <w:b w:val="0"/>
                <w:i/>
                <w:sz w:val="24"/>
                <w:szCs w:val="24"/>
                <w:lang w:val="uk-UA"/>
              </w:rPr>
              <w:t xml:space="preserve">№ </w:t>
            </w:r>
            <w:r w:rsidRPr="003A38AE">
              <w:rPr>
                <w:b w:val="0"/>
                <w:i/>
                <w:sz w:val="24"/>
                <w:szCs w:val="24"/>
              </w:rPr>
              <w:t>628601116</w:t>
            </w:r>
          </w:p>
        </w:tc>
      </w:tr>
    </w:tbl>
    <w:p w14:paraId="01348DBE" w14:textId="77777777" w:rsidR="005C1A32" w:rsidRPr="008A789E" w:rsidRDefault="005C1A32" w:rsidP="005C1A32">
      <w:pPr>
        <w:spacing w:line="1" w:lineRule="exact"/>
      </w:pPr>
    </w:p>
    <w:p w14:paraId="08A4FDE8" w14:textId="77777777" w:rsidR="005C1A32" w:rsidRPr="007E165F" w:rsidRDefault="005C1A32" w:rsidP="005C1A32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3CAD6B8C" w14:textId="77777777" w:rsidR="005C1A32" w:rsidRPr="00BE5B9A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15696C">
        <w:rPr>
          <w:sz w:val="24"/>
          <w:szCs w:val="24"/>
          <w:lang w:val="ru-RU"/>
        </w:rPr>
        <w:t>8000000000:69:032:0010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5958"/>
      </w:tblGrid>
      <w:tr w:rsidR="005C1A32" w14:paraId="0FD53170" w14:textId="77777777" w:rsidTr="006A3195">
        <w:trPr>
          <w:trHeight w:val="291"/>
        </w:trPr>
        <w:tc>
          <w:tcPr>
            <w:tcW w:w="3402" w:type="dxa"/>
            <w:shd w:val="clear" w:color="auto" w:fill="FFFFFF"/>
            <w:vAlign w:val="center"/>
          </w:tcPr>
          <w:p w14:paraId="7CBE4F72" w14:textId="126D9C7B" w:rsidR="005C1A32" w:rsidRPr="00571729" w:rsidRDefault="00DC33C4" w:rsidP="006A3195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Місце</w:t>
            </w:r>
            <w:proofErr w:type="spellEnd"/>
            <w:r w:rsidR="005C1A32" w:rsidRPr="005717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розташування</w:t>
            </w:r>
            <w:proofErr w:type="spellEnd"/>
            <w:r w:rsidR="006A319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C1A32" w:rsidRPr="00571729">
              <w:rPr>
                <w:b/>
                <w:sz w:val="24"/>
                <w:szCs w:val="24"/>
              </w:rPr>
              <w:t>(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адреса</w:t>
            </w:r>
            <w:proofErr w:type="spellEnd"/>
            <w:r w:rsidR="005C1A32" w:rsidRPr="0057172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1C4EA323" w14:textId="5DADDF06" w:rsidR="005C1A32" w:rsidRPr="006A3195" w:rsidRDefault="005C1A32" w:rsidP="003671F0">
            <w:pPr>
              <w:pStyle w:val="a4"/>
              <w:shd w:val="clear" w:color="auto" w:fill="auto"/>
              <w:spacing w:line="233" w:lineRule="auto"/>
              <w:ind w:left="131" w:right="140"/>
              <w:rPr>
                <w:i/>
                <w:iCs/>
                <w:sz w:val="24"/>
                <w:szCs w:val="24"/>
              </w:rPr>
            </w:pPr>
            <w:r w:rsidRPr="0015696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5696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5696C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15696C"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 w:rsidRPr="0015696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5696C">
              <w:rPr>
                <w:i/>
                <w:iCs/>
                <w:sz w:val="24"/>
                <w:szCs w:val="24"/>
                <w:lang w:val="ru-RU"/>
              </w:rPr>
              <w:t>бульв</w:t>
            </w:r>
            <w:proofErr w:type="spellEnd"/>
            <w:r w:rsidRPr="0015696C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A38AE">
              <w:rPr>
                <w:i/>
                <w:iCs/>
                <w:sz w:val="24"/>
                <w:szCs w:val="24"/>
              </w:rPr>
              <w:t>Вацлава</w:t>
            </w:r>
            <w:proofErr w:type="spellEnd"/>
            <w:r w:rsidRPr="003A38AE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A38AE">
              <w:rPr>
                <w:i/>
                <w:iCs/>
                <w:sz w:val="24"/>
                <w:szCs w:val="24"/>
              </w:rPr>
              <w:t>Гавела</w:t>
            </w:r>
            <w:proofErr w:type="spellEnd"/>
            <w:r w:rsidRPr="003A38AE">
              <w:rPr>
                <w:i/>
                <w:iCs/>
                <w:sz w:val="24"/>
                <w:szCs w:val="24"/>
              </w:rPr>
              <w:t>, 8</w:t>
            </w:r>
          </w:p>
        </w:tc>
      </w:tr>
      <w:tr w:rsidR="005C1A32" w14:paraId="57B2C7DD" w14:textId="77777777" w:rsidTr="006A3195">
        <w:trPr>
          <w:trHeight w:val="291"/>
        </w:trPr>
        <w:tc>
          <w:tcPr>
            <w:tcW w:w="3402" w:type="dxa"/>
            <w:shd w:val="clear" w:color="auto" w:fill="FFFFFF"/>
            <w:vAlign w:val="center"/>
          </w:tcPr>
          <w:p w14:paraId="00D64040" w14:textId="25352848" w:rsidR="005C1A32" w:rsidRPr="00571729" w:rsidRDefault="00DC33C4" w:rsidP="003A38AE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5C1A32" w:rsidRPr="00571729">
              <w:rPr>
                <w:b/>
                <w:sz w:val="24"/>
                <w:szCs w:val="24"/>
              </w:rPr>
              <w:t>Площа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366B9152" w14:textId="77777777" w:rsidR="005C1A32" w:rsidRPr="003A38AE" w:rsidRDefault="005C1A32" w:rsidP="003671F0">
            <w:pPr>
              <w:pStyle w:val="a4"/>
              <w:shd w:val="clear" w:color="auto" w:fill="auto"/>
              <w:ind w:left="131" w:right="140"/>
              <w:rPr>
                <w:sz w:val="24"/>
                <w:szCs w:val="24"/>
              </w:rPr>
            </w:pPr>
            <w:r w:rsidRPr="003A38AE">
              <w:rPr>
                <w:rFonts w:eastAsiaTheme="minorHAnsi"/>
                <w:i/>
                <w:sz w:val="24"/>
                <w:szCs w:val="24"/>
                <w:highlight w:val="white"/>
              </w:rPr>
              <w:t>1,1541</w:t>
            </w:r>
            <w:r w:rsidRPr="003A38AE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38AE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5C1A32" w14:paraId="2690B84C" w14:textId="77777777" w:rsidTr="006A3195">
        <w:trPr>
          <w:trHeight w:val="291"/>
        </w:trPr>
        <w:tc>
          <w:tcPr>
            <w:tcW w:w="3402" w:type="dxa"/>
            <w:shd w:val="clear" w:color="auto" w:fill="FFFFFF"/>
            <w:vAlign w:val="center"/>
          </w:tcPr>
          <w:p w14:paraId="00AA3CC2" w14:textId="1F72989E" w:rsidR="005C1A32" w:rsidRPr="00571729" w:rsidRDefault="00DC33C4" w:rsidP="003A38AE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В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ид</w:t>
            </w:r>
            <w:proofErr w:type="spellEnd"/>
            <w:r w:rsidR="005C1A32" w:rsidRPr="005717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та</w:t>
            </w:r>
            <w:proofErr w:type="spellEnd"/>
            <w:r w:rsidR="005C1A32" w:rsidRPr="005717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термін</w:t>
            </w:r>
            <w:proofErr w:type="spellEnd"/>
            <w:r w:rsidR="005C1A32" w:rsidRPr="005717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C1A32" w:rsidRPr="00571729">
              <w:rPr>
                <w:b/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5958" w:type="dxa"/>
            <w:shd w:val="clear" w:color="auto" w:fill="FFFFFF"/>
            <w:vAlign w:val="center"/>
          </w:tcPr>
          <w:p w14:paraId="1DE99F4B" w14:textId="4504E293" w:rsidR="005C1A32" w:rsidRPr="0015696C" w:rsidRDefault="0024140F" w:rsidP="003671F0">
            <w:pPr>
              <w:pStyle w:val="a4"/>
              <w:shd w:val="clear" w:color="auto" w:fill="auto"/>
              <w:ind w:left="131" w:right="140"/>
              <w:jc w:val="both"/>
              <w:rPr>
                <w:sz w:val="24"/>
                <w:szCs w:val="24"/>
                <w:lang w:val="ru-RU"/>
              </w:rPr>
            </w:pPr>
            <w:r w:rsidRPr="003A38AE">
              <w:rPr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  <w:r w:rsidR="003A38AE" w:rsidRPr="0015696C">
              <w:rPr>
                <w:i/>
                <w:sz w:val="24"/>
                <w:szCs w:val="24"/>
                <w:lang w:val="ru-RU"/>
              </w:rPr>
              <w:t>(</w:t>
            </w:r>
            <w:r w:rsidR="003A38AE" w:rsidRPr="003A38AE">
              <w:rPr>
                <w:i/>
                <w:sz w:val="24"/>
                <w:szCs w:val="24"/>
                <w:lang w:val="uk-UA"/>
              </w:rPr>
              <w:t>власність</w:t>
            </w:r>
            <w:r w:rsidR="003A38AE" w:rsidRPr="0015696C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5C1A32" w14:paraId="2FDF9784" w14:textId="77777777" w:rsidTr="003671F0">
        <w:trPr>
          <w:trHeight w:hRule="exact" w:val="1929"/>
        </w:trPr>
        <w:tc>
          <w:tcPr>
            <w:tcW w:w="3402" w:type="dxa"/>
            <w:shd w:val="clear" w:color="auto" w:fill="FFFFFF"/>
            <w:vAlign w:val="center"/>
          </w:tcPr>
          <w:p w14:paraId="6EA8B59B" w14:textId="0D2908FA" w:rsidR="005C1A32" w:rsidRPr="0015696C" w:rsidRDefault="00DC33C4" w:rsidP="003A38AE">
            <w:pPr>
              <w:pStyle w:val="a4"/>
              <w:shd w:val="clear" w:color="auto" w:fill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38AE" w:rsidRPr="0015696C">
              <w:rPr>
                <w:b/>
                <w:sz w:val="24"/>
                <w:szCs w:val="24"/>
                <w:lang w:val="ru-RU"/>
              </w:rPr>
              <w:t>Цільове</w:t>
            </w:r>
            <w:proofErr w:type="spellEnd"/>
            <w:r w:rsidR="003A38AE" w:rsidRPr="001569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38AE" w:rsidRPr="0015696C">
              <w:rPr>
                <w:b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5958" w:type="dxa"/>
            <w:shd w:val="clear" w:color="auto" w:fill="FFFFFF"/>
            <w:vAlign w:val="center"/>
          </w:tcPr>
          <w:p w14:paraId="4EFBE07A" w14:textId="54CCC4FD" w:rsidR="005C1A32" w:rsidRPr="00311375" w:rsidRDefault="003671F0" w:rsidP="003671F0">
            <w:pPr>
              <w:pStyle w:val="a4"/>
              <w:shd w:val="clear" w:color="auto" w:fill="auto"/>
              <w:ind w:left="131" w:right="140"/>
              <w:jc w:val="both"/>
              <w:rPr>
                <w:bCs/>
                <w:i/>
                <w:sz w:val="24"/>
                <w:szCs w:val="24"/>
                <w:lang w:val="uk-UA"/>
              </w:rPr>
            </w:pPr>
            <w:r w:rsidRPr="003671F0">
              <w:rPr>
                <w:bCs/>
                <w:i/>
                <w:sz w:val="24"/>
                <w:szCs w:val="24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об'єкти оброблення відходів, зокрема із енергогенеруючим блоком (для експлуатації та обслуговування адміністративно-побутового і виробничого корпусів)</w:t>
            </w:r>
          </w:p>
        </w:tc>
      </w:tr>
      <w:tr w:rsidR="005C1A32" w14:paraId="35DBD556" w14:textId="77777777" w:rsidTr="003671F0">
        <w:trPr>
          <w:trHeight w:hRule="exact" w:val="850"/>
        </w:trPr>
        <w:tc>
          <w:tcPr>
            <w:tcW w:w="3402" w:type="dxa"/>
            <w:shd w:val="clear" w:color="auto" w:fill="FFFFFF"/>
            <w:vAlign w:val="center"/>
          </w:tcPr>
          <w:p w14:paraId="1D64E6E8" w14:textId="3461B7AB" w:rsidR="005C1A32" w:rsidRPr="0015696C" w:rsidRDefault="00DC33C4" w:rsidP="003A38AE">
            <w:pPr>
              <w:pStyle w:val="a4"/>
              <w:shd w:val="clear" w:color="auto" w:fill="auto"/>
              <w:rPr>
                <w:b/>
                <w:sz w:val="24"/>
                <w:szCs w:val="24"/>
                <w:lang w:val="ru-RU"/>
              </w:rPr>
            </w:pPr>
            <w:r w:rsidRPr="003671F0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A38AE" w:rsidRPr="0015696C">
              <w:rPr>
                <w:b/>
                <w:sz w:val="24"/>
                <w:szCs w:val="24"/>
                <w:lang w:val="ru-RU"/>
              </w:rPr>
              <w:t>Категорія</w:t>
            </w:r>
            <w:proofErr w:type="spellEnd"/>
            <w:r w:rsidR="003A38AE" w:rsidRPr="0015696C">
              <w:rPr>
                <w:b/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42FB1831" w14:textId="3F8F9F31" w:rsidR="005C1A32" w:rsidRPr="00B0357E" w:rsidRDefault="003A38AE" w:rsidP="003671F0">
            <w:pPr>
              <w:pStyle w:val="a4"/>
              <w:shd w:val="clear" w:color="auto" w:fill="auto"/>
              <w:ind w:left="131" w:right="140"/>
              <w:rPr>
                <w:b/>
                <w:i/>
                <w:sz w:val="24"/>
                <w:szCs w:val="24"/>
                <w:lang w:val="ru-RU"/>
              </w:rPr>
            </w:pPr>
            <w:r w:rsidRPr="003A38AE">
              <w:rPr>
                <w:i/>
                <w:sz w:val="24"/>
                <w:szCs w:val="24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15696C" w14:paraId="0C59FBDD" w14:textId="77777777" w:rsidTr="00DC33C4">
        <w:trPr>
          <w:trHeight w:hRule="exact" w:val="12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C8546" w14:textId="68A9EA61" w:rsidR="0015696C" w:rsidRPr="0015696C" w:rsidRDefault="00DC33C4" w:rsidP="00496BB0">
            <w:pPr>
              <w:pStyle w:val="a4"/>
              <w:shd w:val="clear" w:color="auto" w:fill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CE4384">
              <w:rPr>
                <w:b/>
                <w:sz w:val="24"/>
                <w:szCs w:val="24"/>
                <w:lang w:val="ru-RU"/>
              </w:rPr>
              <w:t>Нормативна</w:t>
            </w:r>
            <w:r w:rsidR="0015696C" w:rsidRPr="001569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5696C" w:rsidRPr="0015696C">
              <w:rPr>
                <w:b/>
                <w:sz w:val="24"/>
                <w:szCs w:val="24"/>
                <w:lang w:val="ru-RU"/>
              </w:rPr>
              <w:t>грошова</w:t>
            </w:r>
            <w:proofErr w:type="spellEnd"/>
            <w:r w:rsidR="0015696C" w:rsidRPr="0015696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5696C" w:rsidRPr="0015696C">
              <w:rPr>
                <w:b/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AF85" w14:textId="77777777" w:rsidR="00DC33C4" w:rsidRPr="00DC33C4" w:rsidRDefault="002D70B5" w:rsidP="003671F0">
            <w:pPr>
              <w:pStyle w:val="a4"/>
              <w:shd w:val="clear" w:color="auto" w:fill="auto"/>
              <w:ind w:left="131" w:right="140"/>
              <w:rPr>
                <w:i/>
                <w:sz w:val="24"/>
                <w:szCs w:val="24"/>
                <w:lang w:val="uk-UA"/>
              </w:rPr>
            </w:pPr>
            <w:r w:rsidRPr="00DC33C4">
              <w:rPr>
                <w:i/>
                <w:sz w:val="24"/>
                <w:szCs w:val="24"/>
                <w:lang w:val="ru-RU"/>
              </w:rPr>
              <w:t xml:space="preserve">17 093 244,76 </w:t>
            </w:r>
            <w:r w:rsidRPr="00DC33C4">
              <w:rPr>
                <w:i/>
                <w:sz w:val="24"/>
                <w:szCs w:val="24"/>
                <w:lang w:val="uk-UA"/>
              </w:rPr>
              <w:t xml:space="preserve">грн </w:t>
            </w:r>
          </w:p>
          <w:p w14:paraId="7271A1D2" w14:textId="4483B9EF" w:rsidR="0015696C" w:rsidRPr="00DC33C4" w:rsidRDefault="0015696C" w:rsidP="003671F0">
            <w:pPr>
              <w:pStyle w:val="a4"/>
              <w:shd w:val="clear" w:color="auto" w:fill="auto"/>
              <w:ind w:left="131" w:right="140"/>
              <w:rPr>
                <w:b/>
                <w:i/>
                <w:sz w:val="24"/>
                <w:szCs w:val="24"/>
                <w:lang w:val="uk-UA"/>
              </w:rPr>
            </w:pPr>
            <w:r w:rsidRPr="00DC33C4">
              <w:rPr>
                <w:i/>
                <w:sz w:val="24"/>
                <w:szCs w:val="24"/>
                <w:lang w:val="uk-UA"/>
              </w:rPr>
              <w:t xml:space="preserve">(згідно з витягом </w:t>
            </w:r>
            <w:r w:rsidR="00DC33C4" w:rsidRPr="00DC33C4">
              <w:rPr>
                <w:i/>
                <w:sz w:val="24"/>
                <w:szCs w:val="24"/>
                <w:lang w:val="uk-UA"/>
              </w:rPr>
              <w:t>№</w:t>
            </w:r>
            <w:r w:rsidRPr="00DC33C4">
              <w:rPr>
                <w:i/>
                <w:sz w:val="24"/>
                <w:szCs w:val="24"/>
                <w:lang w:val="uk-UA"/>
              </w:rPr>
              <w:t xml:space="preserve"> </w:t>
            </w:r>
            <w:r w:rsidR="002D70B5" w:rsidRPr="00DC33C4">
              <w:rPr>
                <w:i/>
                <w:sz w:val="24"/>
                <w:szCs w:val="24"/>
                <w:lang w:val="uk-UA"/>
              </w:rPr>
              <w:t>НВ-9952246242024</w:t>
            </w:r>
            <w:r w:rsidRPr="00DC33C4">
              <w:rPr>
                <w:i/>
                <w:sz w:val="24"/>
                <w:szCs w:val="24"/>
                <w:lang w:val="uk-UA"/>
              </w:rPr>
              <w:t xml:space="preserve"> із технічної документації з нормативної грошової оцінки земельних ділянок від </w:t>
            </w:r>
            <w:r w:rsidR="002D70B5" w:rsidRPr="00DC33C4">
              <w:rPr>
                <w:i/>
                <w:sz w:val="24"/>
                <w:szCs w:val="24"/>
                <w:lang w:val="uk-UA"/>
              </w:rPr>
              <w:t>31.10</w:t>
            </w:r>
            <w:r w:rsidRPr="00DC33C4">
              <w:rPr>
                <w:i/>
                <w:sz w:val="24"/>
                <w:szCs w:val="24"/>
                <w:lang w:val="uk-UA"/>
              </w:rPr>
              <w:t>.2024).</w:t>
            </w:r>
          </w:p>
        </w:tc>
      </w:tr>
    </w:tbl>
    <w:p w14:paraId="4D940D4C" w14:textId="77777777" w:rsidR="005C1A32" w:rsidRPr="00BE100E" w:rsidRDefault="005C1A32" w:rsidP="005C1A32">
      <w:pPr>
        <w:spacing w:after="259" w:line="1" w:lineRule="exact"/>
        <w:rPr>
          <w:sz w:val="112"/>
          <w:szCs w:val="112"/>
        </w:rPr>
      </w:pPr>
    </w:p>
    <w:p w14:paraId="43CEFA45" w14:textId="77777777" w:rsidR="005C1A32" w:rsidRPr="00E85A60" w:rsidRDefault="005C1A32" w:rsidP="005C1A32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766404DA" w14:textId="77777777" w:rsidR="005C1A32" w:rsidRPr="00E85A60" w:rsidRDefault="005C1A32" w:rsidP="00D11842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14:paraId="761B0C96" w14:textId="1D3FA8CB" w:rsidR="005C1A32" w:rsidRPr="00BE100E" w:rsidRDefault="005C1A32" w:rsidP="005C1A32">
      <w:pPr>
        <w:pStyle w:val="1"/>
        <w:shd w:val="clear" w:color="auto" w:fill="auto"/>
        <w:ind w:firstLine="440"/>
        <w:jc w:val="both"/>
        <w:rPr>
          <w:i w:val="0"/>
          <w:sz w:val="10"/>
          <w:szCs w:val="10"/>
          <w:highlight w:val="yellow"/>
          <w:lang w:val="uk-UA"/>
        </w:rPr>
      </w:pPr>
    </w:p>
    <w:p w14:paraId="06BEDE31" w14:textId="77777777" w:rsidR="005C1A32" w:rsidRPr="00C7476E" w:rsidRDefault="005C1A32" w:rsidP="005C1A32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 xml:space="preserve">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5C1A32" w:rsidRPr="0070402C" w14:paraId="63E3A51E" w14:textId="77777777" w:rsidTr="00BE100E">
        <w:trPr>
          <w:trHeight w:val="294"/>
        </w:trPr>
        <w:tc>
          <w:tcPr>
            <w:tcW w:w="3402" w:type="dxa"/>
          </w:tcPr>
          <w:p w14:paraId="1BD36EEF" w14:textId="77777777" w:rsidR="00DC33C4" w:rsidRDefault="00B74016" w:rsidP="00DC33C4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27EC592" w14:textId="3958F3AB" w:rsidR="005C1A32" w:rsidRPr="00C7476E" w:rsidRDefault="00DC33C4" w:rsidP="00DC33C4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5954" w:type="dxa"/>
          </w:tcPr>
          <w:p w14:paraId="146E3B3F" w14:textId="5DDF3EA3" w:rsidR="005C1A32" w:rsidRPr="00DF2155" w:rsidRDefault="005C1A32" w:rsidP="00CE438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розташовано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майновий комплекс: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нежила будівля</w:t>
            </w:r>
            <w:r w:rsidR="002D70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літ.Б</w:t>
            </w:r>
            <w:proofErr w:type="spellEnd"/>
            <w:r w:rsidR="00F40A1E" w:rsidRPr="001C2AE0"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загальною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площею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 10053,9 </w:t>
            </w:r>
            <w:proofErr w:type="spellStart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нежила будівля</w:t>
            </w:r>
            <w:r w:rsidR="002D70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літ.В</w:t>
            </w:r>
            <w:proofErr w:type="spellEnd"/>
            <w:r w:rsidR="00F40A1E" w:rsidRPr="001C2AE0">
              <w:rPr>
                <w:rFonts w:ascii="Times New Roman" w:eastAsia="Times New Roman" w:hAnsi="Times New Roman" w:cs="Times New Roman"/>
                <w:i/>
              </w:rPr>
              <w:t>)</w:t>
            </w:r>
            <w:r w:rsidR="006A319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40A1E" w:rsidRPr="001C2AE0">
              <w:rPr>
                <w:rFonts w:ascii="Times New Roman" w:eastAsia="Times New Roman" w:hAnsi="Times New Roman" w:cs="Times New Roman"/>
                <w:i/>
              </w:rPr>
              <w:t xml:space="preserve">загальною площею 2647,9 </w:t>
            </w:r>
            <w:proofErr w:type="spellStart"/>
            <w:r w:rsidR="00F40A1E" w:rsidRPr="001C2AE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E4384">
              <w:rPr>
                <w:rFonts w:ascii="Times New Roman" w:eastAsia="Times New Roman" w:hAnsi="Times New Roman" w:cs="Times New Roman"/>
                <w:i/>
              </w:rPr>
              <w:t xml:space="preserve"> та нежилі будівлі: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 нежила будівля (літ.1Ж) загальною площею 306,6 </w:t>
            </w:r>
            <w:proofErr w:type="spellStart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, нежила будівля (літ.1З) загальною площею 165,0 </w:t>
            </w:r>
            <w:proofErr w:type="spellStart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,</w:t>
            </w:r>
            <w:r w:rsidR="002D70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 xml:space="preserve">нежила будівля (літ.1Е) загальною площею 264,0 </w:t>
            </w:r>
            <w:proofErr w:type="spellStart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C2AE0" w:rsidRPr="001C2AE0">
              <w:rPr>
                <w:rFonts w:ascii="Times New Roman" w:eastAsia="Times New Roman" w:hAnsi="Times New Roman" w:cs="Times New Roman"/>
                <w:i/>
              </w:rPr>
              <w:t>,</w:t>
            </w:r>
            <w:r w:rsidR="002D70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 є власністю 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ПРИВАТНОГО</w:t>
            </w:r>
            <w:r w:rsidR="00D11842" w:rsidRPr="001C2AE0">
              <w:rPr>
                <w:rFonts w:ascii="Times New Roman" w:eastAsia="Times New Roman" w:hAnsi="Times New Roman" w:cs="Times New Roman"/>
                <w:i/>
              </w:rPr>
              <w:t xml:space="preserve"> АКЦІОНЕРН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ОГО</w:t>
            </w:r>
            <w:r w:rsidR="00D11842" w:rsidRPr="001C2AE0">
              <w:rPr>
                <w:rFonts w:ascii="Times New Roman" w:eastAsia="Times New Roman" w:hAnsi="Times New Roman" w:cs="Times New Roman"/>
                <w:i/>
              </w:rPr>
              <w:t xml:space="preserve"> ТОВАРИСТВ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А</w:t>
            </w:r>
            <w:r w:rsidR="00D11842" w:rsidRPr="001C2AE0">
              <w:rPr>
                <w:rFonts w:ascii="Times New Roman" w:eastAsia="Times New Roman" w:hAnsi="Times New Roman" w:cs="Times New Roman"/>
                <w:i/>
              </w:rPr>
              <w:t xml:space="preserve"> «СТАРТ»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та Реєстру п</w:t>
            </w:r>
            <w:r>
              <w:rPr>
                <w:rFonts w:ascii="Times New Roman" w:eastAsia="Times New Roman" w:hAnsi="Times New Roman" w:cs="Times New Roman"/>
                <w:i/>
              </w:rPr>
              <w:t>рав власності на нерухоме майно,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 Державного реєстру </w:t>
            </w:r>
            <w:proofErr w:type="spellStart"/>
            <w:r w:rsidRPr="00127E3A">
              <w:rPr>
                <w:rFonts w:ascii="Times New Roman" w:eastAsia="Times New Roman" w:hAnsi="Times New Roman" w:cs="Times New Roman"/>
                <w:i/>
              </w:rPr>
              <w:t>Іпотек</w:t>
            </w:r>
            <w:proofErr w:type="spellEnd"/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, Єдиного реєстру заборон відчуження об’єктів нерухомого майна щодо </w:t>
            </w:r>
            <w:r w:rsidR="00CE4384">
              <w:rPr>
                <w:rFonts w:ascii="Times New Roman" w:eastAsia="Times New Roman" w:hAnsi="Times New Roman" w:cs="Times New Roman"/>
                <w:i/>
              </w:rPr>
              <w:t xml:space="preserve">суб’єкта 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30.10.2024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>401609724,</w:t>
            </w:r>
            <w:r w:rsidR="00DC33C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2AE0" w:rsidRPr="001C2AE0">
              <w:rPr>
                <w:rFonts w:ascii="Times New Roman" w:eastAsia="Times New Roman" w:hAnsi="Times New Roman" w:cs="Times New Roman"/>
                <w:i/>
              </w:rPr>
              <w:t>№ 401609548</w:t>
            </w:r>
            <w:r w:rsidR="001C2AE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5C1A32" w:rsidRPr="0070402C" w14:paraId="740D0478" w14:textId="77777777" w:rsidTr="00BE100E">
        <w:trPr>
          <w:trHeight w:val="440"/>
        </w:trPr>
        <w:tc>
          <w:tcPr>
            <w:tcW w:w="3402" w:type="dxa"/>
          </w:tcPr>
          <w:p w14:paraId="2F4269CF" w14:textId="77777777" w:rsidR="005C1A32" w:rsidRPr="0002261C" w:rsidRDefault="00B74016" w:rsidP="000F1E2E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ru-RU"/>
              </w:rPr>
            </w:pPr>
            <w:r w:rsidRPr="00702031">
              <w:rPr>
                <w:b/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5C1A32" w:rsidRPr="00E85A60">
              <w:rPr>
                <w:b/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5C1A32" w:rsidRPr="00E85A60">
              <w:rPr>
                <w:b/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5954" w:type="dxa"/>
          </w:tcPr>
          <w:p w14:paraId="21E1F1FC" w14:textId="77777777" w:rsidR="005C1A32" w:rsidRPr="00E85A60" w:rsidRDefault="005C1A32" w:rsidP="00E83E0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5C1A32" w:rsidRPr="0070402C" w14:paraId="50D6A812" w14:textId="77777777" w:rsidTr="007E165F">
        <w:trPr>
          <w:trHeight w:val="2829"/>
        </w:trPr>
        <w:tc>
          <w:tcPr>
            <w:tcW w:w="3402" w:type="dxa"/>
          </w:tcPr>
          <w:p w14:paraId="32716B14" w14:textId="77777777" w:rsidR="00B74016" w:rsidRPr="00B74016" w:rsidRDefault="00B74016" w:rsidP="000F1E2E">
            <w:pPr>
              <w:ind w:left="-113"/>
              <w:rPr>
                <w:rFonts w:ascii="Times New Roman" w:hAnsi="Times New Roman" w:cs="Times New Roman"/>
                <w:b/>
                <w:lang w:val="ru-RU"/>
              </w:rPr>
            </w:pPr>
            <w:r w:rsidRPr="00B7401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 xml:space="preserve">Функціональне </w:t>
            </w:r>
            <w:r w:rsidRPr="00B7401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14:paraId="44259EEE" w14:textId="77777777" w:rsidR="00B74016" w:rsidRDefault="00B74016" w:rsidP="000F1E2E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B7401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 xml:space="preserve">призначення згідно </w:t>
            </w:r>
            <w:r w:rsidR="005C1A32">
              <w:rPr>
                <w:rFonts w:ascii="Times New Roman" w:hAnsi="Times New Roman" w:cs="Times New Roman"/>
                <w:b/>
              </w:rPr>
              <w:t xml:space="preserve">з </w:t>
            </w:r>
          </w:p>
          <w:p w14:paraId="724EE0EE" w14:textId="77777777" w:rsidR="005C1A32" w:rsidRPr="00460E4E" w:rsidRDefault="00B74016" w:rsidP="000F1E2E">
            <w:pPr>
              <w:ind w:left="-113"/>
              <w:rPr>
                <w:rFonts w:ascii="Times New Roman" w:hAnsi="Times New Roman" w:cs="Times New Roman"/>
                <w:b/>
                <w:lang w:val="ru-RU"/>
              </w:rPr>
            </w:pPr>
            <w:r w:rsidRPr="00B7401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>
              <w:rPr>
                <w:rFonts w:ascii="Times New Roman" w:hAnsi="Times New Roman" w:cs="Times New Roman"/>
                <w:b/>
              </w:rPr>
              <w:t>Генпланом</w:t>
            </w:r>
            <w:r w:rsidR="005C1A32" w:rsidRPr="009100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954" w:type="dxa"/>
          </w:tcPr>
          <w:p w14:paraId="57180DCF" w14:textId="312DE713" w:rsidR="005C1A32" w:rsidRPr="00F336A8" w:rsidRDefault="00571729" w:rsidP="00DC33C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71729">
              <w:rPr>
                <w:rFonts w:ascii="Times New Roman" w:eastAsia="Times New Roman" w:hAnsi="Times New Roman" w:cs="Times New Roman"/>
                <w:i/>
              </w:rPr>
              <w:t>Відповідно до Генера</w:t>
            </w:r>
            <w:r w:rsidR="00CE4384">
              <w:rPr>
                <w:rFonts w:ascii="Times New Roman" w:eastAsia="Times New Roman" w:hAnsi="Times New Roman" w:cs="Times New Roman"/>
                <w:i/>
              </w:rPr>
              <w:t>льного плану міста Києва та прое</w:t>
            </w:r>
            <w:r w:rsidRPr="00571729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переважно до промислових територій та частково 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комунально-складських територій </w:t>
            </w:r>
            <w:r w:rsidRPr="004C02EC">
              <w:rPr>
                <w:rFonts w:ascii="Times New Roman" w:hAnsi="Times New Roman" w:cs="Times New Roman"/>
                <w:i/>
              </w:rPr>
              <w:t>(лист Департаменту містобудування та архітектури виконавчого органу Київської міської ради (Київської міської</w:t>
            </w:r>
            <w:r>
              <w:rPr>
                <w:rFonts w:ascii="Times New Roman" w:hAnsi="Times New Roman" w:cs="Times New Roman"/>
                <w:i/>
              </w:rPr>
              <w:t xml:space="preserve"> державної адміністрації) від 17.09.2024 № 055-9097</w:t>
            </w:r>
            <w:r w:rsidRPr="004C02EC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5C1A32" w:rsidRPr="0070402C" w14:paraId="1B2F0F31" w14:textId="77777777" w:rsidTr="00DC33C4">
        <w:trPr>
          <w:trHeight w:val="581"/>
        </w:trPr>
        <w:tc>
          <w:tcPr>
            <w:tcW w:w="3402" w:type="dxa"/>
          </w:tcPr>
          <w:p w14:paraId="55FAADA1" w14:textId="77777777"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  <w:lang w:val="en-US"/>
              </w:rPr>
            </w:pPr>
            <w:r w:rsidRPr="0070203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5954" w:type="dxa"/>
          </w:tcPr>
          <w:p w14:paraId="0CE3D355" w14:textId="77777777" w:rsidR="005C1A32" w:rsidRPr="0070402C" w:rsidRDefault="005C1A32" w:rsidP="00E83E0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 xml:space="preserve">належить до земель комунальної власності </w:t>
            </w:r>
            <w:r w:rsidRPr="00F40A1E">
              <w:rPr>
                <w:rFonts w:ascii="Times New Roman" w:hAnsi="Times New Roman" w:cs="Times New Roman"/>
                <w:i/>
              </w:rPr>
              <w:t>територіальної громади міста Києва.</w:t>
            </w:r>
          </w:p>
        </w:tc>
      </w:tr>
      <w:tr w:rsidR="005C1A32" w:rsidRPr="0070402C" w14:paraId="067264B2" w14:textId="77777777" w:rsidTr="00412429">
        <w:trPr>
          <w:trHeight w:val="10871"/>
        </w:trPr>
        <w:tc>
          <w:tcPr>
            <w:tcW w:w="3402" w:type="dxa"/>
          </w:tcPr>
          <w:p w14:paraId="77667DD3" w14:textId="77777777"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70203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Інші особливості:</w:t>
            </w:r>
          </w:p>
        </w:tc>
        <w:tc>
          <w:tcPr>
            <w:tcW w:w="5954" w:type="dxa"/>
          </w:tcPr>
          <w:p w14:paraId="69AC1449" w14:textId="50D1468B" w:rsidR="002C7D62" w:rsidRDefault="002C7D62" w:rsidP="002C7D6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площею 1,1541</w:t>
            </w:r>
            <w:r w:rsidRPr="003C49AD">
              <w:rPr>
                <w:rFonts w:ascii="Times New Roman" w:hAnsi="Times New Roman" w:cs="Times New Roman"/>
                <w:i/>
              </w:rPr>
              <w:t> га на </w:t>
            </w:r>
            <w:r>
              <w:rPr>
                <w:rFonts w:ascii="Times New Roman" w:hAnsi="Times New Roman" w:cs="Times New Roman"/>
                <w:i/>
              </w:rPr>
              <w:t xml:space="preserve">бульварі Вацлава Гавела, 8 у Солом’янському районі міста Києва на підставі </w:t>
            </w:r>
            <w:r w:rsidRPr="003C49AD">
              <w:rPr>
                <w:rFonts w:ascii="Times New Roman" w:hAnsi="Times New Roman" w:cs="Times New Roman"/>
                <w:i/>
              </w:rPr>
              <w:t xml:space="preserve">рішення Київської міської ради від </w:t>
            </w:r>
            <w:r w:rsidR="00770674">
              <w:rPr>
                <w:rFonts w:ascii="Times New Roman" w:hAnsi="Times New Roman" w:cs="Times New Roman"/>
                <w:i/>
              </w:rPr>
              <w:t>24</w:t>
            </w:r>
            <w:r w:rsidRPr="003C49AD">
              <w:rPr>
                <w:rFonts w:ascii="Times New Roman" w:hAnsi="Times New Roman" w:cs="Times New Roman"/>
                <w:i/>
              </w:rPr>
              <w:t>.</w:t>
            </w:r>
            <w:r w:rsidR="00770674">
              <w:rPr>
                <w:rFonts w:ascii="Times New Roman" w:hAnsi="Times New Roman" w:cs="Times New Roman"/>
                <w:i/>
              </w:rPr>
              <w:t>05</w:t>
            </w:r>
            <w:r w:rsidRPr="003C49AD">
              <w:rPr>
                <w:rFonts w:ascii="Times New Roman" w:hAnsi="Times New Roman" w:cs="Times New Roman"/>
                <w:i/>
              </w:rPr>
              <w:t>.200</w:t>
            </w:r>
            <w:r w:rsidR="00770674">
              <w:rPr>
                <w:rFonts w:ascii="Times New Roman" w:hAnsi="Times New Roman" w:cs="Times New Roman"/>
                <w:i/>
              </w:rPr>
              <w:t>1</w:t>
            </w:r>
            <w:r w:rsidRPr="003C49AD">
              <w:rPr>
                <w:rFonts w:ascii="Times New Roman" w:hAnsi="Times New Roman" w:cs="Times New Roman"/>
                <w:i/>
              </w:rPr>
              <w:t xml:space="preserve"> № </w:t>
            </w:r>
            <w:r w:rsidR="00770674">
              <w:rPr>
                <w:rFonts w:ascii="Times New Roman" w:hAnsi="Times New Roman" w:cs="Times New Roman"/>
                <w:i/>
              </w:rPr>
              <w:t xml:space="preserve">323/1299 </w:t>
            </w:r>
            <w:r>
              <w:rPr>
                <w:rFonts w:ascii="Times New Roman" w:hAnsi="Times New Roman" w:cs="Times New Roman"/>
                <w:i/>
              </w:rPr>
              <w:t xml:space="preserve">передана </w:t>
            </w:r>
            <w:r w:rsidRPr="003C49AD">
              <w:rPr>
                <w:rFonts w:ascii="Times New Roman" w:hAnsi="Times New Roman" w:cs="Times New Roman"/>
                <w:i/>
              </w:rPr>
              <w:t xml:space="preserve">в оренду на </w:t>
            </w:r>
            <w:r w:rsidR="00770674">
              <w:rPr>
                <w:rFonts w:ascii="Times New Roman" w:hAnsi="Times New Roman" w:cs="Times New Roman"/>
                <w:i/>
              </w:rPr>
              <w:t>10</w:t>
            </w:r>
            <w:r w:rsidRPr="003C49AD">
              <w:rPr>
                <w:rFonts w:ascii="Times New Roman" w:hAnsi="Times New Roman" w:cs="Times New Roman"/>
                <w:i/>
              </w:rPr>
              <w:t xml:space="preserve"> років </w:t>
            </w:r>
            <w:r w:rsidR="00DB5D75">
              <w:rPr>
                <w:rFonts w:ascii="Times New Roman" w:hAnsi="Times New Roman" w:cs="Times New Roman"/>
                <w:i/>
              </w:rPr>
              <w:br/>
            </w:r>
            <w:r w:rsidR="00770674">
              <w:rPr>
                <w:rFonts w:ascii="Times New Roman" w:hAnsi="Times New Roman" w:cs="Times New Roman"/>
                <w:i/>
              </w:rPr>
              <w:t>ВАТ</w:t>
            </w:r>
            <w:r>
              <w:rPr>
                <w:rFonts w:ascii="Times New Roman" w:hAnsi="Times New Roman" w:cs="Times New Roman"/>
                <w:i/>
              </w:rPr>
              <w:t xml:space="preserve"> «</w:t>
            </w:r>
            <w:r w:rsidR="00770674">
              <w:rPr>
                <w:rFonts w:ascii="Times New Roman" w:hAnsi="Times New Roman" w:cs="Times New Roman"/>
                <w:i/>
              </w:rPr>
              <w:t>СТАРТ</w:t>
            </w:r>
            <w:r>
              <w:rPr>
                <w:rFonts w:ascii="Times New Roman" w:hAnsi="Times New Roman" w:cs="Times New Roman"/>
                <w:i/>
              </w:rPr>
              <w:t>»</w:t>
            </w:r>
            <w:r w:rsidRPr="003C49AD">
              <w:rPr>
                <w:rFonts w:ascii="Times New Roman" w:hAnsi="Times New Roman" w:cs="Times New Roman"/>
                <w:i/>
              </w:rPr>
              <w:t xml:space="preserve"> </w:t>
            </w:r>
            <w:r w:rsidR="00770674" w:rsidRPr="00770674">
              <w:rPr>
                <w:rFonts w:ascii="Times New Roman" w:hAnsi="Times New Roman" w:cs="Times New Roman"/>
                <w:i/>
              </w:rPr>
              <w:t>для експлуатації та обслуговування адміністративно-побутового і виробничого корпусів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3C49AD">
              <w:rPr>
                <w:rFonts w:ascii="Times New Roman" w:hAnsi="Times New Roman" w:cs="Times New Roman"/>
                <w:i/>
              </w:rPr>
              <w:t xml:space="preserve">(договір оренди </w:t>
            </w:r>
            <w:r>
              <w:rPr>
                <w:rFonts w:ascii="Times New Roman" w:hAnsi="Times New Roman" w:cs="Times New Roman"/>
                <w:i/>
              </w:rPr>
              <w:t xml:space="preserve">земельної ділянки </w:t>
            </w:r>
            <w:r w:rsidR="00165D05">
              <w:rPr>
                <w:rFonts w:ascii="Times New Roman" w:hAnsi="Times New Roman" w:cs="Times New Roman"/>
                <w:i/>
              </w:rPr>
              <w:t xml:space="preserve">від </w:t>
            </w:r>
            <w:r w:rsidR="004D119E">
              <w:rPr>
                <w:rFonts w:ascii="Times New Roman" w:hAnsi="Times New Roman" w:cs="Times New Roman"/>
                <w:i/>
              </w:rPr>
              <w:t xml:space="preserve">25.01.2002 </w:t>
            </w:r>
            <w:r w:rsidR="00165D05"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="004D119E">
              <w:rPr>
                <w:rFonts w:ascii="Times New Roman" w:hAnsi="Times New Roman" w:cs="Times New Roman"/>
                <w:i/>
              </w:rPr>
              <w:t>№ 72-6-00034</w:t>
            </w:r>
            <w:r w:rsidR="00165D05">
              <w:rPr>
                <w:rFonts w:ascii="Times New Roman" w:hAnsi="Times New Roman" w:cs="Times New Roman"/>
                <w:i/>
              </w:rPr>
              <w:t>)</w:t>
            </w:r>
            <w:r w:rsidRPr="003C49AD">
              <w:rPr>
                <w:rFonts w:ascii="Times New Roman" w:hAnsi="Times New Roman" w:cs="Times New Roman"/>
                <w:i/>
              </w:rPr>
              <w:t>.  </w:t>
            </w:r>
          </w:p>
          <w:p w14:paraId="42496537" w14:textId="690CD4CA" w:rsidR="004D119E" w:rsidRDefault="00165D05" w:rsidP="00165D05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="004D119E">
              <w:rPr>
                <w:rFonts w:ascii="Times New Roman" w:hAnsi="Times New Roman" w:cs="Times New Roman"/>
                <w:i/>
              </w:rPr>
              <w:t>ішення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="004D119E">
              <w:rPr>
                <w:rFonts w:ascii="Times New Roman" w:hAnsi="Times New Roman" w:cs="Times New Roman"/>
                <w:i/>
              </w:rPr>
              <w:t xml:space="preserve">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в</w:t>
            </w:r>
            <w:r w:rsidR="004D119E">
              <w:rPr>
                <w:rFonts w:ascii="Times New Roman" w:hAnsi="Times New Roman" w:cs="Times New Roman"/>
                <w:i/>
              </w:rPr>
              <w:t xml:space="preserve">ід 08.07.2010 </w:t>
            </w:r>
            <w:r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="004D119E">
              <w:rPr>
                <w:rFonts w:ascii="Times New Roman" w:hAnsi="Times New Roman" w:cs="Times New Roman"/>
                <w:i/>
              </w:rPr>
              <w:t>№ 1165/4603</w:t>
            </w:r>
            <w:r w:rsidR="0041242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4D119E">
              <w:rPr>
                <w:rFonts w:ascii="Times New Roman" w:hAnsi="Times New Roman" w:cs="Times New Roman"/>
                <w:i/>
              </w:rPr>
              <w:t>внесено</w:t>
            </w:r>
            <w:proofErr w:type="spellEnd"/>
            <w:r w:rsidR="004D119E">
              <w:rPr>
                <w:rFonts w:ascii="Times New Roman" w:hAnsi="Times New Roman" w:cs="Times New Roman"/>
                <w:i/>
              </w:rPr>
              <w:t xml:space="preserve"> зміни до </w:t>
            </w:r>
            <w:r w:rsidRPr="00165D05">
              <w:rPr>
                <w:rFonts w:ascii="Times New Roman" w:hAnsi="Times New Roman" w:cs="Times New Roman"/>
                <w:i/>
              </w:rPr>
              <w:t>догов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165D05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="00262FA8">
              <w:rPr>
                <w:rFonts w:ascii="Times New Roman" w:hAnsi="Times New Roman" w:cs="Times New Roman"/>
                <w:i/>
              </w:rPr>
              <w:t xml:space="preserve"> оренди  земельної ділянки </w:t>
            </w:r>
            <w:r w:rsidRPr="00165D05">
              <w:rPr>
                <w:rFonts w:ascii="Times New Roman" w:hAnsi="Times New Roman" w:cs="Times New Roman"/>
                <w:i/>
              </w:rPr>
              <w:t>від 25.01.2002</w:t>
            </w:r>
            <w:r w:rsidR="00262FA8">
              <w:rPr>
                <w:rFonts w:ascii="Times New Roman" w:hAnsi="Times New Roman" w:cs="Times New Roman"/>
                <w:i/>
              </w:rPr>
              <w:t xml:space="preserve"> </w:t>
            </w:r>
            <w:r w:rsidRPr="00165D05">
              <w:rPr>
                <w:rFonts w:ascii="Times New Roman" w:hAnsi="Times New Roman" w:cs="Times New Roman"/>
                <w:i/>
              </w:rPr>
              <w:t>№ 72-6-00034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="00262FA8">
              <w:rPr>
                <w:rFonts w:ascii="Times New Roman" w:hAnsi="Times New Roman" w:cs="Times New Roman"/>
                <w:i/>
              </w:rPr>
              <w:t xml:space="preserve">                         в частині встановлення  річної орендної  плати</w:t>
            </w:r>
            <w:r w:rsidRPr="00165D05">
              <w:rPr>
                <w:rFonts w:ascii="Times New Roman" w:hAnsi="Times New Roman" w:cs="Times New Roman"/>
                <w:i/>
              </w:rPr>
              <w:t xml:space="preserve">  у  </w:t>
            </w:r>
            <w:r w:rsidR="00262FA8">
              <w:rPr>
                <w:rFonts w:ascii="Times New Roman" w:hAnsi="Times New Roman" w:cs="Times New Roman"/>
                <w:i/>
              </w:rPr>
              <w:t xml:space="preserve">            трикратному </w:t>
            </w:r>
            <w:r w:rsidRPr="00165D05">
              <w:rPr>
                <w:rFonts w:ascii="Times New Roman" w:hAnsi="Times New Roman" w:cs="Times New Roman"/>
                <w:i/>
              </w:rPr>
              <w:t>розмірі</w:t>
            </w:r>
            <w:r w:rsidR="00412429">
              <w:rPr>
                <w:rFonts w:ascii="Times New Roman" w:hAnsi="Times New Roman" w:cs="Times New Roman"/>
                <w:i/>
              </w:rPr>
              <w:t xml:space="preserve"> земельного податку </w:t>
            </w:r>
            <w:r w:rsidR="004D119E">
              <w:rPr>
                <w:rFonts w:ascii="Times New Roman" w:hAnsi="Times New Roman" w:cs="Times New Roman"/>
                <w:i/>
              </w:rPr>
              <w:t xml:space="preserve">(договір про внесення змін до договору оренди земельної ділянки </w:t>
            </w:r>
            <w:r w:rsidR="00412429">
              <w:rPr>
                <w:rFonts w:ascii="Times New Roman" w:hAnsi="Times New Roman" w:cs="Times New Roman"/>
                <w:i/>
              </w:rPr>
              <w:t xml:space="preserve">            </w:t>
            </w:r>
            <w:bookmarkStart w:id="0" w:name="_GoBack"/>
            <w:bookmarkEnd w:id="0"/>
            <w:r w:rsidR="004D119E">
              <w:rPr>
                <w:rFonts w:ascii="Times New Roman" w:hAnsi="Times New Roman" w:cs="Times New Roman"/>
                <w:i/>
              </w:rPr>
              <w:t xml:space="preserve">від </w:t>
            </w:r>
            <w:r w:rsidR="00262FA8">
              <w:rPr>
                <w:rFonts w:ascii="Times New Roman" w:hAnsi="Times New Roman" w:cs="Times New Roman"/>
                <w:i/>
              </w:rPr>
              <w:t xml:space="preserve">04.07.2011 </w:t>
            </w:r>
            <w:r w:rsidR="005F1976">
              <w:rPr>
                <w:rFonts w:ascii="Times New Roman" w:hAnsi="Times New Roman" w:cs="Times New Roman"/>
                <w:i/>
              </w:rPr>
              <w:t>№ 72-6-00634).</w:t>
            </w:r>
          </w:p>
          <w:p w14:paraId="5C027D3D" w14:textId="77777777" w:rsidR="00165D05" w:rsidRDefault="002C7D62" w:rsidP="007E165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3C49AD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</w:t>
            </w:r>
            <w:r w:rsidR="00770674">
              <w:rPr>
                <w:rFonts w:ascii="Times New Roman" w:hAnsi="Times New Roman" w:cs="Times New Roman"/>
                <w:i/>
              </w:rPr>
              <w:t>20</w:t>
            </w:r>
            <w:r w:rsidRPr="003C49AD">
              <w:rPr>
                <w:rFonts w:ascii="Times New Roman" w:hAnsi="Times New Roman" w:cs="Times New Roman"/>
                <w:i/>
              </w:rPr>
              <w:t>.</w:t>
            </w:r>
            <w:r w:rsidR="00770674">
              <w:rPr>
                <w:rFonts w:ascii="Times New Roman" w:hAnsi="Times New Roman" w:cs="Times New Roman"/>
                <w:i/>
              </w:rPr>
              <w:t>09</w:t>
            </w:r>
            <w:r w:rsidRPr="003C49AD">
              <w:rPr>
                <w:rFonts w:ascii="Times New Roman" w:hAnsi="Times New Roman" w:cs="Times New Roman"/>
                <w:i/>
              </w:rPr>
              <w:t>.201</w:t>
            </w:r>
            <w:r w:rsidR="00770674">
              <w:rPr>
                <w:rFonts w:ascii="Times New Roman" w:hAnsi="Times New Roman" w:cs="Times New Roman"/>
                <w:i/>
              </w:rPr>
              <w:t>2</w:t>
            </w:r>
            <w:r w:rsidRPr="003C49AD">
              <w:rPr>
                <w:rFonts w:ascii="Times New Roman" w:hAnsi="Times New Roman" w:cs="Times New Roman"/>
                <w:i/>
              </w:rPr>
              <w:t xml:space="preserve"> </w:t>
            </w:r>
            <w:r w:rsidR="00770674"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Pr="003C49AD">
              <w:rPr>
                <w:rFonts w:ascii="Times New Roman" w:hAnsi="Times New Roman" w:cs="Times New Roman"/>
                <w:i/>
              </w:rPr>
              <w:t xml:space="preserve">№ </w:t>
            </w:r>
            <w:r w:rsidR="00770674">
              <w:rPr>
                <w:rFonts w:ascii="Times New Roman" w:hAnsi="Times New Roman" w:cs="Times New Roman"/>
                <w:i/>
              </w:rPr>
              <w:t>158</w:t>
            </w:r>
            <w:r w:rsidRPr="003C49AD">
              <w:rPr>
                <w:rFonts w:ascii="Times New Roman" w:hAnsi="Times New Roman" w:cs="Times New Roman"/>
                <w:i/>
              </w:rPr>
              <w:t>/</w:t>
            </w:r>
            <w:r w:rsidR="00770674">
              <w:rPr>
                <w:rFonts w:ascii="Times New Roman" w:hAnsi="Times New Roman" w:cs="Times New Roman"/>
                <w:i/>
              </w:rPr>
              <w:t>8442</w:t>
            </w:r>
            <w:r w:rsidRPr="003C49AD">
              <w:rPr>
                <w:rFonts w:ascii="Times New Roman" w:hAnsi="Times New Roman" w:cs="Times New Roman"/>
                <w:i/>
              </w:rPr>
              <w:t xml:space="preserve"> </w:t>
            </w:r>
            <w:r w:rsidR="00770674">
              <w:rPr>
                <w:rFonts w:ascii="Times New Roman" w:hAnsi="Times New Roman" w:cs="Times New Roman"/>
                <w:i/>
              </w:rPr>
              <w:t>договір</w:t>
            </w:r>
            <w:r w:rsidR="005F1976">
              <w:rPr>
                <w:rFonts w:ascii="Times New Roman" w:hAnsi="Times New Roman" w:cs="Times New Roman"/>
                <w:i/>
              </w:rPr>
              <w:t xml:space="preserve"> оренди земельної ділянки </w:t>
            </w:r>
            <w:r w:rsidR="005F1976">
              <w:rPr>
                <w:rFonts w:ascii="Times New Roman" w:hAnsi="Times New Roman" w:cs="Times New Roman"/>
                <w:i/>
              </w:rPr>
              <w:br/>
            </w:r>
            <w:r w:rsidR="00770674">
              <w:rPr>
                <w:rFonts w:ascii="Times New Roman" w:hAnsi="Times New Roman" w:cs="Times New Roman"/>
                <w:i/>
              </w:rPr>
              <w:t xml:space="preserve"> поновлений на 10</w:t>
            </w:r>
            <w:r w:rsidRPr="003C49AD">
              <w:rPr>
                <w:rFonts w:ascii="Times New Roman" w:hAnsi="Times New Roman" w:cs="Times New Roman"/>
                <w:i/>
              </w:rPr>
              <w:t xml:space="preserve"> років</w:t>
            </w:r>
            <w:r w:rsidR="005F1976">
              <w:rPr>
                <w:rFonts w:ascii="Times New Roman" w:hAnsi="Times New Roman" w:cs="Times New Roman"/>
                <w:i/>
              </w:rPr>
              <w:t xml:space="preserve"> (договір про поновлення </w:t>
            </w:r>
            <w:r w:rsidRPr="003C49AD">
              <w:rPr>
                <w:rFonts w:ascii="Times New Roman" w:hAnsi="Times New Roman" w:cs="Times New Roman"/>
                <w:i/>
              </w:rPr>
              <w:t xml:space="preserve"> </w:t>
            </w:r>
            <w:r w:rsidR="00770674">
              <w:rPr>
                <w:rFonts w:ascii="Times New Roman" w:hAnsi="Times New Roman" w:cs="Times New Roman"/>
                <w:i/>
              </w:rPr>
              <w:t xml:space="preserve">договору оренди земельної ділянки </w:t>
            </w:r>
            <w:r w:rsidRPr="003C49AD">
              <w:rPr>
                <w:rFonts w:ascii="Times New Roman" w:hAnsi="Times New Roman" w:cs="Times New Roman"/>
                <w:i/>
              </w:rPr>
              <w:t xml:space="preserve">від </w:t>
            </w:r>
            <w:r w:rsidR="005F1976">
              <w:rPr>
                <w:rFonts w:ascii="Times New Roman" w:hAnsi="Times New Roman" w:cs="Times New Roman"/>
                <w:i/>
              </w:rPr>
              <w:t xml:space="preserve">24.12.2012 </w:t>
            </w:r>
            <w:r w:rsidR="00165D05">
              <w:rPr>
                <w:rFonts w:ascii="Times New Roman" w:hAnsi="Times New Roman" w:cs="Times New Roman"/>
                <w:i/>
              </w:rPr>
              <w:t xml:space="preserve">             </w:t>
            </w:r>
            <w:r w:rsidR="005F1976">
              <w:rPr>
                <w:rFonts w:ascii="Times New Roman" w:hAnsi="Times New Roman" w:cs="Times New Roman"/>
                <w:i/>
              </w:rPr>
              <w:t xml:space="preserve">№ 72-6-00669). </w:t>
            </w:r>
          </w:p>
          <w:p w14:paraId="58883D70" w14:textId="6A806DD5" w:rsidR="00CE4384" w:rsidRDefault="002C7D62" w:rsidP="007E165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3C49AD">
              <w:rPr>
                <w:rFonts w:ascii="Times New Roman" w:hAnsi="Times New Roman" w:cs="Times New Roman"/>
                <w:i/>
              </w:rPr>
              <w:t>Термін оренди за договором до 2</w:t>
            </w:r>
            <w:r w:rsidR="00770674">
              <w:rPr>
                <w:rFonts w:ascii="Times New Roman" w:hAnsi="Times New Roman" w:cs="Times New Roman"/>
                <w:i/>
              </w:rPr>
              <w:t>4</w:t>
            </w:r>
            <w:r w:rsidRPr="003C49AD">
              <w:rPr>
                <w:rFonts w:ascii="Times New Roman" w:hAnsi="Times New Roman" w:cs="Times New Roman"/>
                <w:i/>
              </w:rPr>
              <w:t>.12.202</w:t>
            </w:r>
            <w:r w:rsidR="00770674">
              <w:rPr>
                <w:rFonts w:ascii="Times New Roman" w:hAnsi="Times New Roman" w:cs="Times New Roman"/>
                <w:i/>
              </w:rPr>
              <w:t>2</w:t>
            </w:r>
            <w:r w:rsidRPr="003C49AD">
              <w:rPr>
                <w:rFonts w:ascii="Times New Roman" w:hAnsi="Times New Roman" w:cs="Times New Roman"/>
                <w:i/>
              </w:rPr>
              <w:t>.</w:t>
            </w:r>
          </w:p>
          <w:p w14:paraId="6BAFA9C2" w14:textId="1C98FECD" w:rsidR="00A243BB" w:rsidRDefault="005F1976" w:rsidP="007E165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подальшому р</w:t>
            </w:r>
            <w:r w:rsidR="00A243BB">
              <w:rPr>
                <w:rFonts w:ascii="Times New Roman" w:hAnsi="Times New Roman" w:cs="Times New Roman"/>
                <w:i/>
              </w:rPr>
              <w:t>ішення про поновлення договору оренди земельної ділянки площею 1,1541</w:t>
            </w:r>
            <w:r w:rsidR="00A243BB" w:rsidRPr="003C49AD">
              <w:rPr>
                <w:rFonts w:ascii="Times New Roman" w:hAnsi="Times New Roman" w:cs="Times New Roman"/>
                <w:i/>
              </w:rPr>
              <w:t> га на </w:t>
            </w:r>
            <w:r w:rsidR="00A243BB">
              <w:rPr>
                <w:rFonts w:ascii="Times New Roman" w:hAnsi="Times New Roman" w:cs="Times New Roman"/>
                <w:i/>
              </w:rPr>
              <w:t>бульварі Вацлава Гавела, 8 у Солом’янському районі міста Києва Київська міська рада не приймала.</w:t>
            </w:r>
          </w:p>
          <w:p w14:paraId="039B79E1" w14:textId="77777777" w:rsidR="00863D9C" w:rsidRDefault="001C2AE0" w:rsidP="00BE100E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1C2AE0">
              <w:rPr>
                <w:rFonts w:ascii="Times New Roman" w:hAnsi="Times New Roman" w:cs="Times New Roman"/>
                <w:i/>
              </w:rPr>
              <w:t xml:space="preserve">Згідно з діючим наразі Генеральним планом м. Києва на період до 2020 року, затвердженим рішенням сесії Київської міської ради від 28 березня 2002 року </w:t>
            </w:r>
            <w:r w:rsidR="00DC33C4">
              <w:rPr>
                <w:rFonts w:ascii="Times New Roman" w:hAnsi="Times New Roman" w:cs="Times New Roman"/>
                <w:i/>
              </w:rPr>
              <w:br/>
            </w:r>
            <w:r w:rsidRPr="001C2AE0">
              <w:rPr>
                <w:rFonts w:ascii="Times New Roman" w:hAnsi="Times New Roman" w:cs="Times New Roman"/>
                <w:i/>
              </w:rPr>
              <w:t xml:space="preserve">ареалів м. Києва», земельна ділянка за вказаною </w:t>
            </w:r>
            <w:proofErr w:type="spellStart"/>
            <w:r w:rsidRPr="001C2AE0">
              <w:rPr>
                <w:rFonts w:ascii="Times New Roman" w:hAnsi="Times New Roman" w:cs="Times New Roman"/>
                <w:i/>
              </w:rPr>
              <w:t>адресою</w:t>
            </w:r>
            <w:proofErr w:type="spellEnd"/>
            <w:r w:rsidRPr="001C2AE0">
              <w:rPr>
                <w:rFonts w:ascii="Times New Roman" w:hAnsi="Times New Roman" w:cs="Times New Roman"/>
                <w:i/>
              </w:rPr>
              <w:t xml:space="preserve"> розташовується поза межами історичних ареалів міста, пам'ятки культурної спадщини національного значення на означеній території не обліковуються </w:t>
            </w:r>
            <w:r>
              <w:rPr>
                <w:rFonts w:ascii="Times New Roman" w:hAnsi="Times New Roman" w:cs="Times New Roman"/>
                <w:i/>
              </w:rPr>
              <w:t>(лист Міністерства</w:t>
            </w:r>
            <w:r w:rsidRPr="00A03B0B">
              <w:rPr>
                <w:rFonts w:ascii="Times New Roman" w:hAnsi="Times New Roman" w:cs="Times New Roman"/>
                <w:i/>
              </w:rPr>
              <w:t xml:space="preserve"> культур</w:t>
            </w:r>
            <w:r>
              <w:rPr>
                <w:rFonts w:ascii="Times New Roman" w:hAnsi="Times New Roman" w:cs="Times New Roman"/>
                <w:i/>
              </w:rPr>
              <w:t xml:space="preserve">и </w:t>
            </w:r>
            <w:r w:rsidRPr="00A03B0B">
              <w:rPr>
                <w:rFonts w:ascii="Times New Roman" w:hAnsi="Times New Roman" w:cs="Times New Roman"/>
                <w:i/>
              </w:rPr>
              <w:t xml:space="preserve">та </w:t>
            </w:r>
            <w:r>
              <w:rPr>
                <w:rFonts w:ascii="Times New Roman" w:hAnsi="Times New Roman" w:cs="Times New Roman"/>
                <w:i/>
              </w:rPr>
              <w:t>стратегічних комунікацій України від 17</w:t>
            </w:r>
            <w:r w:rsidRPr="00A03B0B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Pr="00A03B0B">
              <w:rPr>
                <w:rFonts w:ascii="Times New Roman" w:hAnsi="Times New Roman" w:cs="Times New Roman"/>
                <w:i/>
              </w:rPr>
              <w:t>.2024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A3195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 xml:space="preserve">№ </w:t>
            </w:r>
            <w:r w:rsidRPr="001C2AE0">
              <w:rPr>
                <w:rFonts w:ascii="Times New Roman" w:hAnsi="Times New Roman" w:cs="Times New Roman"/>
                <w:i/>
              </w:rPr>
              <w:t>06/13/8346-24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67D58C40" w14:textId="60DE0D25" w:rsidR="00BE100E" w:rsidRPr="00610E1A" w:rsidRDefault="00BE100E" w:rsidP="00BE100E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E100E" w:rsidRPr="0070402C" w14:paraId="44CD3678" w14:textId="77777777" w:rsidTr="007E165F">
        <w:trPr>
          <w:trHeight w:val="698"/>
        </w:trPr>
        <w:tc>
          <w:tcPr>
            <w:tcW w:w="3402" w:type="dxa"/>
          </w:tcPr>
          <w:p w14:paraId="5B7A916C" w14:textId="77777777" w:rsidR="00BE100E" w:rsidRPr="00BE100E" w:rsidRDefault="00BE100E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4" w:type="dxa"/>
          </w:tcPr>
          <w:p w14:paraId="2E4EFA12" w14:textId="77777777" w:rsidR="00BE100E" w:rsidRDefault="00BE100E" w:rsidP="00BE100E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Вказана земельна ділянка розташована поза межами території пам’яток культурної спадщини місцевого значення, історико-культурного заповідника місцевого значення, їх зон охорони. Будівлі на бульварі Вацлава Гавела, 8 у Солом’янському районі міста Києва на обліку, як пам’ятки або об’єкти культурної спадщини, не перебувають (лист </w:t>
            </w:r>
            <w:r w:rsidRPr="00A03B0B">
              <w:rPr>
                <w:rFonts w:ascii="Times New Roman" w:hAnsi="Times New Roman" w:cs="Times New Roman"/>
                <w:i/>
              </w:rPr>
              <w:t>Департамент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A03B0B">
              <w:rPr>
                <w:rFonts w:ascii="Times New Roman" w:hAnsi="Times New Roman" w:cs="Times New Roman"/>
                <w:i/>
              </w:rPr>
              <w:t xml:space="preserve"> охорони культурної спадщини виконавчого органу Київської міської ради (Київської міської </w:t>
            </w:r>
            <w:r>
              <w:rPr>
                <w:rFonts w:ascii="Times New Roman" w:hAnsi="Times New Roman" w:cs="Times New Roman"/>
                <w:i/>
              </w:rPr>
              <w:t>державної адміністрації) від 11.09.2024 № 066-2916).</w:t>
            </w:r>
          </w:p>
          <w:p w14:paraId="26DC5683" w14:textId="77777777" w:rsidR="00BE100E" w:rsidRDefault="00BE100E" w:rsidP="00BE100E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проведення експертної грошової оцінки земельної ділянки, що підлягає продажу або відмову у наданні такого дозволу,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DEFAE7D" w14:textId="77777777" w:rsidR="00BE100E" w:rsidRDefault="00BE100E" w:rsidP="00BE100E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0829C091" w14:textId="1F05D584" w:rsidR="00BE100E" w:rsidRDefault="00BE100E" w:rsidP="00BE100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D8DB44A" w14:textId="1BF0FB68" w:rsidR="005C1A32" w:rsidRDefault="005C1A32" w:rsidP="005C1A32">
      <w:pPr>
        <w:pStyle w:val="a7"/>
        <w:shd w:val="clear" w:color="auto" w:fill="auto"/>
        <w:rPr>
          <w:sz w:val="24"/>
          <w:lang w:val="uk-UA"/>
        </w:rPr>
      </w:pPr>
    </w:p>
    <w:p w14:paraId="704A5A7D" w14:textId="77777777" w:rsidR="005C1A32" w:rsidRPr="00BE5B9A" w:rsidRDefault="005C1A32" w:rsidP="005C1A32">
      <w:pPr>
        <w:pStyle w:val="a7"/>
        <w:shd w:val="clear" w:color="auto" w:fill="auto"/>
        <w:spacing w:line="233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Pr="00BE5B9A">
        <w:rPr>
          <w:sz w:val="24"/>
          <w:szCs w:val="24"/>
          <w:lang w:val="ru-RU"/>
        </w:rPr>
        <w:t>. Стан нормативно-</w:t>
      </w:r>
      <w:proofErr w:type="spellStart"/>
      <w:r w:rsidRPr="00BE5B9A">
        <w:rPr>
          <w:sz w:val="24"/>
          <w:szCs w:val="24"/>
          <w:lang w:val="ru-RU"/>
        </w:rPr>
        <w:t>правової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бази</w:t>
      </w:r>
      <w:proofErr w:type="spellEnd"/>
      <w:r w:rsidRPr="00BE5B9A">
        <w:rPr>
          <w:sz w:val="24"/>
          <w:szCs w:val="24"/>
          <w:lang w:val="ru-RU"/>
        </w:rPr>
        <w:t xml:space="preserve"> у </w:t>
      </w:r>
      <w:proofErr w:type="spellStart"/>
      <w:r w:rsidRPr="00BE5B9A">
        <w:rPr>
          <w:sz w:val="24"/>
          <w:szCs w:val="24"/>
          <w:lang w:val="ru-RU"/>
        </w:rPr>
        <w:t>даній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сфері</w:t>
      </w:r>
      <w:proofErr w:type="spellEnd"/>
      <w:r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Pr="00BE5B9A">
        <w:rPr>
          <w:sz w:val="24"/>
          <w:szCs w:val="24"/>
          <w:lang w:val="ru-RU"/>
        </w:rPr>
        <w:t>регулювання</w:t>
      </w:r>
      <w:proofErr w:type="spellEnd"/>
      <w:r w:rsidRPr="00BE5B9A">
        <w:rPr>
          <w:sz w:val="24"/>
          <w:szCs w:val="24"/>
          <w:lang w:val="ru-RU"/>
        </w:rPr>
        <w:t>.</w:t>
      </w:r>
    </w:p>
    <w:p w14:paraId="5055908E" w14:textId="77777777" w:rsidR="002D70B5" w:rsidRPr="004F0897" w:rsidRDefault="002D70B5" w:rsidP="00DC33C4">
      <w:pPr>
        <w:pStyle w:val="1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uk-UA"/>
        </w:rPr>
      </w:pPr>
      <w:r w:rsidRPr="004F0897">
        <w:rPr>
          <w:i w:val="0"/>
          <w:sz w:val="24"/>
          <w:szCs w:val="24"/>
          <w:lang w:val="uk-UA"/>
        </w:rPr>
        <w:t>У сфері нормативно-правового регулювання даного питання діє частина третя статті 128 Земельного кодексу України.</w:t>
      </w:r>
    </w:p>
    <w:p w14:paraId="3F5C1D62" w14:textId="77777777" w:rsidR="00863D9C" w:rsidRPr="008F636E" w:rsidRDefault="00863D9C" w:rsidP="00DC33C4">
      <w:pPr>
        <w:pStyle w:val="1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uk-UA"/>
        </w:rPr>
      </w:pPr>
      <w:r w:rsidRPr="008F636E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BE008A0" w14:textId="77777777" w:rsidR="00863D9C" w:rsidRPr="008F636E" w:rsidRDefault="00863D9C" w:rsidP="00DC33C4">
      <w:pPr>
        <w:pStyle w:val="1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uk-UA"/>
        </w:rPr>
      </w:pPr>
      <w:r w:rsidRPr="008F636E">
        <w:rPr>
          <w:i w:val="0"/>
          <w:sz w:val="24"/>
          <w:szCs w:val="24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4AF75D43" w14:textId="76BFA010" w:rsidR="00607A70" w:rsidRPr="00607A70" w:rsidRDefault="00863D9C" w:rsidP="00DC33C4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uk-UA"/>
        </w:rPr>
      </w:pPr>
      <w:r w:rsidRPr="008F636E">
        <w:rPr>
          <w:i w:val="0"/>
          <w:sz w:val="24"/>
          <w:szCs w:val="24"/>
          <w:lang w:val="uk-UA"/>
        </w:rPr>
        <w:t xml:space="preserve">Проєкт рішення </w:t>
      </w:r>
      <w:r>
        <w:rPr>
          <w:i w:val="0"/>
          <w:sz w:val="24"/>
          <w:szCs w:val="24"/>
          <w:lang w:val="uk-UA"/>
        </w:rPr>
        <w:t xml:space="preserve">не </w:t>
      </w:r>
      <w:r w:rsidRPr="008F636E">
        <w:rPr>
          <w:i w:val="0"/>
          <w:sz w:val="24"/>
          <w:szCs w:val="24"/>
          <w:lang w:val="uk-UA"/>
        </w:rPr>
        <w:t xml:space="preserve">містить інформації про </w:t>
      </w:r>
      <w:r>
        <w:rPr>
          <w:i w:val="0"/>
          <w:sz w:val="24"/>
          <w:szCs w:val="24"/>
          <w:lang w:val="uk-UA"/>
        </w:rPr>
        <w:t>фізичну</w:t>
      </w:r>
      <w:r w:rsidRPr="008F636E">
        <w:rPr>
          <w:i w:val="0"/>
          <w:sz w:val="24"/>
          <w:szCs w:val="24"/>
          <w:lang w:val="uk-UA"/>
        </w:rPr>
        <w:t xml:space="preserve">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8436AC6" w14:textId="77777777" w:rsidR="00D11842" w:rsidRPr="007E165F" w:rsidRDefault="00D11842" w:rsidP="00DC33C4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8"/>
          <w:szCs w:val="24"/>
          <w:lang w:val="uk-UA"/>
        </w:rPr>
      </w:pPr>
    </w:p>
    <w:p w14:paraId="6D63F9E8" w14:textId="77777777" w:rsidR="005C1A32" w:rsidRPr="0015696C" w:rsidRDefault="005C1A32" w:rsidP="00DC33C4">
      <w:pPr>
        <w:pStyle w:val="1"/>
        <w:shd w:val="clear" w:color="auto" w:fill="auto"/>
        <w:ind w:left="142" w:firstLine="284"/>
        <w:rPr>
          <w:i w:val="0"/>
          <w:sz w:val="24"/>
          <w:szCs w:val="24"/>
          <w:lang w:val="uk-UA"/>
        </w:rPr>
      </w:pPr>
      <w:r w:rsidRPr="0015696C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14:paraId="7B5C8D69" w14:textId="610D0F12" w:rsidR="002D70B5" w:rsidRDefault="002D70B5" w:rsidP="00DC33C4">
      <w:pPr>
        <w:pStyle w:val="1"/>
        <w:shd w:val="clear" w:color="auto" w:fill="auto"/>
        <w:spacing w:line="230" w:lineRule="auto"/>
        <w:ind w:left="142" w:firstLine="284"/>
        <w:jc w:val="both"/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</w:pPr>
      <w:r w:rsidRPr="004F0897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(20 % від нормативної грошової оцінки) у сумі </w:t>
      </w:r>
      <w:r w:rsidR="006A3195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3</w:t>
      </w:r>
      <w:r w:rsidR="00DC33C4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 418 648,95</w:t>
      </w:r>
      <w:r w:rsidRPr="004F0897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 грн (</w:t>
      </w:r>
      <w:r w:rsidR="00DC33C4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три мільйони чотириста вісімнадцять тисяч шістсот сорок вісім гривень 95 копійок</w:t>
      </w:r>
      <w:r w:rsidRPr="004F0897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).</w:t>
      </w:r>
    </w:p>
    <w:p w14:paraId="073391DB" w14:textId="77777777" w:rsidR="005C1A32" w:rsidRPr="007E165F" w:rsidRDefault="005C1A32" w:rsidP="00DC33C4">
      <w:pPr>
        <w:pStyle w:val="1"/>
        <w:shd w:val="clear" w:color="auto" w:fill="auto"/>
        <w:spacing w:line="230" w:lineRule="auto"/>
        <w:ind w:left="142" w:firstLine="284"/>
        <w:jc w:val="both"/>
        <w:rPr>
          <w:sz w:val="24"/>
          <w:lang w:val="uk-UA"/>
        </w:rPr>
      </w:pPr>
    </w:p>
    <w:p w14:paraId="606F34CE" w14:textId="77777777" w:rsidR="005C1A32" w:rsidRPr="000F1E2E" w:rsidRDefault="005C1A32" w:rsidP="00DC33C4">
      <w:pPr>
        <w:pStyle w:val="1"/>
        <w:shd w:val="clear" w:color="auto" w:fill="auto"/>
        <w:ind w:left="142" w:firstLine="284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14:paraId="502C4167" w14:textId="77777777" w:rsidR="002D70B5" w:rsidRDefault="002D70B5" w:rsidP="00DC33C4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D11842">
        <w:rPr>
          <w:i w:val="0"/>
          <w:sz w:val="24"/>
          <w:szCs w:val="24"/>
          <w:lang w:val="ru-RU"/>
        </w:rPr>
        <w:t>Прийняття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такого </w:t>
      </w:r>
      <w:proofErr w:type="spellStart"/>
      <w:r w:rsidRPr="00D11842">
        <w:rPr>
          <w:i w:val="0"/>
          <w:sz w:val="24"/>
          <w:szCs w:val="24"/>
          <w:lang w:val="ru-RU"/>
        </w:rPr>
        <w:t>рішення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є </w:t>
      </w:r>
      <w:proofErr w:type="spellStart"/>
      <w:r w:rsidRPr="00D11842">
        <w:rPr>
          <w:i w:val="0"/>
          <w:sz w:val="24"/>
          <w:szCs w:val="24"/>
          <w:lang w:val="ru-RU"/>
        </w:rPr>
        <w:t>підставою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визначення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ціни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земельної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ділянки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подальшого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її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продажу </w:t>
      </w:r>
      <w:proofErr w:type="spellStart"/>
      <w:r w:rsidRPr="00D11842">
        <w:rPr>
          <w:i w:val="0"/>
          <w:sz w:val="24"/>
          <w:szCs w:val="24"/>
          <w:lang w:val="ru-RU"/>
        </w:rPr>
        <w:t>зацікавлен</w:t>
      </w:r>
      <w:r>
        <w:rPr>
          <w:i w:val="0"/>
          <w:sz w:val="24"/>
          <w:szCs w:val="24"/>
          <w:lang w:val="ru-RU"/>
        </w:rPr>
        <w:t>ій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особ</w:t>
      </w:r>
      <w:r>
        <w:rPr>
          <w:i w:val="0"/>
          <w:sz w:val="24"/>
          <w:szCs w:val="24"/>
          <w:lang w:val="ru-RU"/>
        </w:rPr>
        <w:t>і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8DC3D65" w14:textId="77777777" w:rsidR="00607A70" w:rsidRPr="00DB5D75" w:rsidRDefault="00607A70" w:rsidP="00DC33C4">
      <w:pPr>
        <w:pStyle w:val="22"/>
        <w:shd w:val="clear" w:color="auto" w:fill="auto"/>
        <w:spacing w:after="0"/>
        <w:ind w:left="142" w:firstLine="284"/>
        <w:jc w:val="left"/>
        <w:rPr>
          <w:i w:val="0"/>
          <w:iCs w:val="0"/>
          <w:sz w:val="16"/>
          <w:szCs w:val="20"/>
          <w:lang w:val="ru-RU"/>
        </w:rPr>
      </w:pPr>
    </w:p>
    <w:p w14:paraId="16F7C8E6" w14:textId="1AF55108" w:rsidR="005C1A32" w:rsidRDefault="005C1A32" w:rsidP="00DC33C4">
      <w:pPr>
        <w:pStyle w:val="22"/>
        <w:shd w:val="clear" w:color="auto" w:fill="auto"/>
        <w:spacing w:after="0"/>
        <w:ind w:left="142" w:firstLine="284"/>
        <w:jc w:val="left"/>
        <w:rPr>
          <w:b/>
          <w:i w:val="0"/>
          <w:iCs w:val="0"/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15696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CFE00E6" w14:textId="69124798" w:rsidR="00793C49" w:rsidRDefault="00793C49" w:rsidP="00793C49">
      <w:pPr>
        <w:pStyle w:val="22"/>
        <w:shd w:val="clear" w:color="auto" w:fill="auto"/>
        <w:spacing w:after="0"/>
        <w:ind w:left="142" w:firstLine="284"/>
        <w:jc w:val="left"/>
        <w:rPr>
          <w:rStyle w:val="ab"/>
          <w:b w:val="0"/>
          <w:i w:val="0"/>
          <w:sz w:val="24"/>
          <w:szCs w:val="24"/>
          <w:lang w:val="ru-RU"/>
        </w:rPr>
      </w:pPr>
    </w:p>
    <w:p w14:paraId="7D51932B" w14:textId="77777777" w:rsidR="007E165F" w:rsidRDefault="007E165F" w:rsidP="00793C49">
      <w:pPr>
        <w:pStyle w:val="22"/>
        <w:shd w:val="clear" w:color="auto" w:fill="auto"/>
        <w:spacing w:after="0"/>
        <w:ind w:left="142" w:firstLine="284"/>
        <w:jc w:val="left"/>
        <w:rPr>
          <w:rStyle w:val="ab"/>
          <w:b w:val="0"/>
          <w:i w:val="0"/>
          <w:sz w:val="24"/>
          <w:szCs w:val="24"/>
          <w:lang w:val="ru-RU"/>
        </w:rPr>
      </w:pPr>
    </w:p>
    <w:p w14:paraId="6EC0DF4D" w14:textId="6B9EA907" w:rsidR="00614187" w:rsidRPr="00793C49" w:rsidRDefault="00793C49" w:rsidP="00793C49">
      <w:pPr>
        <w:pStyle w:val="22"/>
        <w:shd w:val="clear" w:color="auto" w:fill="auto"/>
        <w:spacing w:after="0"/>
        <w:ind w:left="142" w:firstLine="284"/>
        <w:jc w:val="left"/>
        <w:rPr>
          <w:i w:val="0"/>
          <w:sz w:val="20"/>
          <w:szCs w:val="20"/>
          <w:lang w:val="ru-RU"/>
        </w:rPr>
      </w:pPr>
      <w:r w:rsidRPr="00793C49">
        <w:rPr>
          <w:rStyle w:val="ab"/>
          <w:b w:val="0"/>
          <w:i w:val="0"/>
          <w:sz w:val="24"/>
          <w:szCs w:val="24"/>
          <w:lang w:val="ru-RU"/>
        </w:rPr>
        <w:t xml:space="preserve">Директор Департаменту </w:t>
      </w:r>
      <w:proofErr w:type="spellStart"/>
      <w:r w:rsidRPr="00793C49">
        <w:rPr>
          <w:rStyle w:val="ab"/>
          <w:b w:val="0"/>
          <w:i w:val="0"/>
          <w:sz w:val="24"/>
          <w:szCs w:val="24"/>
          <w:lang w:val="ru-RU"/>
        </w:rPr>
        <w:t>земельних</w:t>
      </w:r>
      <w:proofErr w:type="spellEnd"/>
      <w:r w:rsidRPr="00793C49">
        <w:rPr>
          <w:rStyle w:val="ab"/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793C49">
        <w:rPr>
          <w:rStyle w:val="ab"/>
          <w:b w:val="0"/>
          <w:i w:val="0"/>
          <w:sz w:val="24"/>
          <w:szCs w:val="24"/>
          <w:lang w:val="ru-RU"/>
        </w:rPr>
        <w:t>ресурсів</w:t>
      </w:r>
      <w:proofErr w:type="spellEnd"/>
      <w:r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  <w:t xml:space="preserve">     </w:t>
      </w:r>
      <w:r w:rsidRPr="00793C49">
        <w:rPr>
          <w:rStyle w:val="ab"/>
          <w:b w:val="0"/>
          <w:i w:val="0"/>
          <w:sz w:val="24"/>
          <w:szCs w:val="24"/>
          <w:lang w:val="ru-RU"/>
        </w:rPr>
        <w:t>Валентина ПЕЛИХ</w:t>
      </w:r>
    </w:p>
    <w:sectPr w:rsidR="00614187" w:rsidRPr="00793C49" w:rsidSect="00BE100E">
      <w:headerReference w:type="default" r:id="rId11"/>
      <w:footerReference w:type="default" r:id="rId12"/>
      <w:pgSz w:w="11907" w:h="16839" w:code="9"/>
      <w:pgMar w:top="567" w:right="708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B71E2" w14:textId="77777777" w:rsidR="00B6263C" w:rsidRDefault="00B6263C">
      <w:r>
        <w:separator/>
      </w:r>
    </w:p>
  </w:endnote>
  <w:endnote w:type="continuationSeparator" w:id="0">
    <w:p w14:paraId="24F80421" w14:textId="77777777" w:rsidR="00B6263C" w:rsidRDefault="00B6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6DEA" w14:textId="77777777" w:rsidR="003671F0" w:rsidRDefault="00557A33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1F82C7D" wp14:editId="68CF8841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077A5F" w14:textId="77777777" w:rsidR="003671F0" w:rsidRPr="00BE5B9A" w:rsidRDefault="00557A33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shapetype id="_x0000_t202" coordsize="21600,21600" o:spt="202" path="m,l,21600r21600,l21600,xe" w14:anchorId="41F82C7D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E5B9A" w:rsidR="002D306E" w:rsidRDefault="00557A33" w14:paraId="4C077A5F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6C23A" w14:textId="77777777" w:rsidR="00B6263C" w:rsidRDefault="00B6263C">
      <w:r>
        <w:separator/>
      </w:r>
    </w:p>
  </w:footnote>
  <w:footnote w:type="continuationSeparator" w:id="0">
    <w:p w14:paraId="4821DE4D" w14:textId="77777777" w:rsidR="00B6263C" w:rsidRDefault="00B6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96C9EF9" w14:textId="77777777" w:rsidR="003671F0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15696C">
          <w:rPr>
            <w:i w:val="0"/>
            <w:sz w:val="12"/>
            <w:szCs w:val="12"/>
            <w:lang w:val="ru-RU"/>
          </w:rPr>
          <w:t>-70804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15696C">
          <w:rPr>
            <w:bCs/>
            <w:i w:val="0"/>
            <w:sz w:val="12"/>
            <w:szCs w:val="12"/>
            <w:lang w:val="ru-RU"/>
          </w:rPr>
          <w:t>30.10.2024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15696C">
          <w:rPr>
            <w:i w:val="0"/>
            <w:sz w:val="12"/>
            <w:szCs w:val="12"/>
            <w:lang w:val="ru-RU"/>
          </w:rPr>
          <w:t>628601116</w:t>
        </w:r>
      </w:p>
      <w:p w14:paraId="171B9685" w14:textId="74511243" w:rsidR="003671F0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12429" w:rsidRPr="0041242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186A1A8D" w14:textId="77777777" w:rsidR="003671F0" w:rsidRDefault="003671F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85526"/>
    <w:rsid w:val="000B6FEB"/>
    <w:rsid w:val="000D5167"/>
    <w:rsid w:val="000F1E2E"/>
    <w:rsid w:val="00107A07"/>
    <w:rsid w:val="0015696C"/>
    <w:rsid w:val="00165D05"/>
    <w:rsid w:val="001C2AE0"/>
    <w:rsid w:val="0024140F"/>
    <w:rsid w:val="00262FA8"/>
    <w:rsid w:val="002A5DAD"/>
    <w:rsid w:val="002C7D62"/>
    <w:rsid w:val="002D70B5"/>
    <w:rsid w:val="002E4477"/>
    <w:rsid w:val="00311375"/>
    <w:rsid w:val="003671F0"/>
    <w:rsid w:val="003A38AE"/>
    <w:rsid w:val="00412429"/>
    <w:rsid w:val="004D119E"/>
    <w:rsid w:val="00557A33"/>
    <w:rsid w:val="00571729"/>
    <w:rsid w:val="005867F5"/>
    <w:rsid w:val="00593F10"/>
    <w:rsid w:val="005C1A32"/>
    <w:rsid w:val="005F1976"/>
    <w:rsid w:val="0060197B"/>
    <w:rsid w:val="00607A70"/>
    <w:rsid w:val="00610E1A"/>
    <w:rsid w:val="00611B20"/>
    <w:rsid w:val="00614187"/>
    <w:rsid w:val="006877F9"/>
    <w:rsid w:val="006A3195"/>
    <w:rsid w:val="006A6838"/>
    <w:rsid w:val="00702031"/>
    <w:rsid w:val="00733D30"/>
    <w:rsid w:val="00770674"/>
    <w:rsid w:val="0077424F"/>
    <w:rsid w:val="00774F18"/>
    <w:rsid w:val="00793C49"/>
    <w:rsid w:val="007C33D1"/>
    <w:rsid w:val="007E165F"/>
    <w:rsid w:val="008410E0"/>
    <w:rsid w:val="00847F61"/>
    <w:rsid w:val="00863D9C"/>
    <w:rsid w:val="008C484C"/>
    <w:rsid w:val="009951C5"/>
    <w:rsid w:val="009C09CB"/>
    <w:rsid w:val="00A03100"/>
    <w:rsid w:val="00A20E61"/>
    <w:rsid w:val="00A243BB"/>
    <w:rsid w:val="00AA7BF8"/>
    <w:rsid w:val="00AF3B13"/>
    <w:rsid w:val="00B33426"/>
    <w:rsid w:val="00B40434"/>
    <w:rsid w:val="00B56BDD"/>
    <w:rsid w:val="00B6263C"/>
    <w:rsid w:val="00B74016"/>
    <w:rsid w:val="00BD49B2"/>
    <w:rsid w:val="00BE100E"/>
    <w:rsid w:val="00BF7F03"/>
    <w:rsid w:val="00C26994"/>
    <w:rsid w:val="00C73BBE"/>
    <w:rsid w:val="00CE3D1A"/>
    <w:rsid w:val="00CE4384"/>
    <w:rsid w:val="00CF1D72"/>
    <w:rsid w:val="00D0321F"/>
    <w:rsid w:val="00D11842"/>
    <w:rsid w:val="00D84B11"/>
    <w:rsid w:val="00DB5D75"/>
    <w:rsid w:val="00DC33C4"/>
    <w:rsid w:val="00DC6C89"/>
    <w:rsid w:val="00E131D7"/>
    <w:rsid w:val="00E15DD5"/>
    <w:rsid w:val="00E83E07"/>
    <w:rsid w:val="00EE5CBC"/>
    <w:rsid w:val="00F40A1E"/>
    <w:rsid w:val="00F51CCC"/>
    <w:rsid w:val="00F87F0C"/>
    <w:rsid w:val="00F9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2808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rvts9">
    <w:name w:val="rvts9"/>
    <w:basedOn w:val="a0"/>
    <w:rsid w:val="00863D9C"/>
  </w:style>
  <w:style w:type="character" w:customStyle="1" w:styleId="rvts37">
    <w:name w:val="rvts37"/>
    <w:basedOn w:val="a0"/>
    <w:rsid w:val="00863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ndrii.berez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1BE80-56BD-49AD-8EAD-2DCBDF23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ринку землі</Manager>
  <Company>ДЕПАРТАМЕНТ ЗЕМЕЛЬНИХ РЕСУРСІВ</Company>
  <LinksUpToDate>false</LinksUpToDate>
  <CharactersWithSpaces>7539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>{"doc_type_id":191,"doc_type_name":"ПЗ дозвіл ЕГО","doc_type_file":"ПЗ дозвіл ЕГО.docx"}</cp:keywords>
  <dc:description/>
  <cp:lastModifiedBy>Іванчук Лідія Валентинівна</cp:lastModifiedBy>
  <cp:revision>5</cp:revision>
  <cp:lastPrinted>2024-11-01T08:27:00Z</cp:lastPrinted>
  <dcterms:created xsi:type="dcterms:W3CDTF">2024-11-01T13:21:00Z</dcterms:created>
  <dcterms:modified xsi:type="dcterms:W3CDTF">2024-11-04T09:28:00Z</dcterms:modified>
</cp:coreProperties>
</file>