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D5C3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CD5C3D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2837F395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 invalidUrl="http://?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 invalidUrl="http://?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CD5C3D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567744730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567744730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D5C3D">
        <w:rPr>
          <w:sz w:val="36"/>
          <w:szCs w:val="36"/>
          <w:lang w:val="uk-UA"/>
        </w:rPr>
        <w:t>ПОЯСНЮВАЛЬНА ЗАПИСКА</w:t>
      </w:r>
    </w:p>
    <w:p w14:paraId="34493903" w14:textId="7AC8E203" w:rsidR="004D1119" w:rsidRPr="00CD5C3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CD5C3D">
        <w:rPr>
          <w:b/>
          <w:bCs/>
          <w:sz w:val="24"/>
          <w:szCs w:val="24"/>
          <w:lang w:val="uk-UA"/>
        </w:rPr>
        <w:t xml:space="preserve">№ </w:t>
      </w:r>
      <w:r w:rsidR="004D1119" w:rsidRPr="00CD5C3D">
        <w:rPr>
          <w:b/>
          <w:bCs/>
          <w:sz w:val="24"/>
          <w:szCs w:val="24"/>
          <w:lang w:val="uk-UA"/>
        </w:rPr>
        <w:t xml:space="preserve">ПЗН-66727 від </w:t>
      </w:r>
      <w:r w:rsidR="007A5A00">
        <w:rPr>
          <w:b/>
          <w:bCs/>
          <w:sz w:val="24"/>
          <w:szCs w:val="24"/>
          <w:lang w:val="uk-UA"/>
        </w:rPr>
        <w:t>29</w:t>
      </w:r>
      <w:r w:rsidR="004D1119" w:rsidRPr="00CD5C3D">
        <w:rPr>
          <w:b/>
          <w:bCs/>
          <w:sz w:val="24"/>
          <w:szCs w:val="24"/>
          <w:lang w:val="uk-UA"/>
        </w:rPr>
        <w:t>.05.2024</w:t>
      </w:r>
    </w:p>
    <w:p w14:paraId="781D03CD" w14:textId="77777777" w:rsidR="004D1119" w:rsidRPr="00CD5C3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CD5C3D">
        <w:rPr>
          <w:sz w:val="24"/>
          <w:szCs w:val="24"/>
          <w:lang w:val="uk-UA"/>
        </w:rPr>
        <w:t>до проєкту рішення Київської міської ради:</w:t>
      </w:r>
    </w:p>
    <w:p w14:paraId="69E0EA30" w14:textId="4704C47C" w:rsidR="004D1119" w:rsidRPr="00CD5C3D" w:rsidRDefault="004D1119" w:rsidP="00CD5C3D">
      <w:pPr>
        <w:pStyle w:val="a7"/>
        <w:shd w:val="clear" w:color="auto" w:fill="auto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D5C3D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CD5C3D" w:rsidRPr="00CD5C3D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«САНЕКВІТРЕК»</w:t>
      </w:r>
      <w:r w:rsidR="006605A2">
        <w:rPr>
          <w:rFonts w:eastAsia="Georgia"/>
          <w:b/>
          <w:i/>
          <w:iCs/>
          <w:sz w:val="24"/>
          <w:szCs w:val="24"/>
          <w:lang w:val="uk-UA"/>
        </w:rPr>
        <w:t xml:space="preserve"> та</w:t>
      </w:r>
      <w:r w:rsidR="00CD5C3D" w:rsidRPr="00CD5C3D">
        <w:rPr>
          <w:rFonts w:eastAsia="Georgia"/>
          <w:b/>
          <w:i/>
          <w:iCs/>
          <w:sz w:val="24"/>
          <w:szCs w:val="24"/>
          <w:lang w:val="uk-UA"/>
        </w:rPr>
        <w:t xml:space="preserve"> кінно-спортивній дитячо-юнацькій школі «Авангард» земельної ділянки в оренду для експлуатації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6605A2">
        <w:rPr>
          <w:rFonts w:eastAsia="Georgia"/>
          <w:b/>
          <w:i/>
          <w:iCs/>
          <w:sz w:val="24"/>
          <w:szCs w:val="24"/>
          <w:lang w:val="uk-UA"/>
        </w:rPr>
        <w:br/>
      </w:r>
      <w:r w:rsidR="00CD5C3D" w:rsidRPr="00CD5C3D">
        <w:rPr>
          <w:rFonts w:eastAsia="Georgia"/>
          <w:b/>
          <w:i/>
          <w:iCs/>
          <w:sz w:val="24"/>
          <w:szCs w:val="24"/>
          <w:lang w:val="uk-UA"/>
        </w:rPr>
        <w:t xml:space="preserve">на вул. Касіяна Василя, </w:t>
      </w:r>
      <w:r w:rsidR="0008273F">
        <w:rPr>
          <w:rFonts w:eastAsia="Georgia"/>
          <w:b/>
          <w:i/>
          <w:iCs/>
          <w:sz w:val="24"/>
          <w:szCs w:val="24"/>
          <w:lang w:val="uk-UA"/>
        </w:rPr>
        <w:t>1</w:t>
      </w:r>
      <w:r w:rsidR="00CD5C3D" w:rsidRPr="00CD5C3D">
        <w:rPr>
          <w:rFonts w:eastAsia="Georgia"/>
          <w:b/>
          <w:i/>
          <w:iCs/>
          <w:sz w:val="24"/>
          <w:szCs w:val="24"/>
          <w:lang w:val="uk-UA"/>
        </w:rPr>
        <w:t xml:space="preserve"> у Голосіївському районі міста Києва</w:t>
      </w:r>
    </w:p>
    <w:p w14:paraId="4B3FB8D0" w14:textId="77777777" w:rsidR="00CD5C3D" w:rsidRDefault="00CD5C3D" w:rsidP="00CD5C3D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uk-UA"/>
        </w:rPr>
      </w:pPr>
    </w:p>
    <w:p w14:paraId="7485161D" w14:textId="0CD756C7" w:rsidR="004D1119" w:rsidRPr="00CD5C3D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CD5C3D">
        <w:rPr>
          <w:b/>
          <w:bCs/>
          <w:sz w:val="24"/>
          <w:szCs w:val="24"/>
          <w:lang w:val="uk-UA"/>
        </w:rPr>
        <w:t>Юридичн</w:t>
      </w:r>
      <w:r w:rsidR="00467241">
        <w:rPr>
          <w:b/>
          <w:bCs/>
          <w:sz w:val="24"/>
          <w:szCs w:val="24"/>
          <w:lang w:val="uk-UA"/>
        </w:rPr>
        <w:t>і</w:t>
      </w:r>
      <w:r w:rsidRPr="00CD5C3D">
        <w:rPr>
          <w:b/>
          <w:bCs/>
          <w:sz w:val="24"/>
          <w:szCs w:val="24"/>
          <w:lang w:val="uk-UA"/>
        </w:rPr>
        <w:t xml:space="preserve"> особ</w:t>
      </w:r>
      <w:r w:rsidR="00467241">
        <w:rPr>
          <w:b/>
          <w:bCs/>
          <w:sz w:val="24"/>
          <w:szCs w:val="24"/>
          <w:lang w:val="uk-UA"/>
        </w:rPr>
        <w:t>и</w:t>
      </w:r>
      <w:r w:rsidRPr="00CD5C3D">
        <w:rPr>
          <w:b/>
          <w:bCs/>
          <w:sz w:val="24"/>
          <w:szCs w:val="24"/>
          <w:lang w:val="uk-UA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225D0" w14:paraId="59D7EDE9" w14:textId="77777777" w:rsidTr="004F68E6">
        <w:trPr>
          <w:cantSplit/>
          <w:trHeight w:hRule="exact" w:val="402"/>
        </w:trPr>
        <w:tc>
          <w:tcPr>
            <w:tcW w:w="2793" w:type="dxa"/>
            <w:shd w:val="clear" w:color="auto" w:fill="FFFFFF"/>
          </w:tcPr>
          <w:p w14:paraId="30AE5F35" w14:textId="77777777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4D1119" w:rsidRPr="00CD5C3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78A9E3A8" w14:textId="77777777" w:rsidR="00CD5C3D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D5C3D">
              <w:rPr>
                <w:i/>
                <w:iCs/>
                <w:sz w:val="24"/>
                <w:szCs w:val="24"/>
                <w:lang w:val="uk-UA"/>
              </w:rPr>
              <w:t>Т</w:t>
            </w:r>
            <w:r w:rsidR="00CD5C3D" w:rsidRPr="00CD5C3D">
              <w:rPr>
                <w:i/>
                <w:iCs/>
                <w:sz w:val="24"/>
                <w:szCs w:val="24"/>
                <w:lang w:val="uk-UA"/>
              </w:rPr>
              <w:t>овариств</w:t>
            </w:r>
            <w:r w:rsidR="00CD5C3D">
              <w:rPr>
                <w:i/>
                <w:iCs/>
                <w:sz w:val="24"/>
                <w:szCs w:val="24"/>
                <w:lang w:val="uk-UA"/>
              </w:rPr>
              <w:t>о</w:t>
            </w:r>
            <w:r w:rsidR="00CD5C3D" w:rsidRPr="00CD5C3D">
              <w:rPr>
                <w:i/>
                <w:iCs/>
                <w:sz w:val="24"/>
                <w:szCs w:val="24"/>
                <w:lang w:val="uk-UA"/>
              </w:rPr>
              <w:t xml:space="preserve"> з обмеженою відповідальністю «САНЕКВІТРЕК»</w:t>
            </w:r>
          </w:p>
          <w:p w14:paraId="2C8733B8" w14:textId="263CFD26" w:rsidR="004D1119" w:rsidRPr="00CD5C3D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D1119" w:rsidRPr="00CD5C3D" w14:paraId="6A6CF238" w14:textId="77777777" w:rsidTr="004F68E6">
        <w:trPr>
          <w:cantSplit/>
          <w:trHeight w:hRule="exact" w:val="3399"/>
        </w:trPr>
        <w:tc>
          <w:tcPr>
            <w:tcW w:w="2793" w:type="dxa"/>
            <w:shd w:val="clear" w:color="auto" w:fill="FFFFFF"/>
          </w:tcPr>
          <w:p w14:paraId="4BCEFC34" w14:textId="77777777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4D1119" w:rsidRPr="00CD5C3D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D0E9667" w14:textId="5642073F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4D1119" w:rsidRPr="00CD5C3D">
              <w:rPr>
                <w:sz w:val="24"/>
                <w:szCs w:val="24"/>
                <w:lang w:val="uk-UA"/>
              </w:rPr>
              <w:t>(учасників)</w:t>
            </w:r>
          </w:p>
        </w:tc>
        <w:tc>
          <w:tcPr>
            <w:tcW w:w="6762" w:type="dxa"/>
            <w:shd w:val="clear" w:color="auto" w:fill="FFFFFF"/>
          </w:tcPr>
          <w:p w14:paraId="2107794A" w14:textId="2CFA95DE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ДИМІЦЬКА АНАСТАСІЯ ОЛЕГІВНА</w:t>
            </w:r>
          </w:p>
          <w:p w14:paraId="06666533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Київська обл</w:t>
            </w:r>
            <w:r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>, місто Ірпінь, Г</w:t>
            </w:r>
            <w:r>
              <w:rPr>
                <w:i/>
                <w:iCs/>
                <w:sz w:val="24"/>
                <w:szCs w:val="24"/>
                <w:lang w:val="uk-UA"/>
              </w:rPr>
              <w:t>остомельське шосе</w:t>
            </w:r>
          </w:p>
          <w:p w14:paraId="715A52D1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43F4A72F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МАКСІМЧУК ВАДИМ ВОЛОДИМИРОВИЧ</w:t>
            </w:r>
          </w:p>
          <w:p w14:paraId="57F0A4E9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>
              <w:rPr>
                <w:i/>
                <w:iCs/>
                <w:sz w:val="24"/>
                <w:szCs w:val="24"/>
                <w:lang w:val="uk-UA"/>
              </w:rPr>
              <w:t>вул. Академіка Янгеля</w:t>
            </w:r>
          </w:p>
          <w:p w14:paraId="25B88626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20498A73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МІРОШНІЧЕНКО НАТАЛІЯ ВОЛОДИМИРІВНА</w:t>
            </w:r>
          </w:p>
          <w:p w14:paraId="4932EC17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Київська обл</w:t>
            </w:r>
            <w:r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, село Гатне, </w:t>
            </w:r>
            <w:r>
              <w:rPr>
                <w:i/>
                <w:iCs/>
                <w:sz w:val="24"/>
                <w:szCs w:val="24"/>
                <w:lang w:val="uk-UA"/>
              </w:rPr>
              <w:t>вул. Теремська</w:t>
            </w:r>
          </w:p>
          <w:p w14:paraId="7EB90C44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2EBC8310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БОНДАРЕНКО АНАТОЛІЙ МИКОЛАЙОВИЧ</w:t>
            </w:r>
          </w:p>
          <w:p w14:paraId="13ACE229" w14:textId="55713318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Вінницька обл</w:t>
            </w:r>
            <w:r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, селище міського типу Оратів,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br/>
            </w:r>
            <w:r>
              <w:rPr>
                <w:i/>
                <w:iCs/>
                <w:sz w:val="24"/>
                <w:szCs w:val="24"/>
                <w:lang w:val="uk-UA"/>
              </w:rPr>
              <w:t>вул. Ватутіна</w:t>
            </w:r>
          </w:p>
        </w:tc>
      </w:tr>
      <w:tr w:rsidR="004D1119" w:rsidRPr="00CD5C3D" w14:paraId="2EEB9864" w14:textId="77777777" w:rsidTr="00467241">
        <w:trPr>
          <w:cantSplit/>
          <w:trHeight w:hRule="exact" w:val="1402"/>
        </w:trPr>
        <w:tc>
          <w:tcPr>
            <w:tcW w:w="2793" w:type="dxa"/>
            <w:shd w:val="clear" w:color="auto" w:fill="FFFFFF"/>
          </w:tcPr>
          <w:p w14:paraId="70953871" w14:textId="77777777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4D1119" w:rsidRPr="00CD5C3D">
              <w:rPr>
                <w:sz w:val="24"/>
                <w:szCs w:val="24"/>
                <w:lang w:val="uk-UA"/>
              </w:rPr>
              <w:t>Кінцевий бенефіціарний</w:t>
            </w:r>
          </w:p>
          <w:p w14:paraId="27A328AF" w14:textId="742EA781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4D1119" w:rsidRPr="00CD5C3D">
              <w:rPr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0526787B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ДИМІЦЬКА АНАСТАСІЯ ОЛЕГІВНА</w:t>
            </w:r>
          </w:p>
          <w:p w14:paraId="2FE8C699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Київська обл</w:t>
            </w:r>
            <w:r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>, місто Ірпінь, Г</w:t>
            </w:r>
            <w:r>
              <w:rPr>
                <w:i/>
                <w:iCs/>
                <w:sz w:val="24"/>
                <w:szCs w:val="24"/>
                <w:lang w:val="uk-UA"/>
              </w:rPr>
              <w:t>остомельське шосе</w:t>
            </w:r>
          </w:p>
          <w:p w14:paraId="1017B31A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783EA5EA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МАКСІМЧУК ВАДИМ ВОЛОДИМИРОВИЧ</w:t>
            </w:r>
          </w:p>
          <w:p w14:paraId="18F11935" w14:textId="77777777" w:rsidR="004D1119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>
              <w:rPr>
                <w:i/>
                <w:iCs/>
                <w:sz w:val="24"/>
                <w:szCs w:val="24"/>
                <w:lang w:val="uk-UA"/>
              </w:rPr>
              <w:t>вул. Академіка Янгеля</w:t>
            </w:r>
          </w:p>
          <w:p w14:paraId="3F03FE1F" w14:textId="77777777" w:rsidR="00467241" w:rsidRDefault="00467241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77B4CAB3" w14:textId="77777777" w:rsidR="00467241" w:rsidRDefault="00467241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0EBD2122" w14:textId="77777777" w:rsidR="00467241" w:rsidRDefault="00467241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395C8F20" w14:textId="5134588C" w:rsidR="00467241" w:rsidRPr="00CD5C3D" w:rsidRDefault="00467241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CD5C3D" w:rsidRPr="00D225D0" w14:paraId="5289FABA" w14:textId="77777777" w:rsidTr="00467241">
        <w:trPr>
          <w:cantSplit/>
          <w:trHeight w:hRule="exact" w:val="265"/>
        </w:trPr>
        <w:tc>
          <w:tcPr>
            <w:tcW w:w="2793" w:type="dxa"/>
            <w:shd w:val="clear" w:color="auto" w:fill="FFFFFF"/>
          </w:tcPr>
          <w:p w14:paraId="27C5DB66" w14:textId="365C0BC8" w:rsidR="00CD5C3D" w:rsidRPr="00CD5C3D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6C7EAB99" w14:textId="5B3AB1EB" w:rsidR="00CD5C3D" w:rsidRPr="00CD5C3D" w:rsidRDefault="004F68E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К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>інно-спортивній дитячо-юнацькій школі «Авангард»</w:t>
            </w:r>
          </w:p>
        </w:tc>
      </w:tr>
      <w:tr w:rsidR="00CD5C3D" w:rsidRPr="00CD5C3D" w14:paraId="3F2B6173" w14:textId="77777777" w:rsidTr="00002DC5">
        <w:tc>
          <w:tcPr>
            <w:tcW w:w="2793" w:type="dxa"/>
            <w:shd w:val="clear" w:color="auto" w:fill="FFFFFF"/>
          </w:tcPr>
          <w:p w14:paraId="68623876" w14:textId="77777777" w:rsidR="00CD5C3D" w:rsidRPr="00CD5C3D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460B6077" w14:textId="578E249D" w:rsidR="00467241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>(учасників)</w:t>
            </w:r>
          </w:p>
          <w:p w14:paraId="065CA9F8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5F12A98D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04C1BB3D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78C18607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309E0FAE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4E4E3BBB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4AE54170" w14:textId="77777777" w:rsidR="00467241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6BB3EFC5" w14:textId="77777777" w:rsidR="00467241" w:rsidRPr="00CD5C3D" w:rsidRDefault="00467241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  <w:p w14:paraId="4BA86089" w14:textId="77777777" w:rsidR="00CD5C3D" w:rsidRPr="00CD5C3D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5280F16E" w14:textId="19D79C8A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 </w:t>
            </w:r>
            <w:hyperlink w:history="1">
              <w:r w:rsidRPr="004F68E6">
                <w:rPr>
                  <w:i/>
                  <w:iCs/>
                  <w:sz w:val="24"/>
                  <w:szCs w:val="24"/>
                  <w:lang w:val="uk-UA"/>
                </w:rPr>
                <w:t xml:space="preserve">ГРОМАДСЬКА ОРГАНІЗАЦІЯ </w:t>
              </w:r>
              <w:r>
                <w:rPr>
                  <w:i/>
                  <w:iCs/>
                  <w:sz w:val="24"/>
                  <w:szCs w:val="24"/>
                  <w:lang w:val="uk-UA"/>
                </w:rPr>
                <w:t>«</w:t>
              </w:r>
              <w:r w:rsidRPr="004F68E6">
                <w:rPr>
                  <w:i/>
                  <w:iCs/>
                  <w:sz w:val="24"/>
                  <w:szCs w:val="24"/>
                  <w:lang w:val="uk-UA"/>
                </w:rPr>
                <w:t>УКРАЇНСЬКИЙ ЦЕНТР ЗАХИСТУ СОЦІАЛЬНО-ТРУДОВИХ ПРАВ ПРАЦІВНИКІВ КІННО-СПОРТИВНОЇ ГАЛУЗІ</w:t>
              </w:r>
              <w:r>
                <w:rPr>
                  <w:i/>
                  <w:iCs/>
                  <w:sz w:val="24"/>
                  <w:szCs w:val="24"/>
                  <w:lang w:val="uk-UA"/>
                </w:rPr>
                <w:t>»</w:t>
              </w:r>
            </w:hyperlink>
          </w:p>
          <w:p w14:paraId="22D24F7F" w14:textId="1F0BE34A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вул. Василя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i/>
                <w:iCs/>
                <w:sz w:val="24"/>
                <w:szCs w:val="24"/>
                <w:lang w:val="uk-UA"/>
              </w:rPr>
              <w:t>асіяна</w:t>
            </w:r>
          </w:p>
          <w:p w14:paraId="399AFACB" w14:textId="77777777" w:rsid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0D39BE91" w14:textId="77777777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МІРОШНІЧЕНКО ІВАН ВОЛОДИМИРОВИЧ</w:t>
            </w:r>
          </w:p>
          <w:p w14:paraId="670B453F" w14:textId="77777777" w:rsidR="00467241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Київська обл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, село Гатне,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вул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>.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 xml:space="preserve"> Теремська</w:t>
            </w:r>
          </w:p>
          <w:p w14:paraId="769D3984" w14:textId="77777777" w:rsidR="00467241" w:rsidRDefault="00467241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592E6635" w14:textId="366C5F9F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АВЕТІСЯН ГЕОРГІЙ АРАРАТОВИЧ</w:t>
            </w:r>
          </w:p>
          <w:p w14:paraId="16D055EB" w14:textId="77777777" w:rsidR="00467241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 xml:space="preserve">вул. 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>Ж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итньоторська</w:t>
            </w:r>
          </w:p>
          <w:p w14:paraId="6F5471F7" w14:textId="77777777" w:rsidR="00002DC5" w:rsidRDefault="00002DC5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6C3C5432" w14:textId="517CD549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МАКСІМЧУК ВАДИМ ВОЛОДИМИРОВИЧ</w:t>
            </w:r>
          </w:p>
          <w:p w14:paraId="0A89B8CB" w14:textId="77777777" w:rsidR="00467241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вул. Академіка Янгеля</w:t>
            </w:r>
          </w:p>
          <w:p w14:paraId="744EA332" w14:textId="77777777" w:rsidR="00002DC5" w:rsidRDefault="00002DC5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2883DCDF" w14:textId="15A4F4C3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МАКСИМЧУК ЯРОСЛАВ ВОЛОДИМИРОВИЧ</w:t>
            </w:r>
          </w:p>
          <w:p w14:paraId="061D35B6" w14:textId="77777777" w:rsidR="00467241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Україна, Київська обл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асть</w:t>
            </w: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, місто Буча),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вул. Тарасівська</w:t>
            </w:r>
          </w:p>
          <w:p w14:paraId="2A4D46E3" w14:textId="77777777" w:rsidR="00002DC5" w:rsidRDefault="00002DC5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14:paraId="212B44DE" w14:textId="49C1C91D" w:rsidR="004F68E6" w:rsidRPr="004F68E6" w:rsidRDefault="004F68E6" w:rsidP="004F68E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>ОСАДЧУК ВОЛОДИМИР ІЛЛІЧ</w:t>
            </w:r>
          </w:p>
          <w:p w14:paraId="158C371F" w14:textId="031F85F6" w:rsidR="00CD5C3D" w:rsidRPr="00CD5C3D" w:rsidRDefault="004F68E6" w:rsidP="00467241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F68E6">
              <w:rPr>
                <w:i/>
                <w:iCs/>
                <w:sz w:val="24"/>
                <w:szCs w:val="24"/>
                <w:lang w:val="uk-UA"/>
              </w:rPr>
              <w:t xml:space="preserve">Україна, місто Київ, </w:t>
            </w:r>
            <w:r w:rsidR="00467241">
              <w:rPr>
                <w:i/>
                <w:iCs/>
                <w:sz w:val="24"/>
                <w:szCs w:val="24"/>
                <w:lang w:val="uk-UA"/>
              </w:rPr>
              <w:t>вул. Горького</w:t>
            </w:r>
          </w:p>
        </w:tc>
      </w:tr>
      <w:tr w:rsidR="00CD5C3D" w:rsidRPr="00CD5C3D" w14:paraId="096A8092" w14:textId="77777777" w:rsidTr="00467241">
        <w:trPr>
          <w:cantSplit/>
          <w:trHeight w:hRule="exact" w:val="568"/>
        </w:trPr>
        <w:tc>
          <w:tcPr>
            <w:tcW w:w="2793" w:type="dxa"/>
            <w:shd w:val="clear" w:color="auto" w:fill="FFFFFF"/>
          </w:tcPr>
          <w:p w14:paraId="681E22BF" w14:textId="77777777" w:rsidR="00CD5C3D" w:rsidRPr="00CD5C3D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lastRenderedPageBreak/>
              <w:t>Кінцевий бенефіціарний</w:t>
            </w:r>
          </w:p>
          <w:p w14:paraId="0C8675ED" w14:textId="02961B70" w:rsidR="00CD5C3D" w:rsidRPr="00CD5C3D" w:rsidRDefault="00CD5C3D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</w:tcPr>
          <w:p w14:paraId="1D66BCED" w14:textId="75BC57EC" w:rsidR="00CD5C3D" w:rsidRPr="00CD5C3D" w:rsidRDefault="00467241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CD5C3D" w14:paraId="0AACDDBA" w14:textId="77777777" w:rsidTr="00467241">
        <w:trPr>
          <w:cantSplit/>
          <w:trHeight w:hRule="exact" w:val="279"/>
        </w:trPr>
        <w:tc>
          <w:tcPr>
            <w:tcW w:w="2793" w:type="dxa"/>
            <w:shd w:val="clear" w:color="auto" w:fill="FFFFFF"/>
          </w:tcPr>
          <w:p w14:paraId="1F41FF09" w14:textId="77777777" w:rsidR="004D1119" w:rsidRPr="00CD5C3D" w:rsidRDefault="006E10B3" w:rsidP="00CD5C3D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="006E106A" w:rsidRPr="00CD5C3D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CD5C3D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D5C3D">
              <w:rPr>
                <w:i/>
                <w:sz w:val="24"/>
                <w:szCs w:val="24"/>
                <w:lang w:val="uk-UA"/>
              </w:rPr>
              <w:t>від 20.05.2024</w:t>
            </w:r>
            <w:r w:rsidRPr="00CD5C3D">
              <w:rPr>
                <w:sz w:val="24"/>
                <w:szCs w:val="24"/>
                <w:lang w:val="uk-UA"/>
              </w:rPr>
              <w:t xml:space="preserve"> </w:t>
            </w:r>
            <w:r w:rsidRPr="00CD5C3D">
              <w:rPr>
                <w:i/>
                <w:sz w:val="24"/>
                <w:szCs w:val="24"/>
                <w:lang w:val="uk-UA"/>
              </w:rPr>
              <w:t>№ 567744730</w:t>
            </w:r>
          </w:p>
        </w:tc>
      </w:tr>
    </w:tbl>
    <w:p w14:paraId="24C2D17C" w14:textId="77777777" w:rsidR="004D1119" w:rsidRPr="00CD5C3D" w:rsidRDefault="004D1119" w:rsidP="004D1119">
      <w:pPr>
        <w:spacing w:after="79" w:line="1" w:lineRule="exact"/>
        <w:rPr>
          <w:lang w:val="uk-UA"/>
        </w:rPr>
      </w:pPr>
    </w:p>
    <w:p w14:paraId="3B73DBB6" w14:textId="77777777" w:rsidR="004D1119" w:rsidRPr="00CD5C3D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CD5C3D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CD5C3D">
        <w:rPr>
          <w:b/>
          <w:bCs/>
          <w:sz w:val="24"/>
          <w:szCs w:val="24"/>
          <w:lang w:val="uk-UA"/>
        </w:rPr>
        <w:t>Відомості про земельну ділянку (кадастровий № 8000000000:79:401:0048)</w:t>
      </w:r>
      <w:r w:rsidR="00DC4060" w:rsidRPr="00CD5C3D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CD5C3D" w14:paraId="2D726FA4" w14:textId="77777777" w:rsidTr="00467241">
        <w:trPr>
          <w:trHeight w:val="29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CD5C3D" w:rsidRDefault="006E10B3" w:rsidP="00467241">
            <w:pPr>
              <w:pStyle w:val="1"/>
              <w:shd w:val="clear" w:color="auto" w:fill="auto"/>
              <w:spacing w:after="0"/>
              <w:ind w:left="-120" w:firstLine="0"/>
              <w:rPr>
                <w:i/>
                <w:iCs/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6E106A" w:rsidRPr="00CD5C3D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CD5C3D" w:rsidRDefault="004D1119" w:rsidP="00467241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CD5C3D">
              <w:rPr>
                <w:i/>
                <w:iCs/>
                <w:sz w:val="24"/>
                <w:szCs w:val="24"/>
              </w:rPr>
              <w:t>м. Київ, р-н Голосіївський, вул. Касіяна Василя, 1</w:t>
            </w:r>
          </w:p>
        </w:tc>
      </w:tr>
      <w:tr w:rsidR="004D1119" w:rsidRPr="00CD5C3D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CD5C3D" w:rsidRDefault="006E10B3" w:rsidP="0046724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4D1119" w:rsidRPr="00CD5C3D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CD5C3D" w:rsidRDefault="004D1119" w:rsidP="00467241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CD5C3D">
              <w:rPr>
                <w:i/>
                <w:iCs/>
                <w:sz w:val="24"/>
                <w:szCs w:val="24"/>
              </w:rPr>
              <w:t>0,4439 га</w:t>
            </w:r>
          </w:p>
        </w:tc>
      </w:tr>
      <w:tr w:rsidR="004D1119" w:rsidRPr="00D225D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CD5C3D" w:rsidRDefault="006E10B3" w:rsidP="00467241">
            <w:pPr>
              <w:pStyle w:val="30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4D1119" w:rsidRPr="00CD5C3D">
              <w:rPr>
                <w:sz w:val="24"/>
                <w:szCs w:val="24"/>
              </w:rPr>
              <w:t xml:space="preserve">Вид та термін </w:t>
            </w:r>
            <w:r w:rsidRPr="00CD5C3D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CD5C3D" w:rsidRDefault="006E10B3" w:rsidP="00467241">
            <w:pPr>
              <w:pStyle w:val="30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4D1119" w:rsidRPr="00CD5C3D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0D88030" w:rsidR="004D1119" w:rsidRPr="00CD5C3D" w:rsidRDefault="006E106A" w:rsidP="00467241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CD5C3D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CD5C3D">
              <w:rPr>
                <w:i/>
                <w:sz w:val="24"/>
                <w:szCs w:val="24"/>
              </w:rPr>
              <w:t>оренда</w:t>
            </w:r>
            <w:r w:rsidR="00467241">
              <w:rPr>
                <w:i/>
                <w:sz w:val="24"/>
                <w:szCs w:val="24"/>
              </w:rPr>
              <w:t xml:space="preserve"> на 10 років</w:t>
            </w:r>
            <w:r w:rsidRPr="00CD5C3D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225D0" w14:paraId="00AEDE2C" w14:textId="77777777" w:rsidTr="00467241">
        <w:trPr>
          <w:trHeight w:val="2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CD5C3D" w:rsidRDefault="006E10B3" w:rsidP="0046724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CD0A63" w:rsidRPr="00CD5C3D">
              <w:rPr>
                <w:sz w:val="24"/>
                <w:szCs w:val="24"/>
              </w:rPr>
              <w:t>Категорія земель</w:t>
            </w:r>
            <w:r w:rsidR="004D1119" w:rsidRPr="00CD5C3D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4DB4F74" w:rsidR="004D1119" w:rsidRPr="00CD5C3D" w:rsidRDefault="00467241" w:rsidP="00467241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467241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D225D0" w14:paraId="550A073B" w14:textId="77777777" w:rsidTr="00467241">
        <w:trPr>
          <w:trHeight w:val="18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CD5C3D" w:rsidRDefault="006E10B3" w:rsidP="00467241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4D1119" w:rsidRPr="00CD5C3D">
              <w:rPr>
                <w:sz w:val="24"/>
                <w:szCs w:val="24"/>
              </w:rPr>
              <w:t xml:space="preserve">Цільове </w:t>
            </w:r>
            <w:r w:rsidR="00E93A88" w:rsidRPr="00CD5C3D">
              <w:rPr>
                <w:sz w:val="24"/>
                <w:szCs w:val="24"/>
              </w:rPr>
              <w:t>призначення</w:t>
            </w:r>
            <w:r w:rsidR="004D1119" w:rsidRPr="00CD5C3D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B31BB57" w:rsidR="00A21758" w:rsidRPr="00CD5C3D" w:rsidRDefault="00C675D8" w:rsidP="00467241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CD5C3D">
              <w:rPr>
                <w:i/>
                <w:sz w:val="24"/>
                <w:szCs w:val="24"/>
                <w:highlight w:val="white"/>
              </w:rPr>
              <w:t>03.10</w:t>
            </w:r>
            <w:r w:rsidRPr="00CD5C3D">
              <w:rPr>
                <w:rStyle w:val="a9"/>
                <w:sz w:val="24"/>
                <w:szCs w:val="24"/>
              </w:rPr>
              <w:t xml:space="preserve"> </w:t>
            </w:r>
            <w:r w:rsidR="004D1119" w:rsidRPr="00CD5C3D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 w:rsidRPr="00CD5C3D">
              <w:rPr>
                <w:rStyle w:val="a9"/>
                <w:sz w:val="24"/>
                <w:szCs w:val="24"/>
              </w:rPr>
              <w:t xml:space="preserve"> (</w:t>
            </w:r>
            <w:r w:rsidR="00467241" w:rsidRPr="00467241">
              <w:rPr>
                <w:rStyle w:val="a9"/>
                <w:sz w:val="24"/>
                <w:szCs w:val="24"/>
              </w:rPr>
              <w:t>для експлуатації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 w:rsidRPr="00CD5C3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:rsidRPr="00CD5C3D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CD5C3D" w:rsidRDefault="00221619" w:rsidP="00467241">
            <w:pPr>
              <w:pStyle w:val="1"/>
              <w:shd w:val="clear" w:color="auto" w:fill="auto"/>
              <w:spacing w:after="0"/>
              <w:ind w:firstLine="0"/>
              <w:rPr>
                <w:iCs/>
                <w:sz w:val="24"/>
                <w:szCs w:val="24"/>
              </w:rPr>
            </w:pPr>
            <w:r w:rsidRPr="00CD5C3D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CD5C3D" w:rsidRDefault="00221619" w:rsidP="00467241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 w:rsidRPr="00CD5C3D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235AA51" w:rsidR="00E93A88" w:rsidRPr="00CD5C3D" w:rsidRDefault="00F52491" w:rsidP="00F52491">
            <w:pPr>
              <w:pStyle w:val="a5"/>
              <w:shd w:val="clear" w:color="auto" w:fill="auto"/>
              <w:spacing w:line="240" w:lineRule="auto"/>
              <w:rPr>
                <w:rStyle w:val="a9"/>
                <w:sz w:val="24"/>
                <w:szCs w:val="24"/>
              </w:rPr>
            </w:pPr>
            <w:r w:rsidRPr="00F52491">
              <w:rPr>
                <w:rStyle w:val="a9"/>
                <w:sz w:val="24"/>
                <w:szCs w:val="24"/>
              </w:rPr>
              <w:t>25 423 745</w:t>
            </w:r>
            <w:r w:rsidR="00E93A88" w:rsidRPr="00CD5C3D">
              <w:rPr>
                <w:rStyle w:val="a9"/>
                <w:sz w:val="24"/>
                <w:szCs w:val="24"/>
              </w:rPr>
              <w:t xml:space="preserve"> грн </w:t>
            </w:r>
            <w:r w:rsidRPr="00F52491">
              <w:rPr>
                <w:rStyle w:val="a9"/>
                <w:sz w:val="24"/>
                <w:szCs w:val="24"/>
              </w:rPr>
              <w:t>89</w:t>
            </w:r>
            <w:r w:rsidR="00E93A88" w:rsidRPr="00CD5C3D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225D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CD5C3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CD5C3D">
              <w:rPr>
                <w:sz w:val="24"/>
                <w:szCs w:val="24"/>
              </w:rPr>
              <w:t xml:space="preserve"> </w:t>
            </w:r>
            <w:r w:rsidR="00DC4060" w:rsidRPr="00CD5C3D">
              <w:rPr>
                <w:sz w:val="24"/>
                <w:szCs w:val="24"/>
              </w:rPr>
              <w:t>*</w:t>
            </w:r>
            <w:r w:rsidR="00DC4060" w:rsidRPr="00CD5C3D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CD5C3D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CD5C3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CD5C3D">
              <w:rPr>
                <w:i/>
                <w:sz w:val="24"/>
                <w:szCs w:val="24"/>
              </w:rPr>
              <w:t xml:space="preserve"> </w:t>
            </w:r>
            <w:r w:rsidR="00DC4060" w:rsidRPr="00CD5C3D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414CB6A6" w14:textId="77777777" w:rsidR="00467241" w:rsidRPr="00DD3D55" w:rsidRDefault="00467241" w:rsidP="00467241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3707D4FF" w14:textId="63F82C7C" w:rsidR="00467241" w:rsidRDefault="00467241" w:rsidP="00467241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Pr="00631FAA">
        <w:rPr>
          <w:sz w:val="24"/>
          <w:szCs w:val="24"/>
          <w:lang w:val="uk-UA"/>
        </w:rPr>
        <w:t xml:space="preserve">від </w:t>
      </w:r>
      <w:r w:rsidRPr="00467241">
        <w:rPr>
          <w:sz w:val="24"/>
          <w:szCs w:val="24"/>
          <w:lang w:val="uk-UA"/>
        </w:rPr>
        <w:t>22.05.2024</w:t>
      </w:r>
      <w:r w:rsidRPr="00631FAA">
        <w:rPr>
          <w:sz w:val="24"/>
          <w:szCs w:val="24"/>
          <w:lang w:val="uk-UA"/>
        </w:rPr>
        <w:t xml:space="preserve"> № </w:t>
      </w:r>
      <w:r w:rsidRPr="00467241">
        <w:rPr>
          <w:sz w:val="24"/>
          <w:szCs w:val="24"/>
          <w:lang w:val="uk-UA"/>
        </w:rPr>
        <w:t>НВ-0001257652024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7A5A00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>.05.</w:t>
      </w:r>
      <w:r w:rsidRPr="005A29A5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4</w:t>
      </w:r>
      <w:r w:rsidRPr="005A29A5">
        <w:rPr>
          <w:sz w:val="24"/>
          <w:szCs w:val="24"/>
          <w:lang w:val="uk-UA"/>
        </w:rPr>
        <w:t xml:space="preserve">, номер відомостей про речове право </w:t>
      </w:r>
      <w:r w:rsidR="007A5A00">
        <w:rPr>
          <w:sz w:val="24"/>
          <w:szCs w:val="24"/>
          <w:lang w:val="uk-UA"/>
        </w:rPr>
        <w:t>55219834</w:t>
      </w:r>
      <w:r w:rsidRPr="00DD3D55">
        <w:rPr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42831A8C" w14:textId="77777777" w:rsidR="00467241" w:rsidRPr="00DD3D55" w:rsidRDefault="00467241" w:rsidP="00467241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3A9E3384" w14:textId="77777777" w:rsidR="00467241" w:rsidRPr="00DD3D55" w:rsidRDefault="00467241" w:rsidP="00467241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622B33CE" w14:textId="66813075" w:rsidR="00467241" w:rsidRDefault="00467241" w:rsidP="00467241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</w:t>
      </w:r>
      <w:r>
        <w:rPr>
          <w:sz w:val="24"/>
          <w:szCs w:val="24"/>
          <w:lang w:val="uk-UA"/>
        </w:rPr>
        <w:t>іб</w:t>
      </w:r>
      <w:r w:rsidRPr="00DD3D55">
        <w:rPr>
          <w:sz w:val="24"/>
          <w:szCs w:val="24"/>
          <w:lang w:val="uk-UA"/>
        </w:rPr>
        <w:t xml:space="preserve"> на оформлення права користування земельною ділянкою.</w:t>
      </w:r>
    </w:p>
    <w:p w14:paraId="2E6F5269" w14:textId="77777777" w:rsidR="00467241" w:rsidRPr="00DD3D55" w:rsidRDefault="00467241" w:rsidP="00467241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7FB9412F" w14:textId="77777777" w:rsidR="00467241" w:rsidRPr="00DD3D55" w:rsidRDefault="00467241" w:rsidP="00467241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67241" w:rsidRPr="00D225D0" w14:paraId="0BC978F2" w14:textId="77777777" w:rsidTr="00806C1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D60" w14:textId="77777777" w:rsidR="00467241" w:rsidRPr="00DD3D55" w:rsidRDefault="00467241" w:rsidP="00806C1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7835F4BE" w14:textId="77777777" w:rsidR="00467241" w:rsidRPr="00DD3D55" w:rsidRDefault="00467241" w:rsidP="00806C1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8E" w14:textId="1778B8A2" w:rsidR="00DF2871" w:rsidRDefault="00DF2871" w:rsidP="00806C1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 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 xml:space="preserve">спільній частковій </w:t>
            </w:r>
            <w:r w:rsidR="00467241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а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«САНЕКВІТРЕК»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 xml:space="preserve"> (33/100 частин) та 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кінно-спортивн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 xml:space="preserve"> дитячо-юнацьк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 xml:space="preserve"> школ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и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 xml:space="preserve"> «Авангард»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 xml:space="preserve"> (67/100 частин)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перебувають 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нежилі будівлі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4173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кв. м 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67241">
              <w:rPr>
                <w:rFonts w:ascii="Times New Roman" w:eastAsia="Times New Roman" w:hAnsi="Times New Roman" w:cs="Times New Roman"/>
                <w:i/>
              </w:rPr>
              <w:t>(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04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.11.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2022, номер</w:t>
            </w:r>
            <w:r w:rsidR="002D58B9">
              <w:rPr>
                <w:rFonts w:ascii="Times New Roman" w:eastAsia="Times New Roman" w:hAnsi="Times New Roman" w:cs="Times New Roman"/>
                <w:i/>
              </w:rPr>
              <w:t>и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 </w:t>
            </w:r>
            <w:r w:rsidR="002D58B9">
              <w:rPr>
                <w:rFonts w:ascii="Times New Roman" w:eastAsia="Times New Roman" w:hAnsi="Times New Roman" w:cs="Times New Roman"/>
                <w:i/>
              </w:rPr>
              <w:t xml:space="preserve">48390688, 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48390715</w:t>
            </w:r>
            <w:r w:rsidR="00467241"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="00467241"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>22</w:t>
            </w:r>
            <w:r w:rsidR="00467241"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 w:rsidR="00467241">
              <w:rPr>
                <w:rFonts w:ascii="Times New Roman" w:eastAsia="Times New Roman" w:hAnsi="Times New Roman" w:cs="Times New Roman"/>
                <w:i/>
              </w:rPr>
              <w:t>05</w:t>
            </w:r>
            <w:r w:rsidR="00467241"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 w:rsidR="00467241">
              <w:rPr>
                <w:rFonts w:ascii="Times New Roman" w:eastAsia="Times New Roman" w:hAnsi="Times New Roman" w:cs="Times New Roman"/>
                <w:i/>
              </w:rPr>
              <w:t>24</w:t>
            </w:r>
            <w:r w:rsidR="00467241"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D58B9">
              <w:rPr>
                <w:rFonts w:ascii="Times New Roman" w:eastAsia="Times New Roman" w:hAnsi="Times New Roman" w:cs="Times New Roman"/>
                <w:i/>
              </w:rPr>
              <w:br/>
            </w:r>
            <w:r w:rsidR="00467241">
              <w:rPr>
                <w:rFonts w:ascii="Times New Roman" w:eastAsia="Times New Roman" w:hAnsi="Times New Roman" w:cs="Times New Roman"/>
                <w:i/>
              </w:rPr>
              <w:t>№</w:t>
            </w:r>
            <w:r w:rsidR="00467241"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531D0" w:rsidRPr="00C531D0">
              <w:rPr>
                <w:rFonts w:ascii="Times New Roman" w:eastAsia="Times New Roman" w:hAnsi="Times New Roman" w:cs="Times New Roman"/>
                <w:i/>
              </w:rPr>
              <w:t>379679787</w:t>
            </w:r>
            <w:r w:rsidR="00467241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E68BE5D" w14:textId="6EE9A417" w:rsidR="00DF2871" w:rsidRDefault="00DF2871" w:rsidP="00806C1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І з них на земельній ділянці з кадастровим номером 8000000000</w:t>
            </w:r>
            <w:r w:rsidRPr="00DF2871">
              <w:rPr>
                <w:rFonts w:ascii="Times New Roman" w:eastAsia="Times New Roman" w:hAnsi="Times New Roman" w:cs="Times New Roman"/>
                <w:i/>
              </w:rPr>
              <w:t>:79:401:0048</w:t>
            </w:r>
            <w:r w:rsidR="00C531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розташовані будівлі</w:t>
            </w:r>
            <w:r w:rsidR="006605A2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45C85ECC" w14:textId="3461FF9C" w:rsidR="00C531D0" w:rsidRDefault="00C531D0" w:rsidP="00C531D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 xml:space="preserve"> літ.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 xml:space="preserve"> загальною площею 175,9 кв.</w:t>
            </w:r>
            <w:r w:rsidR="00DF28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18C6EFE3" w14:textId="77777777" w:rsidR="00467241" w:rsidRDefault="00C531D0" w:rsidP="00C531D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літ.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 xml:space="preserve"> загальною площею 412,4 кв.</w:t>
            </w:r>
            <w:r w:rsidR="00DF28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31D0">
              <w:rPr>
                <w:rFonts w:ascii="Times New Roman" w:eastAsia="Times New Roman" w:hAnsi="Times New Roman" w:cs="Times New Roman"/>
                <w:i/>
              </w:rPr>
              <w:t>м.</w:t>
            </w:r>
          </w:p>
          <w:p w14:paraId="32F568FD" w14:textId="66D6417E" w:rsidR="00DF2871" w:rsidRPr="00DD3D55" w:rsidRDefault="00DF2871" w:rsidP="006A43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Інші будівлі розташовані на земельній ділянці з </w:t>
            </w:r>
            <w:r w:rsidR="006A437C">
              <w:rPr>
                <w:rFonts w:ascii="Times New Roman" w:eastAsia="Times New Roman" w:hAnsi="Times New Roman" w:cs="Times New Roman"/>
                <w:i/>
              </w:rPr>
              <w:t>кадастровим номером 8000000000:</w:t>
            </w:r>
            <w:r w:rsidRPr="006A437C">
              <w:rPr>
                <w:rFonts w:ascii="Times New Roman" w:eastAsia="Times New Roman" w:hAnsi="Times New Roman" w:cs="Times New Roman"/>
                <w:i/>
              </w:rPr>
              <w:t>79:401:0046</w:t>
            </w:r>
            <w:r w:rsidR="006A437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67241" w:rsidRPr="006360E3" w14:paraId="79B85374" w14:textId="77777777" w:rsidTr="00806C10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6E2" w14:textId="77777777" w:rsidR="00467241" w:rsidRPr="00DD3D55" w:rsidRDefault="00467241" w:rsidP="00806C1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lastRenderedPageBreak/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128" w14:textId="77777777" w:rsidR="00467241" w:rsidRDefault="00467241" w:rsidP="00806C1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  <w:p w14:paraId="48763411" w14:textId="22314314" w:rsidR="00D225D0" w:rsidRPr="00B94F49" w:rsidRDefault="00D225D0" w:rsidP="00806C10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467241" w:rsidRPr="00D225D0" w14:paraId="586058EB" w14:textId="77777777" w:rsidTr="00806C10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CD5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09CFBC3E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0175473B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876" w14:textId="483E709C" w:rsidR="00D225D0" w:rsidRPr="003C4573" w:rsidRDefault="00467241" w:rsidP="00D225D0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 w:rsidR="00D225D0">
              <w:rPr>
                <w:i/>
                <w:sz w:val="24"/>
                <w:szCs w:val="24"/>
              </w:rPr>
              <w:t xml:space="preserve">відноситься до комунально-складської території </w:t>
            </w:r>
            <w:r w:rsidR="006605A2">
              <w:rPr>
                <w:i/>
                <w:sz w:val="24"/>
                <w:szCs w:val="24"/>
              </w:rPr>
              <w:t>(довідка (витяг) з містобудівного кадастру</w:t>
            </w:r>
            <w:r w:rsidR="00D225D0">
              <w:rPr>
                <w:i/>
                <w:sz w:val="24"/>
                <w:szCs w:val="24"/>
              </w:rPr>
              <w:t>,</w:t>
            </w:r>
            <w:r w:rsidR="006605A2">
              <w:rPr>
                <w:i/>
                <w:sz w:val="24"/>
                <w:szCs w:val="24"/>
              </w:rPr>
              <w:t xml:space="preserve"> надана</w:t>
            </w:r>
            <w:r w:rsidR="00D225D0">
              <w:rPr>
                <w:i/>
                <w:sz w:val="24"/>
                <w:szCs w:val="24"/>
              </w:rPr>
              <w:t xml:space="preserve"> листом </w:t>
            </w:r>
            <w:r w:rsidR="006605A2">
              <w:rPr>
                <w:i/>
                <w:sz w:val="24"/>
                <w:szCs w:val="24"/>
              </w:rPr>
              <w:t xml:space="preserve"> Департамент</w:t>
            </w:r>
            <w:r w:rsidR="00D225D0">
              <w:rPr>
                <w:i/>
                <w:sz w:val="24"/>
                <w:szCs w:val="24"/>
              </w:rPr>
              <w:t>у</w:t>
            </w:r>
            <w:r w:rsidR="006605A2">
              <w:rPr>
                <w:i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r w:rsidR="00D225D0">
              <w:rPr>
                <w:i/>
                <w:sz w:val="24"/>
                <w:szCs w:val="24"/>
              </w:rPr>
              <w:t>в</w:t>
            </w:r>
            <w:r w:rsidR="006605A2">
              <w:rPr>
                <w:i/>
                <w:sz w:val="24"/>
                <w:szCs w:val="24"/>
              </w:rPr>
              <w:t xml:space="preserve">ід </w:t>
            </w:r>
            <w:r w:rsidR="00D225D0">
              <w:rPr>
                <w:i/>
                <w:sz w:val="24"/>
                <w:szCs w:val="24"/>
              </w:rPr>
              <w:t>04.06.2024</w:t>
            </w:r>
            <w:r w:rsidR="006605A2">
              <w:rPr>
                <w:i/>
                <w:sz w:val="24"/>
                <w:szCs w:val="24"/>
              </w:rPr>
              <w:t xml:space="preserve"> № </w:t>
            </w:r>
            <w:r w:rsidR="00D225D0">
              <w:rPr>
                <w:i/>
                <w:sz w:val="24"/>
                <w:szCs w:val="24"/>
              </w:rPr>
              <w:t>055-5355</w:t>
            </w:r>
            <w:r w:rsidR="006605A2">
              <w:rPr>
                <w:i/>
                <w:sz w:val="24"/>
                <w:szCs w:val="24"/>
              </w:rPr>
              <w:t>).</w:t>
            </w:r>
          </w:p>
        </w:tc>
      </w:tr>
      <w:tr w:rsidR="00467241" w:rsidRPr="00D225D0" w14:paraId="4DBBB99F" w14:textId="77777777" w:rsidTr="00806C1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219A" w14:textId="77777777" w:rsidR="00467241" w:rsidRPr="00DD3D55" w:rsidRDefault="00467241" w:rsidP="00806C1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43B" w14:textId="355CDD41" w:rsidR="00467241" w:rsidRPr="00DD3D55" w:rsidRDefault="00467241" w:rsidP="007A5A00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7A5A00">
              <w:rPr>
                <w:bCs/>
                <w:i/>
                <w:sz w:val="24"/>
                <w:szCs w:val="24"/>
              </w:rPr>
              <w:t>27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>.0</w:t>
            </w:r>
            <w:r w:rsidR="00C531D0">
              <w:rPr>
                <w:bCs/>
                <w:i/>
                <w:sz w:val="24"/>
                <w:szCs w:val="24"/>
                <w:lang w:val="ru-RU"/>
              </w:rPr>
              <w:t>5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>.202</w:t>
            </w:r>
            <w:r w:rsidR="00C531D0">
              <w:rPr>
                <w:bCs/>
                <w:i/>
                <w:sz w:val="24"/>
                <w:szCs w:val="24"/>
                <w:lang w:val="ru-RU"/>
              </w:rPr>
              <w:t>4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, номер відомостей про речове право </w:t>
            </w:r>
            <w:r w:rsidR="007A5A00">
              <w:rPr>
                <w:bCs/>
                <w:i/>
                <w:sz w:val="24"/>
                <w:szCs w:val="24"/>
                <w:lang w:val="ru-RU"/>
              </w:rPr>
              <w:t>55219834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D3D55">
              <w:rPr>
                <w:bCs/>
                <w:i/>
                <w:sz w:val="24"/>
                <w:szCs w:val="24"/>
              </w:rPr>
              <w:t>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 w:rsidR="007A5A00">
              <w:rPr>
                <w:bCs/>
                <w:i/>
                <w:sz w:val="24"/>
                <w:szCs w:val="24"/>
              </w:rPr>
              <w:t>29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05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 w:rsidR="007A5A00">
              <w:rPr>
                <w:bCs/>
                <w:i/>
                <w:sz w:val="24"/>
                <w:szCs w:val="24"/>
              </w:rPr>
              <w:t>380607601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67241" w:rsidRPr="00D225D0" w14:paraId="6D37707F" w14:textId="77777777" w:rsidTr="00806C10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DF9B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FAB04CB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E2A" w14:textId="1DA3FB1C" w:rsidR="00467241" w:rsidRPr="00DD3D55" w:rsidRDefault="005B3F17" w:rsidP="005B3F17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земельна ділянка не відноситься до території зелених насаджень.</w:t>
            </w:r>
          </w:p>
        </w:tc>
      </w:tr>
      <w:tr w:rsidR="00467241" w:rsidRPr="00D225D0" w14:paraId="09CC8ABA" w14:textId="77777777" w:rsidTr="00806C10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DAB" w14:textId="77777777" w:rsidR="00467241" w:rsidRPr="00DD3D55" w:rsidRDefault="00467241" w:rsidP="00806C1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57E" w14:textId="3840CC91" w:rsidR="0008273F" w:rsidRDefault="00467241" w:rsidP="0008273F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8273F" w:rsidRPr="0008273F">
              <w:rPr>
                <w:rFonts w:ascii="Times New Roman" w:hAnsi="Times New Roman" w:cs="Times New Roman"/>
                <w:i/>
              </w:rPr>
              <w:t xml:space="preserve">площею 0,4439 га (кадастровий номер 8000000000:79:401:0048) на вул. Касіяна Василя, </w:t>
            </w:r>
            <w:r w:rsidR="0008273F">
              <w:rPr>
                <w:rFonts w:ascii="Times New Roman" w:hAnsi="Times New Roman" w:cs="Times New Roman"/>
                <w:i/>
              </w:rPr>
              <w:t>1</w:t>
            </w:r>
            <w:r w:rsidR="0008273F" w:rsidRPr="0008273F">
              <w:rPr>
                <w:rFonts w:ascii="Times New Roman" w:hAnsi="Times New Roman" w:cs="Times New Roman"/>
                <w:i/>
              </w:rPr>
              <w:t xml:space="preserve"> у Голосіївському районі міста Києва </w:t>
            </w:r>
            <w:r>
              <w:rPr>
                <w:rFonts w:ascii="Times New Roman" w:hAnsi="Times New Roman" w:cs="Times New Roman"/>
                <w:i/>
              </w:rPr>
              <w:t xml:space="preserve">сформована </w:t>
            </w:r>
            <w:r w:rsidR="0008273F">
              <w:rPr>
                <w:rFonts w:ascii="Times New Roman" w:hAnsi="Times New Roman" w:cs="Times New Roman"/>
                <w:i/>
              </w:rPr>
              <w:t>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 2727/2768</w:t>
            </w:r>
            <w:r w:rsidR="002D58B9">
              <w:rPr>
                <w:rFonts w:ascii="Times New Roman" w:hAnsi="Times New Roman" w:cs="Times New Roman"/>
                <w:i/>
              </w:rPr>
              <w:t>,</w:t>
            </w:r>
            <w:r w:rsidR="0008273F">
              <w:rPr>
                <w:rFonts w:ascii="Times New Roman" w:hAnsi="Times New Roman" w:cs="Times New Roman"/>
                <w:i/>
              </w:rPr>
              <w:t xml:space="preserve"> та зареєстрована у Державному земельному кадастрі з цільовим призначенням:</w:t>
            </w:r>
            <w:r w:rsidR="0008273F">
              <w:t xml:space="preserve"> </w:t>
            </w:r>
            <w:r w:rsidR="0008273F" w:rsidRPr="0008273F">
              <w:rPr>
                <w:rFonts w:ascii="Times New Roman" w:hAnsi="Times New Roman" w:cs="Times New Roman"/>
                <w:i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08273F">
              <w:rPr>
                <w:rFonts w:ascii="Times New Roman" w:hAnsi="Times New Roman" w:cs="Times New Roman"/>
                <w:i/>
              </w:rPr>
              <w:t>.</w:t>
            </w:r>
          </w:p>
          <w:p w14:paraId="5DE84162" w14:textId="2013352E" w:rsidR="0008273F" w:rsidRDefault="0008273F" w:rsidP="0008273F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</w:t>
            </w:r>
            <w:r w:rsidR="00E67492">
              <w:rPr>
                <w:rFonts w:ascii="Times New Roman" w:hAnsi="Times New Roman" w:cs="Times New Roman"/>
                <w:i/>
              </w:rPr>
              <w:t xml:space="preserve">зазначена земельна ділянка зареєстрована </w:t>
            </w:r>
            <w:r>
              <w:rPr>
                <w:rFonts w:ascii="Times New Roman" w:hAnsi="Times New Roman" w:cs="Times New Roman"/>
                <w:i/>
              </w:rPr>
              <w:t>у Державному земельному кадастрі</w:t>
            </w:r>
            <w:r w:rsidR="00E6749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затверджена рішенням Київської міської ради від 08.02.2024 </w:t>
            </w:r>
            <w:r w:rsidR="00E67492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№ 7742/7783.</w:t>
            </w:r>
          </w:p>
          <w:p w14:paraId="38DCDCD6" w14:textId="37D882CA" w:rsidR="0008273F" w:rsidRDefault="0008273F" w:rsidP="0008273F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передачу у власність або користування вказаної земельної ділянки Київська міська рада не приймала. </w:t>
            </w:r>
          </w:p>
          <w:p w14:paraId="01B4D9BD" w14:textId="412BBFAD" w:rsidR="00002DC5" w:rsidRPr="00DD3D55" w:rsidRDefault="00002DC5" w:rsidP="00002DC5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="00C01D8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ідпунктом 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.8 пункту </w:t>
            </w:r>
            <w:r w:rsidR="00C01D8E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3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8DEF7BC" w14:textId="42ED7BA4" w:rsidR="00467241" w:rsidRPr="00DD3D55" w:rsidRDefault="00467241" w:rsidP="00D225D0">
            <w:pPr>
              <w:pStyle w:val="af3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</w:t>
            </w:r>
            <w:r w:rsidR="00D225D0"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CD2B48D" w14:textId="77777777" w:rsidR="00467241" w:rsidRPr="00DD3D55" w:rsidRDefault="00467241" w:rsidP="00806C10">
            <w:pPr>
              <w:pStyle w:val="af3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2A65431D" w14:textId="77777777" w:rsidR="00467241" w:rsidRPr="00DD3D55" w:rsidRDefault="00467241" w:rsidP="00806C10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6F2B739" w14:textId="77777777" w:rsidR="00467241" w:rsidRDefault="00467241" w:rsidP="00467241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286BBB48" w14:textId="77777777" w:rsidR="00467241" w:rsidRPr="00DD3D55" w:rsidRDefault="00467241" w:rsidP="00467241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47FC8E20" w14:textId="77777777" w:rsidR="00467241" w:rsidRPr="00DD3D55" w:rsidRDefault="00467241" w:rsidP="0046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3EE53AB7" w14:textId="77777777" w:rsidR="00467241" w:rsidRPr="00DD3D55" w:rsidRDefault="00467241" w:rsidP="0046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B0A5731" w14:textId="77777777" w:rsidR="00467241" w:rsidRPr="00DD3D55" w:rsidRDefault="00467241" w:rsidP="0046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56BFF566" w14:textId="77777777" w:rsidR="00467241" w:rsidRPr="00DD3D55" w:rsidRDefault="00467241" w:rsidP="0046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D363AF9" w14:textId="77777777" w:rsidR="00467241" w:rsidRPr="00DD3D55" w:rsidRDefault="00467241" w:rsidP="0046724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44813208" w14:textId="77777777" w:rsidR="00467241" w:rsidRPr="00DD3D55" w:rsidRDefault="00467241" w:rsidP="00467241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B693300" w14:textId="1FF61FC7" w:rsidR="00467241" w:rsidRPr="00DD3D55" w:rsidRDefault="00467241" w:rsidP="0046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F52491" w:rsidRPr="00F524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1 271 187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F52491" w:rsidRPr="00F524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F52491" w:rsidRPr="00F524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7DD65585" w14:textId="77777777" w:rsidR="00467241" w:rsidRDefault="00467241" w:rsidP="0046724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229BDD4F" w14:textId="77777777" w:rsidR="00467241" w:rsidRPr="00DD3D55" w:rsidRDefault="00467241" w:rsidP="00467241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5085DB44" w14:textId="45654966" w:rsidR="00467241" w:rsidRPr="00DD3D55" w:rsidRDefault="00467241" w:rsidP="00467241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</w:t>
      </w:r>
      <w:r>
        <w:rPr>
          <w:sz w:val="24"/>
          <w:szCs w:val="24"/>
          <w:lang w:val="uk-UA"/>
        </w:rPr>
        <w:t>ими</w:t>
      </w:r>
      <w:r w:rsidRPr="00DD3D55">
        <w:rPr>
          <w:sz w:val="24"/>
          <w:szCs w:val="24"/>
          <w:lang w:val="uk-UA"/>
        </w:rPr>
        <w:t xml:space="preserve"> особ</w:t>
      </w:r>
      <w:r>
        <w:rPr>
          <w:sz w:val="24"/>
          <w:szCs w:val="24"/>
          <w:lang w:val="uk-UA"/>
        </w:rPr>
        <w:t>ами</w:t>
      </w:r>
      <w:r w:rsidRPr="00DD3D55">
        <w:rPr>
          <w:sz w:val="24"/>
          <w:szCs w:val="24"/>
          <w:lang w:val="uk-UA"/>
        </w:rPr>
        <w:t xml:space="preserve"> своїх прав щодо користування земельною ділянкою.</w:t>
      </w:r>
    </w:p>
    <w:p w14:paraId="3A39A90E" w14:textId="77777777" w:rsidR="00467241" w:rsidRPr="00DD3D55" w:rsidRDefault="00467241" w:rsidP="00467241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51174066" w14:textId="77777777" w:rsidR="00467241" w:rsidRPr="00DD3D55" w:rsidRDefault="00467241" w:rsidP="00467241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040E5962" w14:textId="77777777" w:rsidR="00467241" w:rsidRPr="00DD3D55" w:rsidRDefault="00467241" w:rsidP="00467241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3587AD4A" w14:textId="77777777" w:rsidR="00467241" w:rsidRPr="00DD3D55" w:rsidRDefault="00467241" w:rsidP="00467241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67241" w:rsidRPr="00DD3D55" w14:paraId="373256CB" w14:textId="77777777" w:rsidTr="00806C10">
        <w:trPr>
          <w:trHeight w:val="287"/>
        </w:trPr>
        <w:tc>
          <w:tcPr>
            <w:tcW w:w="4814" w:type="dxa"/>
            <w:hideMark/>
          </w:tcPr>
          <w:p w14:paraId="310FBB90" w14:textId="77777777" w:rsidR="00467241" w:rsidRPr="00DD3D55" w:rsidRDefault="00467241" w:rsidP="00806C10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439B4852" w14:textId="77777777" w:rsidR="00467241" w:rsidRPr="00DD3D55" w:rsidRDefault="00467241" w:rsidP="00806C10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1387DE5" w14:textId="77777777" w:rsidR="00467241" w:rsidRPr="00DD3D55" w:rsidRDefault="00467241" w:rsidP="00467241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0F426CFF" w14:textId="77777777" w:rsidR="00467241" w:rsidRDefault="00467241" w:rsidP="0046724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25C2BF6" w14:textId="77777777" w:rsidR="00467241" w:rsidRDefault="00467241" w:rsidP="00467241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467241" w:rsidSect="00D225D0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C027" w14:textId="77777777" w:rsidR="00F37100" w:rsidRDefault="00F37100" w:rsidP="004D1119">
      <w:pPr>
        <w:spacing w:after="0" w:line="240" w:lineRule="auto"/>
      </w:pPr>
      <w:r>
        <w:separator/>
      </w:r>
    </w:p>
  </w:endnote>
  <w:endnote w:type="continuationSeparator" w:id="0">
    <w:p w14:paraId="0ACFADA6" w14:textId="77777777" w:rsidR="00F37100" w:rsidRDefault="00F37100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C1F9" w14:textId="77777777" w:rsidR="00F37100" w:rsidRDefault="00F37100" w:rsidP="004D1119">
      <w:pPr>
        <w:spacing w:after="0" w:line="240" w:lineRule="auto"/>
      </w:pPr>
      <w:r>
        <w:separator/>
      </w:r>
    </w:p>
  </w:footnote>
  <w:footnote w:type="continuationSeparator" w:id="0">
    <w:p w14:paraId="47483221" w14:textId="77777777" w:rsidR="00F37100" w:rsidRDefault="00F37100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1B7550B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069205" cy="5048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20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7528F16F" w14:textId="77777777" w:rsidR="004672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</w:p>
                            <w:p w14:paraId="3B83B646" w14:textId="300136B9" w:rsidR="00854FAD" w:rsidRPr="00643941" w:rsidRDefault="0061027B" w:rsidP="00467241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CD5C3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ПЗН-66727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7A5A0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4672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D5C3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567744730</w:t>
                              </w:r>
                            </w:p>
                            <w:p w14:paraId="46F472CC" w14:textId="7F23AD57" w:rsidR="00854FAD" w:rsidRPr="00854FAD" w:rsidRDefault="00854FAD" w:rsidP="004672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225D0" w:rsidRPr="00D225D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9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7528F16F" w14:textId="77777777" w:rsidR="004672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</w:p>
                      <w:p w14:paraId="3B83B646" w14:textId="300136B9" w:rsidR="00854FAD" w:rsidRPr="00643941" w:rsidRDefault="0061027B" w:rsidP="00467241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CD5C3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ПЗН-66727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7A5A0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4672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D5C3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567744730</w:t>
                        </w:r>
                      </w:p>
                      <w:p w14:paraId="46F472CC" w14:textId="7F23AD57" w:rsidR="00854FAD" w:rsidRPr="00854FAD" w:rsidRDefault="00854FAD" w:rsidP="004672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225D0" w:rsidRPr="00D225D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2DC5"/>
    <w:rsid w:val="0000689D"/>
    <w:rsid w:val="00065154"/>
    <w:rsid w:val="00067FBC"/>
    <w:rsid w:val="00072A72"/>
    <w:rsid w:val="0008273F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003D"/>
    <w:rsid w:val="002C67E9"/>
    <w:rsid w:val="002D58B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67241"/>
    <w:rsid w:val="004855E4"/>
    <w:rsid w:val="00494F8F"/>
    <w:rsid w:val="004A3488"/>
    <w:rsid w:val="004A5DBD"/>
    <w:rsid w:val="004D1119"/>
    <w:rsid w:val="004D5BC3"/>
    <w:rsid w:val="004F68E6"/>
    <w:rsid w:val="0050254F"/>
    <w:rsid w:val="00511117"/>
    <w:rsid w:val="005639F6"/>
    <w:rsid w:val="005644E3"/>
    <w:rsid w:val="005659FB"/>
    <w:rsid w:val="00582A2E"/>
    <w:rsid w:val="005B3F17"/>
    <w:rsid w:val="005D30F5"/>
    <w:rsid w:val="005F2210"/>
    <w:rsid w:val="005F7F74"/>
    <w:rsid w:val="0061027B"/>
    <w:rsid w:val="00632F40"/>
    <w:rsid w:val="00640A95"/>
    <w:rsid w:val="00643941"/>
    <w:rsid w:val="006449EB"/>
    <w:rsid w:val="0064541B"/>
    <w:rsid w:val="006605A2"/>
    <w:rsid w:val="00663205"/>
    <w:rsid w:val="0066447F"/>
    <w:rsid w:val="00677C54"/>
    <w:rsid w:val="00683654"/>
    <w:rsid w:val="006A437C"/>
    <w:rsid w:val="006C7FB9"/>
    <w:rsid w:val="006E106A"/>
    <w:rsid w:val="006E10B3"/>
    <w:rsid w:val="006F2E3B"/>
    <w:rsid w:val="00756E4A"/>
    <w:rsid w:val="007778A0"/>
    <w:rsid w:val="0078503B"/>
    <w:rsid w:val="007A5A00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3ABB"/>
    <w:rsid w:val="00BC5A16"/>
    <w:rsid w:val="00BE6672"/>
    <w:rsid w:val="00C01D8E"/>
    <w:rsid w:val="00C074E5"/>
    <w:rsid w:val="00C15B54"/>
    <w:rsid w:val="00C23F8D"/>
    <w:rsid w:val="00C314F1"/>
    <w:rsid w:val="00C4570C"/>
    <w:rsid w:val="00C531D0"/>
    <w:rsid w:val="00C53778"/>
    <w:rsid w:val="00C675D8"/>
    <w:rsid w:val="00C837C6"/>
    <w:rsid w:val="00CA36E6"/>
    <w:rsid w:val="00CD0A63"/>
    <w:rsid w:val="00CD5C3D"/>
    <w:rsid w:val="00D225D0"/>
    <w:rsid w:val="00D75A6C"/>
    <w:rsid w:val="00DC31BC"/>
    <w:rsid w:val="00DC4060"/>
    <w:rsid w:val="00DE2073"/>
    <w:rsid w:val="00DE2B79"/>
    <w:rsid w:val="00DF2871"/>
    <w:rsid w:val="00E41057"/>
    <w:rsid w:val="00E43047"/>
    <w:rsid w:val="00E67492"/>
    <w:rsid w:val="00E754A8"/>
    <w:rsid w:val="00E93A88"/>
    <w:rsid w:val="00EA1843"/>
    <w:rsid w:val="00ED4D52"/>
    <w:rsid w:val="00F37100"/>
    <w:rsid w:val="00F52491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4F68E6"/>
  </w:style>
  <w:style w:type="paragraph" w:styleId="af1">
    <w:name w:val="Normal (Web)"/>
    <w:basedOn w:val="a"/>
    <w:uiPriority w:val="99"/>
    <w:semiHidden/>
    <w:unhideWhenUsed/>
    <w:rsid w:val="004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-grey">
    <w:name w:val="text-grey"/>
    <w:basedOn w:val="a0"/>
    <w:rsid w:val="004F68E6"/>
  </w:style>
  <w:style w:type="character" w:styleId="af2">
    <w:name w:val="Hyperlink"/>
    <w:basedOn w:val="a0"/>
    <w:uiPriority w:val="99"/>
    <w:semiHidden/>
    <w:unhideWhenUsed/>
    <w:rsid w:val="004F68E6"/>
    <w:rPr>
      <w:color w:val="0000FF"/>
      <w:u w:val="single"/>
    </w:rPr>
  </w:style>
  <w:style w:type="paragraph" w:styleId="af3">
    <w:name w:val="No Spacing"/>
    <w:uiPriority w:val="1"/>
    <w:qFormat/>
    <w:rsid w:val="004672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4">
    <w:name w:val="List Paragraph"/>
    <w:basedOn w:val="a"/>
    <w:uiPriority w:val="34"/>
    <w:qFormat/>
    <w:rsid w:val="00C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239901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8224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32217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490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6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60159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74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66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794129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281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D745-39C9-45E0-91F5-B3001F6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9438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66</cp:revision>
  <cp:lastPrinted>2024-06-05T06:03:00Z</cp:lastPrinted>
  <dcterms:created xsi:type="dcterms:W3CDTF">2020-11-06T14:51:00Z</dcterms:created>
  <dcterms:modified xsi:type="dcterms:W3CDTF">2024-06-05T06:03:00Z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