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5242D6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512139003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512139003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242D6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5A78C061" w:rsidR="00B30291" w:rsidRPr="005242D6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26B1D28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42D6">
        <w:rPr>
          <w:b/>
          <w:bCs/>
          <w:i w:val="0"/>
          <w:iCs w:val="0"/>
          <w:sz w:val="24"/>
          <w:szCs w:val="24"/>
          <w:lang w:val="ru-RU"/>
        </w:rPr>
        <w:t xml:space="preserve">№ ПЗН-58282 </w:t>
      </w:r>
      <w:proofErr w:type="spellStart"/>
      <w:r w:rsidRPr="005242D6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5242D6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="00FC2BF0" w:rsidRPr="003D2E52">
        <w:rPr>
          <w:b/>
          <w:bCs/>
          <w:i w:val="0"/>
          <w:iCs w:val="0"/>
          <w:sz w:val="24"/>
          <w:szCs w:val="24"/>
          <w:lang w:val="ru-RU"/>
        </w:rPr>
        <w:t>18</w:t>
      </w:r>
      <w:r w:rsidRPr="005242D6">
        <w:rPr>
          <w:b/>
          <w:bCs/>
          <w:i w:val="0"/>
          <w:sz w:val="24"/>
          <w:szCs w:val="24"/>
          <w:lang w:val="ru-RU"/>
        </w:rPr>
        <w:t>.10.2023</w:t>
      </w:r>
    </w:p>
    <w:p w14:paraId="1B663883" w14:textId="77777777" w:rsidR="00B30291" w:rsidRPr="005242D6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5242D6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5242D6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5242D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242D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5242D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242D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5242D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242D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5242D6">
        <w:rPr>
          <w:i w:val="0"/>
          <w:iCs w:val="0"/>
          <w:sz w:val="24"/>
          <w:szCs w:val="24"/>
          <w:lang w:val="ru-RU"/>
        </w:rPr>
        <w:t xml:space="preserve"> ради</w:t>
      </w:r>
      <w:r w:rsidRPr="005242D6">
        <w:rPr>
          <w:i w:val="0"/>
          <w:sz w:val="24"/>
          <w:szCs w:val="24"/>
          <w:lang w:val="ru-RU"/>
        </w:rPr>
        <w:t>:</w:t>
      </w:r>
    </w:p>
    <w:p w14:paraId="3ECFDE82" w14:textId="23049F0E" w:rsidR="005242D6" w:rsidRPr="00E93427" w:rsidRDefault="00B30291" w:rsidP="00E93427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5242D6" w:rsidRPr="005242D6">
        <w:rPr>
          <w:rFonts w:eastAsia="Georgia"/>
          <w:b/>
          <w:i/>
          <w:iCs/>
          <w:sz w:val="24"/>
          <w:szCs w:val="24"/>
          <w:lang w:val="uk-UA"/>
        </w:rPr>
        <w:t xml:space="preserve">продаж земельної ділянки ТОВАРИСТВУ З ОБМЕЖЕНОЮ ВІДПОВІДАЛЬНІСТЮ «ЗЛАТОВЛАД» для реконструкції нежитлових будівель під офісний центр з магазинами, рестораном та підземною автостоянкою, їх подальшої експлуатації та обслуговування на </w:t>
      </w:r>
      <w:r w:rsidR="005E76E4">
        <w:rPr>
          <w:rFonts w:eastAsia="Georgia"/>
          <w:b/>
          <w:i/>
          <w:iCs/>
          <w:sz w:val="24"/>
          <w:szCs w:val="24"/>
          <w:lang w:val="uk-UA"/>
        </w:rPr>
        <w:br/>
      </w:r>
      <w:r w:rsidR="005242D6" w:rsidRPr="005242D6">
        <w:rPr>
          <w:rFonts w:eastAsia="Georgia"/>
          <w:b/>
          <w:i/>
          <w:iCs/>
          <w:sz w:val="24"/>
          <w:szCs w:val="24"/>
          <w:lang w:val="uk-UA"/>
        </w:rPr>
        <w:t>вул. Прорізній, 25-А у Шевченківському районі м.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5242D6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242D6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«ЗЛАТОВЛАД»</w:t>
            </w:r>
          </w:p>
        </w:tc>
      </w:tr>
      <w:tr w:rsidR="00B30291" w:rsidRPr="00CF2418" w14:paraId="5DC74608" w14:textId="77777777" w:rsidTr="005242D6">
        <w:trPr>
          <w:cantSplit/>
          <w:trHeight w:val="417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3BB0974" w:rsidR="00B30291" w:rsidRPr="00AC6C1F" w:rsidRDefault="00D77F52" w:rsidP="0050459F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412C089F" w14:textId="77777777" w:rsidR="005242D6" w:rsidRPr="005242D6" w:rsidRDefault="005242D6" w:rsidP="005242D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242D6">
              <w:rPr>
                <w:b w:val="0"/>
                <w:i/>
                <w:sz w:val="24"/>
                <w:szCs w:val="24"/>
                <w:lang w:val="ru-RU"/>
              </w:rPr>
              <w:t xml:space="preserve">Кравченко </w:t>
            </w:r>
            <w:proofErr w:type="spellStart"/>
            <w:r w:rsidRPr="005242D6">
              <w:rPr>
                <w:b w:val="0"/>
                <w:i/>
                <w:sz w:val="24"/>
                <w:szCs w:val="24"/>
                <w:lang w:val="ru-RU"/>
              </w:rPr>
              <w:t>Сергій</w:t>
            </w:r>
            <w:proofErr w:type="spellEnd"/>
            <w:r w:rsidRPr="005242D6">
              <w:rPr>
                <w:b w:val="0"/>
                <w:i/>
                <w:sz w:val="24"/>
                <w:szCs w:val="24"/>
                <w:lang w:val="ru-RU"/>
              </w:rPr>
              <w:t xml:space="preserve"> Миколайович</w:t>
            </w:r>
          </w:p>
          <w:p w14:paraId="15C91214" w14:textId="51538F02" w:rsidR="00B30291" w:rsidRPr="00AC6C1F" w:rsidRDefault="005242D6" w:rsidP="005242D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Україна, м. Київ</w:t>
            </w:r>
          </w:p>
        </w:tc>
      </w:tr>
      <w:tr w:rsidR="00B30291" w:rsidRPr="00CF2418" w14:paraId="18172CC5" w14:textId="77777777" w:rsidTr="005242D6">
        <w:trPr>
          <w:cantSplit/>
          <w:trHeight w:val="55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19D53710" w:rsidR="00B30291" w:rsidRPr="00B30291" w:rsidRDefault="00D77F52" w:rsidP="005242D6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14B9057F" w14:textId="77777777" w:rsidR="005242D6" w:rsidRPr="005242D6" w:rsidRDefault="005242D6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242D6">
              <w:rPr>
                <w:b w:val="0"/>
                <w:i/>
                <w:sz w:val="24"/>
                <w:szCs w:val="24"/>
                <w:lang w:val="ru-RU"/>
              </w:rPr>
              <w:t xml:space="preserve">Кравченко </w:t>
            </w:r>
            <w:proofErr w:type="spellStart"/>
            <w:r w:rsidRPr="005242D6">
              <w:rPr>
                <w:b w:val="0"/>
                <w:i/>
                <w:sz w:val="24"/>
                <w:szCs w:val="24"/>
                <w:lang w:val="ru-RU"/>
              </w:rPr>
              <w:t>Сергій</w:t>
            </w:r>
            <w:proofErr w:type="spellEnd"/>
            <w:r w:rsidRPr="005242D6">
              <w:rPr>
                <w:b w:val="0"/>
                <w:i/>
                <w:sz w:val="24"/>
                <w:szCs w:val="24"/>
                <w:lang w:val="ru-RU"/>
              </w:rPr>
              <w:t xml:space="preserve"> Миколайович</w:t>
            </w:r>
          </w:p>
          <w:p w14:paraId="5615A992" w14:textId="18D7E9E6" w:rsidR="00B30291" w:rsidRPr="005242D6" w:rsidRDefault="005242D6" w:rsidP="005242D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Україна, м. Київ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5242D6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5242D6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5242D6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242D6">
              <w:rPr>
                <w:b w:val="0"/>
                <w:i/>
                <w:sz w:val="24"/>
                <w:szCs w:val="24"/>
                <w:lang w:val="ru-RU"/>
              </w:rPr>
              <w:t>08.09.2023</w:t>
            </w:r>
            <w:r w:rsidRPr="005242D6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242D6">
              <w:rPr>
                <w:b w:val="0"/>
                <w:i/>
                <w:sz w:val="24"/>
                <w:szCs w:val="24"/>
                <w:lang w:val="ru-RU"/>
              </w:rPr>
              <w:t>№ 512139003</w:t>
            </w:r>
          </w:p>
        </w:tc>
      </w:tr>
    </w:tbl>
    <w:p w14:paraId="11B98FDC" w14:textId="77777777" w:rsidR="00B30291" w:rsidRPr="005242D6" w:rsidRDefault="00B30291" w:rsidP="00B30291">
      <w:pPr>
        <w:spacing w:line="1" w:lineRule="exact"/>
        <w:rPr>
          <w:lang w:val="ru-RU"/>
        </w:rPr>
      </w:pPr>
    </w:p>
    <w:p w14:paraId="5AAE1D3F" w14:textId="7D673AFB" w:rsidR="005242D6" w:rsidRPr="00A13FFA" w:rsidRDefault="005242D6" w:rsidP="00E93427">
      <w:pPr>
        <w:pStyle w:val="a7"/>
        <w:shd w:val="clear" w:color="auto" w:fill="auto"/>
        <w:rPr>
          <w:sz w:val="12"/>
          <w:szCs w:val="12"/>
          <w:lang w:val="uk-UA"/>
        </w:rPr>
      </w:pPr>
    </w:p>
    <w:p w14:paraId="64A4F1C5" w14:textId="4A0222C1" w:rsidR="005242D6" w:rsidRPr="00BE5B9A" w:rsidRDefault="005242D6" w:rsidP="005242D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 xml:space="preserve">Відомості про </w:t>
      </w:r>
      <w:proofErr w:type="spellStart"/>
      <w:r w:rsidRPr="005036A3">
        <w:rPr>
          <w:sz w:val="24"/>
          <w:szCs w:val="24"/>
          <w:lang w:val="uk-UA"/>
        </w:rPr>
        <w:t>земе</w:t>
      </w:r>
      <w:proofErr w:type="spellEnd"/>
      <w:r w:rsidRPr="00BE5B9A">
        <w:rPr>
          <w:sz w:val="24"/>
          <w:szCs w:val="24"/>
          <w:lang w:val="ru-RU"/>
        </w:rPr>
        <w:t xml:space="preserve">льну </w:t>
      </w:r>
      <w:proofErr w:type="spellStart"/>
      <w:r w:rsidRPr="00BE5B9A">
        <w:rPr>
          <w:sz w:val="24"/>
          <w:szCs w:val="24"/>
          <w:lang w:val="ru-RU"/>
        </w:rPr>
        <w:t>ділянку</w:t>
      </w:r>
      <w:proofErr w:type="spellEnd"/>
      <w:r w:rsidRPr="00BE5B9A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671753">
        <w:rPr>
          <w:sz w:val="24"/>
          <w:szCs w:val="24"/>
          <w:lang w:val="ru-RU"/>
        </w:rPr>
        <w:t>8000000000:</w:t>
      </w:r>
      <w:r>
        <w:rPr>
          <w:sz w:val="24"/>
          <w:szCs w:val="24"/>
          <w:lang w:val="ru-RU"/>
        </w:rPr>
        <w:t>76</w:t>
      </w:r>
      <w:r w:rsidRPr="00671753">
        <w:rPr>
          <w:sz w:val="24"/>
          <w:szCs w:val="24"/>
          <w:lang w:val="ru-RU"/>
        </w:rPr>
        <w:t>:0</w:t>
      </w:r>
      <w:r>
        <w:rPr>
          <w:sz w:val="24"/>
          <w:szCs w:val="24"/>
          <w:lang w:val="ru-RU"/>
        </w:rPr>
        <w:t>23</w:t>
      </w:r>
      <w:r w:rsidRPr="00671753">
        <w:rPr>
          <w:sz w:val="24"/>
          <w:szCs w:val="24"/>
          <w:lang w:val="ru-RU"/>
        </w:rPr>
        <w:t>:00</w:t>
      </w:r>
      <w:r>
        <w:rPr>
          <w:sz w:val="24"/>
          <w:szCs w:val="24"/>
          <w:lang w:val="ru-RU"/>
        </w:rPr>
        <w:t>12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6331"/>
      </w:tblGrid>
      <w:tr w:rsidR="005242D6" w14:paraId="200B5DAF" w14:textId="77777777" w:rsidTr="005242D6">
        <w:trPr>
          <w:trHeight w:hRule="exact" w:val="259"/>
        </w:trPr>
        <w:tc>
          <w:tcPr>
            <w:tcW w:w="3166" w:type="dxa"/>
            <w:shd w:val="clear" w:color="auto" w:fill="FFFFFF"/>
          </w:tcPr>
          <w:p w14:paraId="26DC0462" w14:textId="77777777" w:rsidR="005242D6" w:rsidRPr="00CF2418" w:rsidRDefault="005242D6" w:rsidP="009375F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99284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Місце</w:t>
            </w:r>
            <w:proofErr w:type="spellEnd"/>
            <w:r w:rsidRPr="00CF2418"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розташування</w:t>
            </w:r>
            <w:proofErr w:type="spellEnd"/>
            <w:r w:rsidRPr="00CF2418">
              <w:rPr>
                <w:sz w:val="24"/>
                <w:szCs w:val="24"/>
              </w:rPr>
              <w:t xml:space="preserve"> (</w:t>
            </w:r>
            <w:proofErr w:type="spellStart"/>
            <w:r w:rsidRPr="00CF2418">
              <w:rPr>
                <w:sz w:val="24"/>
                <w:szCs w:val="24"/>
              </w:rPr>
              <w:t>адреса</w:t>
            </w:r>
            <w:proofErr w:type="spellEnd"/>
            <w:r w:rsidRPr="00CF2418">
              <w:rPr>
                <w:sz w:val="24"/>
                <w:szCs w:val="24"/>
              </w:rPr>
              <w:t>)</w:t>
            </w:r>
          </w:p>
        </w:tc>
        <w:tc>
          <w:tcPr>
            <w:tcW w:w="6331" w:type="dxa"/>
            <w:shd w:val="clear" w:color="auto" w:fill="FFFFFF"/>
          </w:tcPr>
          <w:p w14:paraId="42465A84" w14:textId="327FEFAC" w:rsidR="005242D6" w:rsidRPr="005242D6" w:rsidRDefault="005242D6" w:rsidP="005242D6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  <w:lang w:val="ru-RU"/>
              </w:rPr>
            </w:pPr>
            <w:r w:rsidRPr="0067175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7175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7175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67175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7175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71753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Прорізна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>, 25-А</w:t>
            </w:r>
          </w:p>
        </w:tc>
      </w:tr>
      <w:tr w:rsidR="005242D6" w14:paraId="1786D168" w14:textId="77777777" w:rsidTr="009375F1">
        <w:trPr>
          <w:trHeight w:hRule="exact" w:val="274"/>
        </w:trPr>
        <w:tc>
          <w:tcPr>
            <w:tcW w:w="3166" w:type="dxa"/>
            <w:shd w:val="clear" w:color="auto" w:fill="FFFFFF"/>
          </w:tcPr>
          <w:p w14:paraId="6F15D358" w14:textId="77777777" w:rsidR="005242D6" w:rsidRPr="00CF2418" w:rsidRDefault="005242D6" w:rsidP="009375F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5242D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331" w:type="dxa"/>
            <w:shd w:val="clear" w:color="auto" w:fill="FFFFFF"/>
          </w:tcPr>
          <w:p w14:paraId="3359CFD4" w14:textId="1E8B579C" w:rsidR="005242D6" w:rsidRPr="006231B5" w:rsidRDefault="005242D6" w:rsidP="00A23C96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6231B5">
              <w:rPr>
                <w:rFonts w:eastAsiaTheme="minorHAnsi"/>
                <w:i/>
                <w:sz w:val="24"/>
                <w:szCs w:val="24"/>
                <w:highlight w:val="white"/>
              </w:rPr>
              <w:t>0,0</w:t>
            </w:r>
            <w:r w:rsidR="00A23C96">
              <w:rPr>
                <w:rFonts w:eastAsiaTheme="minorHAnsi"/>
                <w:i/>
                <w:sz w:val="24"/>
                <w:szCs w:val="24"/>
                <w:lang w:val="uk-UA"/>
              </w:rPr>
              <w:t>905</w:t>
            </w:r>
            <w:r w:rsidRPr="006231B5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231B5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5242D6" w14:paraId="47798BA9" w14:textId="77777777" w:rsidTr="009375F1">
        <w:trPr>
          <w:trHeight w:hRule="exact" w:val="279"/>
        </w:trPr>
        <w:tc>
          <w:tcPr>
            <w:tcW w:w="3166" w:type="dxa"/>
            <w:shd w:val="clear" w:color="auto" w:fill="FFFFFF"/>
            <w:vAlign w:val="bottom"/>
          </w:tcPr>
          <w:p w14:paraId="2A1C5102" w14:textId="77777777" w:rsidR="005242D6" w:rsidRPr="00726D11" w:rsidRDefault="005242D6" w:rsidP="009375F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331" w:type="dxa"/>
            <w:shd w:val="clear" w:color="auto" w:fill="FFFFFF"/>
            <w:vAlign w:val="bottom"/>
          </w:tcPr>
          <w:p w14:paraId="1B5C857B" w14:textId="77777777" w:rsidR="005242D6" w:rsidRPr="006231B5" w:rsidRDefault="005242D6" w:rsidP="009375F1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6231B5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671753">
              <w:rPr>
                <w:i/>
                <w:sz w:val="24"/>
                <w:szCs w:val="24"/>
                <w:lang w:val="ru-RU"/>
              </w:rPr>
              <w:t>власність</w:t>
            </w:r>
            <w:proofErr w:type="spellEnd"/>
            <w:r w:rsidRPr="006231B5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5242D6" w14:paraId="20E3EBD6" w14:textId="77777777" w:rsidTr="005242D6">
        <w:trPr>
          <w:trHeight w:hRule="exact" w:val="2001"/>
        </w:trPr>
        <w:tc>
          <w:tcPr>
            <w:tcW w:w="3166" w:type="dxa"/>
            <w:shd w:val="clear" w:color="auto" w:fill="FFFFFF"/>
          </w:tcPr>
          <w:p w14:paraId="1CEFB347" w14:textId="77777777" w:rsidR="005242D6" w:rsidRPr="00793063" w:rsidRDefault="005242D6" w:rsidP="009375F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B5B6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Код виду цільового призначення </w:t>
            </w:r>
          </w:p>
        </w:tc>
        <w:tc>
          <w:tcPr>
            <w:tcW w:w="6331" w:type="dxa"/>
            <w:shd w:val="clear" w:color="auto" w:fill="FFFFFF"/>
          </w:tcPr>
          <w:p w14:paraId="32BD7F50" w14:textId="207E63C4" w:rsidR="005242D6" w:rsidRPr="008E743E" w:rsidRDefault="005242D6" w:rsidP="009375F1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r w:rsidRPr="005242D6">
              <w:rPr>
                <w:i/>
                <w:sz w:val="24"/>
                <w:szCs w:val="24"/>
                <w:lang w:val="uk-UA"/>
              </w:rPr>
              <w:t xml:space="preserve"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</w:t>
            </w:r>
            <w:r w:rsidRPr="008E743E">
              <w:rPr>
                <w:i/>
                <w:sz w:val="24"/>
                <w:szCs w:val="24"/>
                <w:lang w:val="uk-UA"/>
              </w:rPr>
              <w:t>(</w:t>
            </w:r>
            <w:r w:rsidRPr="005242D6">
              <w:rPr>
                <w:i/>
                <w:sz w:val="24"/>
                <w:szCs w:val="24"/>
                <w:lang w:val="uk-UA"/>
              </w:rPr>
              <w:t>для реконструкції нежитлових будівель під офісний центр з магазинами, рестораном та підземною автостоянкою, їх подальшої експлуатації та обслуговування</w:t>
            </w:r>
            <w:r w:rsidRPr="008E743E">
              <w:rPr>
                <w:i/>
                <w:sz w:val="24"/>
                <w:szCs w:val="24"/>
                <w:lang w:val="uk-UA"/>
              </w:rPr>
              <w:t>)</w:t>
            </w:r>
          </w:p>
          <w:p w14:paraId="2AC9F5B5" w14:textId="77777777" w:rsidR="005242D6" w:rsidRPr="009308A6" w:rsidRDefault="005242D6" w:rsidP="009375F1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5242D6" w14:paraId="37F628A0" w14:textId="77777777" w:rsidTr="009375F1">
        <w:trPr>
          <w:trHeight w:hRule="exact" w:val="427"/>
        </w:trPr>
        <w:tc>
          <w:tcPr>
            <w:tcW w:w="3166" w:type="dxa"/>
            <w:tcBorders>
              <w:bottom w:val="single" w:sz="4" w:space="0" w:color="auto"/>
            </w:tcBorders>
            <w:shd w:val="clear" w:color="auto" w:fill="FFFFFF"/>
          </w:tcPr>
          <w:p w14:paraId="62DB245E" w14:textId="77777777" w:rsidR="005242D6" w:rsidRDefault="005242D6" w:rsidP="009375F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8E743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Експертна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грошова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оцінка</w:t>
            </w:r>
            <w:proofErr w:type="spellEnd"/>
          </w:p>
        </w:tc>
        <w:tc>
          <w:tcPr>
            <w:tcW w:w="6331" w:type="dxa"/>
            <w:tcBorders>
              <w:bottom w:val="single" w:sz="4" w:space="0" w:color="auto"/>
            </w:tcBorders>
            <w:shd w:val="clear" w:color="auto" w:fill="FFFFFF"/>
          </w:tcPr>
          <w:p w14:paraId="0C0F09C3" w14:textId="2CA690CC" w:rsidR="005242D6" w:rsidRPr="006231B5" w:rsidRDefault="00074FD9" w:rsidP="00074FD9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cyan"/>
                <w:lang w:val="uk-UA"/>
              </w:rPr>
            </w:pPr>
            <w:r w:rsidRPr="00074FD9">
              <w:rPr>
                <w:i/>
                <w:sz w:val="24"/>
                <w:szCs w:val="24"/>
                <w:lang w:val="uk-UA"/>
              </w:rPr>
              <w:t xml:space="preserve">15 350 000,00 </w:t>
            </w:r>
            <w:r w:rsidR="005242D6" w:rsidRPr="00AD52B6">
              <w:rPr>
                <w:i/>
                <w:sz w:val="24"/>
                <w:szCs w:val="24"/>
                <w:lang w:val="uk-UA"/>
              </w:rPr>
              <w:t>грн (дата оцінки –</w:t>
            </w:r>
            <w:r>
              <w:rPr>
                <w:i/>
                <w:sz w:val="24"/>
                <w:szCs w:val="24"/>
                <w:lang w:val="uk-UA"/>
              </w:rPr>
              <w:t xml:space="preserve"> 02.10.</w:t>
            </w:r>
            <w:r w:rsidR="005242D6" w:rsidRPr="00AD52B6">
              <w:rPr>
                <w:i/>
                <w:sz w:val="24"/>
                <w:szCs w:val="24"/>
                <w:lang w:val="uk-UA"/>
              </w:rPr>
              <w:t>2023)</w:t>
            </w:r>
          </w:p>
        </w:tc>
      </w:tr>
    </w:tbl>
    <w:p w14:paraId="79815119" w14:textId="77777777" w:rsidR="005242D6" w:rsidRPr="00A13FFA" w:rsidRDefault="005242D6" w:rsidP="00A13FFA">
      <w:pPr>
        <w:rPr>
          <w:sz w:val="12"/>
          <w:szCs w:val="12"/>
        </w:rPr>
      </w:pPr>
    </w:p>
    <w:p w14:paraId="71111727" w14:textId="77777777" w:rsidR="005242D6" w:rsidRPr="00E85A60" w:rsidRDefault="005242D6" w:rsidP="00A13FFA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37B222BD" w14:textId="77777777" w:rsidR="005242D6" w:rsidRPr="00E85A60" w:rsidRDefault="005242D6" w:rsidP="00A13FFA">
      <w:pPr>
        <w:pStyle w:val="1"/>
        <w:shd w:val="clear" w:color="auto" w:fill="auto"/>
        <w:ind w:left="284" w:firstLine="156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</w:t>
      </w:r>
      <w:r>
        <w:rPr>
          <w:i w:val="0"/>
          <w:sz w:val="24"/>
          <w:szCs w:val="24"/>
          <w:lang w:val="uk-UA"/>
        </w:rPr>
        <w:t>.</w:t>
      </w:r>
    </w:p>
    <w:p w14:paraId="47EB71F8" w14:textId="77777777" w:rsidR="005242D6" w:rsidRPr="00A13FFA" w:rsidRDefault="005242D6" w:rsidP="00A13FFA">
      <w:pPr>
        <w:pStyle w:val="1"/>
        <w:shd w:val="clear" w:color="auto" w:fill="auto"/>
        <w:ind w:firstLine="440"/>
        <w:jc w:val="both"/>
        <w:rPr>
          <w:i w:val="0"/>
          <w:sz w:val="12"/>
          <w:szCs w:val="12"/>
          <w:highlight w:val="yellow"/>
          <w:lang w:val="uk-UA"/>
        </w:rPr>
      </w:pPr>
    </w:p>
    <w:p w14:paraId="2E80119C" w14:textId="77777777" w:rsidR="005242D6" w:rsidRDefault="005242D6" w:rsidP="00A13FFA">
      <w:pPr>
        <w:pStyle w:val="a7"/>
        <w:shd w:val="clear" w:color="auto" w:fill="auto"/>
        <w:ind w:left="426"/>
        <w:rPr>
          <w:sz w:val="24"/>
          <w:szCs w:val="24"/>
        </w:rPr>
      </w:pPr>
      <w:r>
        <w:rPr>
          <w:sz w:val="24"/>
          <w:szCs w:val="24"/>
        </w:rPr>
        <w:t>4</w:t>
      </w:r>
      <w:r w:rsidRPr="00C7476E">
        <w:rPr>
          <w:sz w:val="24"/>
          <w:szCs w:val="24"/>
        </w:rPr>
        <w:t xml:space="preserve">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5242D6" w:rsidRPr="0009582D" w14:paraId="56B9F424" w14:textId="77777777" w:rsidTr="00A13FFA">
        <w:trPr>
          <w:trHeight w:val="131"/>
        </w:trPr>
        <w:tc>
          <w:tcPr>
            <w:tcW w:w="3260" w:type="dxa"/>
          </w:tcPr>
          <w:p w14:paraId="02305156" w14:textId="77777777" w:rsidR="005242D6" w:rsidRPr="0009582D" w:rsidRDefault="005242D6" w:rsidP="009375F1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09582D">
              <w:rPr>
                <w:b/>
                <w:i w:val="0"/>
                <w:sz w:val="24"/>
                <w:szCs w:val="24"/>
                <w:lang w:val="uk-UA"/>
              </w:rPr>
              <w:t xml:space="preserve">Наявність будівель і  </w:t>
            </w:r>
          </w:p>
          <w:p w14:paraId="12AD048C" w14:textId="77777777" w:rsidR="005242D6" w:rsidRPr="0009582D" w:rsidRDefault="005242D6" w:rsidP="009375F1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09582D">
              <w:rPr>
                <w:b/>
                <w:i w:val="0"/>
                <w:sz w:val="24"/>
                <w:szCs w:val="24"/>
                <w:lang w:val="uk-UA"/>
              </w:rPr>
              <w:t xml:space="preserve"> споруд на ділянці:</w:t>
            </w:r>
          </w:p>
        </w:tc>
        <w:tc>
          <w:tcPr>
            <w:tcW w:w="6096" w:type="dxa"/>
          </w:tcPr>
          <w:p w14:paraId="581FF8D5" w14:textId="77777777" w:rsidR="00C02B71" w:rsidRDefault="005242D6" w:rsidP="00C02B7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9582D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 w:rsidR="00C02B71">
              <w:rPr>
                <w:rFonts w:ascii="Times New Roman" w:eastAsia="Times New Roman" w:hAnsi="Times New Roman" w:cs="Times New Roman"/>
                <w:i/>
              </w:rPr>
              <w:t>і:</w:t>
            </w:r>
          </w:p>
          <w:p w14:paraId="1EB4B16E" w14:textId="66B2EB42" w:rsidR="005E76E4" w:rsidRDefault="00C02B71" w:rsidP="008B268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</w:t>
            </w:r>
            <w:r w:rsidR="00A7556A">
              <w:rPr>
                <w:rFonts w:ascii="Times New Roman" w:eastAsia="Times New Roman" w:hAnsi="Times New Roman" w:cs="Times New Roman"/>
                <w:i/>
              </w:rPr>
              <w:t xml:space="preserve"> нежитлова будівля (літ. «А, Б»)</w:t>
            </w:r>
            <w:r w:rsidR="005E76E4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A7556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242D6" w:rsidRPr="0009582D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="00A7556A">
              <w:rPr>
                <w:rFonts w:ascii="Times New Roman" w:hAnsi="Times New Roman" w:cs="Times New Roman"/>
                <w:i/>
              </w:rPr>
              <w:t xml:space="preserve">1046,1 </w:t>
            </w:r>
            <w:proofErr w:type="spellStart"/>
            <w:r w:rsidR="005242D6" w:rsidRPr="0009582D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="005242D6" w:rsidRPr="0009582D">
              <w:rPr>
                <w:rFonts w:ascii="Times New Roman" w:eastAsia="Times New Roman" w:hAnsi="Times New Roman" w:cs="Times New Roman"/>
                <w:i/>
              </w:rPr>
              <w:t>.</w:t>
            </w:r>
            <w:r w:rsidR="005242D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242D6" w:rsidRPr="0009582D">
              <w:rPr>
                <w:rFonts w:ascii="Times New Roman" w:eastAsia="Times New Roman" w:hAnsi="Times New Roman" w:cs="Times New Roman"/>
                <w:i/>
              </w:rPr>
              <w:t>м, як</w:t>
            </w:r>
            <w:r w:rsidR="005E76E4">
              <w:rPr>
                <w:rFonts w:ascii="Times New Roman" w:eastAsia="Times New Roman" w:hAnsi="Times New Roman" w:cs="Times New Roman"/>
                <w:i/>
              </w:rPr>
              <w:t>а</w:t>
            </w:r>
            <w:r w:rsidR="005242D6" w:rsidRPr="0009582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7556A">
              <w:rPr>
                <w:rFonts w:ascii="Times New Roman" w:eastAsia="Times New Roman" w:hAnsi="Times New Roman" w:cs="Times New Roman"/>
                <w:i/>
              </w:rPr>
              <w:t xml:space="preserve">перебуває у </w:t>
            </w:r>
            <w:r w:rsidR="005242D6" w:rsidRPr="0009582D">
              <w:rPr>
                <w:rFonts w:ascii="Times New Roman" w:eastAsia="Times New Roman" w:hAnsi="Times New Roman" w:cs="Times New Roman"/>
                <w:i/>
              </w:rPr>
              <w:t>власн</w:t>
            </w:r>
            <w:r w:rsidR="00A7556A">
              <w:rPr>
                <w:rFonts w:ascii="Times New Roman" w:eastAsia="Times New Roman" w:hAnsi="Times New Roman" w:cs="Times New Roman"/>
                <w:i/>
              </w:rPr>
              <w:t>ості</w:t>
            </w:r>
            <w:r w:rsidR="005242D6" w:rsidRPr="0009582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242D6" w:rsidRPr="008E743E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 w:rsidR="005242D6">
              <w:rPr>
                <w:rFonts w:ascii="Times New Roman" w:eastAsia="Times New Roman" w:hAnsi="Times New Roman" w:cs="Times New Roman"/>
                <w:i/>
              </w:rPr>
              <w:t>А</w:t>
            </w:r>
            <w:r w:rsidR="005242D6" w:rsidRPr="008E743E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</w:t>
            </w:r>
            <w:r w:rsidR="00A7556A">
              <w:rPr>
                <w:rFonts w:ascii="Times New Roman" w:eastAsia="Times New Roman" w:hAnsi="Times New Roman" w:cs="Times New Roman"/>
                <w:i/>
              </w:rPr>
              <w:t>ЗЛАТОВЛАД</w:t>
            </w:r>
            <w:r w:rsidR="005242D6" w:rsidRPr="008E743E">
              <w:rPr>
                <w:rFonts w:ascii="Times New Roman" w:eastAsia="Times New Roman" w:hAnsi="Times New Roman" w:cs="Times New Roman"/>
                <w:i/>
              </w:rPr>
              <w:t>»</w:t>
            </w:r>
            <w:r w:rsidR="005242D6" w:rsidRPr="0009582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242D6">
              <w:rPr>
                <w:rFonts w:ascii="Times New Roman" w:eastAsia="Times New Roman" w:hAnsi="Times New Roman" w:cs="Times New Roman"/>
                <w:i/>
              </w:rPr>
              <w:t>(</w:t>
            </w:r>
            <w:r w:rsidR="005242D6" w:rsidRPr="0009582D">
              <w:rPr>
                <w:rFonts w:ascii="Times New Roman" w:hAnsi="Times New Roman" w:cs="Times New Roman"/>
                <w:i/>
              </w:rPr>
              <w:t xml:space="preserve">право власності зареєстровано у Державному реєстрі речових прав на нерухоме майно </w:t>
            </w:r>
            <w:r w:rsidR="00A7556A">
              <w:rPr>
                <w:rFonts w:ascii="Times New Roman" w:hAnsi="Times New Roman" w:cs="Times New Roman"/>
                <w:i/>
              </w:rPr>
              <w:t>15</w:t>
            </w:r>
            <w:r w:rsidR="005242D6" w:rsidRPr="0009582D">
              <w:rPr>
                <w:rFonts w:ascii="Times New Roman" w:hAnsi="Times New Roman" w:cs="Times New Roman"/>
                <w:i/>
              </w:rPr>
              <w:t>.0</w:t>
            </w:r>
            <w:r w:rsidR="00A7556A">
              <w:rPr>
                <w:rFonts w:ascii="Times New Roman" w:hAnsi="Times New Roman" w:cs="Times New Roman"/>
                <w:i/>
              </w:rPr>
              <w:t>6</w:t>
            </w:r>
            <w:r w:rsidR="005242D6" w:rsidRPr="0009582D">
              <w:rPr>
                <w:rFonts w:ascii="Times New Roman" w:hAnsi="Times New Roman" w:cs="Times New Roman"/>
                <w:i/>
              </w:rPr>
              <w:t>.20</w:t>
            </w:r>
            <w:r w:rsidR="00A7556A">
              <w:rPr>
                <w:rFonts w:ascii="Times New Roman" w:hAnsi="Times New Roman" w:cs="Times New Roman"/>
                <w:i/>
              </w:rPr>
              <w:t>22</w:t>
            </w:r>
            <w:r w:rsidR="005242D6" w:rsidRPr="0009582D">
              <w:rPr>
                <w:rFonts w:ascii="Times New Roman" w:hAnsi="Times New Roman" w:cs="Times New Roman"/>
                <w:i/>
              </w:rPr>
              <w:t xml:space="preserve">, номер </w:t>
            </w:r>
            <w:r w:rsidR="00A7556A">
              <w:rPr>
                <w:rFonts w:ascii="Times New Roman" w:hAnsi="Times New Roman" w:cs="Times New Roman"/>
                <w:i/>
              </w:rPr>
              <w:t xml:space="preserve">відомостей </w:t>
            </w:r>
            <w:r w:rsidR="005242D6" w:rsidRPr="0009582D">
              <w:rPr>
                <w:rFonts w:ascii="Times New Roman" w:hAnsi="Times New Roman" w:cs="Times New Roman"/>
                <w:i/>
              </w:rPr>
              <w:t xml:space="preserve">про </w:t>
            </w:r>
            <w:r w:rsidR="008B2687">
              <w:rPr>
                <w:rFonts w:ascii="Times New Roman" w:hAnsi="Times New Roman" w:cs="Times New Roman"/>
                <w:i/>
              </w:rPr>
              <w:t xml:space="preserve">речове право </w:t>
            </w:r>
            <w:r w:rsidR="00A7556A">
              <w:rPr>
                <w:rFonts w:ascii="Times New Roman" w:hAnsi="Times New Roman" w:cs="Times New Roman"/>
                <w:i/>
              </w:rPr>
              <w:t>47122373</w:t>
            </w:r>
            <w:r w:rsidR="00595DA1">
              <w:rPr>
                <w:rFonts w:ascii="Times New Roman" w:hAnsi="Times New Roman" w:cs="Times New Roman"/>
                <w:i/>
              </w:rPr>
              <w:t>) (</w:t>
            </w:r>
            <w:r w:rsidR="005242D6" w:rsidRPr="0009582D">
              <w:rPr>
                <w:rFonts w:ascii="Times New Roman" w:eastAsia="Times New Roman" w:hAnsi="Times New Roman" w:cs="Times New Roman"/>
                <w:i/>
              </w:rPr>
              <w:t xml:space="preserve">інформація з Державного реєстру речових прав на нерухоме майно </w:t>
            </w:r>
            <w:r w:rsidR="008D799A">
              <w:rPr>
                <w:rFonts w:ascii="Times New Roman" w:eastAsia="Times New Roman" w:hAnsi="Times New Roman" w:cs="Times New Roman"/>
                <w:i/>
              </w:rPr>
              <w:br/>
            </w:r>
            <w:r w:rsidR="00595DA1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8B2687" w:rsidRPr="008B2687">
              <w:rPr>
                <w:rFonts w:ascii="Times New Roman" w:eastAsia="Times New Roman" w:hAnsi="Times New Roman" w:cs="Times New Roman"/>
                <w:i/>
                <w:lang w:val="ru-RU"/>
              </w:rPr>
              <w:t>02</w:t>
            </w:r>
            <w:r w:rsidR="00595DA1">
              <w:rPr>
                <w:rFonts w:ascii="Times New Roman" w:eastAsia="Times New Roman" w:hAnsi="Times New Roman" w:cs="Times New Roman"/>
                <w:i/>
              </w:rPr>
              <w:t xml:space="preserve">.10.2023 № </w:t>
            </w:r>
            <w:r w:rsidR="008B2687" w:rsidRPr="008B2687">
              <w:rPr>
                <w:rFonts w:ascii="Times New Roman" w:eastAsia="Times New Roman" w:hAnsi="Times New Roman" w:cs="Times New Roman"/>
                <w:i/>
                <w:lang w:val="ru-RU"/>
              </w:rPr>
              <w:t>348701502</w:t>
            </w:r>
            <w:r w:rsidR="005242D6" w:rsidRPr="0009582D">
              <w:rPr>
                <w:rFonts w:ascii="Times New Roman" w:hAnsi="Times New Roman" w:cs="Times New Roman"/>
                <w:i/>
              </w:rPr>
              <w:t>)</w:t>
            </w:r>
            <w:r w:rsidR="005E76E4">
              <w:rPr>
                <w:rFonts w:ascii="Times New Roman" w:hAnsi="Times New Roman" w:cs="Times New Roman"/>
                <w:i/>
              </w:rPr>
              <w:t>;</w:t>
            </w:r>
          </w:p>
          <w:p w14:paraId="12941A19" w14:textId="5CA1C4F0" w:rsidR="00B17193" w:rsidRPr="005E76E4" w:rsidRDefault="005E76E4" w:rsidP="00B1719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5E76E4">
              <w:rPr>
                <w:rFonts w:ascii="Times New Roman" w:hAnsi="Times New Roman" w:cs="Times New Roman"/>
                <w:i/>
              </w:rPr>
              <w:t>нежилий будинок (літ. В),</w:t>
            </w:r>
            <w:r>
              <w:rPr>
                <w:rFonts w:ascii="Times New Roman" w:hAnsi="Times New Roman" w:cs="Times New Roman"/>
                <w:i/>
              </w:rPr>
              <w:t xml:space="preserve"> адреса: </w:t>
            </w:r>
            <w:r w:rsidRPr="005E76E4">
              <w:rPr>
                <w:rFonts w:ascii="Times New Roman" w:hAnsi="Times New Roman" w:cs="Times New Roman"/>
                <w:i/>
              </w:rPr>
              <w:t>м.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5E76E4">
              <w:rPr>
                <w:rFonts w:ascii="Times New Roman" w:hAnsi="Times New Roman" w:cs="Times New Roman"/>
                <w:i/>
              </w:rPr>
              <w:t>Київ, вулиця Володимирська, будинок 43</w:t>
            </w:r>
            <w:r>
              <w:rPr>
                <w:rFonts w:ascii="Times New Roman" w:hAnsi="Times New Roman" w:cs="Times New Roman"/>
                <w:i/>
              </w:rPr>
              <w:t xml:space="preserve">, площею 563,4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</w:rPr>
              <w:t>. м,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 який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перебуває у 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>власн</w:t>
            </w:r>
            <w:r>
              <w:rPr>
                <w:rFonts w:ascii="Times New Roman" w:eastAsia="Times New Roman" w:hAnsi="Times New Roman" w:cs="Times New Roman"/>
                <w:i/>
              </w:rPr>
              <w:t>ості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E743E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8E743E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</w:t>
            </w:r>
            <w:r>
              <w:rPr>
                <w:rFonts w:ascii="Times New Roman" w:eastAsia="Times New Roman" w:hAnsi="Times New Roman" w:cs="Times New Roman"/>
                <w:i/>
              </w:rPr>
              <w:t>ЗЛАТОВЛАД</w:t>
            </w:r>
            <w:r w:rsidRPr="008E743E">
              <w:rPr>
                <w:rFonts w:ascii="Times New Roman" w:eastAsia="Times New Roman" w:hAnsi="Times New Roman" w:cs="Times New Roman"/>
                <w:i/>
              </w:rPr>
              <w:t>»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r w:rsidRPr="0009582D">
              <w:rPr>
                <w:rFonts w:ascii="Times New Roman" w:hAnsi="Times New Roman" w:cs="Times New Roman"/>
                <w:i/>
              </w:rPr>
              <w:t xml:space="preserve">право власності зареєстровано у Державному реєстрі речових прав на нерухоме майно </w:t>
            </w:r>
            <w:r w:rsidRPr="005E76E4">
              <w:rPr>
                <w:rFonts w:ascii="Times New Roman" w:hAnsi="Times New Roman" w:cs="Times New Roman"/>
                <w:i/>
              </w:rPr>
              <w:t>25.11.2013</w:t>
            </w:r>
            <w:r w:rsidRPr="0009582D">
              <w:rPr>
                <w:rFonts w:ascii="Times New Roman" w:hAnsi="Times New Roman" w:cs="Times New Roman"/>
                <w:i/>
              </w:rPr>
              <w:t xml:space="preserve">, номер </w:t>
            </w:r>
            <w:r>
              <w:rPr>
                <w:rFonts w:ascii="Times New Roman" w:hAnsi="Times New Roman" w:cs="Times New Roman"/>
                <w:i/>
              </w:rPr>
              <w:t xml:space="preserve">відомостей </w:t>
            </w:r>
            <w:r w:rsidRPr="0009582D">
              <w:rPr>
                <w:rFonts w:ascii="Times New Roman" w:hAnsi="Times New Roman" w:cs="Times New Roman"/>
                <w:i/>
              </w:rPr>
              <w:t xml:space="preserve">про </w:t>
            </w:r>
            <w:r>
              <w:rPr>
                <w:rFonts w:ascii="Times New Roman" w:hAnsi="Times New Roman" w:cs="Times New Roman"/>
                <w:i/>
              </w:rPr>
              <w:t xml:space="preserve">речове право </w:t>
            </w:r>
            <w:r w:rsidRPr="005E76E4">
              <w:rPr>
                <w:rFonts w:ascii="Times New Roman" w:hAnsi="Times New Roman" w:cs="Times New Roman"/>
                <w:i/>
              </w:rPr>
              <w:t>3692101</w:t>
            </w:r>
            <w:r>
              <w:rPr>
                <w:rFonts w:ascii="Times New Roman" w:hAnsi="Times New Roman" w:cs="Times New Roman"/>
                <w:i/>
              </w:rPr>
              <w:t>) (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інформація з Державного реєстру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Pr="008B2687">
              <w:rPr>
                <w:rFonts w:ascii="Times New Roman" w:eastAsia="Times New Roman" w:hAnsi="Times New Roman" w:cs="Times New Roman"/>
                <w:i/>
                <w:lang w:val="ru-RU"/>
              </w:rPr>
              <w:t>02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.10.2023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 xml:space="preserve">№ </w:t>
            </w:r>
            <w:r w:rsidRPr="005E76E4">
              <w:rPr>
                <w:rFonts w:ascii="Times New Roman" w:eastAsia="Times New Roman" w:hAnsi="Times New Roman" w:cs="Times New Roman"/>
                <w:i/>
                <w:lang w:val="ru-RU"/>
              </w:rPr>
              <w:t>348701633</w:t>
            </w:r>
            <w:r w:rsidRPr="0009582D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="00B17193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5242D6" w:rsidRPr="0009582D" w14:paraId="063C9493" w14:textId="77777777" w:rsidTr="00A13FFA">
        <w:trPr>
          <w:cantSplit/>
          <w:trHeight w:val="121"/>
        </w:trPr>
        <w:tc>
          <w:tcPr>
            <w:tcW w:w="3260" w:type="dxa"/>
          </w:tcPr>
          <w:p w14:paraId="36D7F8B9" w14:textId="77777777" w:rsidR="005242D6" w:rsidRPr="0009582D" w:rsidRDefault="005242D6" w:rsidP="009375F1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/>
              </w:rPr>
            </w:pPr>
            <w:r w:rsidRPr="0009582D">
              <w:rPr>
                <w:b/>
                <w:i w:val="0"/>
                <w:sz w:val="24"/>
                <w:szCs w:val="24"/>
                <w:lang w:val="uk-UA"/>
              </w:rPr>
              <w:lastRenderedPageBreak/>
              <w:t xml:space="preserve"> Наявність ДПТ:</w:t>
            </w:r>
          </w:p>
        </w:tc>
        <w:tc>
          <w:tcPr>
            <w:tcW w:w="6096" w:type="dxa"/>
          </w:tcPr>
          <w:p w14:paraId="166D9D69" w14:textId="77777777" w:rsidR="005242D6" w:rsidRPr="0009582D" w:rsidRDefault="005242D6" w:rsidP="009375F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9582D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5242D6" w:rsidRPr="0009582D" w14:paraId="1D92F976" w14:textId="77777777" w:rsidTr="00A13FFA">
        <w:trPr>
          <w:trHeight w:val="2822"/>
        </w:trPr>
        <w:tc>
          <w:tcPr>
            <w:tcW w:w="3260" w:type="dxa"/>
          </w:tcPr>
          <w:p w14:paraId="5D1C6D32" w14:textId="77777777" w:rsidR="005242D6" w:rsidRPr="0009582D" w:rsidRDefault="005242D6" w:rsidP="009375F1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09582D">
              <w:rPr>
                <w:rFonts w:ascii="Times New Roman" w:hAnsi="Times New Roman" w:cs="Times New Roman"/>
                <w:b/>
              </w:rPr>
              <w:t xml:space="preserve"> Функціональне  </w:t>
            </w:r>
          </w:p>
          <w:p w14:paraId="2695EDEF" w14:textId="77777777" w:rsidR="005242D6" w:rsidRDefault="005242D6" w:rsidP="009375F1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09582D">
              <w:rPr>
                <w:rFonts w:ascii="Times New Roman" w:hAnsi="Times New Roman" w:cs="Times New Roman"/>
                <w:b/>
              </w:rPr>
              <w:t xml:space="preserve"> призначення згідно </w:t>
            </w:r>
          </w:p>
          <w:p w14:paraId="60D5AA56" w14:textId="77777777" w:rsidR="005242D6" w:rsidRPr="0009582D" w:rsidRDefault="005242D6" w:rsidP="009375F1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E04745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09582D">
              <w:rPr>
                <w:rFonts w:ascii="Times New Roman" w:hAnsi="Times New Roman" w:cs="Times New Roman"/>
                <w:b/>
              </w:rPr>
              <w:t>з Генпланом:</w:t>
            </w:r>
          </w:p>
        </w:tc>
        <w:tc>
          <w:tcPr>
            <w:tcW w:w="6096" w:type="dxa"/>
          </w:tcPr>
          <w:p w14:paraId="7FF48E23" w14:textId="77777777" w:rsidR="005242D6" w:rsidRPr="0009582D" w:rsidRDefault="005242D6" w:rsidP="009375F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9582D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</w:t>
            </w:r>
            <w:r w:rsidRPr="004F4C7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4F4C79">
              <w:rPr>
                <w:rFonts w:ascii="Times New Roman" w:eastAsia="Times New Roman" w:hAnsi="Times New Roman" w:cs="Times New Roman"/>
                <w:i/>
              </w:rPr>
              <w:br/>
            </w:r>
            <w:r w:rsidRPr="0009582D">
              <w:rPr>
                <w:rFonts w:ascii="Times New Roman" w:eastAsia="Times New Roman" w:hAnsi="Times New Roman" w:cs="Times New Roman"/>
                <w:i/>
              </w:rPr>
              <w:t>від 28.03.2002 № 370/1804, земельна ділянка за функціональним призначенням належить до території громадських будівель та споруд.</w:t>
            </w:r>
          </w:p>
          <w:p w14:paraId="63FDE04E" w14:textId="306E0CFE" w:rsidR="005242D6" w:rsidRPr="008E743E" w:rsidRDefault="00595DA1" w:rsidP="008D799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з </w:t>
            </w:r>
            <w:r w:rsidR="008D799A">
              <w:rPr>
                <w:rFonts w:ascii="Times New Roman" w:hAnsi="Times New Roman" w:cs="Times New Roman"/>
                <w:i/>
              </w:rPr>
              <w:t>висновко</w:t>
            </w:r>
            <w:r>
              <w:rPr>
                <w:rFonts w:ascii="Times New Roman" w:hAnsi="Times New Roman" w:cs="Times New Roman"/>
                <w:i/>
              </w:rPr>
              <w:t xml:space="preserve">м </w:t>
            </w:r>
            <w:r w:rsidR="005242D6" w:rsidRPr="0009582D">
              <w:rPr>
                <w:rFonts w:ascii="Times New Roman" w:hAnsi="Times New Roman" w:cs="Times New Roman"/>
                <w:i/>
              </w:rPr>
              <w:t>Департамент</w:t>
            </w:r>
            <w:r w:rsidR="005242D6">
              <w:rPr>
                <w:rFonts w:ascii="Times New Roman" w:hAnsi="Times New Roman" w:cs="Times New Roman"/>
                <w:i/>
              </w:rPr>
              <w:t>у</w:t>
            </w:r>
            <w:r w:rsidR="005242D6" w:rsidRPr="0009582D">
              <w:rPr>
                <w:rFonts w:ascii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</w:t>
            </w:r>
            <w:r w:rsidR="005242D6">
              <w:rPr>
                <w:rFonts w:ascii="Times New Roman" w:hAnsi="Times New Roman" w:cs="Times New Roman"/>
                <w:i/>
              </w:rPr>
              <w:br/>
            </w:r>
            <w:r w:rsidR="005242D6" w:rsidRPr="0009582D">
              <w:rPr>
                <w:rFonts w:ascii="Times New Roman" w:hAnsi="Times New Roman" w:cs="Times New Roman"/>
                <w:i/>
              </w:rPr>
              <w:t xml:space="preserve">від </w:t>
            </w:r>
            <w:r>
              <w:rPr>
                <w:rFonts w:ascii="Times New Roman" w:hAnsi="Times New Roman" w:cs="Times New Roman"/>
                <w:i/>
              </w:rPr>
              <w:t xml:space="preserve">29.03.2023 № 055-2012 </w:t>
            </w:r>
            <w:r w:rsidR="005242D6">
              <w:rPr>
                <w:rFonts w:ascii="Times New Roman" w:hAnsi="Times New Roman" w:cs="Times New Roman"/>
                <w:i/>
              </w:rPr>
              <w:t>місце розташування та цільове призначення земельної ділянки відповідають містобудівній документації за функціональним призначенням.</w:t>
            </w:r>
          </w:p>
        </w:tc>
      </w:tr>
      <w:tr w:rsidR="005242D6" w:rsidRPr="0009582D" w14:paraId="70E5DFD7" w14:textId="77777777" w:rsidTr="00A13FFA">
        <w:trPr>
          <w:trHeight w:val="341"/>
        </w:trPr>
        <w:tc>
          <w:tcPr>
            <w:tcW w:w="3260" w:type="dxa"/>
          </w:tcPr>
          <w:p w14:paraId="2A78F7A3" w14:textId="77777777" w:rsidR="005242D6" w:rsidRPr="0009582D" w:rsidRDefault="005242D6" w:rsidP="009375F1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09582D">
              <w:rPr>
                <w:rFonts w:ascii="Times New Roman" w:hAnsi="Times New Roman" w:cs="Times New Roman"/>
                <w:b/>
              </w:rPr>
              <w:t xml:space="preserve"> Правовий режим:</w:t>
            </w:r>
          </w:p>
        </w:tc>
        <w:tc>
          <w:tcPr>
            <w:tcW w:w="6096" w:type="dxa"/>
          </w:tcPr>
          <w:p w14:paraId="7DC104E6" w14:textId="200372BD" w:rsidR="005242D6" w:rsidRPr="0009582D" w:rsidRDefault="005242D6" w:rsidP="00595DA1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09582D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</w:t>
            </w:r>
            <w:r w:rsidR="00595DA1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242D6" w:rsidRPr="0009582D" w14:paraId="0D8BD58D" w14:textId="77777777" w:rsidTr="002513C2">
        <w:trPr>
          <w:trHeight w:val="2259"/>
        </w:trPr>
        <w:tc>
          <w:tcPr>
            <w:tcW w:w="3260" w:type="dxa"/>
          </w:tcPr>
          <w:p w14:paraId="3DC937B6" w14:textId="77777777" w:rsidR="005242D6" w:rsidRPr="0009582D" w:rsidRDefault="005242D6" w:rsidP="006250A1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09582D">
              <w:rPr>
                <w:rFonts w:ascii="Times New Roman" w:hAnsi="Times New Roman" w:cs="Times New Roman"/>
                <w:b/>
              </w:rPr>
              <w:t xml:space="preserve"> Інші особливості:</w:t>
            </w:r>
          </w:p>
        </w:tc>
        <w:tc>
          <w:tcPr>
            <w:tcW w:w="6096" w:type="dxa"/>
          </w:tcPr>
          <w:p w14:paraId="4B1DED64" w14:textId="6DE91B5F" w:rsidR="00595DA1" w:rsidRDefault="00595DA1" w:rsidP="006250A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площею 0,0905 га (кадастровий номер 8000000000:76:023:0012) сформована те зареєстрована у Державному земельному кадастрі на підставі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</w:t>
            </w:r>
            <w:r w:rsidR="00D83284">
              <w:rPr>
                <w:rFonts w:ascii="Times New Roman" w:hAnsi="Times New Roman" w:cs="Times New Roman"/>
                <w:i/>
                <w:color w:val="auto"/>
              </w:rPr>
              <w:t xml:space="preserve">, який пунктом 2 </w:t>
            </w:r>
            <w:proofErr w:type="spellStart"/>
            <w:r w:rsidR="00D83284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="00D83284">
              <w:rPr>
                <w:rFonts w:ascii="Times New Roman" w:hAnsi="Times New Roman" w:cs="Times New Roman"/>
                <w:i/>
                <w:color w:val="auto"/>
              </w:rPr>
              <w:t xml:space="preserve"> рішення Київської міської ради пропонується затвердити.</w:t>
            </w:r>
          </w:p>
          <w:p w14:paraId="1D392B60" w14:textId="1B184DE2" w:rsidR="00595DA1" w:rsidRDefault="005E76E4" w:rsidP="006250A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частково сформована за рахунок</w:t>
            </w:r>
            <w:r w:rsidR="00595DA1">
              <w:rPr>
                <w:rFonts w:ascii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t xml:space="preserve"> площею 0,0404</w:t>
            </w:r>
            <w:r w:rsidR="00595DA1">
              <w:rPr>
                <w:rFonts w:ascii="Times New Roman" w:hAnsi="Times New Roman" w:cs="Times New Roman"/>
                <w:i/>
                <w:color w:val="auto"/>
              </w:rPr>
              <w:t>,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яка</w:t>
            </w:r>
            <w:r w:rsidR="00595DA1">
              <w:rPr>
                <w:rFonts w:ascii="Times New Roman" w:hAnsi="Times New Roman" w:cs="Times New Roman"/>
                <w:i/>
                <w:color w:val="auto"/>
              </w:rPr>
              <w:t xml:space="preserve"> рішенням Київської міської ради від </w:t>
            </w:r>
            <w:r w:rsidR="00595DA1" w:rsidRPr="00595DA1">
              <w:rPr>
                <w:rFonts w:ascii="Times New Roman" w:hAnsi="Times New Roman" w:cs="Times New Roman"/>
                <w:i/>
                <w:color w:val="auto"/>
              </w:rPr>
              <w:t>14.06.2007 № 825/1486</w:t>
            </w:r>
            <w:r w:rsidR="00595DA1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була надана у постійне користування </w:t>
            </w:r>
            <w:r w:rsidRPr="005E76E4">
              <w:rPr>
                <w:rFonts w:ascii="Times New Roman" w:hAnsi="Times New Roman" w:cs="Times New Roman"/>
                <w:i/>
                <w:color w:val="auto"/>
              </w:rPr>
              <w:t xml:space="preserve">Комунальному некомерційному підприємству «Міський медичний центр проблем слуху та мовлення «СУВАГ» виконавчого органу Київської міської ради (Київської міської державної адміністрації) (раніше - Міський медичний центр проблем слуху та мовлення «СУВАГ») (код ЄДРПОУ 26476378) </w:t>
            </w:r>
            <w:r w:rsidR="00595DA1" w:rsidRPr="00595DA1">
              <w:rPr>
                <w:rFonts w:ascii="Times New Roman" w:hAnsi="Times New Roman" w:cs="Times New Roman"/>
                <w:i/>
                <w:color w:val="auto"/>
              </w:rPr>
              <w:t xml:space="preserve">для експлуатації та обслуговування будинку поліклініки </w:t>
            </w:r>
            <w:r w:rsidR="00595DA1">
              <w:rPr>
                <w:rFonts w:ascii="Times New Roman" w:hAnsi="Times New Roman" w:cs="Times New Roman"/>
                <w:i/>
                <w:color w:val="auto"/>
              </w:rPr>
              <w:t>(</w:t>
            </w:r>
            <w:r w:rsidR="00595DA1" w:rsidRPr="00595DA1">
              <w:rPr>
                <w:rFonts w:ascii="Times New Roman" w:hAnsi="Times New Roman" w:cs="Times New Roman"/>
                <w:i/>
                <w:color w:val="auto"/>
              </w:rPr>
              <w:t>державни</w:t>
            </w:r>
            <w:r w:rsidR="00595DA1">
              <w:rPr>
                <w:rFonts w:ascii="Times New Roman" w:hAnsi="Times New Roman" w:cs="Times New Roman"/>
                <w:i/>
                <w:color w:val="auto"/>
              </w:rPr>
              <w:t xml:space="preserve">й </w:t>
            </w:r>
            <w:r w:rsidR="00595DA1" w:rsidRPr="00595DA1">
              <w:rPr>
                <w:rFonts w:ascii="Times New Roman" w:hAnsi="Times New Roman" w:cs="Times New Roman"/>
                <w:i/>
                <w:color w:val="auto"/>
              </w:rPr>
              <w:t>акт на право постійного користування земельною ділянкою</w:t>
            </w:r>
            <w:r w:rsidR="00595DA1">
              <w:rPr>
                <w:rFonts w:ascii="Times New Roman" w:hAnsi="Times New Roman" w:cs="Times New Roman"/>
                <w:i/>
                <w:color w:val="auto"/>
              </w:rPr>
              <w:t xml:space="preserve"> від </w:t>
            </w:r>
            <w:r w:rsidR="00595DA1" w:rsidRPr="00595DA1">
              <w:rPr>
                <w:rFonts w:ascii="Times New Roman" w:hAnsi="Times New Roman" w:cs="Times New Roman"/>
                <w:i/>
                <w:color w:val="auto"/>
              </w:rPr>
              <w:t xml:space="preserve"> 28.07.2009 № 01-9-00125</w:t>
            </w:r>
            <w:r w:rsidR="00595DA1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14:paraId="5C074D5F" w14:textId="1D588485" w:rsidR="00595DA1" w:rsidRDefault="00595DA1" w:rsidP="006250A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М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t>іськ</w:t>
            </w:r>
            <w:r>
              <w:rPr>
                <w:rFonts w:ascii="Times New Roman" w:hAnsi="Times New Roman" w:cs="Times New Roman"/>
                <w:i/>
                <w:color w:val="auto"/>
              </w:rPr>
              <w:t>ий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t xml:space="preserve"> медичн</w:t>
            </w:r>
            <w:r>
              <w:rPr>
                <w:rFonts w:ascii="Times New Roman" w:hAnsi="Times New Roman" w:cs="Times New Roman"/>
                <w:i/>
                <w:color w:val="auto"/>
              </w:rPr>
              <w:t>ий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t xml:space="preserve"> центр проблем слуху та мовлення «СУВАГ»</w:t>
            </w:r>
            <w:r w:rsidR="005E76E4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5E76E4" w:rsidRPr="005E76E4">
              <w:rPr>
                <w:rFonts w:ascii="Times New Roman" w:hAnsi="Times New Roman" w:cs="Times New Roman"/>
                <w:i/>
                <w:color w:val="auto"/>
              </w:rPr>
              <w:t>(код ЄДРПОУ 26476378)</w:t>
            </w:r>
            <w:r>
              <w:rPr>
                <w:rFonts w:ascii="Times New Roman" w:hAnsi="Times New Roman" w:cs="Times New Roman"/>
                <w:i/>
                <w:color w:val="auto"/>
              </w:rPr>
              <w:t>, просить припинити право користування вказаною земельною ділянкою</w:t>
            </w:r>
            <w:r w:rsidR="00967C46">
              <w:rPr>
                <w:rFonts w:ascii="Times New Roman" w:hAnsi="Times New Roman" w:cs="Times New Roman"/>
                <w:i/>
                <w:color w:val="auto"/>
              </w:rPr>
              <w:t xml:space="preserve"> у зв’язку з переходом права власності на об’єкт нерухомого майна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(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t xml:space="preserve">заява міського медичного центру проблем слуху та мовлення «СУВАГ» від 07.06.2013 </w:t>
            </w:r>
            <w:r w:rsidR="008D799A">
              <w:rPr>
                <w:rFonts w:ascii="Times New Roman" w:hAnsi="Times New Roman" w:cs="Times New Roman"/>
                <w:i/>
                <w:color w:val="auto"/>
              </w:rPr>
              <w:t xml:space="preserve">               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t>№ 1283</w:t>
            </w:r>
            <w:r w:rsidR="00710CF3">
              <w:rPr>
                <w:rFonts w:ascii="Times New Roman" w:hAnsi="Times New Roman" w:cs="Times New Roman"/>
                <w:i/>
                <w:color w:val="auto"/>
              </w:rPr>
              <w:t xml:space="preserve">, </w:t>
            </w:r>
            <w:r w:rsidR="00D83284" w:rsidRPr="00D83284">
              <w:rPr>
                <w:rFonts w:ascii="Times New Roman" w:hAnsi="Times New Roman" w:cs="Times New Roman"/>
                <w:i/>
                <w:color w:val="auto"/>
                <w:lang w:val="ru-RU"/>
              </w:rPr>
              <w:t>за</w:t>
            </w:r>
            <w:proofErr w:type="spellStart"/>
            <w:r w:rsidR="00710CF3">
              <w:rPr>
                <w:rFonts w:ascii="Times New Roman" w:hAnsi="Times New Roman" w:cs="Times New Roman"/>
                <w:i/>
                <w:color w:val="auto"/>
              </w:rPr>
              <w:t>свідчена</w:t>
            </w:r>
            <w:proofErr w:type="spellEnd"/>
            <w:r w:rsidR="00710CF3">
              <w:rPr>
                <w:rFonts w:ascii="Times New Roman" w:hAnsi="Times New Roman" w:cs="Times New Roman"/>
                <w:i/>
                <w:color w:val="auto"/>
              </w:rPr>
              <w:t xml:space="preserve"> приватним нотаріусом Київського міського нотаріального округу Шевченко Д. Г.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14:paraId="75C57540" w14:textId="45DE574A" w:rsidR="00595DA1" w:rsidRDefault="00595DA1" w:rsidP="006250A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У зв’язку з цим, пунктом 1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рішення Київської міської ради передбачено припинити </w:t>
            </w:r>
            <w:r w:rsidR="00967C46" w:rsidRPr="005E76E4">
              <w:rPr>
                <w:rFonts w:ascii="Times New Roman" w:hAnsi="Times New Roman" w:cs="Times New Roman"/>
                <w:i/>
                <w:color w:val="auto"/>
              </w:rPr>
              <w:t xml:space="preserve">Комунальному некомерційному підприємству «Міський медичний центр проблем слуху та мовлення «СУВАГ» виконавчого органу Київської міської ради (Київської міської державної адміністрації) (раніше - Міський медичний центр проблем слуху та мовлення «СУВАГ») 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t xml:space="preserve">право постійного користування земельною ділянкою </w:t>
            </w:r>
            <w:r w:rsidRPr="00595DA1">
              <w:rPr>
                <w:rFonts w:ascii="Times New Roman" w:hAnsi="Times New Roman" w:cs="Times New Roman"/>
                <w:i/>
                <w:color w:val="auto"/>
              </w:rPr>
              <w:br/>
              <w:t>площею 0,0404 га (кадастровий номер 8000000000:76:023:0044)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6E39FA80" w14:textId="14AE12A9" w:rsidR="006250A1" w:rsidRDefault="006250A1" w:rsidP="006250A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з листом Міністерства культури та інформаційної політики України від 17.10.2023 </w:t>
            </w:r>
            <w:r>
              <w:rPr>
                <w:rFonts w:ascii="Times New Roman" w:hAnsi="Times New Roman" w:cs="Times New Roman"/>
                <w:i/>
              </w:rPr>
              <w:br/>
            </w:r>
            <w:r>
              <w:rPr>
                <w:rFonts w:ascii="Times New Roman" w:hAnsi="Times New Roman" w:cs="Times New Roman"/>
                <w:i/>
              </w:rPr>
              <w:lastRenderedPageBreak/>
              <w:t xml:space="preserve">№ 06/35/8940-23 земельна ділянка розташована поза межами території пам’ятки археології національного значення «Культурний шар «Міста Ярослава» (постанова Кабінету Міністрів України від 03.09.2009 </w:t>
            </w:r>
            <w:r>
              <w:rPr>
                <w:rFonts w:ascii="Times New Roman" w:hAnsi="Times New Roman" w:cs="Times New Roman"/>
                <w:i/>
              </w:rPr>
              <w:br/>
              <w:t>№ 928, охоронний № 260028-Н).</w:t>
            </w:r>
          </w:p>
          <w:p w14:paraId="35C95810" w14:textId="77777777" w:rsidR="00DE26B3" w:rsidRDefault="00DE26B3" w:rsidP="006250A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з листом Міністерства культури та інформаційної політики України від 16.01.2023 </w:t>
            </w:r>
            <w:r>
              <w:rPr>
                <w:rFonts w:ascii="Times New Roman" w:hAnsi="Times New Roman" w:cs="Times New Roman"/>
                <w:i/>
              </w:rPr>
              <w:br/>
              <w:t>№ 06/35/375-23 земельна ділянка розташована:</w:t>
            </w:r>
          </w:p>
          <w:p w14:paraId="447421FF" w14:textId="77777777" w:rsidR="00DE26B3" w:rsidRDefault="00DE26B3" w:rsidP="006250A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в історичному ареалі міста Києва;</w:t>
            </w:r>
          </w:p>
          <w:p w14:paraId="13F01B92" w14:textId="113DB772" w:rsidR="00DE26B3" w:rsidRDefault="00DE26B3" w:rsidP="006250A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 на території буферної зони об’єкта Всесвітньої спадщини ЮНЕСКО «Київ: Собор Святої Софії і прилеглі монастирські споруди, Києво-Печерська лавра»</w:t>
            </w:r>
            <w:r w:rsidR="005F7B8F">
              <w:rPr>
                <w:rFonts w:ascii="Times New Roman" w:hAnsi="Times New Roman" w:cs="Times New Roman"/>
                <w:i/>
              </w:rPr>
              <w:t xml:space="preserve"> (наказ Міністерства культури, молоді та спорту України від 31.01.2020 № 412).</w:t>
            </w:r>
          </w:p>
          <w:p w14:paraId="07B35521" w14:textId="3A00AB27" w:rsidR="005F7B8F" w:rsidRDefault="005F7B8F" w:rsidP="006250A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Листом від 17.02.2023 № 066-535 Департамент охорони культурної спадщини виконавчого органу Київської міської ради (Київської міської державної адміністрації) </w:t>
            </w:r>
            <w:r w:rsidR="00E93427">
              <w:rPr>
                <w:rFonts w:ascii="Times New Roman" w:hAnsi="Times New Roman" w:cs="Times New Roman"/>
                <w:i/>
              </w:rPr>
              <w:t xml:space="preserve">повідомив, що </w:t>
            </w:r>
            <w:r w:rsidR="00E93427" w:rsidRPr="00E93427">
              <w:rPr>
                <w:rFonts w:ascii="Times New Roman" w:hAnsi="Times New Roman" w:cs="Times New Roman"/>
                <w:i/>
              </w:rPr>
              <w:t>не буде заперечувати щодо</w:t>
            </w:r>
            <w:r w:rsidR="00E93427">
              <w:rPr>
                <w:rFonts w:ascii="Times New Roman" w:hAnsi="Times New Roman" w:cs="Times New Roman"/>
                <w:i/>
              </w:rPr>
              <w:t xml:space="preserve"> </w:t>
            </w:r>
            <w:r w:rsidR="00E93427" w:rsidRPr="00E93427">
              <w:rPr>
                <w:rFonts w:ascii="Times New Roman" w:hAnsi="Times New Roman" w:cs="Times New Roman"/>
                <w:i/>
              </w:rPr>
              <w:t>можливого продажу зазначеної земельної ді</w:t>
            </w:r>
            <w:r w:rsidR="00E93427">
              <w:rPr>
                <w:rFonts w:ascii="Times New Roman" w:hAnsi="Times New Roman" w:cs="Times New Roman"/>
                <w:i/>
              </w:rPr>
              <w:t xml:space="preserve">лянки за умови врахування вимог </w:t>
            </w:r>
            <w:r w:rsidR="00E93427" w:rsidRPr="00E93427">
              <w:rPr>
                <w:rFonts w:ascii="Times New Roman" w:hAnsi="Times New Roman" w:cs="Times New Roman"/>
                <w:i/>
              </w:rPr>
              <w:t xml:space="preserve">Земельного кодексу України та норм Закону </w:t>
            </w:r>
            <w:r w:rsidR="00E93427">
              <w:rPr>
                <w:rFonts w:ascii="Times New Roman" w:hAnsi="Times New Roman" w:cs="Times New Roman"/>
                <w:i/>
              </w:rPr>
              <w:t xml:space="preserve">України «Про охорону культурної </w:t>
            </w:r>
            <w:r w:rsidR="00E93427" w:rsidRPr="00E93427">
              <w:rPr>
                <w:rFonts w:ascii="Times New Roman" w:hAnsi="Times New Roman" w:cs="Times New Roman"/>
                <w:i/>
              </w:rPr>
              <w:t>спадщини».</w:t>
            </w:r>
          </w:p>
          <w:p w14:paraId="6B07100A" w14:textId="1A3543DB" w:rsidR="00DE26B3" w:rsidRDefault="00DE26B3" w:rsidP="006250A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території ділянки знаходиться щойно виявлений об’єкт культурної спадщини «Будинок прибутковий» (1891-1896 рр.) внесений до Переліку об’єктів культурної спадщини згідно з наказом Головного управління охорони культурної спадщини від 10.06.2011 № 10/3</w:t>
            </w:r>
            <w:r w:rsidR="00A13FFA"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  <w:i/>
              </w:rPr>
              <w:t>-11</w:t>
            </w:r>
            <w:r w:rsidR="00A13FFA">
              <w:rPr>
                <w:rFonts w:ascii="Times New Roman" w:hAnsi="Times New Roman" w:cs="Times New Roman"/>
                <w:i/>
              </w:rPr>
              <w:t xml:space="preserve"> (лист Міністерства культури та інформаційної політики України від 16.01.2023 № 06/35/375-23)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9F51714" w14:textId="77777777" w:rsidR="005E76E4" w:rsidRPr="0050459F" w:rsidRDefault="005E76E4" w:rsidP="006250A1">
            <w:pPr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</w:rPr>
              <w:t xml:space="preserve">Між Департаментом охорони культурної спадщини виконавчого органу Київської міської ради (Київської міської державної адміністрації) та </w:t>
            </w:r>
            <w:r w:rsidRPr="008E743E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ОМ</w:t>
            </w:r>
            <w:r w:rsidRPr="008E743E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ЗЛАТОВЛАД» укладено Охоронний договір від 05.06.2023 № 5008 на щойно виявлений об’єкт культурної спадщини за адресою: вул. Прорізна, буд. 25-А, м. Київ. 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 xml:space="preserve">Згідно з пунктом 5.1 вказаного договору </w:t>
            </w:r>
            <w:r w:rsidRPr="008E743E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О</w:t>
            </w:r>
            <w:r w:rsidRPr="008E743E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ЗЛАТОВЛАД» зобов’язано використовувати щойно виявлений об’єкт культурної спадщини загальною площею 1046,10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 (нежитлова будівля (літ. «А, Б»)) за вказаною адресою як офісний центр з магазинами, рестораном та підземною автостоянкою. </w:t>
            </w:r>
          </w:p>
          <w:p w14:paraId="27A9D8F6" w14:textId="4D7008E8" w:rsidR="005E76E4" w:rsidRDefault="005E76E4" w:rsidP="006250A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Згідно з лист</w:t>
            </w:r>
            <w:r w:rsidR="00967C46">
              <w:rPr>
                <w:rFonts w:ascii="Times New Roman" w:hAnsi="Times New Roman" w:cs="Times New Roman"/>
                <w:i/>
              </w:rPr>
              <w:t>ами</w:t>
            </w:r>
            <w:r>
              <w:rPr>
                <w:rFonts w:ascii="Times New Roman" w:hAnsi="Times New Roman" w:cs="Times New Roman"/>
                <w:i/>
              </w:rPr>
              <w:t xml:space="preserve"> Департаменту охорони культурної спадщини виконавчого органу Київської міської ради (Київської міської державної адміністрації) </w:t>
            </w:r>
            <w:r w:rsidR="00967C46">
              <w:rPr>
                <w:rFonts w:ascii="Times New Roman" w:hAnsi="Times New Roman" w:cs="Times New Roman"/>
                <w:i/>
              </w:rPr>
              <w:br/>
            </w:r>
            <w:r>
              <w:rPr>
                <w:rFonts w:ascii="Times New Roman" w:hAnsi="Times New Roman" w:cs="Times New Roman"/>
                <w:i/>
              </w:rPr>
              <w:t>від</w:t>
            </w:r>
            <w:r w:rsidR="00967C46">
              <w:rPr>
                <w:rFonts w:ascii="Times New Roman" w:hAnsi="Times New Roman" w:cs="Times New Roman"/>
                <w:i/>
              </w:rPr>
              <w:t xml:space="preserve"> 28.04.2023 № 066-1578 та від</w:t>
            </w:r>
            <w:r>
              <w:rPr>
                <w:rFonts w:ascii="Times New Roman" w:hAnsi="Times New Roman" w:cs="Times New Roman"/>
                <w:i/>
              </w:rPr>
              <w:t xml:space="preserve"> 27.09.2023 № 066-3570 триповерхова будівля під літ. «В» </w:t>
            </w:r>
            <w:r w:rsidR="00967C46">
              <w:rPr>
                <w:rFonts w:ascii="Times New Roman" w:hAnsi="Times New Roman" w:cs="Times New Roman"/>
                <w:i/>
              </w:rPr>
              <w:t xml:space="preserve">по </w:t>
            </w:r>
            <w:r w:rsidR="00967C46">
              <w:rPr>
                <w:rFonts w:ascii="Times New Roman" w:hAnsi="Times New Roman" w:cs="Times New Roman"/>
                <w:i/>
              </w:rPr>
              <w:br/>
              <w:t xml:space="preserve">вул. Володимирській, 43 </w:t>
            </w:r>
            <w:r>
              <w:rPr>
                <w:rFonts w:ascii="Times New Roman" w:hAnsi="Times New Roman" w:cs="Times New Roman"/>
                <w:i/>
              </w:rPr>
              <w:t>на обліку як пам’ятка або щойно виявлений об’єкт культурної спадщини не перебуває.</w:t>
            </w:r>
          </w:p>
          <w:p w14:paraId="4704316D" w14:textId="0619544A" w:rsidR="005242D6" w:rsidRDefault="005242D6" w:rsidP="006250A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9582D">
              <w:rPr>
                <w:rFonts w:ascii="Times New Roman" w:hAnsi="Times New Roman" w:cs="Times New Roman"/>
                <w:i/>
              </w:rPr>
              <w:t>Земельна ділянка розташована</w:t>
            </w:r>
            <w:r w:rsidRPr="0009582D">
              <w:rPr>
                <w:rFonts w:ascii="Times New Roman" w:eastAsia="Times New Roman" w:hAnsi="Times New Roman" w:cs="Times New Roman"/>
                <w:i/>
              </w:rPr>
              <w:t xml:space="preserve"> поза межами червоних ліній.</w:t>
            </w:r>
          </w:p>
          <w:p w14:paraId="709F3737" w14:textId="340E1842" w:rsidR="003D2E52" w:rsidRDefault="002513C2" w:rsidP="0040478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межує з земельною ділянкою 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t>площею 0,1076 га (кадастровий номер 8000000000</w:t>
            </w:r>
            <w:r w:rsidR="00967C46">
              <w:rPr>
                <w:rFonts w:ascii="Times New Roman" w:eastAsia="Times New Roman" w:hAnsi="Times New Roman" w:cs="Times New Roman"/>
                <w:i/>
              </w:rPr>
              <w:t>: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t xml:space="preserve">76:023:0010) на вул. Володимирській, 41/27 у Шевченківському районі 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lastRenderedPageBreak/>
              <w:t>м. Києва, яка на підставі рішення Київської міської ради від 06.10.2005 № 81/3545 та договору купівлі-продажу земельної ділянки від 21.11.2005 № 847 перебуває у власності ТОВАРИСТВА З ОБМЕЖЕНОЮ ВІДПОВІДАЛЬНІСТЮ «ЗЛАТОВЛАД»</w:t>
            </w:r>
            <w:r w:rsidR="00967C4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t>для</w:t>
            </w:r>
            <w:r w:rsidR="005E76E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t xml:space="preserve">реконструкції нежитлових будівель під офісний центр з магазином, рестораном та підземною автостоянкою, їх подальшої експлуатації та обслуговування (державний акт на право власності на земельну ділянку від 29.12.2005 </w:t>
            </w:r>
            <w:r w:rsidR="00967C46">
              <w:rPr>
                <w:rFonts w:ascii="Times New Roman" w:eastAsia="Times New Roman" w:hAnsi="Times New Roman" w:cs="Times New Roman"/>
                <w:i/>
              </w:rPr>
              <w:br/>
            </w:r>
            <w:r w:rsidRPr="002513C2">
              <w:rPr>
                <w:rFonts w:ascii="Times New Roman" w:eastAsia="Times New Roman" w:hAnsi="Times New Roman" w:cs="Times New Roman"/>
                <w:i/>
              </w:rPr>
              <w:t>№ 01-8-00101)</w:t>
            </w:r>
            <w:r w:rsidR="00373186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E1C1EA5" w14:textId="77777777" w:rsidR="00404783" w:rsidRDefault="003D2E52" w:rsidP="0040478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договору </w:t>
            </w:r>
            <w:r w:rsidRPr="003D2E52">
              <w:rPr>
                <w:rFonts w:ascii="Times New Roman" w:eastAsia="Times New Roman" w:hAnsi="Times New Roman" w:cs="Times New Roman"/>
                <w:i/>
              </w:rPr>
              <w:t xml:space="preserve">про сплату авансового внеску в рахунок оплати ціни земельної ділянки, розташованої на вул. Прорізній, 25-А у Шевченківському районі міста Києва (кадастровий номер 8000000000:76:023:0012)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Pr="003D2E52">
              <w:rPr>
                <w:rFonts w:ascii="Times New Roman" w:eastAsia="Times New Roman" w:hAnsi="Times New Roman" w:cs="Times New Roman"/>
                <w:i/>
              </w:rPr>
              <w:t>від 27.11.2013 № 6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ОМ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t xml:space="preserve"> З ОБМЕЖЕНОЮ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t>ВІДПОВІДАЛЬНІСТЮ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513C2">
              <w:rPr>
                <w:rFonts w:ascii="Times New Roman" w:eastAsia="Times New Roman" w:hAnsi="Times New Roman" w:cs="Times New Roman"/>
                <w:i/>
              </w:rPr>
              <w:t>«ЗЛАТОВЛАД»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сплачено </w:t>
            </w:r>
            <w:r w:rsidRPr="003D2E52">
              <w:rPr>
                <w:rFonts w:ascii="Times New Roman" w:eastAsia="Times New Roman" w:hAnsi="Times New Roman" w:cs="Times New Roman"/>
                <w:i/>
              </w:rPr>
              <w:t>суму авансового вн</w:t>
            </w:r>
            <w:r>
              <w:rPr>
                <w:rFonts w:ascii="Times New Roman" w:eastAsia="Times New Roman" w:hAnsi="Times New Roman" w:cs="Times New Roman"/>
                <w:i/>
              </w:rPr>
              <w:t>еску в розмірі 1 993 439,47 грн</w:t>
            </w:r>
            <w:r w:rsidR="00404783">
              <w:rPr>
                <w:rFonts w:ascii="Times New Roman" w:eastAsia="Times New Roman" w:hAnsi="Times New Roman" w:cs="Times New Roman"/>
                <w:i/>
              </w:rPr>
              <w:t xml:space="preserve">, зокрема: </w:t>
            </w:r>
          </w:p>
          <w:p w14:paraId="669CB387" w14:textId="5F67F6A0" w:rsidR="00404783" w:rsidRPr="00373186" w:rsidRDefault="00404783" w:rsidP="00404783">
            <w:pPr>
              <w:jc w:val="both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- 18.02.2014 сплачено:  1 862 000,00 грн</w:t>
            </w:r>
            <w:r w:rsidR="003C33AA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34D11423" w14:textId="7373A76E" w:rsidR="00404783" w:rsidRDefault="00404783" w:rsidP="0040478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- 20.02.2014 сплачено:    131 439,47 грн</w:t>
            </w:r>
            <w:r w:rsidR="003C33AA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06E900C9" w14:textId="74CF4766" w:rsidR="005242D6" w:rsidRPr="001E52BA" w:rsidRDefault="005242D6" w:rsidP="0040478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1E52BA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 w:rsidRPr="001E52BA">
              <w:rPr>
                <w:rFonts w:ascii="Times New Roman" w:hAnsi="Times New Roman" w:cs="Times New Roman"/>
                <w:i/>
              </w:rPr>
              <w:br/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продаж </w:t>
            </w:r>
            <w:r w:rsidRPr="001E52BA">
              <w:rPr>
                <w:rFonts w:ascii="Times New Roman" w:hAnsi="Times New Roman" w:cs="Times New Roman"/>
                <w:i/>
              </w:rPr>
              <w:t xml:space="preserve">або відмову у </w:t>
            </w:r>
            <w:r>
              <w:rPr>
                <w:rFonts w:ascii="Times New Roman" w:hAnsi="Times New Roman" w:cs="Times New Roman"/>
                <w:i/>
              </w:rPr>
              <w:t xml:space="preserve">продажу </w:t>
            </w:r>
            <w:r w:rsidRPr="001E52BA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3CFDEDC" w14:textId="77777777" w:rsidR="005242D6" w:rsidRPr="001E52BA" w:rsidRDefault="005242D6" w:rsidP="00404783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1E52BA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48A56E78" w14:textId="77777777" w:rsidR="005242D6" w:rsidRPr="0009582D" w:rsidRDefault="005242D6" w:rsidP="0040478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E52BA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1E52BA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E52BA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88C4189" w14:textId="77777777" w:rsidR="005242D6" w:rsidRPr="00404783" w:rsidRDefault="005242D6" w:rsidP="006250A1">
      <w:pPr>
        <w:pStyle w:val="a7"/>
        <w:shd w:val="clear" w:color="auto" w:fill="auto"/>
        <w:ind w:left="426"/>
        <w:rPr>
          <w:sz w:val="28"/>
          <w:szCs w:val="28"/>
          <w:lang w:val="ru-RU"/>
        </w:rPr>
      </w:pPr>
    </w:p>
    <w:p w14:paraId="6E923824" w14:textId="77777777" w:rsidR="005242D6" w:rsidRPr="00AD52B6" w:rsidRDefault="005242D6" w:rsidP="00404783">
      <w:pPr>
        <w:pStyle w:val="a7"/>
        <w:shd w:val="clear" w:color="auto" w:fill="auto"/>
        <w:ind w:left="284" w:firstLine="142"/>
        <w:jc w:val="both"/>
        <w:rPr>
          <w:sz w:val="24"/>
          <w:szCs w:val="24"/>
          <w:lang w:val="uk-UA"/>
        </w:rPr>
      </w:pPr>
      <w:r w:rsidRPr="00AD52B6">
        <w:rPr>
          <w:sz w:val="24"/>
          <w:szCs w:val="24"/>
          <w:lang w:val="uk-UA"/>
        </w:rPr>
        <w:t>5. Стан нормативно-правової бази у даній сфері правового регулювання.</w:t>
      </w:r>
    </w:p>
    <w:p w14:paraId="7A80A021" w14:textId="1219979A" w:rsidR="005242D6" w:rsidRPr="00AD52B6" w:rsidRDefault="005242D6" w:rsidP="00404783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r w:rsidRPr="00AD52B6">
        <w:rPr>
          <w:i w:val="0"/>
          <w:sz w:val="24"/>
          <w:szCs w:val="24"/>
          <w:lang w:val="uk-UA"/>
        </w:rPr>
        <w:t xml:space="preserve">Загальні засади та порядок продажу земельних ділянок у власність визначено статтями 9, 128 Земельного кодексу України, Законом України «Про Державний земельний кадастр», Законом України «Про оцінку земель», Законом України «Про державну реєстрацію речових прав на </w:t>
      </w:r>
      <w:r>
        <w:rPr>
          <w:i w:val="0"/>
          <w:sz w:val="24"/>
          <w:szCs w:val="24"/>
          <w:lang w:val="uk-UA"/>
        </w:rPr>
        <w:t>нерухоме майно та їх обмежень».</w:t>
      </w:r>
    </w:p>
    <w:p w14:paraId="338C1749" w14:textId="77777777" w:rsidR="005242D6" w:rsidRDefault="005242D6" w:rsidP="00404783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20662AC1" w14:textId="77777777" w:rsidR="005242D6" w:rsidRPr="00A4638D" w:rsidRDefault="005242D6" w:rsidP="0040478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A4638D">
        <w:rPr>
          <w:i w:val="0"/>
          <w:sz w:val="24"/>
          <w:szCs w:val="24"/>
          <w:lang w:val="uk-UA"/>
        </w:rPr>
        <w:t>Проєкт</w:t>
      </w:r>
      <w:proofErr w:type="spellEnd"/>
      <w:r w:rsidRPr="00A4638D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>
        <w:rPr>
          <w:i w:val="0"/>
          <w:sz w:val="24"/>
          <w:szCs w:val="24"/>
          <w:lang w:val="uk-UA"/>
        </w:rPr>
        <w:br/>
      </w:r>
      <w:r w:rsidRPr="00A4638D">
        <w:rPr>
          <w:i w:val="0"/>
          <w:sz w:val="24"/>
          <w:szCs w:val="24"/>
          <w:lang w:val="uk-UA"/>
        </w:rPr>
        <w:t>не матиме впливу на життєдіяльність цієї категорії.</w:t>
      </w:r>
    </w:p>
    <w:p w14:paraId="0A8302C9" w14:textId="77777777" w:rsidR="005242D6" w:rsidRPr="00404783" w:rsidRDefault="005242D6" w:rsidP="00404783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8"/>
          <w:szCs w:val="28"/>
          <w:lang w:val="uk-UA"/>
        </w:rPr>
      </w:pPr>
    </w:p>
    <w:p w14:paraId="5F0E963C" w14:textId="77777777" w:rsidR="005242D6" w:rsidRPr="00AD52B6" w:rsidRDefault="005242D6" w:rsidP="00404783">
      <w:pPr>
        <w:pStyle w:val="1"/>
        <w:shd w:val="clear" w:color="auto" w:fill="auto"/>
        <w:ind w:firstLine="426"/>
        <w:rPr>
          <w:i w:val="0"/>
          <w:sz w:val="24"/>
          <w:szCs w:val="24"/>
          <w:lang w:val="uk-UA"/>
        </w:rPr>
      </w:pPr>
      <w:r w:rsidRPr="00AD52B6">
        <w:rPr>
          <w:b/>
          <w:bCs/>
          <w:i w:val="0"/>
          <w:sz w:val="24"/>
          <w:szCs w:val="24"/>
          <w:lang w:val="uk-UA"/>
        </w:rPr>
        <w:t>6. Фінансово-економічне обґрунтування.</w:t>
      </w:r>
    </w:p>
    <w:p w14:paraId="4DA664FF" w14:textId="1769E40A" w:rsidR="005242D6" w:rsidRPr="00AD52B6" w:rsidRDefault="005242D6" w:rsidP="0040478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D52B6">
        <w:rPr>
          <w:i w:val="0"/>
          <w:sz w:val="24"/>
          <w:szCs w:val="24"/>
          <w:lang w:val="uk-UA"/>
        </w:rPr>
        <w:t xml:space="preserve">Реалізація рішення не потребує додаткових витрат міського бюджету, натомість дозволить забезпечити надходження коштів до бюджету за рахунок продажу </w:t>
      </w:r>
      <w:r w:rsidR="00074FD9">
        <w:rPr>
          <w:i w:val="0"/>
          <w:sz w:val="24"/>
          <w:szCs w:val="24"/>
          <w:lang w:val="uk-UA"/>
        </w:rPr>
        <w:br/>
      </w:r>
      <w:r w:rsidRPr="00AD52B6">
        <w:rPr>
          <w:i w:val="0"/>
          <w:sz w:val="24"/>
          <w:szCs w:val="24"/>
          <w:lang w:val="uk-UA"/>
        </w:rPr>
        <w:t xml:space="preserve">земельної ділянки (ринкова вартість земельної ділянки станом на </w:t>
      </w:r>
      <w:r w:rsidR="00074FD9">
        <w:rPr>
          <w:i w:val="0"/>
          <w:sz w:val="24"/>
          <w:szCs w:val="24"/>
          <w:lang w:val="uk-UA"/>
        </w:rPr>
        <w:t>02.10.</w:t>
      </w:r>
      <w:r w:rsidRPr="00AD52B6">
        <w:rPr>
          <w:i w:val="0"/>
          <w:sz w:val="24"/>
          <w:szCs w:val="24"/>
          <w:lang w:val="uk-UA"/>
        </w:rPr>
        <w:t xml:space="preserve">2023 становить </w:t>
      </w:r>
      <w:r w:rsidR="00074FD9">
        <w:rPr>
          <w:i w:val="0"/>
          <w:sz w:val="24"/>
          <w:szCs w:val="24"/>
          <w:lang w:val="uk-UA"/>
        </w:rPr>
        <w:br/>
      </w:r>
      <w:r w:rsidR="00074FD9" w:rsidRPr="00074FD9">
        <w:rPr>
          <w:i w:val="0"/>
          <w:sz w:val="24"/>
          <w:szCs w:val="24"/>
          <w:lang w:val="uk-UA"/>
        </w:rPr>
        <w:t>15 350 000,00</w:t>
      </w:r>
      <w:r w:rsidR="00074FD9">
        <w:rPr>
          <w:i w:val="0"/>
          <w:sz w:val="24"/>
          <w:szCs w:val="24"/>
          <w:lang w:val="uk-UA"/>
        </w:rPr>
        <w:t xml:space="preserve"> </w:t>
      </w:r>
      <w:r w:rsidRPr="00AD52B6">
        <w:rPr>
          <w:i w:val="0"/>
          <w:sz w:val="24"/>
          <w:szCs w:val="24"/>
          <w:lang w:val="uk-UA"/>
        </w:rPr>
        <w:t xml:space="preserve">грн, що в розрахунку на 1 </w:t>
      </w:r>
      <w:proofErr w:type="spellStart"/>
      <w:r w:rsidRPr="00AD52B6">
        <w:rPr>
          <w:i w:val="0"/>
          <w:sz w:val="24"/>
          <w:szCs w:val="24"/>
          <w:lang w:val="uk-UA"/>
        </w:rPr>
        <w:t>кв</w:t>
      </w:r>
      <w:proofErr w:type="spellEnd"/>
      <w:r w:rsidRPr="00AD52B6">
        <w:rPr>
          <w:i w:val="0"/>
          <w:sz w:val="24"/>
          <w:szCs w:val="24"/>
          <w:lang w:val="uk-UA"/>
        </w:rPr>
        <w:t xml:space="preserve">. м дорівнює </w:t>
      </w:r>
      <w:r w:rsidR="00074FD9">
        <w:rPr>
          <w:i w:val="0"/>
          <w:sz w:val="24"/>
          <w:szCs w:val="24"/>
          <w:lang w:val="uk-UA"/>
        </w:rPr>
        <w:t>16 961,33</w:t>
      </w:r>
      <w:r w:rsidRPr="00AD52B6">
        <w:rPr>
          <w:i w:val="0"/>
          <w:sz w:val="24"/>
          <w:szCs w:val="24"/>
          <w:lang w:val="uk-UA"/>
        </w:rPr>
        <w:t xml:space="preserve"> грн).</w:t>
      </w:r>
    </w:p>
    <w:p w14:paraId="037D6561" w14:textId="70F03502" w:rsidR="005242D6" w:rsidRDefault="005242D6" w:rsidP="00404783">
      <w:pPr>
        <w:pStyle w:val="1"/>
        <w:shd w:val="clear" w:color="auto" w:fill="auto"/>
        <w:ind w:firstLine="426"/>
        <w:jc w:val="both"/>
        <w:rPr>
          <w:sz w:val="28"/>
          <w:szCs w:val="28"/>
          <w:lang w:val="uk-UA"/>
        </w:rPr>
      </w:pPr>
    </w:p>
    <w:p w14:paraId="4A2E859D" w14:textId="77777777" w:rsidR="00404783" w:rsidRPr="00404783" w:rsidRDefault="00404783" w:rsidP="00404783">
      <w:pPr>
        <w:pStyle w:val="1"/>
        <w:shd w:val="clear" w:color="auto" w:fill="auto"/>
        <w:ind w:firstLine="426"/>
        <w:jc w:val="both"/>
        <w:rPr>
          <w:sz w:val="28"/>
          <w:szCs w:val="28"/>
          <w:lang w:val="uk-UA"/>
        </w:rPr>
      </w:pPr>
    </w:p>
    <w:p w14:paraId="7CA6EC70" w14:textId="77777777" w:rsidR="005242D6" w:rsidRPr="00AD52B6" w:rsidRDefault="005242D6" w:rsidP="0040478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D52B6">
        <w:rPr>
          <w:b/>
          <w:bCs/>
          <w:i w:val="0"/>
          <w:sz w:val="24"/>
          <w:szCs w:val="24"/>
          <w:lang w:val="uk-UA"/>
        </w:rPr>
        <w:lastRenderedPageBreak/>
        <w:t>7. Прогноз соціально-економічних та інших наслідків прийняття рішення.</w:t>
      </w:r>
    </w:p>
    <w:p w14:paraId="2AC9795A" w14:textId="77777777" w:rsidR="005242D6" w:rsidRPr="00AD52B6" w:rsidRDefault="005242D6" w:rsidP="0040478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D52B6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AD52B6">
        <w:rPr>
          <w:i w:val="0"/>
          <w:sz w:val="24"/>
          <w:szCs w:val="24"/>
          <w:lang w:val="uk-UA"/>
        </w:rPr>
        <w:t>проєкту</w:t>
      </w:r>
      <w:proofErr w:type="spellEnd"/>
      <w:r w:rsidRPr="00AD52B6">
        <w:rPr>
          <w:i w:val="0"/>
          <w:sz w:val="24"/>
          <w:szCs w:val="24"/>
          <w:lang w:val="uk-UA"/>
        </w:rPr>
        <w:t xml:space="preserve"> рішення стане:</w:t>
      </w:r>
    </w:p>
    <w:p w14:paraId="0E41447F" w14:textId="77777777" w:rsidR="005242D6" w:rsidRPr="00AD52B6" w:rsidRDefault="005242D6" w:rsidP="00404783">
      <w:pPr>
        <w:pStyle w:val="1"/>
        <w:numPr>
          <w:ilvl w:val="0"/>
          <w:numId w:val="2"/>
        </w:numPr>
        <w:shd w:val="clear" w:color="auto" w:fill="auto"/>
        <w:tabs>
          <w:tab w:val="left" w:pos="709"/>
        </w:tabs>
        <w:ind w:left="0" w:firstLine="426"/>
        <w:jc w:val="both"/>
        <w:rPr>
          <w:i w:val="0"/>
          <w:sz w:val="24"/>
          <w:szCs w:val="24"/>
          <w:lang w:val="uk-UA"/>
        </w:rPr>
      </w:pPr>
      <w:r w:rsidRPr="00AD52B6">
        <w:rPr>
          <w:i w:val="0"/>
          <w:sz w:val="24"/>
          <w:szCs w:val="24"/>
          <w:lang w:val="uk-UA"/>
        </w:rPr>
        <w:t>реалізація зацікавленою особою своїх прав щодо набуття права власності на земельну ділянку та подальшого її використання;</w:t>
      </w:r>
    </w:p>
    <w:p w14:paraId="78ED6498" w14:textId="77777777" w:rsidR="005242D6" w:rsidRPr="00AD52B6" w:rsidRDefault="005242D6" w:rsidP="00404783">
      <w:pPr>
        <w:pStyle w:val="1"/>
        <w:numPr>
          <w:ilvl w:val="0"/>
          <w:numId w:val="2"/>
        </w:numPr>
        <w:shd w:val="clear" w:color="auto" w:fill="auto"/>
        <w:tabs>
          <w:tab w:val="left" w:pos="709"/>
        </w:tabs>
        <w:ind w:left="0" w:firstLine="426"/>
        <w:jc w:val="both"/>
        <w:rPr>
          <w:i w:val="0"/>
          <w:sz w:val="24"/>
          <w:szCs w:val="24"/>
          <w:lang w:val="uk-UA"/>
        </w:rPr>
      </w:pPr>
      <w:r w:rsidRPr="00AD52B6">
        <w:rPr>
          <w:i w:val="0"/>
          <w:sz w:val="24"/>
          <w:szCs w:val="24"/>
          <w:lang w:val="uk-UA"/>
        </w:rPr>
        <w:t>збільшення планових показників з наповнення міського бюджету від продажу земельн</w:t>
      </w:r>
      <w:r>
        <w:rPr>
          <w:i w:val="0"/>
          <w:sz w:val="24"/>
          <w:szCs w:val="24"/>
          <w:lang w:val="uk-UA"/>
        </w:rPr>
        <w:t>ої</w:t>
      </w:r>
      <w:r w:rsidRPr="00AD52B6">
        <w:rPr>
          <w:i w:val="0"/>
          <w:sz w:val="24"/>
          <w:szCs w:val="24"/>
          <w:lang w:val="uk-UA"/>
        </w:rPr>
        <w:t xml:space="preserve"> ділянк</w:t>
      </w:r>
      <w:r>
        <w:rPr>
          <w:i w:val="0"/>
          <w:sz w:val="24"/>
          <w:szCs w:val="24"/>
          <w:lang w:val="uk-UA"/>
        </w:rPr>
        <w:t>и</w:t>
      </w:r>
      <w:r w:rsidRPr="00AD52B6">
        <w:rPr>
          <w:i w:val="0"/>
          <w:sz w:val="24"/>
          <w:szCs w:val="24"/>
          <w:lang w:val="uk-UA"/>
        </w:rPr>
        <w:t xml:space="preserve"> несільськогосподарського призначення у м. Києві.</w:t>
      </w:r>
    </w:p>
    <w:p w14:paraId="69EED0E1" w14:textId="7CF6F8EF" w:rsidR="005242D6" w:rsidRPr="006250A1" w:rsidRDefault="005242D6" w:rsidP="00404783">
      <w:pPr>
        <w:pStyle w:val="a7"/>
        <w:shd w:val="clear" w:color="auto" w:fill="auto"/>
        <w:ind w:left="353" w:firstLine="142"/>
        <w:rPr>
          <w:sz w:val="16"/>
          <w:szCs w:val="16"/>
          <w:lang w:val="uk-UA"/>
        </w:rPr>
      </w:pPr>
    </w:p>
    <w:p w14:paraId="1CD41DA0" w14:textId="77777777" w:rsidR="00B30291" w:rsidRPr="00AD604C" w:rsidRDefault="00B30291" w:rsidP="00404783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5242D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0C18334F" w:rsidR="00B30291" w:rsidRDefault="00B30291" w:rsidP="00404783">
      <w:pPr>
        <w:pStyle w:val="1"/>
        <w:shd w:val="clear" w:color="auto" w:fill="auto"/>
        <w:rPr>
          <w:i w:val="0"/>
          <w:sz w:val="16"/>
          <w:szCs w:val="16"/>
          <w:lang w:val="ru-RU"/>
        </w:rPr>
      </w:pPr>
    </w:p>
    <w:p w14:paraId="17752363" w14:textId="6598AECF" w:rsidR="00404783" w:rsidRDefault="00404783" w:rsidP="00404783">
      <w:pPr>
        <w:pStyle w:val="1"/>
        <w:shd w:val="clear" w:color="auto" w:fill="auto"/>
        <w:rPr>
          <w:i w:val="0"/>
          <w:sz w:val="16"/>
          <w:szCs w:val="16"/>
          <w:lang w:val="ru-RU"/>
        </w:rPr>
      </w:pPr>
    </w:p>
    <w:p w14:paraId="2D771BA2" w14:textId="77777777" w:rsidR="00404783" w:rsidRPr="003D2E52" w:rsidRDefault="00404783" w:rsidP="00404783">
      <w:pPr>
        <w:pStyle w:val="1"/>
        <w:shd w:val="clear" w:color="auto" w:fill="auto"/>
        <w:rPr>
          <w:i w:val="0"/>
          <w:sz w:val="16"/>
          <w:szCs w:val="16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7D4A0A" w14:paraId="76232573" w14:textId="77777777" w:rsidTr="003D2E52">
        <w:trPr>
          <w:trHeight w:val="80"/>
        </w:trPr>
        <w:tc>
          <w:tcPr>
            <w:tcW w:w="4752" w:type="dxa"/>
            <w:hideMark/>
          </w:tcPr>
          <w:p w14:paraId="1ED716D2" w14:textId="77777777" w:rsidR="007D4A0A" w:rsidRDefault="00463B38" w:rsidP="00404783">
            <w:pPr>
              <w:pStyle w:val="30"/>
              <w:spacing w:line="240" w:lineRule="auto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746" w:type="dxa"/>
          </w:tcPr>
          <w:p w14:paraId="3C933348" w14:textId="77777777" w:rsidR="007D4A0A" w:rsidRPr="00D85DDE" w:rsidRDefault="007D4A0A" w:rsidP="00404783">
            <w:pPr>
              <w:pStyle w:val="30"/>
              <w:shd w:val="clear" w:color="auto" w:fill="auto"/>
              <w:spacing w:line="240" w:lineRule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1149EF81" w:rsidR="00FF1715" w:rsidRDefault="00FF1715" w:rsidP="00404783">
      <w:pPr>
        <w:rPr>
          <w:rFonts w:ascii="Times New Roman" w:hAnsi="Times New Roman" w:cs="Times New Roman"/>
        </w:rPr>
      </w:pPr>
    </w:p>
    <w:sectPr w:rsidR="00FF1715" w:rsidSect="006250A1">
      <w:headerReference w:type="default" r:id="rId10"/>
      <w:footerReference w:type="default" r:id="rId11"/>
      <w:pgSz w:w="11907" w:h="16839" w:code="9"/>
      <w:pgMar w:top="1134" w:right="708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0AC70" w14:textId="77777777" w:rsidR="00C853DC" w:rsidRDefault="00C853DC">
      <w:r>
        <w:separator/>
      </w:r>
    </w:p>
  </w:endnote>
  <w:endnote w:type="continuationSeparator" w:id="0">
    <w:p w14:paraId="37992BAD" w14:textId="77777777" w:rsidR="00C853DC" w:rsidRDefault="00C8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C02093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C02093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C02093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B9005" w14:textId="77777777" w:rsidR="00C853DC" w:rsidRDefault="00C853DC">
      <w:r>
        <w:separator/>
      </w:r>
    </w:p>
  </w:footnote>
  <w:footnote w:type="continuationSeparator" w:id="0">
    <w:p w14:paraId="78F2BA93" w14:textId="77777777" w:rsidR="00C853DC" w:rsidRDefault="00C8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5568598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BF61D42" w14:textId="77777777" w:rsidR="005242D6" w:rsidRDefault="002D265C" w:rsidP="005242D6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</w:p>
      <w:p w14:paraId="21B8399B" w14:textId="71B69D67" w:rsidR="00C02093" w:rsidRPr="005242D6" w:rsidRDefault="007E3A33" w:rsidP="005242D6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  <w:r w:rsidR="0012494D" w:rsidRPr="005242D6">
          <w:rPr>
            <w:i w:val="0"/>
            <w:sz w:val="12"/>
            <w:szCs w:val="12"/>
            <w:lang w:val="ru-RU"/>
          </w:rPr>
          <w:t>Пояснювальна записка № ПЗН-58282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5242D6">
          <w:rPr>
            <w:i w:val="0"/>
            <w:sz w:val="12"/>
            <w:szCs w:val="12"/>
            <w:lang w:val="ru-RU"/>
          </w:rPr>
          <w:t xml:space="preserve">від </w:t>
        </w:r>
        <w:r w:rsidR="00855E11" w:rsidRPr="005242D6">
          <w:rPr>
            <w:i w:val="0"/>
            <w:sz w:val="12"/>
            <w:szCs w:val="12"/>
            <w:lang w:val="ru-RU"/>
          </w:rPr>
          <w:t>03.10.2023</w:t>
        </w:r>
        <w:r w:rsidR="0012494D" w:rsidRPr="005242D6">
          <w:rPr>
            <w:i w:val="0"/>
            <w:sz w:val="12"/>
            <w:szCs w:val="12"/>
            <w:lang w:val="ru-RU"/>
          </w:rPr>
          <w:t xml:space="preserve"> до </w:t>
        </w:r>
        <w:r w:rsidR="00571967">
          <w:rPr>
            <w:i w:val="0"/>
            <w:sz w:val="12"/>
            <w:szCs w:val="12"/>
            <w:lang w:val="ru-RU"/>
          </w:rPr>
          <w:t>справи</w:t>
        </w:r>
        <w:r w:rsidR="0012494D" w:rsidRPr="005242D6">
          <w:rPr>
            <w:i w:val="0"/>
            <w:sz w:val="12"/>
            <w:szCs w:val="12"/>
            <w:lang w:val="ru-RU"/>
          </w:rPr>
          <w:t xml:space="preserve"> 512139003</w:t>
        </w:r>
      </w:p>
      <w:p w14:paraId="3386C57A" w14:textId="239F32ED" w:rsidR="00C02093" w:rsidRPr="00800A09" w:rsidRDefault="0012494D" w:rsidP="005242D6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73186" w:rsidRPr="0037318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5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C02093" w:rsidRDefault="00C0209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027947">
    <w:abstractNumId w:val="0"/>
  </w:num>
  <w:num w:numId="2" w16cid:durableId="428044837">
    <w:abstractNumId w:val="2"/>
  </w:num>
  <w:num w:numId="3" w16cid:durableId="2016880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074FD9"/>
    <w:rsid w:val="0012494D"/>
    <w:rsid w:val="00173F07"/>
    <w:rsid w:val="00174E19"/>
    <w:rsid w:val="001A7756"/>
    <w:rsid w:val="001B35E4"/>
    <w:rsid w:val="001C331A"/>
    <w:rsid w:val="001D3A82"/>
    <w:rsid w:val="002370D1"/>
    <w:rsid w:val="002513C2"/>
    <w:rsid w:val="00265722"/>
    <w:rsid w:val="002678BE"/>
    <w:rsid w:val="002D265C"/>
    <w:rsid w:val="002F6307"/>
    <w:rsid w:val="00311269"/>
    <w:rsid w:val="00346872"/>
    <w:rsid w:val="00373186"/>
    <w:rsid w:val="003A13FE"/>
    <w:rsid w:val="003C33AA"/>
    <w:rsid w:val="003C3E66"/>
    <w:rsid w:val="003D2E52"/>
    <w:rsid w:val="00404783"/>
    <w:rsid w:val="00452D5A"/>
    <w:rsid w:val="00463B38"/>
    <w:rsid w:val="00495A67"/>
    <w:rsid w:val="0050459F"/>
    <w:rsid w:val="0050652B"/>
    <w:rsid w:val="005242D6"/>
    <w:rsid w:val="00571967"/>
    <w:rsid w:val="005740F1"/>
    <w:rsid w:val="00581A44"/>
    <w:rsid w:val="00595DA1"/>
    <w:rsid w:val="005C003C"/>
    <w:rsid w:val="005D5C2D"/>
    <w:rsid w:val="005E2EFF"/>
    <w:rsid w:val="005E76E4"/>
    <w:rsid w:val="005F7B8F"/>
    <w:rsid w:val="006146F4"/>
    <w:rsid w:val="006250A1"/>
    <w:rsid w:val="0065190A"/>
    <w:rsid w:val="00670D83"/>
    <w:rsid w:val="006A34C6"/>
    <w:rsid w:val="007033CD"/>
    <w:rsid w:val="00706695"/>
    <w:rsid w:val="00710CF3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A775F"/>
    <w:rsid w:val="008B2687"/>
    <w:rsid w:val="008D799A"/>
    <w:rsid w:val="009015B8"/>
    <w:rsid w:val="0094351B"/>
    <w:rsid w:val="00967C46"/>
    <w:rsid w:val="0098267F"/>
    <w:rsid w:val="00A03734"/>
    <w:rsid w:val="00A1045E"/>
    <w:rsid w:val="00A13FFA"/>
    <w:rsid w:val="00A214DC"/>
    <w:rsid w:val="00A23C96"/>
    <w:rsid w:val="00A318A9"/>
    <w:rsid w:val="00A34F0D"/>
    <w:rsid w:val="00A404EA"/>
    <w:rsid w:val="00A60058"/>
    <w:rsid w:val="00A73294"/>
    <w:rsid w:val="00A7556A"/>
    <w:rsid w:val="00A92A53"/>
    <w:rsid w:val="00A94E5D"/>
    <w:rsid w:val="00AA4A94"/>
    <w:rsid w:val="00AC6257"/>
    <w:rsid w:val="00AC6C1F"/>
    <w:rsid w:val="00AD77FD"/>
    <w:rsid w:val="00AE1A2E"/>
    <w:rsid w:val="00AE73F8"/>
    <w:rsid w:val="00B00C12"/>
    <w:rsid w:val="00B11B2C"/>
    <w:rsid w:val="00B17193"/>
    <w:rsid w:val="00B30291"/>
    <w:rsid w:val="00B84B97"/>
    <w:rsid w:val="00B96FCD"/>
    <w:rsid w:val="00BA7A9B"/>
    <w:rsid w:val="00C02093"/>
    <w:rsid w:val="00C02B71"/>
    <w:rsid w:val="00C04B24"/>
    <w:rsid w:val="00C20204"/>
    <w:rsid w:val="00C5746C"/>
    <w:rsid w:val="00C70FE7"/>
    <w:rsid w:val="00C853DC"/>
    <w:rsid w:val="00C94FF1"/>
    <w:rsid w:val="00C95681"/>
    <w:rsid w:val="00CA5D01"/>
    <w:rsid w:val="00D27EDF"/>
    <w:rsid w:val="00D57CE8"/>
    <w:rsid w:val="00D659E4"/>
    <w:rsid w:val="00D702BD"/>
    <w:rsid w:val="00D77F52"/>
    <w:rsid w:val="00D83284"/>
    <w:rsid w:val="00D85DDE"/>
    <w:rsid w:val="00DE26B3"/>
    <w:rsid w:val="00E34240"/>
    <w:rsid w:val="00E60C6D"/>
    <w:rsid w:val="00E90C7D"/>
    <w:rsid w:val="00E92EA7"/>
    <w:rsid w:val="00E93427"/>
    <w:rsid w:val="00EC641A"/>
    <w:rsid w:val="00EF388D"/>
    <w:rsid w:val="00F012A7"/>
    <w:rsid w:val="00F54A05"/>
    <w:rsid w:val="00F60E6B"/>
    <w:rsid w:val="00F72AE2"/>
    <w:rsid w:val="00F801D8"/>
    <w:rsid w:val="00FC2BF0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60D42-FE2B-4373-923E-FB5157C7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6849</Words>
  <Characters>3905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>Пояснювальна записка до проєкту рішення про передачу</vt:lpstr>
    </vt:vector>
  </TitlesOfParts>
  <Manager>Управління землеустрою</Manager>
  <Company>ДЕПАРТАМЕНТ ЗЕМЕЛЬНИХ РЕСУРСІВ</Company>
  <LinksUpToDate>false</LinksUpToDate>
  <CharactersWithSpaces>10733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2023-10-25T06:49:00Z</cp:lastPrinted>
  <dcterms:created xsi:type="dcterms:W3CDTF">2023-10-26T05:21:00Z</dcterms:created>
  <dcterms:modified xsi:type="dcterms:W3CDTF">2023-10-26T05:21:00Z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2023-10-26T05:21:13Z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49062bcf-cd25-4e69-89ce-426fedd5ae0b</vt:lpwstr>
  </property>
  <property fmtid="{D5CDD505-2E9C-101B-9397-08002B2CF9AE}" pid="8" name="MSIP_Label_defa4170-0d19-0005-0004-bc88714345d2_ContentBits">
    <vt:lpwstr>0</vt:lpwstr>
  </property>
</Properties>
</file>