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35DB" w14:textId="78026455" w:rsidR="009959AC" w:rsidRPr="007B0CD8" w:rsidRDefault="007B210B">
      <w:pPr>
        <w:jc w:val="center"/>
        <w:rPr>
          <w:lang w:val="uk-UA"/>
        </w:rPr>
      </w:pPr>
      <w:r w:rsidRPr="007B0CD8">
        <w:rPr>
          <w:noProof/>
          <w:lang w:val="uk-UA" w:eastAsia="uk-UA"/>
        </w:rPr>
        <w:drawing>
          <wp:inline distT="0" distB="0" distL="0" distR="0" wp14:anchorId="0FCDDF04" wp14:editId="7184356C">
            <wp:extent cx="480060" cy="6629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6CF2D" w14:textId="77777777" w:rsidR="009959AC" w:rsidRPr="007B0CD8" w:rsidRDefault="00F43BCD">
      <w:pPr>
        <w:jc w:val="center"/>
        <w:rPr>
          <w:lang w:val="uk-UA"/>
        </w:rPr>
      </w:pPr>
      <w:r w:rsidRPr="007B0CD8">
        <w:rPr>
          <w:b/>
          <w:spacing w:val="18"/>
          <w:w w:val="66"/>
          <w:sz w:val="72"/>
          <w:szCs w:val="72"/>
          <w:lang w:val="uk-UA"/>
        </w:rPr>
        <w:t>КИЇВСЬКА МІСЬ</w:t>
      </w:r>
      <w:r w:rsidRPr="007B0CD8">
        <w:rPr>
          <w:b/>
          <w:spacing w:val="18"/>
          <w:w w:val="66"/>
          <w:sz w:val="72"/>
          <w:lang w:val="uk-UA"/>
        </w:rPr>
        <w:t>КА РАДА</w:t>
      </w:r>
    </w:p>
    <w:p w14:paraId="3566C92A" w14:textId="77777777" w:rsidR="009959AC" w:rsidRPr="007B0CD8" w:rsidRDefault="00F43BCD">
      <w:pPr>
        <w:pStyle w:val="2"/>
        <w:pBdr>
          <w:bottom w:val="thickThinSmallGap" w:sz="24" w:space="2" w:color="00000A"/>
        </w:pBdr>
        <w:spacing w:before="0"/>
        <w:jc w:val="center"/>
        <w:rPr>
          <w:lang w:val="uk-UA"/>
        </w:rPr>
      </w:pPr>
      <w:r w:rsidRPr="007B0CD8">
        <w:rPr>
          <w:rFonts w:ascii="Times New Roman" w:hAnsi="Times New Roman"/>
          <w:b w:val="0"/>
          <w:i w:val="0"/>
          <w:iCs w:val="0"/>
          <w:spacing w:val="18"/>
          <w:w w:val="90"/>
          <w:lang w:val="uk-UA"/>
        </w:rPr>
        <w:t>ІІ СЕСІЯ  ІХ СКЛИКАННЯ</w:t>
      </w:r>
    </w:p>
    <w:p w14:paraId="4340259A" w14:textId="77777777" w:rsidR="009959AC" w:rsidRPr="007B0CD8" w:rsidRDefault="009959AC">
      <w:pPr>
        <w:tabs>
          <w:tab w:val="left" w:pos="5387"/>
        </w:tabs>
        <w:rPr>
          <w:i/>
          <w:sz w:val="20"/>
          <w:lang w:val="uk-UA"/>
        </w:rPr>
      </w:pPr>
    </w:p>
    <w:p w14:paraId="0EEF5A84" w14:textId="77777777" w:rsidR="009959AC" w:rsidRPr="007B0CD8" w:rsidRDefault="00F43BCD">
      <w:pPr>
        <w:jc w:val="center"/>
        <w:rPr>
          <w:lang w:val="uk-UA"/>
        </w:rPr>
      </w:pPr>
      <w:r w:rsidRPr="007B0CD8">
        <w:rPr>
          <w:sz w:val="52"/>
          <w:szCs w:val="52"/>
          <w:lang w:val="uk-UA"/>
        </w:rPr>
        <w:t>РІШЕННЯ</w:t>
      </w:r>
    </w:p>
    <w:p w14:paraId="0F703E11" w14:textId="77777777" w:rsidR="009959AC" w:rsidRPr="007B0CD8" w:rsidRDefault="00F43BCD">
      <w:pPr>
        <w:pStyle w:val="ad"/>
        <w:spacing w:before="0" w:after="0"/>
        <w:jc w:val="center"/>
        <w:rPr>
          <w:lang w:val="uk-UA"/>
        </w:rPr>
      </w:pPr>
      <w:r w:rsidRPr="007B0CD8">
        <w:rPr>
          <w:b/>
          <w:bCs/>
          <w:sz w:val="28"/>
          <w:szCs w:val="28"/>
          <w:lang w:val="uk-UA"/>
        </w:rPr>
        <w:tab/>
      </w:r>
      <w:r w:rsidRPr="007B0CD8">
        <w:rPr>
          <w:b/>
          <w:bCs/>
          <w:sz w:val="28"/>
          <w:szCs w:val="28"/>
          <w:lang w:val="uk-UA"/>
        </w:rPr>
        <w:tab/>
      </w:r>
    </w:p>
    <w:p w14:paraId="6009C9EC" w14:textId="77777777" w:rsidR="009959AC" w:rsidRPr="007B0CD8" w:rsidRDefault="00F43BCD">
      <w:pPr>
        <w:pStyle w:val="ad"/>
        <w:spacing w:before="0" w:after="0"/>
        <w:rPr>
          <w:lang w:val="uk-UA"/>
        </w:rPr>
      </w:pPr>
      <w:r w:rsidRPr="007B0CD8">
        <w:rPr>
          <w:bCs/>
          <w:sz w:val="28"/>
          <w:szCs w:val="28"/>
          <w:lang w:val="uk-UA"/>
        </w:rPr>
        <w:t xml:space="preserve">______________ </w:t>
      </w:r>
      <w:r w:rsidR="00461046">
        <w:rPr>
          <w:bCs/>
          <w:sz w:val="28"/>
          <w:szCs w:val="28"/>
          <w:lang w:val="uk-UA"/>
        </w:rPr>
        <w:t>N</w:t>
      </w:r>
      <w:r w:rsidRPr="007B0CD8">
        <w:rPr>
          <w:bCs/>
          <w:sz w:val="28"/>
          <w:szCs w:val="28"/>
          <w:lang w:val="uk-UA"/>
        </w:rPr>
        <w:t xml:space="preserve"> _________</w:t>
      </w:r>
    </w:p>
    <w:p w14:paraId="729441F7" w14:textId="77777777" w:rsidR="009959AC" w:rsidRPr="007B0CD8" w:rsidRDefault="00F43BCD" w:rsidP="00DC11AB">
      <w:pPr>
        <w:pStyle w:val="ad"/>
        <w:spacing w:before="0" w:after="0"/>
        <w:rPr>
          <w:sz w:val="28"/>
          <w:szCs w:val="28"/>
          <w:lang w:val="uk-UA"/>
        </w:rPr>
      </w:pPr>
      <w:r w:rsidRPr="007B0CD8">
        <w:rPr>
          <w:bCs/>
          <w:sz w:val="28"/>
          <w:szCs w:val="28"/>
          <w:lang w:val="uk-UA"/>
        </w:rPr>
        <w:t xml:space="preserve">          </w:t>
      </w:r>
    </w:p>
    <w:tbl>
      <w:tblPr>
        <w:tblW w:w="9522" w:type="dxa"/>
        <w:tblInd w:w="1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2"/>
        <w:gridCol w:w="3960"/>
      </w:tblGrid>
      <w:tr w:rsidR="009959AC" w:rsidRPr="007B0CD8" w14:paraId="210A90D0" w14:textId="77777777" w:rsidTr="00352F29">
        <w:tc>
          <w:tcPr>
            <w:tcW w:w="5561" w:type="dxa"/>
            <w:shd w:val="clear" w:color="auto" w:fill="auto"/>
          </w:tcPr>
          <w:p w14:paraId="3CB39BC3" w14:textId="6AE6ECC6" w:rsidR="009959AC" w:rsidRPr="008D2DF1" w:rsidRDefault="00F43BCD" w:rsidP="008D2DF1">
            <w:pPr>
              <w:pStyle w:val="af2"/>
              <w:spacing w:after="1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Hlk107234624"/>
            <w:r w:rsidRPr="007B0CD8">
              <w:rPr>
                <w:b/>
                <w:color w:val="000000"/>
                <w:sz w:val="28"/>
                <w:szCs w:val="28"/>
                <w:lang w:val="uk-UA"/>
              </w:rPr>
              <w:t>Про внесення змін</w:t>
            </w:r>
            <w:r w:rsidR="00352F29" w:rsidRPr="007B0CD8">
              <w:rPr>
                <w:b/>
                <w:color w:val="000000"/>
                <w:sz w:val="28"/>
                <w:szCs w:val="28"/>
                <w:lang w:val="uk-UA"/>
              </w:rPr>
              <w:t xml:space="preserve"> до</w:t>
            </w:r>
            <w:r w:rsidR="00E704BD" w:rsidRPr="007B0CD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D2DF1" w:rsidRPr="008D2DF1">
              <w:rPr>
                <w:b/>
                <w:color w:val="000000"/>
                <w:sz w:val="28"/>
                <w:szCs w:val="28"/>
                <w:lang w:val="uk-UA"/>
              </w:rPr>
              <w:t>Поряд</w:t>
            </w:r>
            <w:r w:rsidR="008D2DF1">
              <w:rPr>
                <w:b/>
                <w:color w:val="000000"/>
                <w:sz w:val="28"/>
                <w:szCs w:val="28"/>
                <w:lang w:val="uk-UA"/>
              </w:rPr>
              <w:t xml:space="preserve">ку </w:t>
            </w:r>
            <w:r w:rsidR="008D2DF1" w:rsidRPr="008D2DF1">
              <w:rPr>
                <w:b/>
                <w:color w:val="000000"/>
                <w:sz w:val="28"/>
                <w:szCs w:val="28"/>
                <w:lang w:val="uk-UA"/>
              </w:rPr>
              <w:t>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</w:t>
            </w:r>
            <w:r w:rsidR="00DC11AB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7F3083">
              <w:rPr>
                <w:b/>
                <w:color w:val="000000"/>
                <w:sz w:val="28"/>
                <w:szCs w:val="28"/>
                <w:lang w:val="uk-UA"/>
              </w:rPr>
              <w:t xml:space="preserve"> затвердженого рішенням Київської міської ради від</w:t>
            </w:r>
            <w:r w:rsidR="007F3083" w:rsidRPr="007F3083">
              <w:rPr>
                <w:b/>
                <w:color w:val="000000"/>
                <w:sz w:val="28"/>
                <w:szCs w:val="28"/>
                <w:lang w:val="uk-UA"/>
              </w:rPr>
              <w:t xml:space="preserve"> 30 березня 2022 року N 4550/4591</w:t>
            </w:r>
            <w:bookmarkEnd w:id="0"/>
          </w:p>
        </w:tc>
        <w:tc>
          <w:tcPr>
            <w:tcW w:w="3960" w:type="dxa"/>
            <w:shd w:val="clear" w:color="auto" w:fill="auto"/>
          </w:tcPr>
          <w:p w14:paraId="516B6B92" w14:textId="77777777" w:rsidR="009959AC" w:rsidRPr="007B0CD8" w:rsidRDefault="00F43BCD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7B0CD8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</w:tc>
      </w:tr>
    </w:tbl>
    <w:p w14:paraId="2D624E0F" w14:textId="77777777" w:rsidR="009959AC" w:rsidRPr="007B0CD8" w:rsidRDefault="009959AC">
      <w:pPr>
        <w:jc w:val="both"/>
        <w:rPr>
          <w:color w:val="000000"/>
          <w:sz w:val="28"/>
          <w:szCs w:val="28"/>
          <w:lang w:val="uk-UA"/>
        </w:rPr>
      </w:pPr>
    </w:p>
    <w:p w14:paraId="2F596EC4" w14:textId="5B39DAC5" w:rsidR="009959AC" w:rsidRPr="007B0CD8" w:rsidRDefault="00F43BCD">
      <w:pPr>
        <w:jc w:val="both"/>
        <w:rPr>
          <w:sz w:val="28"/>
          <w:szCs w:val="28"/>
          <w:lang w:val="uk-UA"/>
        </w:rPr>
      </w:pPr>
      <w:r w:rsidRPr="007B0CD8">
        <w:rPr>
          <w:rStyle w:val="11"/>
          <w:sz w:val="28"/>
          <w:szCs w:val="28"/>
          <w:lang w:val="uk-UA"/>
        </w:rPr>
        <w:tab/>
        <w:t xml:space="preserve">Відповідно до </w:t>
      </w:r>
      <w:r w:rsidR="00284BBC" w:rsidRPr="007B0CD8">
        <w:rPr>
          <w:rStyle w:val="11"/>
          <w:sz w:val="28"/>
          <w:szCs w:val="28"/>
          <w:lang w:val="uk-UA"/>
        </w:rPr>
        <w:t xml:space="preserve">статті 26 </w:t>
      </w:r>
      <w:r w:rsidRPr="007B0CD8">
        <w:rPr>
          <w:rStyle w:val="11"/>
          <w:sz w:val="28"/>
          <w:szCs w:val="28"/>
          <w:lang w:val="uk-UA"/>
        </w:rPr>
        <w:t xml:space="preserve">Закону України </w:t>
      </w:r>
      <w:r w:rsidR="00CD6E70" w:rsidRPr="007B0CD8">
        <w:rPr>
          <w:rStyle w:val="11"/>
          <w:sz w:val="28"/>
          <w:szCs w:val="28"/>
          <w:lang w:val="uk-UA"/>
        </w:rPr>
        <w:t>«</w:t>
      </w:r>
      <w:r w:rsidRPr="007B0CD8">
        <w:rPr>
          <w:rStyle w:val="11"/>
          <w:sz w:val="28"/>
          <w:szCs w:val="28"/>
          <w:lang w:val="uk-UA"/>
        </w:rPr>
        <w:t xml:space="preserve">Про </w:t>
      </w:r>
      <w:r w:rsidR="00D06602" w:rsidRPr="007B0CD8">
        <w:rPr>
          <w:rStyle w:val="11"/>
          <w:sz w:val="28"/>
          <w:szCs w:val="28"/>
          <w:lang w:val="uk-UA"/>
        </w:rPr>
        <w:t>місцеве самоврядування в Україні</w:t>
      </w:r>
      <w:r w:rsidR="00CD6E70" w:rsidRPr="007B0CD8">
        <w:rPr>
          <w:rStyle w:val="11"/>
          <w:sz w:val="28"/>
          <w:szCs w:val="28"/>
          <w:lang w:val="uk-UA"/>
        </w:rPr>
        <w:t>»</w:t>
      </w:r>
      <w:r w:rsidRPr="007B0CD8">
        <w:rPr>
          <w:rStyle w:val="11"/>
          <w:sz w:val="28"/>
          <w:szCs w:val="28"/>
          <w:lang w:val="uk-UA"/>
        </w:rPr>
        <w:t>,</w:t>
      </w:r>
      <w:r w:rsidR="00284BBC" w:rsidRPr="007B0CD8">
        <w:rPr>
          <w:rStyle w:val="11"/>
          <w:sz w:val="28"/>
          <w:szCs w:val="28"/>
          <w:lang w:val="uk-UA"/>
        </w:rPr>
        <w:t xml:space="preserve"> статті 17 Закону України </w:t>
      </w:r>
      <w:r w:rsidR="00B3530D" w:rsidRPr="007B0CD8">
        <w:rPr>
          <w:rStyle w:val="11"/>
          <w:sz w:val="28"/>
          <w:szCs w:val="28"/>
          <w:lang w:val="uk-UA"/>
        </w:rPr>
        <w:t xml:space="preserve">«Про статус депутатів місцевих рад», </w:t>
      </w:r>
      <w:r w:rsidR="00E61067">
        <w:rPr>
          <w:color w:val="000000" w:themeColor="text1"/>
          <w:sz w:val="28"/>
          <w:szCs w:val="28"/>
          <w:shd w:val="clear" w:color="auto" w:fill="FFFFFF"/>
          <w:lang w:val="uk-UA"/>
        </w:rPr>
        <w:t>Регламенту</w:t>
      </w:r>
      <w:r w:rsidR="00E61067">
        <w:rPr>
          <w:color w:val="000000" w:themeColor="text1"/>
          <w:sz w:val="28"/>
          <w:szCs w:val="28"/>
          <w:lang w:val="uk-UA"/>
        </w:rPr>
        <w:t xml:space="preserve"> Київської міської ради, затвердженого рішенням Київської міської ради від 04.11.2021 року № 3135/3176</w:t>
      </w:r>
      <w:r w:rsidR="0071261F" w:rsidRPr="007B0CD8">
        <w:rPr>
          <w:rStyle w:val="11"/>
          <w:sz w:val="28"/>
          <w:szCs w:val="28"/>
          <w:lang w:val="uk-UA"/>
        </w:rPr>
        <w:t xml:space="preserve"> </w:t>
      </w:r>
      <w:r w:rsidR="00B3530D" w:rsidRPr="007B0CD8">
        <w:rPr>
          <w:rStyle w:val="11"/>
          <w:sz w:val="28"/>
          <w:szCs w:val="28"/>
          <w:lang w:val="uk-UA"/>
        </w:rPr>
        <w:t>з метою</w:t>
      </w:r>
      <w:r w:rsidR="008D2DF1" w:rsidRPr="008D2DF1">
        <w:rPr>
          <w:rStyle w:val="11"/>
          <w:sz w:val="28"/>
          <w:szCs w:val="28"/>
          <w:lang w:val="uk-UA"/>
        </w:rPr>
        <w:t xml:space="preserve"> підвищенню захисту військовослужбовців киян, які беруть участь в бойових діях, зокрема сприяння в підвищенні рівня безпеки військовослужбовців, які залучаються до виконання бойових завдань</w:t>
      </w:r>
      <w:r w:rsidR="00B3530D" w:rsidRPr="007B0CD8">
        <w:rPr>
          <w:rStyle w:val="11"/>
          <w:sz w:val="28"/>
          <w:szCs w:val="28"/>
          <w:lang w:val="uk-UA"/>
        </w:rPr>
        <w:t xml:space="preserve">, </w:t>
      </w:r>
      <w:r w:rsidRPr="007B0CD8">
        <w:rPr>
          <w:rStyle w:val="11"/>
          <w:sz w:val="28"/>
          <w:szCs w:val="28"/>
          <w:lang w:val="uk-UA"/>
        </w:rPr>
        <w:t xml:space="preserve"> Київська міська рада</w:t>
      </w:r>
    </w:p>
    <w:p w14:paraId="14FB1C76" w14:textId="77777777" w:rsidR="009959AC" w:rsidRPr="007B0CD8" w:rsidRDefault="009959AC">
      <w:pPr>
        <w:ind w:firstLine="851"/>
        <w:jc w:val="both"/>
        <w:rPr>
          <w:sz w:val="28"/>
          <w:szCs w:val="28"/>
          <w:lang w:val="uk-UA"/>
        </w:rPr>
      </w:pPr>
    </w:p>
    <w:p w14:paraId="007FAABF" w14:textId="77777777" w:rsidR="009959AC" w:rsidRPr="007B0CD8" w:rsidRDefault="00F43BCD">
      <w:pPr>
        <w:ind w:firstLine="709"/>
        <w:jc w:val="both"/>
        <w:rPr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ВИРІШИЛА:</w:t>
      </w:r>
    </w:p>
    <w:p w14:paraId="3CC606A0" w14:textId="77777777" w:rsidR="00E704BD" w:rsidRPr="007B0CD8" w:rsidRDefault="00E704BD" w:rsidP="00E704BD">
      <w:pPr>
        <w:jc w:val="both"/>
        <w:rPr>
          <w:sz w:val="28"/>
          <w:szCs w:val="28"/>
          <w:lang w:val="uk-UA"/>
        </w:rPr>
      </w:pPr>
    </w:p>
    <w:p w14:paraId="13F90C88" w14:textId="60605B71" w:rsidR="00E704BD" w:rsidRPr="007B0CD8" w:rsidRDefault="009B6386" w:rsidP="00B47C68">
      <w:pPr>
        <w:numPr>
          <w:ilvl w:val="0"/>
          <w:numId w:val="2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 17</w:t>
      </w:r>
      <w:r w:rsidR="00352F29" w:rsidRPr="007B0CD8">
        <w:rPr>
          <w:sz w:val="28"/>
          <w:szCs w:val="28"/>
          <w:lang w:val="uk-UA"/>
        </w:rPr>
        <w:t xml:space="preserve"> </w:t>
      </w:r>
      <w:r w:rsidR="009740BE" w:rsidRPr="009740BE">
        <w:rPr>
          <w:sz w:val="28"/>
          <w:szCs w:val="28"/>
          <w:lang w:val="uk-UA"/>
        </w:rPr>
        <w:t>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</w:t>
      </w:r>
      <w:r w:rsidR="00352F29" w:rsidRPr="007B0CD8">
        <w:rPr>
          <w:sz w:val="28"/>
          <w:szCs w:val="28"/>
          <w:lang w:val="uk-UA"/>
        </w:rPr>
        <w:t xml:space="preserve">, затвердженого рішенням Київської міської ради від 30 березня 2022 року </w:t>
      </w:r>
      <w:r w:rsidR="00461046">
        <w:rPr>
          <w:sz w:val="28"/>
          <w:szCs w:val="28"/>
          <w:lang w:val="uk-UA"/>
        </w:rPr>
        <w:t>N</w:t>
      </w:r>
      <w:r w:rsidR="00352F29" w:rsidRPr="007B0CD8">
        <w:rPr>
          <w:sz w:val="28"/>
          <w:szCs w:val="28"/>
          <w:lang w:val="uk-UA"/>
        </w:rPr>
        <w:t xml:space="preserve"> 4550/4591,</w:t>
      </w:r>
      <w:r w:rsidR="009740BE">
        <w:rPr>
          <w:sz w:val="28"/>
          <w:szCs w:val="28"/>
          <w:lang w:val="uk-UA"/>
        </w:rPr>
        <w:t xml:space="preserve"> наступними підпунктами,</w:t>
      </w:r>
      <w:r w:rsidR="00352F29" w:rsidRPr="007B0CD8">
        <w:rPr>
          <w:sz w:val="28"/>
          <w:szCs w:val="28"/>
          <w:lang w:val="uk-UA"/>
        </w:rPr>
        <w:t xml:space="preserve"> </w:t>
      </w:r>
      <w:r w:rsidR="00E704BD" w:rsidRPr="007B0CD8">
        <w:rPr>
          <w:sz w:val="28"/>
          <w:szCs w:val="28"/>
          <w:lang w:val="uk-UA"/>
        </w:rPr>
        <w:t>а саме:</w:t>
      </w:r>
    </w:p>
    <w:p w14:paraId="54628BA1" w14:textId="77777777" w:rsidR="00B47C68" w:rsidRPr="007B0CD8" w:rsidRDefault="00B47C68" w:rsidP="00B47C68">
      <w:pPr>
        <w:ind w:left="284"/>
        <w:jc w:val="both"/>
        <w:rPr>
          <w:sz w:val="28"/>
          <w:szCs w:val="28"/>
          <w:lang w:val="uk-UA"/>
        </w:rPr>
      </w:pPr>
    </w:p>
    <w:p w14:paraId="4C868AB5" w14:textId="236666AE" w:rsidR="009740BE" w:rsidRP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 xml:space="preserve">17.2. </w:t>
      </w:r>
      <w:r w:rsidR="004D3EF3">
        <w:rPr>
          <w:sz w:val="28"/>
          <w:szCs w:val="28"/>
          <w:lang w:val="uk-UA"/>
        </w:rPr>
        <w:t>У</w:t>
      </w:r>
      <w:r w:rsidRPr="009740BE">
        <w:rPr>
          <w:sz w:val="28"/>
          <w:szCs w:val="28"/>
          <w:lang w:val="uk-UA"/>
        </w:rPr>
        <w:t xml:space="preserve"> разі надання грошової матеріальної допомоги військовослужбовцям та добровольцям Сил територіальної оборони Збройних Сил України у розмірі, що перевищує п’ять але не перевищує 15 прожиткових мінімумів, чинних для працездатної особи станом на 1 січня </w:t>
      </w:r>
      <w:r w:rsidRPr="009740BE">
        <w:rPr>
          <w:sz w:val="28"/>
          <w:szCs w:val="28"/>
          <w:lang w:val="uk-UA"/>
        </w:rPr>
        <w:lastRenderedPageBreak/>
        <w:t>звітного податкового року, до особистої заяви зацікавленої особи, додаються документи:</w:t>
      </w:r>
    </w:p>
    <w:p w14:paraId="683C04A1" w14:textId="77777777" w:rsidR="009740BE" w:rsidRDefault="009740BE" w:rsidP="009740BE">
      <w:pPr>
        <w:jc w:val="both"/>
        <w:rPr>
          <w:sz w:val="28"/>
          <w:szCs w:val="28"/>
          <w:lang w:val="uk-UA"/>
        </w:rPr>
      </w:pPr>
    </w:p>
    <w:p w14:paraId="1B5A1058" w14:textId="1A4930A9" w:rsidR="009740BE" w:rsidRPr="00E958D7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 xml:space="preserve">17.2.1. Згода зацікавленої особи щодо </w:t>
      </w:r>
      <w:r w:rsidRPr="00E958D7">
        <w:rPr>
          <w:sz w:val="28"/>
          <w:szCs w:val="28"/>
          <w:lang w:val="uk-UA"/>
        </w:rPr>
        <w:t>надання</w:t>
      </w:r>
      <w:r w:rsidR="00E958D7" w:rsidRPr="00E958D7">
        <w:rPr>
          <w:sz w:val="28"/>
          <w:szCs w:val="28"/>
          <w:lang w:val="uk-UA"/>
        </w:rPr>
        <w:t xml:space="preserve"> </w:t>
      </w:r>
      <w:r w:rsidR="00E958D7" w:rsidRPr="00E958D7">
        <w:rPr>
          <w:color w:val="000000"/>
          <w:sz w:val="28"/>
          <w:szCs w:val="28"/>
          <w:shd w:val="clear" w:color="auto" w:fill="FFFFFF"/>
          <w:lang w:val="uk-UA"/>
        </w:rPr>
        <w:t>Київській міській раді та одержувачам до</w:t>
      </w:r>
      <w:r w:rsidRPr="00E958D7">
        <w:rPr>
          <w:sz w:val="28"/>
          <w:szCs w:val="28"/>
          <w:lang w:val="uk-UA"/>
        </w:rPr>
        <w:t>зволу на обробку її персональних даних, висловлена у письмовій формі.</w:t>
      </w:r>
    </w:p>
    <w:p w14:paraId="369AC199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</w:p>
    <w:p w14:paraId="58F5D0C5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>17.2.2. Копія документа, що посвідчує особу та підтверджує громадянство України.</w:t>
      </w:r>
    </w:p>
    <w:p w14:paraId="4A671535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</w:p>
    <w:p w14:paraId="190DA3C9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>17.2.3. Копія документа, що містить дані про реєстраційний номер облікової картки платника податків.</w:t>
      </w:r>
    </w:p>
    <w:p w14:paraId="2E39A692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</w:p>
    <w:p w14:paraId="301D1392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>17.2.4. Довідка про отримані доходи, що видається за місцем виплати таких доходів, або з Державного реєстру фізичних осіб-платників податків про суми/джерела виплачених доходів та утримані податків, індивідуальні відомості про застраховану особу з реєстру застрахованих осіб Державного реєстру загальнообов’язкового державного соціального страхування (довідки ОК-5 або ОК-7) зацікавленої особи за попередніх шість місяців.</w:t>
      </w:r>
    </w:p>
    <w:p w14:paraId="067A267D" w14:textId="77777777" w:rsidR="009740BE" w:rsidRDefault="009740BE" w:rsidP="009740BE">
      <w:pPr>
        <w:ind w:firstLine="284"/>
        <w:jc w:val="both"/>
        <w:rPr>
          <w:sz w:val="28"/>
          <w:szCs w:val="28"/>
          <w:lang w:val="uk-UA"/>
        </w:rPr>
      </w:pPr>
    </w:p>
    <w:p w14:paraId="599BBBD4" w14:textId="231A4631" w:rsidR="00352F29" w:rsidRDefault="009740BE" w:rsidP="009740BE">
      <w:pPr>
        <w:ind w:firstLine="284"/>
        <w:jc w:val="both"/>
        <w:rPr>
          <w:sz w:val="28"/>
          <w:szCs w:val="28"/>
          <w:lang w:val="uk-UA"/>
        </w:rPr>
      </w:pPr>
      <w:r w:rsidRPr="009740BE">
        <w:rPr>
          <w:sz w:val="28"/>
          <w:szCs w:val="28"/>
          <w:lang w:val="uk-UA"/>
        </w:rPr>
        <w:t>17.2.5. Копія військового квитка</w:t>
      </w:r>
      <w:r w:rsidR="00F97D9E" w:rsidRPr="00F97D9E">
        <w:rPr>
          <w:sz w:val="28"/>
          <w:szCs w:val="28"/>
          <w:lang w:val="uk-UA"/>
        </w:rPr>
        <w:t>,</w:t>
      </w:r>
      <w:r w:rsidRPr="009740BE">
        <w:rPr>
          <w:sz w:val="28"/>
          <w:szCs w:val="28"/>
          <w:lang w:val="uk-UA"/>
        </w:rPr>
        <w:t xml:space="preserve"> довідку з військової частини (форма 5)</w:t>
      </w:r>
      <w:r w:rsidR="00C85569">
        <w:rPr>
          <w:sz w:val="28"/>
          <w:szCs w:val="28"/>
          <w:lang w:val="uk-UA"/>
        </w:rPr>
        <w:t>, довідка або</w:t>
      </w:r>
      <w:r w:rsidR="009B7771">
        <w:rPr>
          <w:sz w:val="28"/>
          <w:szCs w:val="28"/>
          <w:lang w:val="uk-UA"/>
        </w:rPr>
        <w:t xml:space="preserve"> копія довідки </w:t>
      </w:r>
      <w:r w:rsidR="00CE47B0">
        <w:rPr>
          <w:sz w:val="28"/>
          <w:szCs w:val="28"/>
          <w:lang w:val="uk-UA"/>
        </w:rPr>
        <w:t xml:space="preserve"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(форма згідно з додатком 6 до </w:t>
      </w:r>
      <w:r w:rsidR="00C85569">
        <w:rPr>
          <w:sz w:val="28"/>
          <w:szCs w:val="28"/>
          <w:lang w:val="uk-UA"/>
        </w:rPr>
        <w:t>п</w:t>
      </w:r>
      <w:r w:rsidR="00CE47B0">
        <w:rPr>
          <w:sz w:val="28"/>
          <w:szCs w:val="28"/>
          <w:lang w:val="uk-UA"/>
        </w:rPr>
        <w:t>останови Кабінету Міністрів України №413 від 20.08.2014)</w:t>
      </w:r>
      <w:r w:rsidR="00E958D7">
        <w:rPr>
          <w:sz w:val="28"/>
          <w:szCs w:val="28"/>
          <w:lang w:val="uk-UA"/>
        </w:rPr>
        <w:t xml:space="preserve"> в поточному році</w:t>
      </w:r>
      <w:r>
        <w:rPr>
          <w:sz w:val="28"/>
          <w:szCs w:val="28"/>
          <w:lang w:val="uk-UA"/>
        </w:rPr>
        <w:t>.</w:t>
      </w:r>
    </w:p>
    <w:p w14:paraId="68504DE1" w14:textId="6BC8A267" w:rsidR="00C74374" w:rsidRDefault="00C74374" w:rsidP="009740BE">
      <w:pPr>
        <w:ind w:firstLine="284"/>
        <w:jc w:val="both"/>
        <w:rPr>
          <w:sz w:val="28"/>
          <w:szCs w:val="28"/>
          <w:lang w:val="uk-UA"/>
        </w:rPr>
      </w:pPr>
    </w:p>
    <w:p w14:paraId="0B0B3851" w14:textId="155BC5DC" w:rsidR="00C74374" w:rsidRDefault="00C74374" w:rsidP="00C74374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683C11">
        <w:rPr>
          <w:sz w:val="28"/>
          <w:szCs w:val="28"/>
          <w:lang w:val="uk-UA"/>
        </w:rPr>
        <w:t>19.3. викласти у наступній редакції:</w:t>
      </w:r>
    </w:p>
    <w:p w14:paraId="7CC24D7A" w14:textId="1ED153D1" w:rsidR="00683C11" w:rsidRDefault="00683C11" w:rsidP="00683C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3C11">
        <w:rPr>
          <w:sz w:val="28"/>
          <w:szCs w:val="28"/>
          <w:lang w:val="uk-UA"/>
        </w:rPr>
        <w:t>19.3. У відомості на надання грошової матеріальної допомоги зазначаються: прізвище, ім'я, по батькові зацікавленої особи; реєстраційний номер облікової картки платника податків; паспортні дані; адреса зареєстрованого місця проживання або фактичне місце проживання / перебування згідно з довідкою про взяття на облік внутрішньо переміщеної особи; пільгова категорія за наявності; сума призначеної грошової матеріальної допомоги; розмір податку з доходів фізичних осіб; розмір військового збору; сума до видачі; підпис; примітка (наводиться перелік документів, що підтверджують необхідність надання грошової матеріальної допомоги (підпункт 16.1.6 пункту 16.1, підпункт 17.1.6 пункту 17.1</w:t>
      </w:r>
      <w:r>
        <w:rPr>
          <w:sz w:val="28"/>
          <w:szCs w:val="28"/>
          <w:lang w:val="uk-UA"/>
        </w:rPr>
        <w:t>, підпункт 17.2.5 пункту 17.2</w:t>
      </w:r>
      <w:r w:rsidRPr="00683C11">
        <w:rPr>
          <w:sz w:val="28"/>
          <w:szCs w:val="28"/>
          <w:lang w:val="uk-UA"/>
        </w:rPr>
        <w:t xml:space="preserve"> цього Порядку).</w:t>
      </w:r>
      <w:r>
        <w:rPr>
          <w:sz w:val="28"/>
          <w:szCs w:val="28"/>
          <w:lang w:val="uk-UA"/>
        </w:rPr>
        <w:t>».</w:t>
      </w:r>
    </w:p>
    <w:p w14:paraId="5F89413B" w14:textId="2F985923" w:rsidR="00683C11" w:rsidRDefault="00683C11" w:rsidP="00683C11">
      <w:pPr>
        <w:ind w:firstLine="708"/>
        <w:jc w:val="both"/>
        <w:rPr>
          <w:sz w:val="28"/>
          <w:szCs w:val="28"/>
          <w:lang w:val="uk-UA"/>
        </w:rPr>
      </w:pPr>
    </w:p>
    <w:p w14:paraId="02A0725A" w14:textId="4E5D6DCA" w:rsidR="00683C11" w:rsidRDefault="00683C11" w:rsidP="00683C11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19.4. викласти у наступній редакції:</w:t>
      </w:r>
    </w:p>
    <w:p w14:paraId="7149AE8E" w14:textId="151BFFB5" w:rsidR="00683C11" w:rsidRDefault="00683C11" w:rsidP="00683C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83C11">
        <w:rPr>
          <w:sz w:val="28"/>
          <w:szCs w:val="28"/>
          <w:lang w:val="uk-UA"/>
        </w:rPr>
        <w:t>19.4. До звернень депутатів на фінансування грошової матеріальної допомоги у розмірі, що перевищує п'ять прожиткових мінімумів, чинних для працездатної особи станом на 01 січня звітного податкового року, додаються копії документів, передбачені у підпунктах 17.1.1 - 17.1.6 пункту 17.1</w:t>
      </w:r>
      <w:r w:rsidR="00F1381D">
        <w:rPr>
          <w:sz w:val="28"/>
          <w:szCs w:val="28"/>
          <w:lang w:val="uk-UA"/>
        </w:rPr>
        <w:t xml:space="preserve"> та </w:t>
      </w:r>
      <w:r w:rsidR="00E533B4">
        <w:rPr>
          <w:sz w:val="28"/>
          <w:szCs w:val="28"/>
          <w:lang w:val="uk-UA"/>
        </w:rPr>
        <w:t>17.2.1 – 17.2.5 пункту 17.2</w:t>
      </w:r>
      <w:r w:rsidRPr="00683C11">
        <w:rPr>
          <w:sz w:val="28"/>
          <w:szCs w:val="28"/>
          <w:lang w:val="uk-UA"/>
        </w:rPr>
        <w:t xml:space="preserve"> цього Порядку.</w:t>
      </w:r>
      <w:r>
        <w:rPr>
          <w:sz w:val="28"/>
          <w:szCs w:val="28"/>
          <w:lang w:val="uk-UA"/>
        </w:rPr>
        <w:t>».</w:t>
      </w:r>
    </w:p>
    <w:p w14:paraId="3F958433" w14:textId="732752B6" w:rsidR="00E533B4" w:rsidRDefault="00E533B4" w:rsidP="00E533B4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21.1. викласти у наступній редакції:</w:t>
      </w:r>
    </w:p>
    <w:p w14:paraId="190E20E4" w14:textId="6BF54D63" w:rsidR="00E533B4" w:rsidRDefault="00E533B4" w:rsidP="00E53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33B4">
        <w:rPr>
          <w:sz w:val="28"/>
          <w:szCs w:val="28"/>
          <w:lang w:val="uk-UA"/>
        </w:rPr>
        <w:t>21.1. У разі надання грошової матеріальної допомоги у розмірі, передбаченому пункт</w:t>
      </w:r>
      <w:r>
        <w:rPr>
          <w:sz w:val="28"/>
          <w:szCs w:val="28"/>
          <w:lang w:val="uk-UA"/>
        </w:rPr>
        <w:t>ами</w:t>
      </w:r>
      <w:r w:rsidRPr="00E533B4">
        <w:rPr>
          <w:sz w:val="28"/>
          <w:szCs w:val="28"/>
          <w:lang w:val="uk-UA"/>
        </w:rPr>
        <w:t xml:space="preserve"> 17.1</w:t>
      </w:r>
      <w:r>
        <w:rPr>
          <w:sz w:val="28"/>
          <w:szCs w:val="28"/>
          <w:lang w:val="uk-UA"/>
        </w:rPr>
        <w:t xml:space="preserve"> та 17.2 </w:t>
      </w:r>
      <w:r w:rsidRPr="00E533B4">
        <w:rPr>
          <w:sz w:val="28"/>
          <w:szCs w:val="28"/>
          <w:lang w:val="uk-UA"/>
        </w:rPr>
        <w:t xml:space="preserve"> цього Порядку, управління планово-фінансової діяльності, бухгалтерського обліку та звітності Київської міської ради подає </w:t>
      </w:r>
      <w:proofErr w:type="spellStart"/>
      <w:r w:rsidRPr="00E533B4">
        <w:rPr>
          <w:sz w:val="28"/>
          <w:szCs w:val="28"/>
          <w:lang w:val="uk-UA"/>
        </w:rPr>
        <w:t>проєкти</w:t>
      </w:r>
      <w:proofErr w:type="spellEnd"/>
      <w:r w:rsidRPr="00E533B4">
        <w:rPr>
          <w:sz w:val="28"/>
          <w:szCs w:val="28"/>
          <w:lang w:val="uk-UA"/>
        </w:rPr>
        <w:t xml:space="preserve"> розпоряджень заступника міського голови - секретаря Київської міської ради / Київського міського голови на розгляд постійній комісії Київської міської ради з питань бюджету та соціально-економічного розвитку.</w:t>
      </w:r>
      <w:r>
        <w:rPr>
          <w:sz w:val="28"/>
          <w:szCs w:val="28"/>
          <w:lang w:val="uk-UA"/>
        </w:rPr>
        <w:t>».</w:t>
      </w:r>
    </w:p>
    <w:p w14:paraId="3CA6B744" w14:textId="62D17F8C" w:rsidR="00E533B4" w:rsidRDefault="00E533B4" w:rsidP="00E533B4">
      <w:pPr>
        <w:ind w:firstLine="708"/>
        <w:jc w:val="both"/>
        <w:rPr>
          <w:sz w:val="28"/>
          <w:szCs w:val="28"/>
          <w:lang w:val="uk-UA"/>
        </w:rPr>
      </w:pPr>
    </w:p>
    <w:p w14:paraId="1A170184" w14:textId="3D73AC32" w:rsidR="00E533B4" w:rsidRDefault="00E533B4" w:rsidP="00E533B4">
      <w:pPr>
        <w:pStyle w:val="ab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F1381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Додат</w:t>
      </w:r>
      <w:r w:rsidR="00F1381D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1</w:t>
      </w:r>
      <w:r w:rsidR="00F13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Порядку та викласти примітки у наступній редакції:</w:t>
      </w:r>
    </w:p>
    <w:p w14:paraId="372E8EB3" w14:textId="5B1F4C5B" w:rsidR="00E533B4" w:rsidRPr="00E533B4" w:rsidRDefault="00E533B4" w:rsidP="00E53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33B4">
        <w:rPr>
          <w:sz w:val="28"/>
          <w:szCs w:val="28"/>
          <w:lang w:val="uk-UA"/>
        </w:rPr>
        <w:t>* Наводиться перелік документів, що підтверджують необхідність надання грошової матеріальної допомоги (підпункт 16.1.6 пункту 16.1, підпункт 17.1.6 пункту 17.1</w:t>
      </w:r>
      <w:r>
        <w:rPr>
          <w:sz w:val="28"/>
          <w:szCs w:val="28"/>
          <w:lang w:val="uk-UA"/>
        </w:rPr>
        <w:t>, підпункт 17.2.5 пункту 17.2</w:t>
      </w:r>
      <w:r w:rsidRPr="00E533B4">
        <w:rPr>
          <w:sz w:val="28"/>
          <w:szCs w:val="28"/>
          <w:lang w:val="uk-UA"/>
        </w:rPr>
        <w:t xml:space="preserve"> цього Порядку).</w:t>
      </w:r>
      <w:r>
        <w:rPr>
          <w:sz w:val="28"/>
          <w:szCs w:val="28"/>
          <w:lang w:val="uk-UA"/>
        </w:rPr>
        <w:t>».</w:t>
      </w:r>
    </w:p>
    <w:p w14:paraId="4681A575" w14:textId="77777777" w:rsidR="00352F29" w:rsidRPr="007B0CD8" w:rsidRDefault="00352F29" w:rsidP="00352F29">
      <w:pPr>
        <w:ind w:firstLine="708"/>
        <w:jc w:val="both"/>
        <w:rPr>
          <w:sz w:val="28"/>
          <w:szCs w:val="28"/>
          <w:lang w:val="uk-UA"/>
        </w:rPr>
      </w:pPr>
    </w:p>
    <w:p w14:paraId="5F22D07A" w14:textId="22383989" w:rsidR="00E61067" w:rsidRPr="00E61067" w:rsidRDefault="00E61067" w:rsidP="00E61067">
      <w:pPr>
        <w:pStyle w:val="ab"/>
        <w:numPr>
          <w:ilvl w:val="0"/>
          <w:numId w:val="2"/>
        </w:numPr>
        <w:tabs>
          <w:tab w:val="left" w:pos="1134"/>
        </w:tabs>
        <w:jc w:val="both"/>
        <w:rPr>
          <w:color w:val="000000"/>
          <w:sz w:val="28"/>
          <w:szCs w:val="28"/>
          <w:lang w:val="uk-UA" w:eastAsia="uk-UA"/>
        </w:rPr>
      </w:pPr>
      <w:r w:rsidRPr="00E61067">
        <w:rPr>
          <w:color w:val="000000"/>
          <w:sz w:val="28"/>
          <w:szCs w:val="28"/>
          <w:lang w:val="uk-UA" w:eastAsia="uk-UA"/>
        </w:rPr>
        <w:t>Офіційно оприлюднити це рішення в установленому порядку.</w:t>
      </w:r>
    </w:p>
    <w:p w14:paraId="0EA9C6B1" w14:textId="77777777" w:rsidR="00E61067" w:rsidRPr="00E61067" w:rsidRDefault="00E61067" w:rsidP="00E61067">
      <w:pPr>
        <w:pStyle w:val="ab"/>
        <w:tabs>
          <w:tab w:val="left" w:pos="1134"/>
        </w:tabs>
        <w:ind w:left="1068"/>
        <w:jc w:val="both"/>
        <w:rPr>
          <w:color w:val="000000"/>
          <w:sz w:val="28"/>
          <w:szCs w:val="28"/>
          <w:lang w:val="uk-UA" w:eastAsia="uk-UA"/>
        </w:rPr>
      </w:pPr>
    </w:p>
    <w:p w14:paraId="55A4B05C" w14:textId="3F8B62B5" w:rsidR="00E61067" w:rsidRDefault="00E533B4" w:rsidP="00E61067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" w:name="71"/>
      <w:bookmarkEnd w:id="1"/>
      <w:r>
        <w:rPr>
          <w:color w:val="000000"/>
          <w:sz w:val="28"/>
          <w:szCs w:val="28"/>
          <w:lang w:val="uk-UA" w:eastAsia="uk-UA"/>
        </w:rPr>
        <w:t>7</w:t>
      </w:r>
      <w:r w:rsidR="00E61067">
        <w:rPr>
          <w:color w:val="000000"/>
          <w:sz w:val="28"/>
          <w:szCs w:val="28"/>
          <w:lang w:val="uk-UA" w:eastAsia="uk-UA"/>
        </w:rPr>
        <w:t>.</w:t>
      </w:r>
      <w:r w:rsidR="00E61067">
        <w:rPr>
          <w:color w:val="000000"/>
          <w:sz w:val="28"/>
          <w:szCs w:val="28"/>
          <w:lang w:val="uk-UA" w:eastAsia="uk-UA"/>
        </w:rPr>
        <w:tab/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28F53CBA" w14:textId="77777777" w:rsidR="00352F29" w:rsidRPr="007B0CD8" w:rsidRDefault="00352F29" w:rsidP="00352F29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14:paraId="1C1880EA" w14:textId="77777777" w:rsidR="009740BE" w:rsidRDefault="009740BE" w:rsidP="00352F29">
      <w:pPr>
        <w:jc w:val="both"/>
        <w:rPr>
          <w:sz w:val="28"/>
          <w:szCs w:val="28"/>
          <w:lang w:val="uk-UA"/>
        </w:rPr>
      </w:pPr>
    </w:p>
    <w:p w14:paraId="3C44CD11" w14:textId="77777777" w:rsidR="009740BE" w:rsidRDefault="009740BE" w:rsidP="00352F29">
      <w:pPr>
        <w:jc w:val="both"/>
        <w:rPr>
          <w:sz w:val="28"/>
          <w:szCs w:val="28"/>
          <w:lang w:val="uk-UA"/>
        </w:rPr>
      </w:pPr>
    </w:p>
    <w:p w14:paraId="63277047" w14:textId="73165EEE" w:rsidR="009959AC" w:rsidRPr="007B0CD8" w:rsidRDefault="00F43BCD" w:rsidP="00352F29">
      <w:pPr>
        <w:jc w:val="both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Київський міський </w:t>
      </w:r>
      <w:r w:rsidR="00B47C68" w:rsidRPr="007B0CD8">
        <w:rPr>
          <w:sz w:val="28"/>
          <w:szCs w:val="28"/>
          <w:lang w:val="uk-UA"/>
        </w:rPr>
        <w:t>голова</w:t>
      </w:r>
      <w:r w:rsidR="00B47C68" w:rsidRPr="007B0CD8">
        <w:rPr>
          <w:sz w:val="28"/>
          <w:szCs w:val="28"/>
          <w:lang w:val="uk-UA"/>
        </w:rPr>
        <w:tab/>
      </w:r>
      <w:r w:rsidR="00B47C68" w:rsidRPr="007B0CD8">
        <w:rPr>
          <w:sz w:val="28"/>
          <w:szCs w:val="28"/>
          <w:lang w:val="uk-UA"/>
        </w:rPr>
        <w:tab/>
      </w:r>
      <w:r w:rsidR="00B47C68" w:rsidRPr="007B0CD8">
        <w:rPr>
          <w:sz w:val="28"/>
          <w:szCs w:val="28"/>
          <w:lang w:val="uk-UA"/>
        </w:rPr>
        <w:tab/>
      </w:r>
      <w:r w:rsidR="00B47C68" w:rsidRPr="007B0CD8">
        <w:rPr>
          <w:sz w:val="28"/>
          <w:szCs w:val="28"/>
          <w:lang w:val="uk-UA"/>
        </w:rPr>
        <w:tab/>
        <w:t xml:space="preserve">      </w:t>
      </w:r>
      <w:r w:rsidR="00C43CB4" w:rsidRPr="007B0CD8">
        <w:rPr>
          <w:sz w:val="28"/>
          <w:szCs w:val="28"/>
          <w:lang w:val="uk-UA"/>
        </w:rPr>
        <w:t xml:space="preserve">          </w:t>
      </w:r>
      <w:r w:rsidRPr="007B0CD8">
        <w:rPr>
          <w:sz w:val="28"/>
          <w:szCs w:val="28"/>
          <w:lang w:val="uk-UA"/>
        </w:rPr>
        <w:t xml:space="preserve">    Віталій КЛИЧКО</w:t>
      </w:r>
    </w:p>
    <w:p w14:paraId="7B0B4348" w14:textId="5E641869" w:rsidR="009959AC" w:rsidRDefault="009959AC">
      <w:pPr>
        <w:jc w:val="both"/>
        <w:rPr>
          <w:sz w:val="28"/>
          <w:szCs w:val="28"/>
          <w:lang w:val="uk-UA"/>
        </w:rPr>
      </w:pPr>
    </w:p>
    <w:p w14:paraId="410951E1" w14:textId="1D97077F" w:rsidR="00436FEB" w:rsidRDefault="00436FEB">
      <w:pPr>
        <w:jc w:val="both"/>
        <w:rPr>
          <w:sz w:val="28"/>
          <w:szCs w:val="28"/>
          <w:lang w:val="uk-UA"/>
        </w:rPr>
      </w:pPr>
    </w:p>
    <w:p w14:paraId="17858442" w14:textId="17232EA7" w:rsidR="00436FEB" w:rsidRDefault="00436FEB">
      <w:pPr>
        <w:jc w:val="both"/>
        <w:rPr>
          <w:sz w:val="28"/>
          <w:szCs w:val="28"/>
          <w:lang w:val="uk-UA"/>
        </w:rPr>
      </w:pPr>
    </w:p>
    <w:p w14:paraId="3BC17AB6" w14:textId="058D704F" w:rsidR="009740BE" w:rsidRDefault="009740BE">
      <w:pPr>
        <w:jc w:val="both"/>
        <w:rPr>
          <w:sz w:val="28"/>
          <w:szCs w:val="28"/>
          <w:lang w:val="uk-UA"/>
        </w:rPr>
      </w:pPr>
    </w:p>
    <w:p w14:paraId="1E1A3D40" w14:textId="6FAC7CB7" w:rsidR="00E61067" w:rsidRDefault="00E61067">
      <w:pPr>
        <w:jc w:val="both"/>
        <w:rPr>
          <w:sz w:val="28"/>
          <w:szCs w:val="28"/>
          <w:lang w:val="uk-UA"/>
        </w:rPr>
      </w:pPr>
    </w:p>
    <w:p w14:paraId="473968B9" w14:textId="00735EF2" w:rsidR="00E61067" w:rsidRDefault="00E61067">
      <w:pPr>
        <w:jc w:val="both"/>
        <w:rPr>
          <w:sz w:val="28"/>
          <w:szCs w:val="28"/>
          <w:lang w:val="uk-UA"/>
        </w:rPr>
      </w:pPr>
    </w:p>
    <w:p w14:paraId="271B810D" w14:textId="153FF003" w:rsidR="00E61067" w:rsidRDefault="00E61067">
      <w:pPr>
        <w:jc w:val="both"/>
        <w:rPr>
          <w:sz w:val="28"/>
          <w:szCs w:val="28"/>
          <w:lang w:val="uk-UA"/>
        </w:rPr>
      </w:pPr>
    </w:p>
    <w:p w14:paraId="50E768F6" w14:textId="615685A8" w:rsidR="00F97D9E" w:rsidRDefault="00F97D9E">
      <w:pPr>
        <w:jc w:val="both"/>
        <w:rPr>
          <w:sz w:val="28"/>
          <w:szCs w:val="28"/>
          <w:lang w:val="uk-UA"/>
        </w:rPr>
      </w:pPr>
    </w:p>
    <w:p w14:paraId="4F5257F2" w14:textId="2504B78E" w:rsidR="00E533B4" w:rsidRDefault="00E533B4">
      <w:pPr>
        <w:jc w:val="both"/>
        <w:rPr>
          <w:sz w:val="28"/>
          <w:szCs w:val="28"/>
          <w:lang w:val="uk-UA"/>
        </w:rPr>
      </w:pPr>
    </w:p>
    <w:p w14:paraId="410297DB" w14:textId="1B887B29" w:rsidR="00E533B4" w:rsidRDefault="00E533B4">
      <w:pPr>
        <w:jc w:val="both"/>
        <w:rPr>
          <w:sz w:val="28"/>
          <w:szCs w:val="28"/>
          <w:lang w:val="uk-UA"/>
        </w:rPr>
      </w:pPr>
    </w:p>
    <w:p w14:paraId="5DE99C20" w14:textId="6617555C" w:rsidR="00E533B4" w:rsidRDefault="00E533B4">
      <w:pPr>
        <w:jc w:val="both"/>
        <w:rPr>
          <w:sz w:val="28"/>
          <w:szCs w:val="28"/>
          <w:lang w:val="uk-UA"/>
        </w:rPr>
      </w:pPr>
    </w:p>
    <w:p w14:paraId="28328D2E" w14:textId="365EE09F" w:rsidR="00E533B4" w:rsidRDefault="00E533B4">
      <w:pPr>
        <w:jc w:val="both"/>
        <w:rPr>
          <w:sz w:val="28"/>
          <w:szCs w:val="28"/>
          <w:lang w:val="uk-UA"/>
        </w:rPr>
      </w:pPr>
    </w:p>
    <w:p w14:paraId="70DC1577" w14:textId="46BE31DE" w:rsidR="00E533B4" w:rsidRDefault="00E533B4">
      <w:pPr>
        <w:jc w:val="both"/>
        <w:rPr>
          <w:sz w:val="28"/>
          <w:szCs w:val="28"/>
          <w:lang w:val="uk-UA"/>
        </w:rPr>
      </w:pPr>
    </w:p>
    <w:p w14:paraId="098BE57F" w14:textId="56EFF66D" w:rsidR="00CE47B0" w:rsidRDefault="00CE47B0">
      <w:pPr>
        <w:jc w:val="both"/>
        <w:rPr>
          <w:sz w:val="28"/>
          <w:szCs w:val="28"/>
          <w:lang w:val="uk-UA"/>
        </w:rPr>
      </w:pPr>
    </w:p>
    <w:p w14:paraId="4ECDA3C4" w14:textId="42106CD2" w:rsidR="00CE47B0" w:rsidRDefault="00CE47B0">
      <w:pPr>
        <w:jc w:val="both"/>
        <w:rPr>
          <w:sz w:val="28"/>
          <w:szCs w:val="28"/>
          <w:lang w:val="uk-UA"/>
        </w:rPr>
      </w:pPr>
    </w:p>
    <w:p w14:paraId="0B2B8D3C" w14:textId="20D5DB37" w:rsidR="00CE47B0" w:rsidRDefault="00CE47B0">
      <w:pPr>
        <w:jc w:val="both"/>
        <w:rPr>
          <w:sz w:val="28"/>
          <w:szCs w:val="28"/>
          <w:lang w:val="uk-UA"/>
        </w:rPr>
      </w:pPr>
    </w:p>
    <w:p w14:paraId="47478B19" w14:textId="1EB007D0" w:rsidR="00CE47B0" w:rsidRDefault="00CE47B0">
      <w:pPr>
        <w:jc w:val="both"/>
        <w:rPr>
          <w:sz w:val="28"/>
          <w:szCs w:val="28"/>
          <w:lang w:val="uk-UA"/>
        </w:rPr>
      </w:pPr>
    </w:p>
    <w:p w14:paraId="62288636" w14:textId="77777777" w:rsidR="00CE47B0" w:rsidRDefault="00CE47B0">
      <w:pPr>
        <w:jc w:val="both"/>
        <w:rPr>
          <w:sz w:val="28"/>
          <w:szCs w:val="28"/>
          <w:lang w:val="uk-UA"/>
        </w:rPr>
      </w:pPr>
    </w:p>
    <w:p w14:paraId="4B6D5B62" w14:textId="3D5794C5" w:rsidR="00E533B4" w:rsidRDefault="00E533B4">
      <w:pPr>
        <w:jc w:val="both"/>
        <w:rPr>
          <w:sz w:val="28"/>
          <w:szCs w:val="28"/>
          <w:lang w:val="uk-UA"/>
        </w:rPr>
      </w:pPr>
    </w:p>
    <w:p w14:paraId="3826A893" w14:textId="49185105" w:rsidR="00E61067" w:rsidRDefault="00E61067">
      <w:pPr>
        <w:jc w:val="both"/>
        <w:rPr>
          <w:sz w:val="28"/>
          <w:szCs w:val="28"/>
          <w:lang w:val="uk-UA"/>
        </w:rPr>
      </w:pPr>
    </w:p>
    <w:p w14:paraId="44E914F7" w14:textId="5AABE0AF" w:rsidR="00CE47B0" w:rsidRDefault="00CE47B0">
      <w:pPr>
        <w:jc w:val="both"/>
        <w:rPr>
          <w:sz w:val="28"/>
          <w:szCs w:val="28"/>
          <w:lang w:val="uk-UA"/>
        </w:rPr>
      </w:pPr>
    </w:p>
    <w:p w14:paraId="0ED77FC8" w14:textId="7C4DC5D6" w:rsidR="00E958D7" w:rsidRDefault="00E958D7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90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686"/>
      </w:tblGrid>
      <w:tr w:rsidR="00076BE9" w:rsidRPr="007B0CD8" w14:paraId="18C2B62E" w14:textId="77777777" w:rsidTr="00076BE9">
        <w:tc>
          <w:tcPr>
            <w:tcW w:w="3794" w:type="dxa"/>
            <w:shd w:val="clear" w:color="auto" w:fill="auto"/>
          </w:tcPr>
          <w:p w14:paraId="28F8BC92" w14:textId="77777777" w:rsidR="00076BE9" w:rsidRPr="007B0CD8" w:rsidRDefault="00076BE9" w:rsidP="00076BE9">
            <w:pPr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lastRenderedPageBreak/>
              <w:t>ПОДАННЯ:</w:t>
            </w:r>
          </w:p>
          <w:p w14:paraId="69670108" w14:textId="77777777" w:rsidR="00076BE9" w:rsidRPr="007B0CD8" w:rsidRDefault="00076BE9" w:rsidP="00076BE9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F9F8180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1537CD11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76BE9" w:rsidRPr="007B0CD8" w14:paraId="2532DD9B" w14:textId="77777777" w:rsidTr="00076BE9">
        <w:trPr>
          <w:trHeight w:val="4825"/>
        </w:trPr>
        <w:tc>
          <w:tcPr>
            <w:tcW w:w="3794" w:type="dxa"/>
            <w:shd w:val="clear" w:color="auto" w:fill="auto"/>
          </w:tcPr>
          <w:p w14:paraId="00D3D49D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59902C9A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0B0BF82D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 xml:space="preserve">Депутатка Київської міської ради </w:t>
            </w:r>
          </w:p>
          <w:p w14:paraId="653C8853" w14:textId="77777777" w:rsidR="00076BE9" w:rsidRPr="007B0CD8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5E46B7E9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5A0A44BA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56FB80AA" w14:textId="77777777" w:rsidR="00076BE9" w:rsidRPr="007B0CD8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Депутат Київської міської ради                                                                    </w:t>
            </w:r>
          </w:p>
          <w:p w14:paraId="0983E595" w14:textId="77777777" w:rsidR="00076BE9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240B4738" w14:textId="77777777" w:rsidR="00076BE9" w:rsidRPr="007B0CD8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5FB7EAC3" w14:textId="77777777" w:rsidR="00076BE9" w:rsidRPr="007B0CD8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2DB61641" w14:textId="77777777" w:rsidR="00076BE9" w:rsidRPr="007B0CD8" w:rsidRDefault="00076BE9" w:rsidP="00076BE9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D80862B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06A7EF33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3902741" w14:textId="08F9BD32" w:rsidR="00076BE9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</w:t>
            </w:r>
            <w:r w:rsidR="00076BE9">
              <w:rPr>
                <w:rFonts w:cs="Calibri"/>
                <w:sz w:val="28"/>
                <w:szCs w:val="28"/>
                <w:lang w:val="uk-UA"/>
              </w:rPr>
              <w:t>Ігор ХАЦЕВИЧ</w:t>
            </w:r>
          </w:p>
          <w:p w14:paraId="7C3EDD80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2C45F21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282308F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</w:t>
            </w:r>
            <w:r w:rsidRPr="007B0CD8">
              <w:rPr>
                <w:rFonts w:cs="Calibri"/>
                <w:sz w:val="28"/>
                <w:szCs w:val="28"/>
                <w:lang w:val="uk-UA"/>
              </w:rPr>
              <w:t>Людмила КОВАЛЕВСЬКА</w:t>
            </w:r>
          </w:p>
          <w:p w14:paraId="278DA0F0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7F63D97F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49BD3D3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Олександр СУПРУН   </w:t>
            </w:r>
          </w:p>
          <w:p w14:paraId="591A14B3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58990911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01FDBC8D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Володимир ПРОКОПІВ</w:t>
            </w:r>
          </w:p>
          <w:p w14:paraId="7E372BDC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259A916F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5CA1921" w14:textId="46149654" w:rsidR="00076BE9" w:rsidRPr="007B0CD8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</w:t>
            </w:r>
            <w:r w:rsidR="00076BE9">
              <w:rPr>
                <w:rFonts w:cs="Calibri"/>
                <w:sz w:val="28"/>
                <w:szCs w:val="28"/>
                <w:lang w:val="uk-UA"/>
              </w:rPr>
              <w:t xml:space="preserve">Вадим ВАСИЛЬЧУК                                                                                   </w:t>
            </w:r>
          </w:p>
        </w:tc>
      </w:tr>
      <w:tr w:rsidR="00076BE9" w:rsidRPr="007B0CD8" w14:paraId="3ECEFAFC" w14:textId="77777777" w:rsidTr="00076BE9">
        <w:tc>
          <w:tcPr>
            <w:tcW w:w="3794" w:type="dxa"/>
            <w:shd w:val="clear" w:color="auto" w:fill="auto"/>
          </w:tcPr>
          <w:p w14:paraId="2B24E893" w14:textId="77777777" w:rsidR="00076BE9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ПОГОДЖЕНО:</w:t>
            </w:r>
          </w:p>
          <w:p w14:paraId="2B6C5C40" w14:textId="3D31660D" w:rsidR="00663EEF" w:rsidRPr="007B0CD8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71BCE07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00BBC707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76BE9" w:rsidRPr="007B0CD8" w14:paraId="3D8E77D3" w14:textId="77777777" w:rsidTr="00076BE9">
        <w:tc>
          <w:tcPr>
            <w:tcW w:w="3794" w:type="dxa"/>
            <w:shd w:val="clear" w:color="auto" w:fill="auto"/>
          </w:tcPr>
          <w:p w14:paraId="257F6C2B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Постійна комісія Київської міської ради з питань бюджету та соціально-економічного розвитку</w:t>
            </w:r>
          </w:p>
          <w:p w14:paraId="24656BAA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61E01B84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417" w:type="dxa"/>
            <w:shd w:val="clear" w:color="auto" w:fill="auto"/>
          </w:tcPr>
          <w:p w14:paraId="6D8C9115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4A6D5AE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4F604236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AD8EED4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2F4F135C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07A669D2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6365603" w14:textId="024620DE" w:rsidR="00076BE9" w:rsidRPr="007B0CD8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</w:t>
            </w:r>
            <w:r w:rsidR="00076BE9" w:rsidRPr="007B0CD8">
              <w:rPr>
                <w:rFonts w:cs="Calibri"/>
                <w:sz w:val="28"/>
                <w:szCs w:val="28"/>
                <w:lang w:val="uk-UA"/>
              </w:rPr>
              <w:t>Андрій ВІТРЕНКО</w:t>
            </w:r>
          </w:p>
        </w:tc>
      </w:tr>
      <w:tr w:rsidR="00076BE9" w:rsidRPr="007B0CD8" w14:paraId="7D7DF1D8" w14:textId="77777777" w:rsidTr="00076BE9">
        <w:trPr>
          <w:trHeight w:val="1462"/>
        </w:trPr>
        <w:tc>
          <w:tcPr>
            <w:tcW w:w="3794" w:type="dxa"/>
            <w:shd w:val="clear" w:color="auto" w:fill="auto"/>
          </w:tcPr>
          <w:p w14:paraId="1D979F1D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5CBFDD9F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47A5FE8B" w14:textId="77777777" w:rsidR="00076BE9" w:rsidRPr="00076BE9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417" w:type="dxa"/>
            <w:shd w:val="clear" w:color="auto" w:fill="auto"/>
          </w:tcPr>
          <w:p w14:paraId="4622F5E9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640B633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B9A921A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3E3C58A" w14:textId="7360FA24" w:rsidR="00076BE9" w:rsidRPr="007B0CD8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        </w:t>
            </w:r>
            <w:r w:rsidR="00076BE9" w:rsidRPr="007B0CD8">
              <w:rPr>
                <w:rFonts w:cs="Calibri"/>
                <w:sz w:val="28"/>
                <w:szCs w:val="28"/>
                <w:lang w:val="uk-UA"/>
              </w:rPr>
              <w:t>Владислав АНДРОНОВ</w:t>
            </w:r>
          </w:p>
          <w:p w14:paraId="441E0DA8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4FFECDA8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7D2487E2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76BE9" w:rsidRPr="007B0CD8" w14:paraId="636F9B4F" w14:textId="77777777" w:rsidTr="00076BE9">
        <w:trPr>
          <w:trHeight w:val="2342"/>
        </w:trPr>
        <w:tc>
          <w:tcPr>
            <w:tcW w:w="3794" w:type="dxa"/>
            <w:shd w:val="clear" w:color="auto" w:fill="auto"/>
          </w:tcPr>
          <w:p w14:paraId="63B3D856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Постійна комісія Київської міської ради з питань охорони здоров'я та соціальної політики</w:t>
            </w:r>
          </w:p>
          <w:p w14:paraId="057F589A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0176BB01" w14:textId="77777777" w:rsidR="00076BE9" w:rsidRPr="00076BE9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417" w:type="dxa"/>
            <w:shd w:val="clear" w:color="auto" w:fill="auto"/>
          </w:tcPr>
          <w:p w14:paraId="42F0CB89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2ABD2D20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3678E836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57713350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2CCA59C8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69E31FB3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FF96200" w14:textId="77777777" w:rsidR="00663EEF" w:rsidRDefault="00663EEF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537D4DF5" w14:textId="11A91E3A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Марина ПОРОШЕНКО</w:t>
            </w:r>
          </w:p>
          <w:p w14:paraId="0924A3FF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5DB42801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076BE9" w:rsidRPr="007B0CD8" w14:paraId="38D7E24A" w14:textId="77777777" w:rsidTr="00076BE9">
        <w:tc>
          <w:tcPr>
            <w:tcW w:w="3794" w:type="dxa"/>
            <w:shd w:val="clear" w:color="auto" w:fill="auto"/>
          </w:tcPr>
          <w:p w14:paraId="4BA60395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 xml:space="preserve">Секретар </w:t>
            </w:r>
          </w:p>
          <w:p w14:paraId="3AE45BD2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65A36852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48E5F43F" w14:textId="53285534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Юлія УЛАСИК</w:t>
            </w:r>
          </w:p>
        </w:tc>
      </w:tr>
      <w:tr w:rsidR="00076BE9" w:rsidRPr="007B0CD8" w14:paraId="419F634C" w14:textId="77777777" w:rsidTr="00076BE9">
        <w:trPr>
          <w:trHeight w:val="134"/>
        </w:trPr>
        <w:tc>
          <w:tcPr>
            <w:tcW w:w="3794" w:type="dxa"/>
            <w:shd w:val="clear" w:color="auto" w:fill="auto"/>
          </w:tcPr>
          <w:p w14:paraId="4D10FCB6" w14:textId="77777777" w:rsidR="00076BE9" w:rsidRPr="007B0CD8" w:rsidRDefault="00076BE9" w:rsidP="00076BE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1417" w:type="dxa"/>
            <w:shd w:val="clear" w:color="auto" w:fill="auto"/>
          </w:tcPr>
          <w:p w14:paraId="1FBBA511" w14:textId="77777777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CB83392" w14:textId="5978A145" w:rsidR="00076BE9" w:rsidRPr="007B0CD8" w:rsidRDefault="00076BE9" w:rsidP="00076BE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Валентина</w:t>
            </w:r>
            <w:r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r w:rsidRPr="007B0CD8">
              <w:rPr>
                <w:rFonts w:cs="Calibri"/>
                <w:sz w:val="28"/>
                <w:szCs w:val="28"/>
                <w:lang w:val="uk-UA"/>
              </w:rPr>
              <w:t>ПОЛОЖИШНИК</w:t>
            </w:r>
          </w:p>
        </w:tc>
      </w:tr>
    </w:tbl>
    <w:p w14:paraId="7879399A" w14:textId="608D952E" w:rsidR="00CE47B0" w:rsidRDefault="00CE47B0" w:rsidP="00663EEF">
      <w:pPr>
        <w:pStyle w:val="ab"/>
        <w:ind w:left="0"/>
        <w:rPr>
          <w:b/>
          <w:sz w:val="28"/>
          <w:szCs w:val="28"/>
          <w:lang w:val="uk-UA"/>
        </w:rPr>
      </w:pPr>
    </w:p>
    <w:p w14:paraId="477891D8" w14:textId="0A22EA0A" w:rsidR="00352F29" w:rsidRPr="007B0CD8" w:rsidRDefault="00352F29" w:rsidP="00352F29">
      <w:pPr>
        <w:pStyle w:val="ab"/>
        <w:ind w:left="0"/>
        <w:jc w:val="center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ПОЯСНЮВАЛЬНА ЗАПИСКА</w:t>
      </w:r>
    </w:p>
    <w:p w14:paraId="777FE468" w14:textId="77777777" w:rsidR="00352F29" w:rsidRPr="007B0CD8" w:rsidRDefault="00352F29" w:rsidP="00352F29">
      <w:pPr>
        <w:pStyle w:val="ab"/>
        <w:ind w:left="0"/>
        <w:jc w:val="center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до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Київської міської ради</w:t>
      </w:r>
    </w:p>
    <w:p w14:paraId="006A5AED" w14:textId="5011D1E2" w:rsidR="00352F29" w:rsidRPr="007B0CD8" w:rsidRDefault="00352F29" w:rsidP="00352F29">
      <w:pPr>
        <w:jc w:val="center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>«</w:t>
      </w:r>
      <w:r w:rsidR="003B09EC" w:rsidRPr="003B09EC">
        <w:rPr>
          <w:color w:val="000000"/>
          <w:sz w:val="28"/>
          <w:szCs w:val="28"/>
          <w:lang w:val="uk-UA"/>
        </w:rPr>
        <w:t>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затвердженого рішенням Київської міської ради від 30 березня 2022 року N 4550/4591</w:t>
      </w:r>
      <w:r w:rsidRPr="007B0CD8">
        <w:rPr>
          <w:sz w:val="28"/>
          <w:szCs w:val="28"/>
          <w:lang w:val="uk-UA"/>
        </w:rPr>
        <w:t>»</w:t>
      </w:r>
    </w:p>
    <w:p w14:paraId="0B2EF45E" w14:textId="77777777" w:rsidR="00352F29" w:rsidRPr="00CE47B0" w:rsidRDefault="00352F29" w:rsidP="00352F29">
      <w:pPr>
        <w:jc w:val="center"/>
        <w:rPr>
          <w:sz w:val="16"/>
          <w:szCs w:val="28"/>
          <w:lang w:val="uk-UA"/>
        </w:rPr>
      </w:pPr>
    </w:p>
    <w:p w14:paraId="23616B74" w14:textId="77777777" w:rsidR="00352F29" w:rsidRPr="007B0CD8" w:rsidRDefault="00352F29" w:rsidP="00352F29">
      <w:pPr>
        <w:pStyle w:val="ab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Обґрунтування необхідності прийняття рішення</w:t>
      </w:r>
      <w:r w:rsidR="000E0DA7" w:rsidRPr="007B0CD8">
        <w:rPr>
          <w:b/>
          <w:sz w:val="28"/>
          <w:szCs w:val="28"/>
          <w:lang w:val="uk-UA"/>
        </w:rPr>
        <w:t>.</w:t>
      </w:r>
    </w:p>
    <w:p w14:paraId="6B64140C" w14:textId="77777777" w:rsidR="000E0DA7" w:rsidRPr="00CE47B0" w:rsidRDefault="000E0DA7" w:rsidP="000E0DA7">
      <w:pPr>
        <w:pStyle w:val="ab"/>
        <w:suppressAutoHyphens w:val="0"/>
        <w:ind w:left="1069"/>
        <w:contextualSpacing/>
        <w:jc w:val="both"/>
        <w:rPr>
          <w:b/>
          <w:sz w:val="16"/>
          <w:szCs w:val="28"/>
          <w:lang w:val="uk-UA"/>
        </w:rPr>
      </w:pPr>
    </w:p>
    <w:p w14:paraId="050A5677" w14:textId="3CF864C8" w:rsidR="002E198B" w:rsidRPr="002E198B" w:rsidRDefault="00BA52A1" w:rsidP="002E198B">
      <w:pPr>
        <w:pStyle w:val="ab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 умовах введеного в Україні правового режиму воєнного стану та протидії </w:t>
      </w:r>
      <w:r w:rsidR="002E198B">
        <w:rPr>
          <w:color w:val="000000" w:themeColor="text1"/>
          <w:sz w:val="28"/>
          <w:szCs w:val="28"/>
          <w:lang w:val="uk-UA"/>
        </w:rPr>
        <w:t xml:space="preserve">російській агресії, існує гостра необхідність у підвищенні рівня соціального захисту  </w:t>
      </w:r>
      <w:r w:rsidR="002E198B" w:rsidRPr="009740BE">
        <w:rPr>
          <w:sz w:val="28"/>
          <w:szCs w:val="28"/>
          <w:lang w:val="uk-UA"/>
        </w:rPr>
        <w:t>військовослужбовц</w:t>
      </w:r>
      <w:r w:rsidR="002E198B">
        <w:rPr>
          <w:sz w:val="28"/>
          <w:szCs w:val="28"/>
          <w:lang w:val="uk-UA"/>
        </w:rPr>
        <w:t>ів</w:t>
      </w:r>
      <w:r w:rsidR="002E198B" w:rsidRPr="009740BE">
        <w:rPr>
          <w:sz w:val="28"/>
          <w:szCs w:val="28"/>
          <w:lang w:val="uk-UA"/>
        </w:rPr>
        <w:t xml:space="preserve"> та добровольц</w:t>
      </w:r>
      <w:r w:rsidR="002E198B">
        <w:rPr>
          <w:sz w:val="28"/>
          <w:szCs w:val="28"/>
          <w:lang w:val="uk-UA"/>
        </w:rPr>
        <w:t>ів</w:t>
      </w:r>
      <w:r w:rsidR="002E198B" w:rsidRPr="009740BE">
        <w:rPr>
          <w:sz w:val="28"/>
          <w:szCs w:val="28"/>
          <w:lang w:val="uk-UA"/>
        </w:rPr>
        <w:t xml:space="preserve"> Сил територіальної оборони Збройних Сил України</w:t>
      </w:r>
      <w:r w:rsidR="002E198B">
        <w:rPr>
          <w:sz w:val="28"/>
          <w:szCs w:val="28"/>
          <w:lang w:val="uk-UA"/>
        </w:rPr>
        <w:t>.</w:t>
      </w:r>
      <w:r w:rsidR="002E198B">
        <w:rPr>
          <w:color w:val="000000" w:themeColor="text1"/>
          <w:sz w:val="28"/>
          <w:szCs w:val="28"/>
          <w:lang w:val="uk-UA"/>
        </w:rPr>
        <w:t xml:space="preserve"> </w:t>
      </w:r>
    </w:p>
    <w:p w14:paraId="40DC5EF7" w14:textId="6E9ADBAF" w:rsidR="002E198B" w:rsidRDefault="002E198B" w:rsidP="002E19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Даним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визначається, що у</w:t>
      </w:r>
      <w:r w:rsidRPr="009740BE">
        <w:rPr>
          <w:sz w:val="28"/>
          <w:szCs w:val="28"/>
          <w:lang w:val="uk-UA"/>
        </w:rPr>
        <w:t xml:space="preserve"> разі надання грошової матеріальної допомоги військовослужбовцям та добровольцям Сил територіальної оборони Збройних Сил України у розмірі, що перевищує п’ять але не перевищує 15 прожиткових мінімумів, чинних для працездатної особи станом на 1 січня звітного податкового року, до особистої заяви зацікавленої особи, додаються документи:</w:t>
      </w:r>
      <w:r>
        <w:rPr>
          <w:sz w:val="28"/>
          <w:szCs w:val="28"/>
          <w:lang w:val="uk-UA"/>
        </w:rPr>
        <w:t xml:space="preserve"> з</w:t>
      </w:r>
      <w:r w:rsidRPr="009740BE">
        <w:rPr>
          <w:sz w:val="28"/>
          <w:szCs w:val="28"/>
          <w:lang w:val="uk-UA"/>
        </w:rPr>
        <w:t>года зацікавленої особи щодо надання дозволу на обробку її персональних даних, висловлена у письмовій формі</w:t>
      </w:r>
      <w:r w:rsidRPr="002E198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к</w:t>
      </w:r>
      <w:r w:rsidRPr="009740BE">
        <w:rPr>
          <w:sz w:val="28"/>
          <w:szCs w:val="28"/>
          <w:lang w:val="uk-UA"/>
        </w:rPr>
        <w:t>опія документа, що посвідчує особу та підтверджує громадянство України</w:t>
      </w:r>
      <w:r w:rsidRPr="002E198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к</w:t>
      </w:r>
      <w:r w:rsidRPr="009740BE">
        <w:rPr>
          <w:sz w:val="28"/>
          <w:szCs w:val="28"/>
          <w:lang w:val="uk-UA"/>
        </w:rPr>
        <w:t>опія документа, що містить дані про реєстраційний номер облікової картки платника податків</w:t>
      </w:r>
      <w:r w:rsidRPr="002E198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д</w:t>
      </w:r>
      <w:r w:rsidRPr="009740BE">
        <w:rPr>
          <w:sz w:val="28"/>
          <w:szCs w:val="28"/>
          <w:lang w:val="uk-UA"/>
        </w:rPr>
        <w:t>овідка про отримані доходи, що видається за місцем виплати таких доходів, або з Державного реєстру фізичних осіб-платників податків про суми/джерела виплачених доходів та утримані податків, індивідуальні відомості про застраховану особу з реєстру застрахованих осіб Державного реєстру загальнообов’язкового державного соціального страхування (довідки ОК-5 або ОК-7) зацікавленої особи за попередніх шість місяців</w:t>
      </w:r>
      <w:r w:rsidRPr="002E198B">
        <w:rPr>
          <w:sz w:val="28"/>
          <w:szCs w:val="28"/>
          <w:lang w:val="uk-UA"/>
        </w:rPr>
        <w:t xml:space="preserve">; </w:t>
      </w:r>
      <w:r w:rsidR="00CE47B0">
        <w:rPr>
          <w:sz w:val="28"/>
          <w:szCs w:val="28"/>
          <w:lang w:val="uk-UA"/>
        </w:rPr>
        <w:t>к</w:t>
      </w:r>
      <w:r w:rsidR="00CE47B0" w:rsidRPr="00CE47B0">
        <w:rPr>
          <w:sz w:val="28"/>
          <w:szCs w:val="28"/>
          <w:lang w:val="uk-UA"/>
        </w:rPr>
        <w:t xml:space="preserve">опія військового квитка, довідку </w:t>
      </w:r>
      <w:r w:rsidR="00C85569" w:rsidRPr="009740BE">
        <w:rPr>
          <w:sz w:val="28"/>
          <w:szCs w:val="28"/>
          <w:lang w:val="uk-UA"/>
        </w:rPr>
        <w:t>з військової частини (форма 5)</w:t>
      </w:r>
      <w:r w:rsidR="00C85569">
        <w:rPr>
          <w:sz w:val="28"/>
          <w:szCs w:val="28"/>
          <w:lang w:val="uk-UA"/>
        </w:rPr>
        <w:t>, довідка або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(форма згідно з додатком 6 до постанови Кабінету Міністрів України №413 від 20.08.2014).</w:t>
      </w:r>
    </w:p>
    <w:p w14:paraId="3CDC7C65" w14:textId="2B450234" w:rsidR="002E198B" w:rsidRPr="002E198B" w:rsidRDefault="002E198B" w:rsidP="002E19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Оскільки, саме </w:t>
      </w:r>
      <w:r w:rsidRPr="009740BE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і</w:t>
      </w:r>
      <w:r w:rsidRPr="009740BE">
        <w:rPr>
          <w:sz w:val="28"/>
          <w:szCs w:val="28"/>
          <w:lang w:val="uk-UA"/>
        </w:rPr>
        <w:t xml:space="preserve"> та добровольц</w:t>
      </w:r>
      <w:r>
        <w:rPr>
          <w:sz w:val="28"/>
          <w:szCs w:val="28"/>
          <w:lang w:val="uk-UA"/>
        </w:rPr>
        <w:t>і</w:t>
      </w:r>
      <w:r w:rsidRPr="009740BE">
        <w:rPr>
          <w:sz w:val="28"/>
          <w:szCs w:val="28"/>
          <w:lang w:val="uk-UA"/>
        </w:rPr>
        <w:t xml:space="preserve"> Сил територіальної оборони Збройних Сил України</w:t>
      </w:r>
      <w:r>
        <w:rPr>
          <w:sz w:val="28"/>
          <w:szCs w:val="28"/>
          <w:lang w:val="uk-UA"/>
        </w:rPr>
        <w:t xml:space="preserve">, беруть на себе основний удар агресора, то </w:t>
      </w:r>
      <w:r w:rsidR="002C1335">
        <w:rPr>
          <w:sz w:val="28"/>
          <w:szCs w:val="28"/>
          <w:lang w:val="uk-UA"/>
        </w:rPr>
        <w:t>вжиття заходів спрямованих на створення передумов для задоволення їх соціальних запитів та належного рівня забезпечення сучасним оснащенням шляхом надання грошової матеріальної допомоги, посідає першочергове значення серед викликів сьогодення.</w:t>
      </w:r>
    </w:p>
    <w:p w14:paraId="6D661EF6" w14:textId="15DC6BAD" w:rsidR="00AE6AC8" w:rsidRDefault="002E198B" w:rsidP="00F97D9E">
      <w:pPr>
        <w:pStyle w:val="ab"/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Означена ініціатива</w:t>
      </w:r>
      <w:r w:rsidR="00BA52A1" w:rsidRPr="00BA52A1">
        <w:rPr>
          <w:sz w:val="28"/>
          <w:szCs w:val="28"/>
          <w:lang w:val="uk-UA"/>
        </w:rPr>
        <w:t xml:space="preserve"> дозволить комплексно задовольняти потреби </w:t>
      </w:r>
      <w:r w:rsidRPr="009740BE">
        <w:rPr>
          <w:sz w:val="28"/>
          <w:szCs w:val="28"/>
          <w:lang w:val="uk-UA"/>
        </w:rPr>
        <w:t>військовослужбовц</w:t>
      </w:r>
      <w:r>
        <w:rPr>
          <w:sz w:val="28"/>
          <w:szCs w:val="28"/>
          <w:lang w:val="uk-UA"/>
        </w:rPr>
        <w:t>ів</w:t>
      </w:r>
      <w:r w:rsidRPr="009740BE">
        <w:rPr>
          <w:sz w:val="28"/>
          <w:szCs w:val="28"/>
          <w:lang w:val="uk-UA"/>
        </w:rPr>
        <w:t xml:space="preserve"> та добровольц</w:t>
      </w:r>
      <w:r>
        <w:rPr>
          <w:sz w:val="28"/>
          <w:szCs w:val="28"/>
          <w:lang w:val="uk-UA"/>
        </w:rPr>
        <w:t>ів</w:t>
      </w:r>
      <w:r w:rsidRPr="009740BE">
        <w:rPr>
          <w:sz w:val="28"/>
          <w:szCs w:val="28"/>
          <w:lang w:val="uk-UA"/>
        </w:rPr>
        <w:t xml:space="preserve"> Сил територіальної оборони Збройних Сил України</w:t>
      </w:r>
      <w:r w:rsidR="00BA52A1" w:rsidRPr="00BA52A1">
        <w:rPr>
          <w:sz w:val="28"/>
          <w:szCs w:val="28"/>
          <w:lang w:val="uk-UA"/>
        </w:rPr>
        <w:t>.</w:t>
      </w:r>
    </w:p>
    <w:p w14:paraId="441B76B5" w14:textId="77777777" w:rsidR="00CE47B0" w:rsidRPr="00CE47B0" w:rsidRDefault="00CE47B0" w:rsidP="00F97D9E">
      <w:pPr>
        <w:pStyle w:val="ab"/>
        <w:ind w:left="0" w:firstLine="708"/>
        <w:jc w:val="both"/>
        <w:rPr>
          <w:sz w:val="16"/>
          <w:szCs w:val="28"/>
          <w:lang w:val="uk-UA"/>
        </w:rPr>
      </w:pPr>
    </w:p>
    <w:p w14:paraId="01BEBDE1" w14:textId="77777777" w:rsidR="00AE6AC8" w:rsidRPr="007B0CD8" w:rsidRDefault="00AE6AC8" w:rsidP="00C47C7F">
      <w:pPr>
        <w:pStyle w:val="af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0CD8">
        <w:rPr>
          <w:rFonts w:ascii="Times New Roman" w:hAnsi="Times New Roman"/>
          <w:b/>
          <w:sz w:val="28"/>
          <w:szCs w:val="28"/>
          <w:lang w:val="uk-UA"/>
        </w:rPr>
        <w:t>Правове обґрунтування необхідності прийняття рішення.</w:t>
      </w:r>
    </w:p>
    <w:p w14:paraId="0D87139E" w14:textId="77777777" w:rsidR="00F80EDF" w:rsidRPr="00CE47B0" w:rsidRDefault="00F80EDF" w:rsidP="007E6124">
      <w:pPr>
        <w:pStyle w:val="ab"/>
        <w:ind w:left="0" w:firstLine="708"/>
        <w:jc w:val="both"/>
        <w:rPr>
          <w:sz w:val="16"/>
          <w:szCs w:val="28"/>
          <w:lang w:val="uk-UA"/>
        </w:rPr>
      </w:pPr>
    </w:p>
    <w:p w14:paraId="120854B1" w14:textId="21C4CC40" w:rsidR="000E0DA7" w:rsidRPr="007B0CD8" w:rsidRDefault="00AE6AC8" w:rsidP="007E6124">
      <w:pPr>
        <w:pStyle w:val="ab"/>
        <w:ind w:left="0" w:firstLine="708"/>
        <w:jc w:val="both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>В</w:t>
      </w:r>
      <w:r w:rsidR="007E6124" w:rsidRPr="007B0CD8">
        <w:rPr>
          <w:sz w:val="28"/>
          <w:szCs w:val="28"/>
          <w:lang w:val="uk-UA"/>
        </w:rPr>
        <w:t>ідповідно до статті 144 Конституції України, статті 26 Закону України «Про місцеве самоврядування в Україні», статті 17 Закону України «Про статус депутатів місцевих рад», Указу Президента України від 24 лютого 2022 року N64/2022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N2102-IX</w:t>
      </w:r>
      <w:r w:rsidR="00CE47B0">
        <w:rPr>
          <w:sz w:val="28"/>
          <w:szCs w:val="28"/>
          <w:lang w:val="uk-UA"/>
        </w:rPr>
        <w:t>, п</w:t>
      </w:r>
      <w:r w:rsidR="00CE47B0" w:rsidRPr="00CE47B0">
        <w:rPr>
          <w:sz w:val="28"/>
          <w:szCs w:val="28"/>
          <w:lang w:val="uk-UA"/>
        </w:rPr>
        <w:t>останови Кабінету Міністрів України №413 від 20.08.2014</w:t>
      </w:r>
      <w:r w:rsidR="00CE47B0">
        <w:rPr>
          <w:sz w:val="28"/>
          <w:szCs w:val="28"/>
          <w:lang w:val="uk-UA"/>
        </w:rPr>
        <w:t xml:space="preserve"> «</w:t>
      </w:r>
      <w:r w:rsidR="00CE47B0" w:rsidRPr="00CE47B0">
        <w:rPr>
          <w:sz w:val="28"/>
          <w:szCs w:val="28"/>
          <w:lang w:val="uk-UA"/>
        </w:rPr>
        <w:t>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CE47B0">
        <w:rPr>
          <w:sz w:val="28"/>
          <w:szCs w:val="28"/>
          <w:lang w:val="uk-UA"/>
        </w:rPr>
        <w:t>»</w:t>
      </w:r>
      <w:r w:rsidR="007E6124" w:rsidRPr="007B0CD8">
        <w:rPr>
          <w:sz w:val="28"/>
          <w:szCs w:val="28"/>
          <w:lang w:val="uk-UA"/>
        </w:rPr>
        <w:t>.</w:t>
      </w:r>
    </w:p>
    <w:p w14:paraId="64A5CEEF" w14:textId="77777777" w:rsidR="007E6124" w:rsidRPr="00CE47B0" w:rsidRDefault="007E6124" w:rsidP="007E6124">
      <w:pPr>
        <w:pStyle w:val="ab"/>
        <w:ind w:left="0" w:firstLine="708"/>
        <w:jc w:val="both"/>
        <w:rPr>
          <w:sz w:val="18"/>
          <w:szCs w:val="28"/>
          <w:lang w:val="uk-UA"/>
        </w:rPr>
      </w:pPr>
    </w:p>
    <w:p w14:paraId="48008F59" w14:textId="77777777" w:rsidR="00352F29" w:rsidRPr="007B0CD8" w:rsidRDefault="00352F29" w:rsidP="00352F29">
      <w:pPr>
        <w:pStyle w:val="ab"/>
        <w:numPr>
          <w:ilvl w:val="0"/>
          <w:numId w:val="1"/>
        </w:numPr>
        <w:suppressAutoHyphens w:val="0"/>
        <w:ind w:firstLine="0"/>
        <w:contextualSpacing/>
        <w:jc w:val="both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Ціль та завдання прийняття рішення</w:t>
      </w:r>
      <w:r w:rsidR="00CC3D6A" w:rsidRPr="00CC3D6A">
        <w:rPr>
          <w:b/>
          <w:sz w:val="28"/>
          <w:szCs w:val="28"/>
        </w:rPr>
        <w:t>.</w:t>
      </w:r>
    </w:p>
    <w:p w14:paraId="58883215" w14:textId="77777777" w:rsidR="00F80EDF" w:rsidRPr="00CE47B0" w:rsidRDefault="00F80EDF" w:rsidP="00352F29">
      <w:pPr>
        <w:pStyle w:val="ab"/>
        <w:ind w:left="0" w:firstLine="708"/>
        <w:jc w:val="both"/>
        <w:rPr>
          <w:sz w:val="16"/>
          <w:szCs w:val="28"/>
          <w:lang w:val="uk-UA"/>
        </w:rPr>
      </w:pPr>
    </w:p>
    <w:p w14:paraId="7BF626EB" w14:textId="4AFA8EAF" w:rsidR="00352F29" w:rsidRPr="00607F26" w:rsidRDefault="007E6124" w:rsidP="00FE24C3">
      <w:pPr>
        <w:pStyle w:val="ab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7B0CD8">
        <w:rPr>
          <w:sz w:val="28"/>
          <w:szCs w:val="28"/>
          <w:lang w:val="uk-UA"/>
        </w:rPr>
        <w:t>Проєкт</w:t>
      </w:r>
      <w:proofErr w:type="spellEnd"/>
      <w:r w:rsidRPr="007B0CD8">
        <w:rPr>
          <w:sz w:val="28"/>
          <w:szCs w:val="28"/>
          <w:lang w:val="uk-UA"/>
        </w:rPr>
        <w:t xml:space="preserve"> рішення підготовлено з метою </w:t>
      </w:r>
      <w:r w:rsidR="00A3621D">
        <w:rPr>
          <w:sz w:val="28"/>
          <w:szCs w:val="28"/>
          <w:lang w:val="uk-UA"/>
        </w:rPr>
        <w:t>захисту прав і</w:t>
      </w:r>
      <w:r w:rsidR="00F80EDF" w:rsidRPr="007B0CD8">
        <w:rPr>
          <w:sz w:val="28"/>
          <w:szCs w:val="28"/>
          <w:lang w:val="uk-UA"/>
        </w:rPr>
        <w:t xml:space="preserve"> законних інтересів </w:t>
      </w:r>
      <w:r w:rsidR="00FE24C3" w:rsidRPr="009740BE">
        <w:rPr>
          <w:sz w:val="28"/>
          <w:szCs w:val="28"/>
          <w:lang w:val="uk-UA"/>
        </w:rPr>
        <w:t>військовослужбовц</w:t>
      </w:r>
      <w:r w:rsidR="00FE24C3">
        <w:rPr>
          <w:sz w:val="28"/>
          <w:szCs w:val="28"/>
          <w:lang w:val="uk-UA"/>
        </w:rPr>
        <w:t>ів</w:t>
      </w:r>
      <w:r w:rsidR="00FE24C3" w:rsidRPr="009740BE">
        <w:rPr>
          <w:sz w:val="28"/>
          <w:szCs w:val="28"/>
          <w:lang w:val="uk-UA"/>
        </w:rPr>
        <w:t xml:space="preserve"> та добровольц</w:t>
      </w:r>
      <w:r w:rsidR="00FE24C3">
        <w:rPr>
          <w:sz w:val="28"/>
          <w:szCs w:val="28"/>
          <w:lang w:val="uk-UA"/>
        </w:rPr>
        <w:t>ів</w:t>
      </w:r>
      <w:r w:rsidR="00FE24C3" w:rsidRPr="009740BE">
        <w:rPr>
          <w:sz w:val="28"/>
          <w:szCs w:val="28"/>
          <w:lang w:val="uk-UA"/>
        </w:rPr>
        <w:t xml:space="preserve"> Сил територіальної оборони Збройних Сил України</w:t>
      </w:r>
      <w:r w:rsidR="00FE24C3">
        <w:rPr>
          <w:sz w:val="28"/>
          <w:szCs w:val="28"/>
          <w:lang w:val="uk-UA"/>
        </w:rPr>
        <w:t xml:space="preserve">, а також </w:t>
      </w:r>
      <w:r w:rsidR="00607F26" w:rsidRPr="00607F26">
        <w:rPr>
          <w:sz w:val="28"/>
          <w:szCs w:val="28"/>
          <w:lang w:val="uk-UA"/>
        </w:rPr>
        <w:t>підвищенн</w:t>
      </w:r>
      <w:r w:rsidR="00607F26">
        <w:rPr>
          <w:sz w:val="28"/>
          <w:szCs w:val="28"/>
          <w:lang w:val="uk-UA"/>
        </w:rPr>
        <w:t>я</w:t>
      </w:r>
      <w:r w:rsidR="00607F26" w:rsidRPr="00607F26">
        <w:rPr>
          <w:sz w:val="28"/>
          <w:szCs w:val="28"/>
          <w:lang w:val="uk-UA"/>
        </w:rPr>
        <w:t xml:space="preserve"> захисту військовослужбовців киян, які беруть участь в бойових діях, зокрема сприяння в підвищенні рівня безпеки військовослужбовців, які залучаються до виконання бойових завдань</w:t>
      </w:r>
    </w:p>
    <w:p w14:paraId="2D3FF6AA" w14:textId="77777777" w:rsidR="00352F29" w:rsidRPr="00CE47B0" w:rsidRDefault="00352F29" w:rsidP="00352F29">
      <w:pPr>
        <w:pStyle w:val="ab"/>
        <w:ind w:left="0" w:firstLine="708"/>
        <w:jc w:val="both"/>
        <w:rPr>
          <w:sz w:val="14"/>
          <w:szCs w:val="28"/>
          <w:lang w:val="uk-UA"/>
        </w:rPr>
      </w:pPr>
    </w:p>
    <w:p w14:paraId="09E6A3D0" w14:textId="77777777" w:rsidR="00F80EDF" w:rsidRPr="007B0CD8" w:rsidRDefault="00F80EDF" w:rsidP="00F80EDF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Фінансово-економічне обґрунтування та пропозиції щодо джерел покриття цих витрат.</w:t>
      </w:r>
    </w:p>
    <w:p w14:paraId="7027240C" w14:textId="77777777" w:rsidR="00F80EDF" w:rsidRPr="00CE47B0" w:rsidRDefault="00F80EDF" w:rsidP="00F80EDF">
      <w:pPr>
        <w:ind w:firstLine="708"/>
        <w:jc w:val="both"/>
        <w:rPr>
          <w:sz w:val="16"/>
          <w:szCs w:val="28"/>
          <w:lang w:val="uk-UA"/>
        </w:rPr>
      </w:pPr>
    </w:p>
    <w:p w14:paraId="289ED71F" w14:textId="77777777" w:rsidR="00F80EDF" w:rsidRPr="007B0CD8" w:rsidRDefault="00F80EDF" w:rsidP="00F80EDF">
      <w:pPr>
        <w:ind w:firstLine="708"/>
        <w:jc w:val="both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Реалізація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Київської міської ради не потребує додаткових витрат з бюджету міста Києва.</w:t>
      </w:r>
    </w:p>
    <w:p w14:paraId="70AF965A" w14:textId="77777777" w:rsidR="00E25640" w:rsidRPr="00CE47B0" w:rsidRDefault="00E25640" w:rsidP="00E25640">
      <w:pPr>
        <w:ind w:firstLine="708"/>
        <w:jc w:val="both"/>
        <w:rPr>
          <w:sz w:val="14"/>
          <w:szCs w:val="28"/>
          <w:lang w:val="uk-UA"/>
        </w:rPr>
      </w:pPr>
    </w:p>
    <w:p w14:paraId="1B27EF96" w14:textId="77777777" w:rsidR="00E25640" w:rsidRPr="007B0CD8" w:rsidRDefault="00E25640" w:rsidP="00E25640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Доповідач.</w:t>
      </w:r>
    </w:p>
    <w:p w14:paraId="661F0EC1" w14:textId="77777777" w:rsidR="00F80EDF" w:rsidRPr="00CE47B0" w:rsidRDefault="00F80EDF" w:rsidP="00F80EDF">
      <w:pPr>
        <w:pStyle w:val="af6"/>
        <w:ind w:firstLine="708"/>
        <w:jc w:val="both"/>
        <w:rPr>
          <w:rFonts w:ascii="Times New Roman" w:hAnsi="Times New Roman"/>
          <w:sz w:val="16"/>
          <w:szCs w:val="28"/>
          <w:lang w:val="uk-UA"/>
        </w:rPr>
      </w:pPr>
    </w:p>
    <w:p w14:paraId="5085E3F8" w14:textId="3EDB5DD6" w:rsidR="00E25640" w:rsidRPr="00FF60F9" w:rsidRDefault="00E25640" w:rsidP="00F80EDF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0CD8">
        <w:rPr>
          <w:rFonts w:ascii="Times New Roman" w:hAnsi="Times New Roman"/>
          <w:sz w:val="28"/>
          <w:szCs w:val="28"/>
          <w:lang w:val="uk-UA"/>
        </w:rPr>
        <w:t xml:space="preserve"> Доповідач на пленарному засіданні – депутат</w:t>
      </w:r>
      <w:r w:rsidR="00CC3D6A">
        <w:rPr>
          <w:rFonts w:ascii="Times New Roman" w:hAnsi="Times New Roman"/>
          <w:sz w:val="28"/>
          <w:szCs w:val="28"/>
          <w:lang w:val="uk-UA"/>
        </w:rPr>
        <w:t>ка</w:t>
      </w:r>
      <w:r w:rsidRPr="007B0CD8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  Людмила КОВАЛЕВСЬКА (депутатська фракція політичної партії «Європейська солідарність»).</w:t>
      </w:r>
      <w:r w:rsidR="00FF60F9" w:rsidRPr="00FF60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0F9">
        <w:rPr>
          <w:rFonts w:ascii="Times New Roman" w:hAnsi="Times New Roman"/>
          <w:sz w:val="28"/>
          <w:szCs w:val="28"/>
          <w:lang w:val="uk-UA"/>
        </w:rPr>
        <w:t xml:space="preserve">Проект рішення не містить інформацію з обмеженим доступом в розумінні статті 6 Закону України «Про доступ до публічної інформації» </w:t>
      </w:r>
    </w:p>
    <w:p w14:paraId="089E94C6" w14:textId="77777777" w:rsidR="00CE47B0" w:rsidRPr="007B0CD8" w:rsidRDefault="00CE47B0" w:rsidP="00F80EDF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4355"/>
        <w:gridCol w:w="1451"/>
        <w:gridCol w:w="3774"/>
      </w:tblGrid>
      <w:tr w:rsidR="00436FEB" w:rsidRPr="007B0CD8" w14:paraId="33927E7A" w14:textId="77777777" w:rsidTr="00663EEF">
        <w:trPr>
          <w:trHeight w:val="2337"/>
        </w:trPr>
        <w:tc>
          <w:tcPr>
            <w:tcW w:w="4355" w:type="dxa"/>
            <w:shd w:val="clear" w:color="auto" w:fill="auto"/>
          </w:tcPr>
          <w:p w14:paraId="34091B4E" w14:textId="0050890F" w:rsidR="00FE24C3" w:rsidRDefault="00E25640" w:rsidP="00C62248">
            <w:pPr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sz w:val="28"/>
                <w:szCs w:val="28"/>
                <w:lang w:val="uk-UA"/>
              </w:rPr>
              <w:t> </w:t>
            </w:r>
          </w:p>
          <w:p w14:paraId="1871E71C" w14:textId="78000693" w:rsidR="00436FEB" w:rsidRDefault="00436FEB" w:rsidP="00C62248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372B0110" w14:textId="1AFE252B" w:rsidR="00FE24C3" w:rsidRDefault="00FE24C3" w:rsidP="00C62248">
            <w:pPr>
              <w:rPr>
                <w:rFonts w:cs="Calibri"/>
                <w:sz w:val="28"/>
                <w:szCs w:val="28"/>
                <w:lang w:val="uk-UA"/>
              </w:rPr>
            </w:pPr>
          </w:p>
          <w:p w14:paraId="1920E964" w14:textId="77777777" w:rsidR="00FE24C3" w:rsidRDefault="00FE24C3" w:rsidP="00C62248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Депутатка Київської міської ради</w:t>
            </w:r>
          </w:p>
          <w:p w14:paraId="5901DA30" w14:textId="0F6E7153" w:rsidR="00C85495" w:rsidRDefault="00C85495" w:rsidP="00C62248">
            <w:pPr>
              <w:rPr>
                <w:rFonts w:cs="Calibri"/>
                <w:sz w:val="28"/>
                <w:szCs w:val="28"/>
                <w:lang w:val="uk-UA"/>
              </w:rPr>
            </w:pPr>
          </w:p>
          <w:p w14:paraId="6301995A" w14:textId="77777777" w:rsidR="00C85495" w:rsidRDefault="00C85495" w:rsidP="00C62248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Депутат Київської міської ради </w:t>
            </w:r>
          </w:p>
          <w:p w14:paraId="6F9E0211" w14:textId="77777777" w:rsidR="00663EEF" w:rsidRDefault="00663EEF" w:rsidP="00C62248">
            <w:pPr>
              <w:rPr>
                <w:rFonts w:cs="Calibri"/>
                <w:sz w:val="28"/>
                <w:szCs w:val="28"/>
                <w:lang w:val="uk-UA"/>
              </w:rPr>
            </w:pPr>
          </w:p>
          <w:p w14:paraId="37B88D01" w14:textId="77777777" w:rsidR="00663EEF" w:rsidRDefault="00663EEF" w:rsidP="00C62248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10432C43" w14:textId="77777777" w:rsidR="00663EEF" w:rsidRDefault="00663EEF" w:rsidP="00C62248">
            <w:pPr>
              <w:rPr>
                <w:rFonts w:cs="Calibri"/>
                <w:sz w:val="28"/>
                <w:szCs w:val="28"/>
                <w:lang w:val="uk-UA"/>
              </w:rPr>
            </w:pPr>
          </w:p>
          <w:p w14:paraId="64BBCEEC" w14:textId="74AF6C5A" w:rsidR="00663EEF" w:rsidRPr="007B0CD8" w:rsidRDefault="00663EEF" w:rsidP="00C62248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1451" w:type="dxa"/>
            <w:shd w:val="clear" w:color="auto" w:fill="auto"/>
          </w:tcPr>
          <w:p w14:paraId="13FE24F4" w14:textId="77777777" w:rsidR="00436FEB" w:rsidRPr="007B0CD8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  <w:shd w:val="clear" w:color="auto" w:fill="auto"/>
          </w:tcPr>
          <w:p w14:paraId="17DC69BA" w14:textId="77777777" w:rsidR="00436FEB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4DE916BC" w14:textId="06374750" w:rsidR="00436FEB" w:rsidRDefault="008C1FA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Ігор ХАЦЕВИЧ</w:t>
            </w:r>
          </w:p>
          <w:p w14:paraId="3B1204E8" w14:textId="22E495F3" w:rsidR="00436FEB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F66D349" w14:textId="77777777" w:rsidR="00436FEB" w:rsidRDefault="00FE24C3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Людмила КОВАЛЕВСЬКА</w:t>
            </w:r>
          </w:p>
          <w:p w14:paraId="1A284DE1" w14:textId="36594F03" w:rsidR="00C85495" w:rsidRDefault="00C85495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29D8D3C1" w14:textId="77777777" w:rsidR="00C85495" w:rsidRDefault="00C85495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Олександр СУПРУН</w:t>
            </w:r>
          </w:p>
          <w:p w14:paraId="04734E6D" w14:textId="77777777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5860E8D" w14:textId="77777777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Володимир ПРОКОПІВ</w:t>
            </w:r>
          </w:p>
          <w:p w14:paraId="4CCE4335" w14:textId="77777777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D52FBCB" w14:textId="30DA62AF" w:rsidR="00663EEF" w:rsidRPr="007B0CD8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Вадим ВАСИЛЬЧУК</w:t>
            </w:r>
          </w:p>
        </w:tc>
      </w:tr>
    </w:tbl>
    <w:p w14:paraId="45F9F26E" w14:textId="77777777" w:rsidR="00CD0BA3" w:rsidRPr="007B0CD8" w:rsidRDefault="00CD0BA3" w:rsidP="008C1FAF">
      <w:pPr>
        <w:rPr>
          <w:b/>
          <w:bCs/>
          <w:sz w:val="28"/>
          <w:szCs w:val="28"/>
          <w:lang w:val="uk-UA"/>
        </w:rPr>
        <w:sectPr w:rsidR="00CD0BA3" w:rsidRPr="007B0CD8" w:rsidSect="00E958D7">
          <w:pgSz w:w="11906" w:h="16838"/>
          <w:pgMar w:top="851" w:right="991" w:bottom="1135" w:left="1701" w:header="720" w:footer="720" w:gutter="0"/>
          <w:cols w:space="720"/>
          <w:formProt w:val="0"/>
          <w:docGrid w:linePitch="360"/>
        </w:sectPr>
      </w:pPr>
    </w:p>
    <w:p w14:paraId="20D64F03" w14:textId="77777777" w:rsidR="00CD0BA3" w:rsidRPr="007B0CD8" w:rsidRDefault="00CD0BA3" w:rsidP="00CD0BA3">
      <w:pPr>
        <w:jc w:val="center"/>
        <w:rPr>
          <w:b/>
          <w:bCs/>
          <w:sz w:val="28"/>
          <w:szCs w:val="28"/>
          <w:lang w:val="uk-UA"/>
        </w:rPr>
      </w:pPr>
      <w:r w:rsidRPr="007B0CD8">
        <w:rPr>
          <w:b/>
          <w:bCs/>
          <w:sz w:val="28"/>
          <w:szCs w:val="28"/>
          <w:lang w:val="uk-UA"/>
        </w:rPr>
        <w:lastRenderedPageBreak/>
        <w:t xml:space="preserve">Порівняльна таблиця </w:t>
      </w:r>
    </w:p>
    <w:p w14:paraId="3E035D6F" w14:textId="77777777" w:rsidR="002116AB" w:rsidRPr="007B0CD8" w:rsidRDefault="002116AB" w:rsidP="002116AB">
      <w:pPr>
        <w:pStyle w:val="ab"/>
        <w:ind w:left="0"/>
        <w:jc w:val="center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до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Київської міської ради</w:t>
      </w:r>
    </w:p>
    <w:p w14:paraId="57EFF5A2" w14:textId="64F9C85E" w:rsidR="00CD0BA3" w:rsidRPr="002116AB" w:rsidRDefault="002116AB" w:rsidP="002116AB">
      <w:pPr>
        <w:jc w:val="center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>«</w:t>
      </w:r>
      <w:r w:rsidRPr="003B09EC">
        <w:rPr>
          <w:color w:val="000000"/>
          <w:sz w:val="28"/>
          <w:szCs w:val="28"/>
          <w:lang w:val="uk-UA"/>
        </w:rPr>
        <w:t>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затвердженого рішенням Київської міської ради від 30 березня 2022 року N 4550/4591</w:t>
      </w:r>
      <w:r w:rsidRPr="007B0CD8">
        <w:rPr>
          <w:sz w:val="28"/>
          <w:szCs w:val="28"/>
          <w:lang w:val="uk-UA"/>
        </w:rPr>
        <w:t>»</w:t>
      </w:r>
    </w:p>
    <w:p w14:paraId="2BAF3BC4" w14:textId="77777777" w:rsidR="00CD0BA3" w:rsidRPr="007B0CD8" w:rsidRDefault="00CD0BA3" w:rsidP="00DC11AB">
      <w:pPr>
        <w:jc w:val="both"/>
        <w:rPr>
          <w:sz w:val="28"/>
          <w:szCs w:val="28"/>
          <w:lang w:val="uk-UA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6"/>
        <w:gridCol w:w="7284"/>
      </w:tblGrid>
      <w:tr w:rsidR="00CD0BA3" w:rsidRPr="00FF60F9" w14:paraId="0F8B32B3" w14:textId="77777777" w:rsidTr="00730BCD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A7F7" w14:textId="19A1C877" w:rsidR="00CD0BA3" w:rsidRPr="00F97D9E" w:rsidRDefault="00CD0BA3" w:rsidP="00DC11AB">
            <w:pPr>
              <w:pStyle w:val="af2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7B0CD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Чинна редакція </w:t>
            </w:r>
            <w:r w:rsidR="002116AB" w:rsidRPr="002116AB">
              <w:rPr>
                <w:b/>
                <w:color w:val="000000"/>
                <w:sz w:val="28"/>
                <w:szCs w:val="28"/>
                <w:lang w:val="uk-UA"/>
              </w:rPr>
              <w:t>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затвердженого рішенням Київської міської ради від 30 березня 2022 року N4550/4591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9FCB" w14:textId="10E1E879" w:rsidR="00CD0BA3" w:rsidRPr="00F97D9E" w:rsidRDefault="00CD0BA3" w:rsidP="00DC11AB">
            <w:pPr>
              <w:pStyle w:val="af2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B0CD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Запропонована </w:t>
            </w:r>
            <w:proofErr w:type="spellStart"/>
            <w:r w:rsidRPr="007B0CD8">
              <w:rPr>
                <w:b/>
                <w:bCs/>
                <w:color w:val="000000"/>
                <w:sz w:val="28"/>
                <w:szCs w:val="28"/>
                <w:lang w:val="uk-UA"/>
              </w:rPr>
              <w:t>проєктом</w:t>
            </w:r>
            <w:proofErr w:type="spellEnd"/>
            <w:r w:rsidRPr="007B0CD8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рішення редакція</w:t>
            </w:r>
            <w:r w:rsidR="002116AB" w:rsidRPr="002116A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затвердженого рішенням Київської міської ради від 30 березня 2022 року N4550/4591</w:t>
            </w:r>
          </w:p>
        </w:tc>
      </w:tr>
      <w:tr w:rsidR="00CD0BA3" w:rsidRPr="00FF60F9" w14:paraId="5155EBF5" w14:textId="77777777" w:rsidTr="00730BCD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1037" w14:textId="4F6F54EE" w:rsidR="00F80EDF" w:rsidRPr="008C1FAF" w:rsidRDefault="008C1FAF" w:rsidP="008C1FAF">
            <w:pPr>
              <w:pStyle w:val="af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</w:t>
            </w:r>
            <w:r w:rsidRPr="008C1FAF">
              <w:rPr>
                <w:bCs/>
                <w:color w:val="000000"/>
                <w:sz w:val="28"/>
                <w:szCs w:val="28"/>
                <w:lang w:val="uk-UA"/>
              </w:rPr>
              <w:t>17.2. Відсутній.</w:t>
            </w:r>
          </w:p>
          <w:p w14:paraId="61B2CBF2" w14:textId="77777777" w:rsidR="00F80EDF" w:rsidRPr="007B0CD8" w:rsidRDefault="00F80EDF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346E512" w14:textId="77777777" w:rsidR="00C43CB4" w:rsidRPr="007B0CD8" w:rsidRDefault="00C43CB4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1CEBB6D" w14:textId="77777777" w:rsidR="00C43CB4" w:rsidRPr="007B0CD8" w:rsidRDefault="00C43CB4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2F94746" w14:textId="77777777" w:rsidR="00C43CB4" w:rsidRPr="007B0CD8" w:rsidRDefault="00C43CB4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D99BD72" w14:textId="77777777" w:rsidR="00CE47B0" w:rsidRPr="007B0CD8" w:rsidRDefault="00CE47B0" w:rsidP="00CE47B0">
            <w:pPr>
              <w:pStyle w:val="af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05D9139" w14:textId="77777777" w:rsidR="00C43CB4" w:rsidRPr="007B0CD8" w:rsidRDefault="00C43CB4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0099124D" w14:textId="77777777" w:rsidR="00C43CB4" w:rsidRPr="007B0CD8" w:rsidRDefault="00C43CB4" w:rsidP="00F80EDF">
            <w:pPr>
              <w:pStyle w:val="af2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0EEB1DA" w14:textId="426F8D01" w:rsidR="00CD0BA3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17.2.1. Відсутній.</w:t>
            </w:r>
          </w:p>
          <w:p w14:paraId="595E1AA6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CC1EE95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6E9C2110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67237B2" w14:textId="205F6E23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17.2.2. Відсутній.</w:t>
            </w:r>
          </w:p>
          <w:p w14:paraId="3CC5A74A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3C63407A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0287DE77" w14:textId="5A71C09A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17.2.3. Відсутній.</w:t>
            </w:r>
          </w:p>
          <w:p w14:paraId="6AFFC78E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56D50DDA" w14:textId="77777777" w:rsidR="008C1FAF" w:rsidRDefault="008C1FAF" w:rsidP="00CE47B0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61881E4E" w14:textId="30DBB97F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17.2.4. Відсутній.</w:t>
            </w:r>
          </w:p>
          <w:p w14:paraId="0F61D347" w14:textId="77777777" w:rsidR="008C1FAF" w:rsidRDefault="008C1FAF" w:rsidP="00F80EDF">
            <w:pPr>
              <w:pStyle w:val="ad"/>
              <w:spacing w:before="0" w:after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14:paraId="4D20BCAA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24E48DA3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637F0F7C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40A37208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7B9930F0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3509B048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0FC0183C" w14:textId="77777777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4A0A13F7" w14:textId="1FFD7448" w:rsidR="008C1FAF" w:rsidRDefault="008C1FAF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17.2.5. Відсутній.</w:t>
            </w:r>
          </w:p>
          <w:p w14:paraId="5962B20A" w14:textId="3A551934" w:rsidR="00CE47B0" w:rsidRDefault="00CE47B0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6DB4A51F" w14:textId="462F902C" w:rsidR="00CE47B0" w:rsidRDefault="00CE47B0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29BAAFD8" w14:textId="79F8AC5C" w:rsidR="00CE47B0" w:rsidRDefault="00CE47B0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53F93CC8" w14:textId="77777777" w:rsidR="00CE47B0" w:rsidRDefault="00CE47B0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22B01EB2" w14:textId="77777777" w:rsidR="00F1381D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76F08F05" w14:textId="77777777" w:rsidR="00F1381D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26A95C72" w14:textId="77777777" w:rsidR="00F1381D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7B663CA0" w14:textId="77777777" w:rsidR="00CE47B0" w:rsidRDefault="00CE47B0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7DB10500" w14:textId="77777777" w:rsidR="00F1381D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1381D">
              <w:rPr>
                <w:sz w:val="28"/>
                <w:szCs w:val="28"/>
                <w:lang w:val="uk-UA"/>
              </w:rPr>
              <w:t>19.3. У відомості на надання грошової матеріальної допомоги зазначаються: прізвище, ім'я, по батькові зацікавленої особи; реєстраційний номер облікової картки платника податків; паспортні дані; адреса зареєстрованого місця проживання або фактичне місце проживання / перебування згідно з довідкою про взяття на облік внутрішньо переміщеної особи; пільгова категорія за наявності; сума призначеної грошової матеріальної допомоги; розмір податку з доходів фізичних осіб; розмір військового збору; сума до видачі; підпис; примітка (наводиться перелік документів, що підтверджують необхідність надання грошової матеріальної допомоги (підпункт 16.1.6 пункту 16.1, підпункт 17.1.6 пункту 17.1 цього Порядку).</w:t>
            </w:r>
          </w:p>
          <w:p w14:paraId="75C9A8AC" w14:textId="77777777" w:rsidR="00F1381D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44B520FF" w14:textId="77777777" w:rsidR="00F1381D" w:rsidRPr="00F47FAA" w:rsidRDefault="00F1381D" w:rsidP="00F1381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1381D">
              <w:rPr>
                <w:rFonts w:eastAsia="Calibri"/>
                <w:sz w:val="28"/>
                <w:szCs w:val="28"/>
                <w:lang w:val="uk-UA"/>
              </w:rPr>
              <w:t xml:space="preserve">19.4. До звернень депутатів на фінансування грошової матеріальної допомоги у розмірі, що перевищує п'ять </w:t>
            </w:r>
            <w:r w:rsidRPr="00F1381D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прожиткових мінімумів, чинних для працездатної особи станом </w:t>
            </w:r>
            <w:r w:rsidRPr="00F47FAA">
              <w:rPr>
                <w:rFonts w:eastAsia="Calibri"/>
                <w:sz w:val="28"/>
                <w:szCs w:val="28"/>
                <w:lang w:val="uk-UA"/>
              </w:rPr>
              <w:t>на 01 січня звітного податкового року, додаються копії документів, передбачені у підпунктах 17.1.1 - 17.1.6 пункту 17.1 цього Порядку.</w:t>
            </w:r>
          </w:p>
          <w:p w14:paraId="669640FE" w14:textId="77777777" w:rsidR="00F1381D" w:rsidRPr="00F47FAA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3C9FB590" w14:textId="77777777" w:rsidR="00F1381D" w:rsidRPr="00F47FAA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47FAA">
              <w:rPr>
                <w:sz w:val="28"/>
                <w:szCs w:val="28"/>
                <w:lang w:val="uk-UA"/>
              </w:rPr>
              <w:t xml:space="preserve">      21.1. У разі надання грошової матеріальної допомоги у розмірі, передбаченому пунктом 17.1 цього Порядку, управління планово-фінансової діяльності, бухгалтерського обліку та звітності Київської міської ради подає </w:t>
            </w:r>
            <w:proofErr w:type="spellStart"/>
            <w:r w:rsidRPr="00F47FAA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F47FAA">
              <w:rPr>
                <w:sz w:val="28"/>
                <w:szCs w:val="28"/>
                <w:lang w:val="uk-UA"/>
              </w:rPr>
              <w:t xml:space="preserve"> розпоряджень заступника міського голови - секретаря Київської міської ради / Київського міського голови на розгляд постійній комісії Київської міської ради з питань бюджету та соціально-економічного розвитку.</w:t>
            </w:r>
          </w:p>
          <w:p w14:paraId="1CB5C1F5" w14:textId="77777777" w:rsidR="00F1381D" w:rsidRPr="00F47FAA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</w:p>
          <w:p w14:paraId="34802EEF" w14:textId="77777777" w:rsidR="00F1381D" w:rsidRPr="00F47FAA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47FAA">
              <w:rPr>
                <w:sz w:val="28"/>
                <w:szCs w:val="28"/>
                <w:lang w:val="uk-UA"/>
              </w:rPr>
              <w:t xml:space="preserve">      Додаток 1 до Порядку</w:t>
            </w:r>
          </w:p>
          <w:p w14:paraId="163F20DE" w14:textId="18B3F330" w:rsidR="00F1381D" w:rsidRPr="00FF60F9" w:rsidRDefault="00F1381D" w:rsidP="008C1FAF">
            <w:pPr>
              <w:pStyle w:val="ad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F47FAA">
              <w:rPr>
                <w:sz w:val="28"/>
                <w:szCs w:val="28"/>
                <w:lang w:val="uk-UA"/>
              </w:rPr>
              <w:t xml:space="preserve">     * Наводиться перелік документів, що підтверджують необхідність надання грошової матеріальної допомоги (підпункт 16.1.6 пункту 16.1, підпункт 17.1.6 пункту 17.1 цього Порядку).</w:t>
            </w:r>
          </w:p>
        </w:tc>
        <w:tc>
          <w:tcPr>
            <w:tcW w:w="7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B395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lastRenderedPageBreak/>
              <w:t>17.2. В разі надання грошової матеріальної допомоги військовослужбовцям та добровольцям Сил територіальної оборони Збройних Сил України у розмірі, що перевищує п’ять але не перевищує 15 прожиткових мінімумів, чинних для працездатної особи станом на 1 січня звітного податкового року, до особистої заяви зацікавленої особи, додаються документи:</w:t>
            </w:r>
          </w:p>
          <w:p w14:paraId="007644B5" w14:textId="77777777" w:rsidR="008C1FAF" w:rsidRPr="00F1381D" w:rsidRDefault="008C1FAF" w:rsidP="008C1FAF">
            <w:pPr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14:paraId="5436849B" w14:textId="5958B564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t xml:space="preserve">17.2.1. Згода зацікавленої особи щодо </w:t>
            </w:r>
            <w:r w:rsidRPr="00E958D7">
              <w:rPr>
                <w:i/>
                <w:sz w:val="28"/>
                <w:szCs w:val="28"/>
                <w:u w:val="single"/>
                <w:lang w:val="uk-UA"/>
              </w:rPr>
              <w:t>надання</w:t>
            </w:r>
            <w:r w:rsidR="00E958D7" w:rsidRPr="00E958D7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E958D7" w:rsidRPr="00E958D7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>Київській міській раді та одержувачам</w:t>
            </w:r>
            <w:r w:rsidR="00BD0AFD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до</w:t>
            </w:r>
            <w:r w:rsidRPr="00E958D7">
              <w:rPr>
                <w:i/>
                <w:sz w:val="28"/>
                <w:szCs w:val="28"/>
                <w:u w:val="single"/>
                <w:lang w:val="uk-UA"/>
              </w:rPr>
              <w:t>зволу на об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t>робку її персональних даних, висловлена у письмовій формі.</w:t>
            </w:r>
          </w:p>
          <w:p w14:paraId="4A8A18A2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14:paraId="2EDFDA7E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t>17.2.2. Копія документа, що посвідчує особу та підтверджує громадянство України.</w:t>
            </w:r>
          </w:p>
          <w:p w14:paraId="5CCDCCDE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14:paraId="5E394A39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t>17.2.3. Копія документа, що містить дані про реєстраційний номер облікової картки платника податків.</w:t>
            </w:r>
          </w:p>
          <w:p w14:paraId="56E143EC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14:paraId="1AF79F0F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t xml:space="preserve">17.2.4. Довідка про отримані доходи, що видається за місцем виплати таких доходів, або з Державного реєстру 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lastRenderedPageBreak/>
              <w:t>фізичних осіб-платників податків про суми/джерела виплачених доходів та утримані податків, індивідуальні відомості про застраховану особу з реєстру застрахованих осіб Державного реєстру загальнообов’язкового державного соціального страхування (довідки ОК-5 або ОК-7) зацікавленої особи за попередніх шість місяців.</w:t>
            </w:r>
          </w:p>
          <w:p w14:paraId="289DD2A0" w14:textId="77777777" w:rsidR="008C1FAF" w:rsidRPr="00F1381D" w:rsidRDefault="008C1FAF" w:rsidP="008C1FAF">
            <w:pPr>
              <w:ind w:firstLine="284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14:paraId="2A4E203B" w14:textId="0E2B8EF7" w:rsidR="00F1381D" w:rsidRDefault="008C1FAF" w:rsidP="008C1FAF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F1381D">
              <w:rPr>
                <w:i/>
                <w:sz w:val="28"/>
                <w:szCs w:val="28"/>
                <w:u w:val="single"/>
                <w:lang w:val="uk-UA"/>
              </w:rPr>
              <w:t xml:space="preserve">17.2.5. </w:t>
            </w:r>
            <w:r w:rsidR="00CE47B0" w:rsidRPr="00CE47B0">
              <w:rPr>
                <w:i/>
                <w:sz w:val="28"/>
                <w:szCs w:val="28"/>
                <w:u w:val="single"/>
                <w:lang w:val="uk-UA"/>
              </w:rPr>
              <w:t>Копія військового квитка,</w:t>
            </w:r>
            <w:r w:rsidR="00C85569" w:rsidRPr="00C85569">
              <w:rPr>
                <w:i/>
                <w:sz w:val="28"/>
                <w:szCs w:val="28"/>
                <w:u w:val="single"/>
                <w:lang w:val="uk-UA"/>
              </w:rPr>
              <w:t xml:space="preserve"> довідку з військової частини (форма 5), довідка або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(форма згідно з додатком 6 до постанови Кабінету Міністрів України №413 від 20.08.2014)</w:t>
            </w:r>
            <w:r w:rsidR="00EA53AE">
              <w:rPr>
                <w:i/>
                <w:sz w:val="28"/>
                <w:szCs w:val="28"/>
                <w:u w:val="single"/>
                <w:lang w:val="uk-UA"/>
              </w:rPr>
              <w:t xml:space="preserve"> в поточному році</w:t>
            </w:r>
            <w:r w:rsidR="00C85569">
              <w:rPr>
                <w:i/>
                <w:sz w:val="28"/>
                <w:szCs w:val="28"/>
                <w:u w:val="single"/>
                <w:lang w:val="uk-UA"/>
              </w:rPr>
              <w:t>.</w:t>
            </w:r>
          </w:p>
          <w:p w14:paraId="6D55B1B2" w14:textId="77777777" w:rsidR="00F1381D" w:rsidRPr="009740BE" w:rsidRDefault="00F1381D" w:rsidP="008C1FAF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14:paraId="2CEE8220" w14:textId="77777777" w:rsidR="00CD0BA3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683C11">
              <w:rPr>
                <w:sz w:val="28"/>
                <w:szCs w:val="28"/>
                <w:lang w:val="uk-UA"/>
              </w:rPr>
              <w:t>19.3. У відомості на надання грошової матеріальної допомоги зазначаються: прізвище, ім'я, по батькові зацікавленої особи; реєстраційний номер облікової картки платника податків; паспортні дані; адреса зареєстрованого місця проживання або фактичне місце проживання / перебування згідно з довідкою про взяття на облік внутрішньо переміщеної особи; пільгова категорія за наявності; сума призначеної грошової матеріальної допомоги; розмір податку з доходів фізичних осіб; розмір військового збору; сума до видачі; підпис; примітка (наводиться перелік документів, що підтверджують необхідність надання грошової матеріальної допомоги (підпункт 16.1.6 пункту 16.1, підпункт 17.1.6 пункту 17.1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t>підпункт 17.2.5 пункту 17.2</w:t>
            </w:r>
            <w:r w:rsidRPr="00683C11">
              <w:rPr>
                <w:sz w:val="28"/>
                <w:szCs w:val="28"/>
                <w:lang w:val="uk-UA"/>
              </w:rPr>
              <w:t xml:space="preserve"> цього Порядку).</w:t>
            </w:r>
          </w:p>
          <w:p w14:paraId="6552E2CE" w14:textId="77777777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</w:p>
          <w:p w14:paraId="55BBB7B5" w14:textId="6199218B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683C11">
              <w:rPr>
                <w:sz w:val="28"/>
                <w:szCs w:val="28"/>
                <w:lang w:val="uk-UA"/>
              </w:rPr>
              <w:t xml:space="preserve">19.4. До звернень депутатів на фінансування грошової матеріальної допомоги у розмірі, що перевищує п'ять </w:t>
            </w:r>
            <w:r w:rsidRPr="00683C11">
              <w:rPr>
                <w:sz w:val="28"/>
                <w:szCs w:val="28"/>
                <w:lang w:val="uk-UA"/>
              </w:rPr>
              <w:lastRenderedPageBreak/>
              <w:t>прожиткових мінімумів, чинних для працездатної особи станом на 01 січня звітного податкового року, додаються копії документів, передбачені у підпунктах 17.1.1 - 17.1.6 пункту 17.1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t>та 17.2.1 – 17.2.5 пункту 17.2</w:t>
            </w:r>
            <w:r w:rsidRPr="00683C11">
              <w:rPr>
                <w:sz w:val="28"/>
                <w:szCs w:val="28"/>
                <w:lang w:val="uk-UA"/>
              </w:rPr>
              <w:t xml:space="preserve"> цього Порядку.</w:t>
            </w:r>
          </w:p>
          <w:p w14:paraId="4AA8B992" w14:textId="45E3FB58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</w:p>
          <w:p w14:paraId="562E289F" w14:textId="3FF5A2D8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  <w:r w:rsidRPr="00E533B4">
              <w:rPr>
                <w:sz w:val="28"/>
                <w:szCs w:val="28"/>
                <w:lang w:val="uk-UA"/>
              </w:rPr>
              <w:t>21.1. У разі надання грошової матеріальної допомоги у розмірі, передбаченому пункт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E533B4">
              <w:rPr>
                <w:sz w:val="28"/>
                <w:szCs w:val="28"/>
                <w:lang w:val="uk-UA"/>
              </w:rPr>
              <w:t xml:space="preserve"> 17.1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t>та 17.2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33B4">
              <w:rPr>
                <w:sz w:val="28"/>
                <w:szCs w:val="28"/>
                <w:lang w:val="uk-UA"/>
              </w:rPr>
              <w:t xml:space="preserve"> цього Порядку, управління планово-фінансової діяльності, бухгалтерського обліку та звітності Київської міської ради подає </w:t>
            </w:r>
            <w:proofErr w:type="spellStart"/>
            <w:r w:rsidRPr="00E533B4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E533B4">
              <w:rPr>
                <w:sz w:val="28"/>
                <w:szCs w:val="28"/>
                <w:lang w:val="uk-UA"/>
              </w:rPr>
              <w:t xml:space="preserve"> розпоряджень заступника міського голови - секретаря Київської міської ради / Київського міського голови на розгляд постійній комісії Київської міської ради з питань бюджету та соціально-економічного розвитку.</w:t>
            </w:r>
          </w:p>
          <w:p w14:paraId="4D74FEC0" w14:textId="1C5DF421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</w:p>
          <w:p w14:paraId="5B6B4A70" w14:textId="3E138A39" w:rsidR="00F1381D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 до Порядку</w:t>
            </w:r>
          </w:p>
          <w:p w14:paraId="2C3C4D08" w14:textId="2302F6E8" w:rsidR="00F1381D" w:rsidRPr="00E533B4" w:rsidRDefault="00F1381D" w:rsidP="00F1381D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E533B4">
              <w:rPr>
                <w:sz w:val="28"/>
                <w:szCs w:val="28"/>
                <w:lang w:val="uk-UA"/>
              </w:rPr>
              <w:t>* Наводиться перелік документів, що підтверджують необхідність надання грошової матеріальної допомоги (підпункт 16.1.6 пункту 16.1, підпункт 17.1.6 пункту 17.1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1381D">
              <w:rPr>
                <w:i/>
                <w:sz w:val="28"/>
                <w:szCs w:val="28"/>
                <w:u w:val="single"/>
                <w:lang w:val="uk-UA"/>
              </w:rPr>
              <w:t>підпункт 17.2.5 пункту 17.2</w:t>
            </w:r>
            <w:r w:rsidRPr="00E533B4">
              <w:rPr>
                <w:sz w:val="28"/>
                <w:szCs w:val="28"/>
                <w:lang w:val="uk-UA"/>
              </w:rPr>
              <w:t xml:space="preserve"> цього Порядку).</w:t>
            </w:r>
          </w:p>
          <w:p w14:paraId="6B3AFF02" w14:textId="37D3DC6B" w:rsidR="00F1381D" w:rsidRPr="007B0CD8" w:rsidRDefault="00F1381D" w:rsidP="00F80EDF">
            <w:pPr>
              <w:pStyle w:val="af2"/>
              <w:ind w:firstLine="39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849F623" w14:textId="77777777" w:rsidR="00CD0BA3" w:rsidRPr="007B0CD8" w:rsidRDefault="00CD0BA3" w:rsidP="00CD0BA3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953"/>
        <w:gridCol w:w="4248"/>
      </w:tblGrid>
      <w:tr w:rsidR="00436FEB" w:rsidRPr="007B0CD8" w14:paraId="69C4D673" w14:textId="77777777" w:rsidTr="00663EEF">
        <w:trPr>
          <w:trHeight w:val="619"/>
        </w:trPr>
        <w:tc>
          <w:tcPr>
            <w:tcW w:w="4395" w:type="dxa"/>
            <w:shd w:val="clear" w:color="auto" w:fill="auto"/>
          </w:tcPr>
          <w:p w14:paraId="0D71CE92" w14:textId="5EF0B1ED" w:rsidR="00436FEB" w:rsidRPr="00663EEF" w:rsidRDefault="00436FEB" w:rsidP="00663EEF">
            <w:pPr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</w:tc>
        <w:tc>
          <w:tcPr>
            <w:tcW w:w="5953" w:type="dxa"/>
            <w:shd w:val="clear" w:color="auto" w:fill="auto"/>
          </w:tcPr>
          <w:p w14:paraId="7B73C303" w14:textId="77777777" w:rsidR="00436FEB" w:rsidRPr="007B0CD8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shd w:val="clear" w:color="auto" w:fill="auto"/>
          </w:tcPr>
          <w:p w14:paraId="19D9151E" w14:textId="16162498" w:rsidR="00436FEB" w:rsidRDefault="008C1FA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Ігор ХАЦЕВИЧ</w:t>
            </w:r>
          </w:p>
          <w:p w14:paraId="380BD28D" w14:textId="77777777" w:rsidR="00436FEB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38993CF8" w14:textId="77777777" w:rsidR="00436FEB" w:rsidRPr="007B0CD8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436FEB" w:rsidRPr="007B0CD8" w14:paraId="43A3C3CE" w14:textId="77777777" w:rsidTr="00663EEF">
        <w:tc>
          <w:tcPr>
            <w:tcW w:w="4395" w:type="dxa"/>
            <w:shd w:val="clear" w:color="auto" w:fill="auto"/>
          </w:tcPr>
          <w:p w14:paraId="3F63EA3F" w14:textId="77777777" w:rsidR="00436FEB" w:rsidRDefault="00436FEB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 xml:space="preserve">Депутатка Київської міської ради </w:t>
            </w:r>
          </w:p>
          <w:p w14:paraId="27F8F4BD" w14:textId="34E41446" w:rsidR="00436FEB" w:rsidRDefault="00436FEB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2549DCD3" w14:textId="21ECE85E" w:rsidR="00C85495" w:rsidRDefault="00C85495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47B46AFF" w14:textId="3FD19868" w:rsidR="00436FEB" w:rsidRPr="007B0CD8" w:rsidRDefault="00436FEB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 xml:space="preserve"> </w:t>
            </w:r>
          </w:p>
          <w:p w14:paraId="6F7995FF" w14:textId="37390D71" w:rsidR="00436FEB" w:rsidRDefault="00663EEF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22C582A4" w14:textId="0E319836" w:rsidR="00663EEF" w:rsidRDefault="00663EEF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14:paraId="1FA8FFCC" w14:textId="316A0715" w:rsidR="00663EEF" w:rsidRPr="007B0CD8" w:rsidRDefault="00663EEF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Депутат Київської міської ради</w:t>
            </w:r>
          </w:p>
          <w:p w14:paraId="267C3DEA" w14:textId="77777777" w:rsidR="00436FEB" w:rsidRPr="007B0CD8" w:rsidRDefault="00436FEB" w:rsidP="00C62248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14:paraId="0760119A" w14:textId="77777777" w:rsidR="00436FEB" w:rsidRPr="007B0CD8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shd w:val="clear" w:color="auto" w:fill="auto"/>
          </w:tcPr>
          <w:p w14:paraId="0B900163" w14:textId="77777777" w:rsidR="00436FEB" w:rsidRPr="007B0CD8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 w:rsidRPr="007B0CD8">
              <w:rPr>
                <w:rFonts w:cs="Calibri"/>
                <w:sz w:val="28"/>
                <w:szCs w:val="28"/>
                <w:lang w:val="uk-UA"/>
              </w:rPr>
              <w:t>Людмила КОВАЛЕВСЬКА</w:t>
            </w:r>
          </w:p>
          <w:p w14:paraId="2E91EE89" w14:textId="77777777" w:rsidR="00436FEB" w:rsidRDefault="00436FEB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1A8F4226" w14:textId="3519C341" w:rsidR="00436FEB" w:rsidRDefault="00C85495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Олександр СУПРУН</w:t>
            </w:r>
          </w:p>
          <w:p w14:paraId="386454FA" w14:textId="7C1CD5C8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79424720" w14:textId="7180D13A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Володимир ПРОКОПІВ</w:t>
            </w:r>
          </w:p>
          <w:p w14:paraId="75E790DC" w14:textId="4FAD2C40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4187757B" w14:textId="7474562A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Вадим ВАСИЛЬЧУК</w:t>
            </w:r>
          </w:p>
          <w:p w14:paraId="0BD5F258" w14:textId="77777777" w:rsidR="00663EEF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14:paraId="5A63D9B4" w14:textId="04E9790F" w:rsidR="00663EEF" w:rsidRPr="007B0CD8" w:rsidRDefault="00663EEF" w:rsidP="00C62248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</w:tbl>
    <w:p w14:paraId="4295FE01" w14:textId="3E4B21EA" w:rsidR="00CD0BA3" w:rsidRPr="007B0CD8" w:rsidRDefault="00CD0BA3" w:rsidP="00F1381D">
      <w:pPr>
        <w:rPr>
          <w:sz w:val="28"/>
          <w:szCs w:val="28"/>
          <w:lang w:val="uk-UA"/>
        </w:rPr>
        <w:sectPr w:rsidR="00CD0BA3" w:rsidRPr="007B0CD8" w:rsidSect="00436FEB">
          <w:pgSz w:w="16838" w:h="11906" w:orient="landscape"/>
          <w:pgMar w:top="567" w:right="1134" w:bottom="426" w:left="992" w:header="720" w:footer="720" w:gutter="0"/>
          <w:cols w:space="720"/>
          <w:formProt w:val="0"/>
          <w:docGrid w:linePitch="360"/>
        </w:sectPr>
      </w:pPr>
    </w:p>
    <w:p w14:paraId="0F3E5185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64CA1708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37E28531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081C893D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49C993DE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553A9A04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44337AA6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05F4FB10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2250569A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7F1717DA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33FAF218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3D264BC6" w14:textId="77777777" w:rsidR="00F830EC" w:rsidRPr="007B0CD8" w:rsidRDefault="00F830EC" w:rsidP="00352F29">
      <w:pPr>
        <w:ind w:left="5103"/>
        <w:rPr>
          <w:sz w:val="28"/>
          <w:szCs w:val="28"/>
          <w:lang w:val="uk-UA"/>
        </w:rPr>
      </w:pPr>
    </w:p>
    <w:p w14:paraId="0135C898" w14:textId="77777777" w:rsidR="00FD7A60" w:rsidRPr="007B0CD8" w:rsidRDefault="00FD7A60" w:rsidP="00FD7A60">
      <w:pPr>
        <w:ind w:left="4950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 xml:space="preserve">Заступнику міського голови – секретарю Київської міської ради </w:t>
      </w:r>
    </w:p>
    <w:p w14:paraId="075D24A5" w14:textId="77777777" w:rsidR="00FD7A60" w:rsidRPr="007B0CD8" w:rsidRDefault="00FD7A60" w:rsidP="00FD7A60">
      <w:pPr>
        <w:ind w:left="4950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Володимиру БОНДАРЕНКУ</w:t>
      </w:r>
    </w:p>
    <w:p w14:paraId="1B5394FA" w14:textId="77777777" w:rsidR="00FD7A60" w:rsidRPr="007B0CD8" w:rsidRDefault="00FD7A60" w:rsidP="00FD7A60">
      <w:pPr>
        <w:jc w:val="center"/>
        <w:rPr>
          <w:b/>
          <w:sz w:val="28"/>
          <w:szCs w:val="28"/>
          <w:lang w:val="uk-UA"/>
        </w:rPr>
      </w:pPr>
    </w:p>
    <w:p w14:paraId="7087014A" w14:textId="77777777" w:rsidR="00FD7A60" w:rsidRPr="007B0CD8" w:rsidRDefault="00FD7A60" w:rsidP="00FD7A60">
      <w:pPr>
        <w:jc w:val="center"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 xml:space="preserve">Супровідний лист </w:t>
      </w:r>
    </w:p>
    <w:p w14:paraId="06495A80" w14:textId="77777777" w:rsidR="00FD7A60" w:rsidRPr="007B0CD8" w:rsidRDefault="00FD7A60" w:rsidP="00FD7A60">
      <w:pPr>
        <w:jc w:val="center"/>
        <w:rPr>
          <w:b/>
          <w:sz w:val="10"/>
          <w:szCs w:val="28"/>
          <w:lang w:val="uk-UA"/>
        </w:rPr>
      </w:pPr>
    </w:p>
    <w:p w14:paraId="47219DDE" w14:textId="77777777" w:rsidR="00FD7A60" w:rsidRPr="007B0CD8" w:rsidRDefault="00FD7A60" w:rsidP="00FD7A60">
      <w:pPr>
        <w:jc w:val="center"/>
        <w:rPr>
          <w:b/>
          <w:i/>
          <w:sz w:val="28"/>
          <w:szCs w:val="28"/>
          <w:lang w:val="uk-UA"/>
        </w:rPr>
      </w:pPr>
      <w:r w:rsidRPr="007B0CD8">
        <w:rPr>
          <w:b/>
          <w:i/>
          <w:sz w:val="28"/>
          <w:szCs w:val="28"/>
          <w:lang w:val="uk-UA"/>
        </w:rPr>
        <w:t>Шановний Володимире Володимировичу!</w:t>
      </w:r>
    </w:p>
    <w:p w14:paraId="6FB21E6B" w14:textId="77777777" w:rsidR="00FD7A60" w:rsidRPr="007B0CD8" w:rsidRDefault="00FD7A60" w:rsidP="00FD7A60">
      <w:pPr>
        <w:jc w:val="center"/>
        <w:rPr>
          <w:b/>
          <w:i/>
          <w:sz w:val="10"/>
          <w:szCs w:val="28"/>
          <w:lang w:val="uk-UA"/>
        </w:rPr>
      </w:pPr>
    </w:p>
    <w:p w14:paraId="1F45E7BC" w14:textId="4DAF8F35" w:rsidR="00FD7A60" w:rsidRPr="007B0CD8" w:rsidRDefault="00FD7A60" w:rsidP="00FD7A60">
      <w:pPr>
        <w:jc w:val="both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ab/>
        <w:t xml:space="preserve">Відповідно до Регламенту Київської міської ради, затвердженого рішенням Київської міської ради від 04.11.2021 року </w:t>
      </w:r>
      <w:r w:rsidR="00461046">
        <w:rPr>
          <w:sz w:val="28"/>
          <w:szCs w:val="28"/>
          <w:lang w:val="uk-UA"/>
        </w:rPr>
        <w:t>N</w:t>
      </w:r>
      <w:r w:rsidRPr="007B0CD8">
        <w:rPr>
          <w:sz w:val="28"/>
          <w:szCs w:val="28"/>
          <w:lang w:val="uk-UA"/>
        </w:rPr>
        <w:t xml:space="preserve">3135/3176, направляю на розгляд </w:t>
      </w:r>
      <w:proofErr w:type="spellStart"/>
      <w:r w:rsidRPr="007B0CD8">
        <w:rPr>
          <w:sz w:val="28"/>
          <w:szCs w:val="28"/>
          <w:lang w:val="uk-UA"/>
        </w:rPr>
        <w:t>проєкт</w:t>
      </w:r>
      <w:proofErr w:type="spellEnd"/>
      <w:r w:rsidRPr="007B0CD8">
        <w:rPr>
          <w:sz w:val="28"/>
          <w:szCs w:val="28"/>
          <w:lang w:val="uk-UA"/>
        </w:rPr>
        <w:t xml:space="preserve"> рішення Київської міської ради «</w:t>
      </w:r>
      <w:r w:rsidR="00FE24C3" w:rsidRPr="00FE24C3">
        <w:rPr>
          <w:sz w:val="28"/>
          <w:szCs w:val="28"/>
          <w:lang w:val="uk-UA"/>
        </w:rPr>
        <w:t>Про внесення змін до Порядку використання коштів Програми вирішення депутатами Київської міської ради соціально-економічних проблем, виконання передвиборних програм та доручень виборців на 2021 - 2025 роки в умовах воєнного стану, затвердженого рішенням Київської міської ради від 30 березня 2022 року N 4550/4591</w:t>
      </w:r>
      <w:r w:rsidRPr="007B0CD8">
        <w:rPr>
          <w:sz w:val="28"/>
          <w:szCs w:val="28"/>
          <w:lang w:val="uk-UA"/>
        </w:rPr>
        <w:t>».</w:t>
      </w:r>
    </w:p>
    <w:p w14:paraId="57D7CA52" w14:textId="77777777" w:rsidR="00FD7A60" w:rsidRPr="007B0CD8" w:rsidRDefault="00FD7A60" w:rsidP="00FD7A60">
      <w:pPr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ab/>
        <w:t xml:space="preserve">Додатки </w:t>
      </w:r>
    </w:p>
    <w:p w14:paraId="0C79A062" w14:textId="1968CD76" w:rsidR="00FD7A60" w:rsidRPr="007B0CD8" w:rsidRDefault="00FD7A60" w:rsidP="00FD7A60">
      <w:pPr>
        <w:pStyle w:val="ab"/>
        <w:numPr>
          <w:ilvl w:val="0"/>
          <w:numId w:val="4"/>
        </w:numPr>
        <w:suppressAutoHyphens w:val="0"/>
        <w:spacing w:after="160" w:line="259" w:lineRule="auto"/>
        <w:contextualSpacing/>
        <w:rPr>
          <w:sz w:val="28"/>
          <w:szCs w:val="28"/>
          <w:lang w:val="uk-UA"/>
        </w:rPr>
      </w:pPr>
      <w:proofErr w:type="spellStart"/>
      <w:r w:rsidRPr="007B0CD8">
        <w:rPr>
          <w:sz w:val="28"/>
          <w:szCs w:val="28"/>
          <w:lang w:val="uk-UA"/>
        </w:rPr>
        <w:t>Проєкт</w:t>
      </w:r>
      <w:proofErr w:type="spellEnd"/>
      <w:r w:rsidRPr="007B0CD8">
        <w:rPr>
          <w:sz w:val="28"/>
          <w:szCs w:val="28"/>
          <w:lang w:val="uk-UA"/>
        </w:rPr>
        <w:t xml:space="preserve"> рішення на </w:t>
      </w:r>
      <w:r w:rsidR="00F1381D">
        <w:rPr>
          <w:sz w:val="28"/>
          <w:szCs w:val="28"/>
          <w:lang w:val="uk-UA"/>
        </w:rPr>
        <w:t>4</w:t>
      </w:r>
      <w:r w:rsidRPr="007B0CD8">
        <w:rPr>
          <w:sz w:val="28"/>
          <w:szCs w:val="28"/>
          <w:lang w:val="uk-UA"/>
        </w:rPr>
        <w:t xml:space="preserve"> </w:t>
      </w:r>
      <w:proofErr w:type="spellStart"/>
      <w:r w:rsidRPr="007B0CD8">
        <w:rPr>
          <w:sz w:val="28"/>
          <w:szCs w:val="28"/>
          <w:lang w:val="uk-UA"/>
        </w:rPr>
        <w:t>арк</w:t>
      </w:r>
      <w:proofErr w:type="spellEnd"/>
      <w:r w:rsidRPr="007B0CD8">
        <w:rPr>
          <w:sz w:val="28"/>
          <w:szCs w:val="28"/>
          <w:lang w:val="uk-UA"/>
        </w:rPr>
        <w:t>.</w:t>
      </w:r>
    </w:p>
    <w:p w14:paraId="310A74FE" w14:textId="549D6B37" w:rsidR="00FD7A60" w:rsidRPr="007B0CD8" w:rsidRDefault="00FD7A60" w:rsidP="00FD7A60">
      <w:pPr>
        <w:pStyle w:val="ab"/>
        <w:numPr>
          <w:ilvl w:val="0"/>
          <w:numId w:val="4"/>
        </w:numPr>
        <w:suppressAutoHyphens w:val="0"/>
        <w:spacing w:after="160" w:line="259" w:lineRule="auto"/>
        <w:contextualSpacing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Пояснювальна записка до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на </w:t>
      </w:r>
      <w:r w:rsidR="00FE24C3">
        <w:rPr>
          <w:sz w:val="28"/>
          <w:szCs w:val="28"/>
          <w:lang w:val="uk-UA"/>
        </w:rPr>
        <w:t>2</w:t>
      </w:r>
      <w:r w:rsidRPr="007B0CD8">
        <w:rPr>
          <w:sz w:val="28"/>
          <w:szCs w:val="28"/>
          <w:lang w:val="uk-UA"/>
        </w:rPr>
        <w:t xml:space="preserve"> </w:t>
      </w:r>
      <w:proofErr w:type="spellStart"/>
      <w:r w:rsidRPr="007B0CD8">
        <w:rPr>
          <w:sz w:val="28"/>
          <w:szCs w:val="28"/>
          <w:lang w:val="uk-UA"/>
        </w:rPr>
        <w:t>арк</w:t>
      </w:r>
      <w:proofErr w:type="spellEnd"/>
      <w:r w:rsidRPr="007B0CD8">
        <w:rPr>
          <w:sz w:val="28"/>
          <w:szCs w:val="28"/>
          <w:lang w:val="uk-UA"/>
        </w:rPr>
        <w:t>.</w:t>
      </w:r>
    </w:p>
    <w:p w14:paraId="7937003F" w14:textId="3F42DA45" w:rsidR="00FD7A60" w:rsidRPr="007B0CD8" w:rsidRDefault="00FD7A60" w:rsidP="00FD7A60">
      <w:pPr>
        <w:pStyle w:val="ab"/>
        <w:numPr>
          <w:ilvl w:val="0"/>
          <w:numId w:val="4"/>
        </w:numPr>
        <w:suppressAutoHyphens w:val="0"/>
        <w:spacing w:after="160" w:line="259" w:lineRule="auto"/>
        <w:contextualSpacing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Порівняльна таблиця до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на </w:t>
      </w:r>
      <w:r w:rsidR="00F1381D">
        <w:rPr>
          <w:sz w:val="28"/>
          <w:szCs w:val="28"/>
          <w:lang w:val="uk-UA"/>
        </w:rPr>
        <w:t>3</w:t>
      </w:r>
      <w:r w:rsidRPr="007B0CD8">
        <w:rPr>
          <w:sz w:val="28"/>
          <w:szCs w:val="28"/>
          <w:lang w:val="uk-UA"/>
        </w:rPr>
        <w:t xml:space="preserve"> </w:t>
      </w:r>
      <w:proofErr w:type="spellStart"/>
      <w:r w:rsidRPr="007B0CD8">
        <w:rPr>
          <w:sz w:val="28"/>
          <w:szCs w:val="28"/>
          <w:lang w:val="uk-UA"/>
        </w:rPr>
        <w:t>арк</w:t>
      </w:r>
      <w:proofErr w:type="spellEnd"/>
      <w:r w:rsidRPr="007B0CD8">
        <w:rPr>
          <w:sz w:val="28"/>
          <w:szCs w:val="28"/>
          <w:lang w:val="uk-UA"/>
        </w:rPr>
        <w:t>.</w:t>
      </w:r>
    </w:p>
    <w:p w14:paraId="4E117822" w14:textId="77777777" w:rsidR="00FD7A60" w:rsidRPr="007B0CD8" w:rsidRDefault="00FD7A60" w:rsidP="00FD7A60">
      <w:pPr>
        <w:pStyle w:val="ab"/>
        <w:numPr>
          <w:ilvl w:val="0"/>
          <w:numId w:val="4"/>
        </w:numPr>
        <w:suppressAutoHyphens w:val="0"/>
        <w:spacing w:after="160" w:line="259" w:lineRule="auto"/>
        <w:contextualSpacing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>Електронна версія зазначеного.</w:t>
      </w:r>
    </w:p>
    <w:p w14:paraId="0F3A84F3" w14:textId="0CBE7767" w:rsidR="00FD7A60" w:rsidRPr="007B0CD8" w:rsidRDefault="00FD7A60" w:rsidP="00FD7A60">
      <w:pPr>
        <w:pStyle w:val="ab"/>
        <w:ind w:left="720"/>
        <w:rPr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>Всього:</w:t>
      </w:r>
      <w:r w:rsidRPr="007B0CD8">
        <w:rPr>
          <w:sz w:val="28"/>
          <w:szCs w:val="28"/>
          <w:lang w:val="uk-UA"/>
        </w:rPr>
        <w:t xml:space="preserve"> на </w:t>
      </w:r>
      <w:r w:rsidR="00F1381D">
        <w:rPr>
          <w:sz w:val="28"/>
          <w:szCs w:val="28"/>
          <w:lang w:val="uk-UA"/>
        </w:rPr>
        <w:t>9</w:t>
      </w:r>
      <w:r w:rsidRPr="007B0CD8">
        <w:rPr>
          <w:sz w:val="28"/>
          <w:szCs w:val="28"/>
          <w:lang w:val="uk-UA"/>
        </w:rPr>
        <w:t xml:space="preserve"> </w:t>
      </w:r>
      <w:proofErr w:type="spellStart"/>
      <w:r w:rsidRPr="007B0CD8">
        <w:rPr>
          <w:sz w:val="28"/>
          <w:szCs w:val="28"/>
          <w:lang w:val="uk-UA"/>
        </w:rPr>
        <w:t>арк</w:t>
      </w:r>
      <w:proofErr w:type="spellEnd"/>
      <w:r w:rsidRPr="007B0CD8">
        <w:rPr>
          <w:sz w:val="28"/>
          <w:szCs w:val="28"/>
          <w:lang w:val="uk-UA"/>
        </w:rPr>
        <w:t>.</w:t>
      </w:r>
    </w:p>
    <w:p w14:paraId="530B1486" w14:textId="77777777" w:rsidR="00FD7A60" w:rsidRPr="007B0CD8" w:rsidRDefault="00FD7A60" w:rsidP="00FD7A60">
      <w:pPr>
        <w:ind w:firstLine="708"/>
        <w:jc w:val="both"/>
        <w:rPr>
          <w:sz w:val="6"/>
          <w:szCs w:val="28"/>
          <w:lang w:val="uk-UA"/>
        </w:rPr>
      </w:pPr>
    </w:p>
    <w:p w14:paraId="6B1F45FF" w14:textId="77777777" w:rsidR="00FD7A60" w:rsidRPr="007B0CD8" w:rsidRDefault="00FD7A60" w:rsidP="00FD7A60">
      <w:pPr>
        <w:ind w:firstLine="708"/>
        <w:jc w:val="both"/>
        <w:rPr>
          <w:sz w:val="28"/>
          <w:szCs w:val="28"/>
          <w:lang w:val="uk-UA"/>
        </w:rPr>
      </w:pPr>
      <w:r w:rsidRPr="007B0CD8">
        <w:rPr>
          <w:sz w:val="28"/>
          <w:szCs w:val="28"/>
          <w:lang w:val="uk-UA"/>
        </w:rPr>
        <w:t xml:space="preserve">Текст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рішення у паперовому вигляді відповідає </w:t>
      </w:r>
      <w:proofErr w:type="spellStart"/>
      <w:r w:rsidRPr="007B0CD8">
        <w:rPr>
          <w:sz w:val="28"/>
          <w:szCs w:val="28"/>
          <w:lang w:val="uk-UA"/>
        </w:rPr>
        <w:t>проєкту</w:t>
      </w:r>
      <w:proofErr w:type="spellEnd"/>
      <w:r w:rsidRPr="007B0CD8">
        <w:rPr>
          <w:sz w:val="28"/>
          <w:szCs w:val="28"/>
          <w:lang w:val="uk-UA"/>
        </w:rPr>
        <w:t xml:space="preserve"> в електронному вигляді на «USB» носії. Помічник-консультант депутата Київської міської ради Кухарський М.А. </w:t>
      </w:r>
    </w:p>
    <w:p w14:paraId="29CD485D" w14:textId="77777777" w:rsidR="00FD7A60" w:rsidRPr="007B0CD8" w:rsidRDefault="00FD7A60" w:rsidP="00FD7A60">
      <w:pPr>
        <w:rPr>
          <w:sz w:val="28"/>
          <w:szCs w:val="28"/>
          <w:lang w:val="uk-UA"/>
        </w:rPr>
      </w:pPr>
    </w:p>
    <w:p w14:paraId="435DF406" w14:textId="77777777" w:rsidR="00FD7A60" w:rsidRPr="007B0CD8" w:rsidRDefault="00FD7A60" w:rsidP="00FD7A60">
      <w:pPr>
        <w:contextualSpacing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 xml:space="preserve">З повагою </w:t>
      </w:r>
    </w:p>
    <w:p w14:paraId="066754AA" w14:textId="5F193E14" w:rsidR="00FD7A60" w:rsidRPr="007B0CD8" w:rsidRDefault="00FD7A60" w:rsidP="00FD7A60">
      <w:pPr>
        <w:contextualSpacing/>
        <w:rPr>
          <w:b/>
          <w:sz w:val="28"/>
          <w:szCs w:val="28"/>
          <w:lang w:val="uk-UA"/>
        </w:rPr>
      </w:pPr>
      <w:r w:rsidRPr="007B0CD8">
        <w:rPr>
          <w:b/>
          <w:sz w:val="28"/>
          <w:szCs w:val="28"/>
          <w:lang w:val="uk-UA"/>
        </w:rPr>
        <w:t xml:space="preserve">депутат Київської міської ради  </w:t>
      </w:r>
      <w:r w:rsidRPr="007B0CD8">
        <w:rPr>
          <w:b/>
          <w:sz w:val="28"/>
          <w:szCs w:val="28"/>
          <w:lang w:val="uk-UA"/>
        </w:rPr>
        <w:tab/>
      </w:r>
      <w:r w:rsidRPr="007B0CD8">
        <w:rPr>
          <w:b/>
          <w:sz w:val="28"/>
          <w:szCs w:val="28"/>
          <w:lang w:val="uk-UA"/>
        </w:rPr>
        <w:tab/>
      </w:r>
      <w:r w:rsidR="009354AD">
        <w:rPr>
          <w:b/>
          <w:sz w:val="28"/>
          <w:szCs w:val="28"/>
          <w:lang w:val="uk-UA"/>
        </w:rPr>
        <w:tab/>
      </w:r>
      <w:r w:rsidR="009354AD">
        <w:rPr>
          <w:b/>
          <w:sz w:val="28"/>
          <w:szCs w:val="28"/>
          <w:lang w:val="uk-UA"/>
        </w:rPr>
        <w:tab/>
      </w:r>
      <w:r w:rsidR="008C1FAF">
        <w:rPr>
          <w:b/>
          <w:sz w:val="28"/>
          <w:szCs w:val="28"/>
          <w:lang w:val="uk-UA"/>
        </w:rPr>
        <w:tab/>
        <w:t>Ігор ХАЦЕВИЧ</w:t>
      </w:r>
      <w:r w:rsidRPr="007B0CD8">
        <w:rPr>
          <w:b/>
          <w:sz w:val="28"/>
          <w:szCs w:val="28"/>
          <w:lang w:val="uk-UA"/>
        </w:rPr>
        <w:t xml:space="preserve"> </w:t>
      </w:r>
    </w:p>
    <w:p w14:paraId="4527A000" w14:textId="77777777" w:rsidR="00FD7A60" w:rsidRPr="007B0CD8" w:rsidRDefault="00FD7A60" w:rsidP="00FD7A60">
      <w:pPr>
        <w:jc w:val="center"/>
        <w:rPr>
          <w:lang w:val="uk-UA"/>
        </w:rPr>
      </w:pPr>
    </w:p>
    <w:p w14:paraId="1C31FA37" w14:textId="77777777" w:rsidR="00352F29" w:rsidRPr="007B0CD8" w:rsidRDefault="00352F29" w:rsidP="00FD7A60">
      <w:pPr>
        <w:rPr>
          <w:sz w:val="28"/>
          <w:szCs w:val="28"/>
          <w:lang w:val="uk-UA"/>
        </w:rPr>
      </w:pPr>
    </w:p>
    <w:p w14:paraId="4458DE21" w14:textId="77777777" w:rsidR="00FD7A60" w:rsidRPr="007B0CD8" w:rsidRDefault="00FD7A60" w:rsidP="00FD7A60">
      <w:pPr>
        <w:rPr>
          <w:sz w:val="28"/>
          <w:szCs w:val="28"/>
          <w:lang w:val="uk-UA"/>
        </w:rPr>
      </w:pPr>
    </w:p>
    <w:p w14:paraId="204E8323" w14:textId="77777777" w:rsidR="00FD7A60" w:rsidRPr="007B0CD8" w:rsidRDefault="00FD7A60" w:rsidP="00FD7A60">
      <w:pPr>
        <w:rPr>
          <w:sz w:val="20"/>
          <w:szCs w:val="20"/>
          <w:lang w:val="uk-UA"/>
        </w:rPr>
      </w:pPr>
      <w:r w:rsidRPr="007B0CD8">
        <w:rPr>
          <w:sz w:val="20"/>
          <w:szCs w:val="20"/>
          <w:lang w:val="uk-UA"/>
        </w:rPr>
        <w:t>Максим КУХАРСЬКИЙ</w:t>
      </w:r>
    </w:p>
    <w:p w14:paraId="7F09A5CF" w14:textId="77777777" w:rsidR="00FD7A60" w:rsidRPr="007B0CD8" w:rsidRDefault="00FD7A60" w:rsidP="00FD7A60">
      <w:pPr>
        <w:rPr>
          <w:sz w:val="20"/>
          <w:szCs w:val="20"/>
          <w:lang w:val="uk-UA"/>
        </w:rPr>
      </w:pPr>
      <w:r w:rsidRPr="007B0CD8">
        <w:rPr>
          <w:sz w:val="20"/>
          <w:szCs w:val="20"/>
          <w:lang w:val="uk-UA"/>
        </w:rPr>
        <w:t>221-64-45</w:t>
      </w:r>
    </w:p>
    <w:sectPr w:rsidR="00FD7A60" w:rsidRPr="007B0CD8">
      <w:pgSz w:w="11906" w:h="16838"/>
      <w:pgMar w:top="1134" w:right="567" w:bottom="993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1E7"/>
    <w:multiLevelType w:val="hybridMultilevel"/>
    <w:tmpl w:val="BEC4FFDA"/>
    <w:lvl w:ilvl="0" w:tplc="8770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86E90"/>
    <w:multiLevelType w:val="hybridMultilevel"/>
    <w:tmpl w:val="6A7C9A10"/>
    <w:lvl w:ilvl="0" w:tplc="CA523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056A"/>
    <w:multiLevelType w:val="hybridMultilevel"/>
    <w:tmpl w:val="F27646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5D05"/>
    <w:multiLevelType w:val="multilevel"/>
    <w:tmpl w:val="4FD04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047684034">
    <w:abstractNumId w:val="0"/>
  </w:num>
  <w:num w:numId="2" w16cid:durableId="1387334828">
    <w:abstractNumId w:val="3"/>
  </w:num>
  <w:num w:numId="3" w16cid:durableId="1116171026">
    <w:abstractNumId w:val="1"/>
  </w:num>
  <w:num w:numId="4" w16cid:durableId="140398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AC"/>
    <w:rsid w:val="000655FC"/>
    <w:rsid w:val="00076BE9"/>
    <w:rsid w:val="00093711"/>
    <w:rsid w:val="000E0DA7"/>
    <w:rsid w:val="00177A75"/>
    <w:rsid w:val="001A75EE"/>
    <w:rsid w:val="001C17D8"/>
    <w:rsid w:val="001E62AC"/>
    <w:rsid w:val="002116AB"/>
    <w:rsid w:val="00216451"/>
    <w:rsid w:val="002324B0"/>
    <w:rsid w:val="00236185"/>
    <w:rsid w:val="00284BBC"/>
    <w:rsid w:val="002B21FD"/>
    <w:rsid w:val="002C1335"/>
    <w:rsid w:val="002E198B"/>
    <w:rsid w:val="00352F29"/>
    <w:rsid w:val="003559D3"/>
    <w:rsid w:val="003973C1"/>
    <w:rsid w:val="003B09EC"/>
    <w:rsid w:val="00436FEB"/>
    <w:rsid w:val="00461046"/>
    <w:rsid w:val="00473C3E"/>
    <w:rsid w:val="004956A1"/>
    <w:rsid w:val="004A75FC"/>
    <w:rsid w:val="004D3EF3"/>
    <w:rsid w:val="004D70C1"/>
    <w:rsid w:val="00502D61"/>
    <w:rsid w:val="005655E0"/>
    <w:rsid w:val="00575327"/>
    <w:rsid w:val="005A264D"/>
    <w:rsid w:val="00607F26"/>
    <w:rsid w:val="00643EB5"/>
    <w:rsid w:val="0064534E"/>
    <w:rsid w:val="006465B6"/>
    <w:rsid w:val="00663EEF"/>
    <w:rsid w:val="00666A03"/>
    <w:rsid w:val="00683C11"/>
    <w:rsid w:val="00695565"/>
    <w:rsid w:val="006C2983"/>
    <w:rsid w:val="0071261F"/>
    <w:rsid w:val="0071656F"/>
    <w:rsid w:val="007201CE"/>
    <w:rsid w:val="00730BCD"/>
    <w:rsid w:val="007372D0"/>
    <w:rsid w:val="00767D69"/>
    <w:rsid w:val="00782B10"/>
    <w:rsid w:val="007B0CD8"/>
    <w:rsid w:val="007B210B"/>
    <w:rsid w:val="007D1CCD"/>
    <w:rsid w:val="007E6124"/>
    <w:rsid w:val="007F3083"/>
    <w:rsid w:val="008009E2"/>
    <w:rsid w:val="00830CE1"/>
    <w:rsid w:val="0089452F"/>
    <w:rsid w:val="008C0CA2"/>
    <w:rsid w:val="008C1FAF"/>
    <w:rsid w:val="008D2DF1"/>
    <w:rsid w:val="00925A9A"/>
    <w:rsid w:val="00932D2C"/>
    <w:rsid w:val="009354AD"/>
    <w:rsid w:val="00940344"/>
    <w:rsid w:val="009740BE"/>
    <w:rsid w:val="009959AC"/>
    <w:rsid w:val="009B6386"/>
    <w:rsid w:val="009B7771"/>
    <w:rsid w:val="00A2710B"/>
    <w:rsid w:val="00A3621D"/>
    <w:rsid w:val="00A92085"/>
    <w:rsid w:val="00AD3643"/>
    <w:rsid w:val="00AE6AC8"/>
    <w:rsid w:val="00B06AC7"/>
    <w:rsid w:val="00B11FC7"/>
    <w:rsid w:val="00B13803"/>
    <w:rsid w:val="00B25B8B"/>
    <w:rsid w:val="00B3530D"/>
    <w:rsid w:val="00B368A7"/>
    <w:rsid w:val="00B47C68"/>
    <w:rsid w:val="00B65D3E"/>
    <w:rsid w:val="00B96A0D"/>
    <w:rsid w:val="00BA52A1"/>
    <w:rsid w:val="00BB5585"/>
    <w:rsid w:val="00BC3831"/>
    <w:rsid w:val="00BD0AFD"/>
    <w:rsid w:val="00BF10A8"/>
    <w:rsid w:val="00C30AA8"/>
    <w:rsid w:val="00C43CB4"/>
    <w:rsid w:val="00C44DBD"/>
    <w:rsid w:val="00C47C7F"/>
    <w:rsid w:val="00C654F0"/>
    <w:rsid w:val="00C74374"/>
    <w:rsid w:val="00C74ED7"/>
    <w:rsid w:val="00C85495"/>
    <w:rsid w:val="00C85569"/>
    <w:rsid w:val="00C91B6E"/>
    <w:rsid w:val="00CC3D6A"/>
    <w:rsid w:val="00CD0BA3"/>
    <w:rsid w:val="00CD6E70"/>
    <w:rsid w:val="00CE47B0"/>
    <w:rsid w:val="00D06602"/>
    <w:rsid w:val="00D07DFF"/>
    <w:rsid w:val="00D34CD3"/>
    <w:rsid w:val="00D75CDE"/>
    <w:rsid w:val="00DC11AB"/>
    <w:rsid w:val="00DC56DA"/>
    <w:rsid w:val="00E01BF0"/>
    <w:rsid w:val="00E25640"/>
    <w:rsid w:val="00E30394"/>
    <w:rsid w:val="00E36132"/>
    <w:rsid w:val="00E37F59"/>
    <w:rsid w:val="00E533B4"/>
    <w:rsid w:val="00E61067"/>
    <w:rsid w:val="00E66FAB"/>
    <w:rsid w:val="00E704BD"/>
    <w:rsid w:val="00E958D7"/>
    <w:rsid w:val="00EA53AE"/>
    <w:rsid w:val="00ED618C"/>
    <w:rsid w:val="00F00C41"/>
    <w:rsid w:val="00F1381D"/>
    <w:rsid w:val="00F43BCD"/>
    <w:rsid w:val="00F44A13"/>
    <w:rsid w:val="00F4606B"/>
    <w:rsid w:val="00F47FAA"/>
    <w:rsid w:val="00F80EDF"/>
    <w:rsid w:val="00F830EC"/>
    <w:rsid w:val="00F832CD"/>
    <w:rsid w:val="00F97D9E"/>
    <w:rsid w:val="00FA19CE"/>
    <w:rsid w:val="00FB3C24"/>
    <w:rsid w:val="00FD7A60"/>
    <w:rsid w:val="00FE24C3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7394"/>
  <w15:docId w15:val="{9B52ED9A-3C79-4D6B-A6EE-7946478F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6E6"/>
    <w:pPr>
      <w:suppressAutoHyphens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paragraph" w:styleId="1">
    <w:name w:val="heading 1"/>
    <w:qFormat/>
    <w:pPr>
      <w:outlineLvl w:val="0"/>
    </w:pPr>
    <w:rPr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D49E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qFormat/>
    <w:pPr>
      <w:outlineLvl w:val="2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character" w:customStyle="1" w:styleId="20">
    <w:name w:val="Заголовок 2 Знак"/>
    <w:link w:val="2"/>
    <w:uiPriority w:val="99"/>
    <w:semiHidden/>
    <w:qFormat/>
    <w:locked/>
    <w:rsid w:val="00E52653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a3">
    <w:name w:val="Текст выноски Знак"/>
    <w:uiPriority w:val="99"/>
    <w:semiHidden/>
    <w:qFormat/>
    <w:locked/>
    <w:rsid w:val="00122880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qFormat/>
    <w:rsid w:val="001F258F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4">
    <w:name w:val="Основной текст Знак"/>
    <w:qFormat/>
    <w:rsid w:val="00160412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customStyle="1" w:styleId="a5">
    <w:name w:val="Красная строка Знак"/>
    <w:uiPriority w:val="99"/>
    <w:semiHidden/>
    <w:qFormat/>
    <w:rsid w:val="00160412"/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11">
    <w:name w:val="Шрифт абзацу за промовчанням1"/>
    <w:qFormat/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paragraph" w:styleId="a6">
    <w:name w:val="Title"/>
    <w:basedOn w:val="12"/>
    <w:next w:val="a7"/>
    <w:qFormat/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C66E6"/>
    <w:pPr>
      <w:ind w:left="708"/>
    </w:pPr>
  </w:style>
  <w:style w:type="paragraph" w:customStyle="1" w:styleId="14">
    <w:name w:val="Абзац списка1"/>
    <w:basedOn w:val="a"/>
    <w:uiPriority w:val="99"/>
    <w:qFormat/>
    <w:rsid w:val="00EC6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uiPriority w:val="99"/>
    <w:semiHidden/>
    <w:qFormat/>
    <w:rsid w:val="0012288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qFormat/>
    <w:rsid w:val="00BD49E1"/>
    <w:pPr>
      <w:spacing w:before="280" w:after="280"/>
    </w:pPr>
    <w:rPr>
      <w:rFonts w:eastAsia="Calibri"/>
    </w:rPr>
  </w:style>
  <w:style w:type="paragraph" w:customStyle="1" w:styleId="15">
    <w:name w:val="Обычный (веб)1"/>
    <w:basedOn w:val="a"/>
    <w:qFormat/>
    <w:pPr>
      <w:spacing w:before="280" w:after="280"/>
    </w:p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Блочная цитата"/>
    <w:basedOn w:val="a"/>
    <w:qFormat/>
  </w:style>
  <w:style w:type="paragraph" w:styleId="af">
    <w:name w:val="Subtitle"/>
    <w:basedOn w:val="12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ody Text Indent"/>
    <w:basedOn w:val="a7"/>
    <w:uiPriority w:val="99"/>
    <w:semiHidden/>
    <w:unhideWhenUsed/>
    <w:qFormat/>
    <w:rsid w:val="00160412"/>
    <w:pPr>
      <w:spacing w:after="0" w:line="240" w:lineRule="auto"/>
      <w:ind w:firstLine="360"/>
    </w:pPr>
  </w:style>
  <w:style w:type="paragraph" w:customStyle="1" w:styleId="af2">
    <w:name w:val="Вміст таблиці"/>
    <w:basedOn w:val="a"/>
    <w:qFormat/>
    <w:pPr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locked/>
    <w:rsid w:val="00352F29"/>
    <w:rPr>
      <w:rFonts w:cs="Calibri"/>
      <w:sz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semiHidden/>
    <w:unhideWhenUsed/>
    <w:rsid w:val="00473C3E"/>
    <w:rPr>
      <w:color w:val="0000FF"/>
      <w:u w:val="single"/>
    </w:rPr>
  </w:style>
  <w:style w:type="paragraph" w:styleId="af6">
    <w:name w:val="No Spacing"/>
    <w:uiPriority w:val="1"/>
    <w:qFormat/>
    <w:rsid w:val="00AE6AC8"/>
    <w:rPr>
      <w:rFonts w:eastAsia="Times New Roman"/>
      <w:sz w:val="22"/>
      <w:szCs w:val="22"/>
      <w:lang w:val="ru-RU" w:eastAsia="ru-RU"/>
    </w:rPr>
  </w:style>
  <w:style w:type="paragraph" w:customStyle="1" w:styleId="docdata">
    <w:name w:val="docdata"/>
    <w:aliases w:val="docy,v5,3685,baiaagaaboqcaaadngwaaawsdaaaaaaaaaaaaaaaaaaaaaaaaaaaaaaaaaaaaaaaaaaaaaaaaaaaaaaaaaaaaaaaaaaaaaaaaaaaaaaaaaaaaaaaaaaaaaaaaaaaaaaaaaaaaaaaaaaaaaaaaaaaaaaaaaaaaaaaaaaaaaaaaaaaaaaaaaaaaaaaaaaaaaaaaaaaaaaaaaaaaaaaaaaaaaaaaaaaaaaaaaaaaaaa"/>
    <w:basedOn w:val="a"/>
    <w:rsid w:val="00E25640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4A12-D018-4570-8BD3-C5C47467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11664</Words>
  <Characters>6650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Габдукаєва Оксана Салаватівна</cp:lastModifiedBy>
  <cp:revision>8</cp:revision>
  <cp:lastPrinted>2023-05-02T10:06:00Z</cp:lastPrinted>
  <dcterms:created xsi:type="dcterms:W3CDTF">2023-04-28T10:48:00Z</dcterms:created>
  <dcterms:modified xsi:type="dcterms:W3CDTF">2023-05-02T10:59:00Z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2023-05-02T10:59:36Z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eb258766-b719-42a2-a2af-31a2b3c3a817</vt:lpwstr>
  </property>
  <property fmtid="{D5CDD505-2E9C-101B-9397-08002B2CF9AE}" pid="13" name="MSIP_Label_defa4170-0d19-0005-0004-bc88714345d2_ActionId">
    <vt:lpwstr>2dc6969d-35ed-4a84-b55f-a85827365ec0</vt:lpwstr>
  </property>
  <property fmtid="{D5CDD505-2E9C-101B-9397-08002B2CF9AE}" pid="14" name="MSIP_Label_defa4170-0d19-0005-0004-bc88714345d2_ContentBits">
    <vt:lpwstr>0</vt:lpwstr>
  </property>
</Properties>
</file>