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15621" w14:textId="77777777" w:rsidR="00C55D6A" w:rsidRPr="00B0357E" w:rsidRDefault="00C55D6A" w:rsidP="00C55D6A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682A201" wp14:editId="5C8DBD47">
                <wp:simplePos x="0" y="0"/>
                <wp:positionH relativeFrom="page">
                  <wp:posOffset>5972175</wp:posOffset>
                </wp:positionH>
                <wp:positionV relativeFrom="paragraph">
                  <wp:posOffset>10795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036B83" w14:textId="77777777" w:rsidR="00C55D6A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16407136" w14:textId="77777777" w:rsidR="00C55D6A" w:rsidRPr="005156AF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484110390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2A2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70.25pt;margin-top:.85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AiqokD3gAA&#10;AAkBAAAPAAAAAAAAAAAAAAAAAPIDAABkcnMvZG93bnJldi54bWxQSwUGAAAAAAQABADzAAAA/QQA&#10;AAAA&#10;" filled="f" stroked="f">
                <v:textbox inset="0,0,0,0">
                  <w:txbxContent>
                    <w:p w14:paraId="58036B83" w14:textId="77777777" w:rsidR="00C55D6A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16407136" w14:textId="77777777" w:rsidR="00C55D6A" w:rsidRPr="005156AF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484110390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35F210CC" w14:textId="77777777" w:rsidR="00247BC9" w:rsidRDefault="00247BC9" w:rsidP="00A91671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396DDD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1B0501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396DDD">
        <w:rPr>
          <w:b/>
          <w:bCs/>
          <w:i w:val="0"/>
          <w:iCs w:val="0"/>
          <w:sz w:val="24"/>
          <w:szCs w:val="24"/>
          <w:lang w:val="ru-RU"/>
        </w:rPr>
        <w:t xml:space="preserve">-49568 </w:t>
      </w:r>
      <w:proofErr w:type="spellStart"/>
      <w:r w:rsidRPr="00396DDD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396DDD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396DDD">
        <w:rPr>
          <w:b/>
          <w:bCs/>
          <w:i w:val="0"/>
          <w:sz w:val="24"/>
          <w:szCs w:val="24"/>
          <w:lang w:val="ru-RU"/>
        </w:rPr>
        <w:t>28.06.2023</w:t>
      </w:r>
    </w:p>
    <w:p w14:paraId="227B2FAA" w14:textId="77777777" w:rsidR="00C55D6A" w:rsidRPr="00F50656" w:rsidRDefault="005036A3" w:rsidP="00A9167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4A3407B" wp14:editId="45ED99E8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D6A" w:rsidRPr="00F50656">
        <w:rPr>
          <w:i w:val="0"/>
          <w:iCs w:val="0"/>
          <w:sz w:val="24"/>
          <w:szCs w:val="24"/>
          <w:lang w:val="ru-RU"/>
        </w:rPr>
        <w:t xml:space="preserve">до проєкту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ради</w:t>
      </w:r>
      <w:r w:rsidR="00C55D6A" w:rsidRPr="00F50656">
        <w:rPr>
          <w:i w:val="0"/>
          <w:sz w:val="24"/>
          <w:szCs w:val="24"/>
          <w:lang w:val="ru-RU"/>
        </w:rPr>
        <w:t>:</w:t>
      </w:r>
    </w:p>
    <w:p w14:paraId="41759A34" w14:textId="77777777" w:rsidR="00396DDD" w:rsidRPr="00396DDD" w:rsidRDefault="00396DDD" w:rsidP="00396DDD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gramStart"/>
      <w:r w:rsidRPr="00396DDD">
        <w:rPr>
          <w:rFonts w:eastAsia="Georgia"/>
          <w:b/>
          <w:i/>
          <w:iCs/>
          <w:sz w:val="24"/>
          <w:szCs w:val="24"/>
          <w:lang w:val="ru-RU"/>
        </w:rPr>
        <w:t>Про продаж</w:t>
      </w:r>
      <w:proofErr w:type="gram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</w:p>
    <w:p w14:paraId="5CE7EC70" w14:textId="4DF91D3E" w:rsidR="00C55D6A" w:rsidRPr="00396DDD" w:rsidRDefault="00396DDD" w:rsidP="00396DDD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. Оноре де Бальзака, 63 у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Деснянському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м.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громадянину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Дубенку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Сергію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Сергійовичу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торгівлі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(для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магазину-кафе з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літнім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96DDD">
        <w:rPr>
          <w:rFonts w:eastAsia="Georgia"/>
          <w:b/>
          <w:i/>
          <w:iCs/>
          <w:sz w:val="24"/>
          <w:szCs w:val="24"/>
          <w:lang w:val="ru-RU"/>
        </w:rPr>
        <w:t>майданчиком</w:t>
      </w:r>
      <w:proofErr w:type="spellEnd"/>
      <w:r w:rsidRPr="00396DDD"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48667634" w14:textId="77777777" w:rsidR="00C55D6A" w:rsidRPr="00396DDD" w:rsidRDefault="00C55D6A" w:rsidP="00C55D6A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DD189DA" w14:textId="4AAB9935" w:rsidR="00C55D6A" w:rsidRDefault="00396DDD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AC1960">
        <w:rPr>
          <w:sz w:val="24"/>
          <w:szCs w:val="24"/>
          <w:lang w:val="uk-UA"/>
        </w:rPr>
        <w:t>Фізична особа</w:t>
      </w:r>
      <w:r w:rsidR="00C55D6A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396DDD" w:rsidRPr="00CF2418" w14:paraId="38955C1C" w14:textId="77777777" w:rsidTr="00396DDD">
        <w:trPr>
          <w:cantSplit/>
          <w:trHeight w:val="506"/>
        </w:trPr>
        <w:tc>
          <w:tcPr>
            <w:tcW w:w="2977" w:type="dxa"/>
          </w:tcPr>
          <w:p w14:paraId="7DAA1ED2" w14:textId="77777777" w:rsidR="00396DDD" w:rsidRPr="00CF2418" w:rsidRDefault="00396DDD" w:rsidP="00396DDD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>П.І.Б</w:t>
            </w:r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79" w:type="dxa"/>
          </w:tcPr>
          <w:p w14:paraId="026D5CFF" w14:textId="77777777" w:rsidR="00396DDD" w:rsidRPr="00CF2418" w:rsidRDefault="00396DDD" w:rsidP="00C01147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proofErr w:type="spellStart"/>
            <w:r w:rsidRPr="00CF2418">
              <w:rPr>
                <w:i/>
                <w:sz w:val="24"/>
                <w:szCs w:val="24"/>
              </w:rPr>
              <w:t>Дубенко</w:t>
            </w:r>
            <w:proofErr w:type="spellEnd"/>
            <w:r w:rsidRPr="00CF241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i/>
                <w:sz w:val="24"/>
                <w:szCs w:val="24"/>
              </w:rPr>
              <w:t>Сергій</w:t>
            </w:r>
            <w:proofErr w:type="spellEnd"/>
            <w:r w:rsidRPr="00CF241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i/>
                <w:sz w:val="24"/>
                <w:szCs w:val="24"/>
              </w:rPr>
              <w:t>Сергійович</w:t>
            </w:r>
            <w:proofErr w:type="spellEnd"/>
          </w:p>
        </w:tc>
      </w:tr>
      <w:tr w:rsidR="00396DDD" w:rsidRPr="00CF2418" w14:paraId="7D911AAE" w14:textId="77777777" w:rsidTr="00396DDD">
        <w:trPr>
          <w:cantSplit/>
          <w:trHeight w:val="506"/>
        </w:trPr>
        <w:tc>
          <w:tcPr>
            <w:tcW w:w="2977" w:type="dxa"/>
          </w:tcPr>
          <w:p w14:paraId="54FB5DDD" w14:textId="77777777" w:rsidR="00396DDD" w:rsidRPr="008A789E" w:rsidRDefault="00396DDD" w:rsidP="00396DD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9" w:type="dxa"/>
          </w:tcPr>
          <w:p w14:paraId="4A4CC0E6" w14:textId="37190DF8" w:rsidR="00396DDD" w:rsidRPr="00B0357E" w:rsidRDefault="00396DDD" w:rsidP="00396DD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B0357E">
              <w:rPr>
                <w:i/>
                <w:sz w:val="24"/>
                <w:szCs w:val="24"/>
                <w:lang w:val="uk-UA"/>
              </w:rPr>
              <w:t>від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C1960">
              <w:rPr>
                <w:i/>
                <w:sz w:val="24"/>
                <w:szCs w:val="24"/>
                <w:lang w:val="uk-UA"/>
              </w:rPr>
              <w:t>11.01.2023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№ </w:t>
            </w:r>
            <w:r w:rsidRPr="00AC1960">
              <w:rPr>
                <w:i/>
                <w:sz w:val="24"/>
                <w:szCs w:val="24"/>
                <w:lang w:val="uk-UA"/>
              </w:rPr>
              <w:t>484110390</w:t>
            </w:r>
          </w:p>
        </w:tc>
      </w:tr>
    </w:tbl>
    <w:p w14:paraId="72F556CB" w14:textId="77777777" w:rsidR="00C55D6A" w:rsidRPr="008A789E" w:rsidRDefault="00C55D6A" w:rsidP="00C55D6A">
      <w:pPr>
        <w:spacing w:line="1" w:lineRule="exact"/>
      </w:pPr>
    </w:p>
    <w:p w14:paraId="490FA680" w14:textId="77777777" w:rsidR="00C55D6A" w:rsidRPr="005036A3" w:rsidRDefault="00C55D6A" w:rsidP="00C55D6A">
      <w:pPr>
        <w:pStyle w:val="a7"/>
        <w:shd w:val="clear" w:color="auto" w:fill="auto"/>
        <w:ind w:firstLine="142"/>
        <w:rPr>
          <w:b w:val="0"/>
          <w:lang w:val="uk-UA"/>
        </w:rPr>
      </w:pPr>
      <w:r w:rsidRPr="005036A3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787366F8" w14:textId="77777777" w:rsidR="00C55D6A" w:rsidRPr="005036A3" w:rsidRDefault="00C55D6A" w:rsidP="00C55D6A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14:paraId="7E423C90" w14:textId="77777777" w:rsidR="00C55D6A" w:rsidRPr="00BE5B9A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 w:rsidR="00793063"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396DDD">
        <w:rPr>
          <w:sz w:val="24"/>
          <w:szCs w:val="24"/>
          <w:lang w:val="ru-RU"/>
        </w:rPr>
        <w:t>8000000000:62:077:0104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6379"/>
      </w:tblGrid>
      <w:tr w:rsidR="00C55D6A" w14:paraId="13BB193D" w14:textId="77777777" w:rsidTr="002D5EFF">
        <w:trPr>
          <w:trHeight w:hRule="exact" w:val="942"/>
        </w:trPr>
        <w:tc>
          <w:tcPr>
            <w:tcW w:w="2977" w:type="dxa"/>
            <w:shd w:val="clear" w:color="auto" w:fill="FFFFFF"/>
          </w:tcPr>
          <w:p w14:paraId="50FF3AEC" w14:textId="77777777" w:rsidR="002D5EFF" w:rsidRDefault="00CB5B68" w:rsidP="005D752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9928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2D5EFF">
              <w:rPr>
                <w:sz w:val="24"/>
                <w:szCs w:val="24"/>
                <w:lang w:val="ru-RU"/>
              </w:rPr>
              <w:t>Місце</w:t>
            </w:r>
            <w:proofErr w:type="spellEnd"/>
            <w:r w:rsidR="00C55D6A" w:rsidRPr="002D5EF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2D5EFF">
              <w:rPr>
                <w:sz w:val="24"/>
                <w:szCs w:val="24"/>
                <w:lang w:val="ru-RU"/>
              </w:rPr>
              <w:t>розташування</w:t>
            </w:r>
            <w:proofErr w:type="spellEnd"/>
          </w:p>
          <w:p w14:paraId="72B90646" w14:textId="77777777" w:rsidR="002D5EFF" w:rsidRDefault="00C55D6A" w:rsidP="002D5EFF">
            <w:pPr>
              <w:pStyle w:val="a4"/>
              <w:shd w:val="clear" w:color="auto" w:fill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D5EFF">
              <w:rPr>
                <w:sz w:val="24"/>
                <w:szCs w:val="24"/>
                <w:lang w:val="ru-RU"/>
              </w:rPr>
              <w:t xml:space="preserve"> (адреса)</w:t>
            </w:r>
            <w:r w:rsidR="002D5EFF" w:rsidRPr="002D5EF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5EFF">
              <w:rPr>
                <w:color w:val="000000" w:themeColor="text1"/>
                <w:sz w:val="24"/>
                <w:szCs w:val="24"/>
                <w:lang w:val="ru-RU"/>
              </w:rPr>
              <w:t>згідно</w:t>
            </w:r>
            <w:proofErr w:type="spellEnd"/>
            <w:r w:rsidR="002D5EFF">
              <w:rPr>
                <w:color w:val="000000" w:themeColor="text1"/>
                <w:sz w:val="24"/>
                <w:szCs w:val="24"/>
                <w:lang w:val="ru-RU"/>
              </w:rPr>
              <w:t xml:space="preserve"> з </w:t>
            </w:r>
          </w:p>
          <w:p w14:paraId="4E1A65E9" w14:textId="1FCB6D4B" w:rsidR="00C55D6A" w:rsidRPr="002D5EFF" w:rsidRDefault="002D5EFF" w:rsidP="002D5EFF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данними</w:t>
            </w:r>
            <w:proofErr w:type="spellEnd"/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Д</w:t>
            </w:r>
            <w:r w:rsidRPr="002D5EFF">
              <w:rPr>
                <w:color w:val="000000" w:themeColor="text1"/>
                <w:sz w:val="24"/>
                <w:szCs w:val="24"/>
                <w:lang w:val="ru-RU"/>
              </w:rPr>
              <w:t>ЗК</w:t>
            </w:r>
          </w:p>
        </w:tc>
        <w:tc>
          <w:tcPr>
            <w:tcW w:w="6379" w:type="dxa"/>
            <w:shd w:val="clear" w:color="auto" w:fill="FFFFFF"/>
          </w:tcPr>
          <w:p w14:paraId="10A136AC" w14:textId="075C20BA" w:rsidR="00C55D6A" w:rsidRPr="00396DDD" w:rsidRDefault="00C55D6A" w:rsidP="00396DDD">
            <w:pPr>
              <w:pStyle w:val="a4"/>
              <w:shd w:val="clear" w:color="auto" w:fill="auto"/>
              <w:spacing w:line="233" w:lineRule="auto"/>
              <w:ind w:left="127" w:right="140"/>
              <w:jc w:val="both"/>
              <w:rPr>
                <w:i/>
                <w:iCs/>
                <w:sz w:val="24"/>
                <w:szCs w:val="24"/>
              </w:rPr>
            </w:pPr>
            <w:r w:rsidRPr="00396DD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396DD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96DD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396DDD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396DDD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96DDD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96DDD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231B5">
              <w:rPr>
                <w:i/>
                <w:iCs/>
                <w:sz w:val="24"/>
                <w:szCs w:val="24"/>
              </w:rPr>
              <w:t>Оноре</w:t>
            </w:r>
            <w:proofErr w:type="spellEnd"/>
            <w:r w:rsidRPr="006231B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231B5">
              <w:rPr>
                <w:i/>
                <w:iCs/>
                <w:sz w:val="24"/>
                <w:szCs w:val="24"/>
              </w:rPr>
              <w:t>де</w:t>
            </w:r>
            <w:proofErr w:type="spellEnd"/>
            <w:r w:rsidRPr="006231B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231B5">
              <w:rPr>
                <w:i/>
                <w:iCs/>
                <w:sz w:val="24"/>
                <w:szCs w:val="24"/>
              </w:rPr>
              <w:t>Бальзака</w:t>
            </w:r>
            <w:proofErr w:type="spellEnd"/>
            <w:r w:rsidRPr="006231B5">
              <w:rPr>
                <w:i/>
                <w:iCs/>
                <w:sz w:val="24"/>
                <w:szCs w:val="24"/>
              </w:rPr>
              <w:t>, 63</w:t>
            </w:r>
          </w:p>
        </w:tc>
      </w:tr>
      <w:tr w:rsidR="00C55D6A" w14:paraId="636036DA" w14:textId="77777777" w:rsidTr="00396DDD">
        <w:trPr>
          <w:trHeight w:hRule="exact" w:val="274"/>
        </w:trPr>
        <w:tc>
          <w:tcPr>
            <w:tcW w:w="2977" w:type="dxa"/>
            <w:shd w:val="clear" w:color="auto" w:fill="FFFFFF"/>
          </w:tcPr>
          <w:p w14:paraId="0BC3E7D8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D5EF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379" w:type="dxa"/>
            <w:shd w:val="clear" w:color="auto" w:fill="FFFFFF"/>
          </w:tcPr>
          <w:p w14:paraId="75A20329" w14:textId="77777777" w:rsidR="00C55D6A" w:rsidRPr="006231B5" w:rsidRDefault="001C374B" w:rsidP="00396DDD">
            <w:pPr>
              <w:pStyle w:val="a4"/>
              <w:shd w:val="clear" w:color="auto" w:fill="auto"/>
              <w:ind w:left="127" w:right="140"/>
              <w:jc w:val="both"/>
              <w:rPr>
                <w:sz w:val="24"/>
                <w:szCs w:val="24"/>
              </w:rPr>
            </w:pPr>
            <w:r w:rsidRPr="006231B5">
              <w:rPr>
                <w:rFonts w:eastAsiaTheme="minorHAnsi"/>
                <w:i/>
                <w:sz w:val="24"/>
                <w:szCs w:val="24"/>
                <w:highlight w:val="white"/>
              </w:rPr>
              <w:t>0,0109</w:t>
            </w:r>
            <w:r w:rsidR="001B5701" w:rsidRPr="006231B5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5D6A" w:rsidRPr="006231B5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C55D6A" w14:paraId="32056BC9" w14:textId="77777777" w:rsidTr="00396DDD">
        <w:trPr>
          <w:trHeight w:hRule="exact" w:val="279"/>
        </w:trPr>
        <w:tc>
          <w:tcPr>
            <w:tcW w:w="2977" w:type="dxa"/>
            <w:shd w:val="clear" w:color="auto" w:fill="FFFFFF"/>
            <w:vAlign w:val="bottom"/>
          </w:tcPr>
          <w:p w14:paraId="7D2525E1" w14:textId="77777777" w:rsidR="00C55D6A" w:rsidRPr="00726D11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Вид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та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термін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379" w:type="dxa"/>
            <w:shd w:val="clear" w:color="auto" w:fill="FFFFFF"/>
            <w:vAlign w:val="bottom"/>
          </w:tcPr>
          <w:p w14:paraId="152B1D08" w14:textId="77777777" w:rsidR="00C55D6A" w:rsidRPr="006231B5" w:rsidRDefault="00AD2513" w:rsidP="00396DDD">
            <w:pPr>
              <w:pStyle w:val="a4"/>
              <w:shd w:val="clear" w:color="auto" w:fill="auto"/>
              <w:ind w:left="127" w:right="140"/>
              <w:jc w:val="both"/>
              <w:rPr>
                <w:sz w:val="24"/>
                <w:szCs w:val="24"/>
                <w:lang w:val="uk-UA"/>
              </w:rPr>
            </w:pPr>
            <w:r w:rsidRPr="006231B5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C55D6A" w:rsidRPr="00396DDD">
              <w:rPr>
                <w:i/>
                <w:sz w:val="24"/>
                <w:szCs w:val="24"/>
                <w:lang w:val="ru-RU"/>
              </w:rPr>
              <w:t>власність</w:t>
            </w:r>
            <w:proofErr w:type="spellEnd"/>
            <w:r w:rsidRPr="006231B5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C55D6A" w:rsidRPr="00396DDD" w14:paraId="2D9F7F39" w14:textId="77777777" w:rsidTr="00396DDD">
        <w:trPr>
          <w:trHeight w:hRule="exact" w:val="932"/>
        </w:trPr>
        <w:tc>
          <w:tcPr>
            <w:tcW w:w="2977" w:type="dxa"/>
            <w:shd w:val="clear" w:color="auto" w:fill="FFFFFF"/>
          </w:tcPr>
          <w:p w14:paraId="2965FDFA" w14:textId="77777777" w:rsidR="00F3225B" w:rsidRDefault="00CB5B68" w:rsidP="00396DD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396DDD">
              <w:rPr>
                <w:sz w:val="24"/>
                <w:szCs w:val="24"/>
                <w:lang w:val="ru-RU"/>
              </w:rPr>
              <w:t xml:space="preserve"> </w:t>
            </w:r>
            <w:r w:rsidR="00F3225B">
              <w:rPr>
                <w:sz w:val="24"/>
                <w:szCs w:val="24"/>
                <w:lang w:val="ru-RU"/>
              </w:rPr>
              <w:t xml:space="preserve">Код </w:t>
            </w:r>
            <w:r w:rsidR="00F3225B" w:rsidRPr="00F3225B">
              <w:rPr>
                <w:sz w:val="24"/>
                <w:szCs w:val="24"/>
                <w:lang w:val="ru-RU"/>
              </w:rPr>
              <w:t>в</w:t>
            </w:r>
            <w:r w:rsidR="00C55D6A" w:rsidRPr="00F3225B">
              <w:rPr>
                <w:sz w:val="24"/>
                <w:szCs w:val="24"/>
                <w:lang w:val="ru-RU"/>
              </w:rPr>
              <w:t>ид</w:t>
            </w:r>
            <w:r w:rsidR="00F3225B" w:rsidRPr="00F3225B">
              <w:rPr>
                <w:sz w:val="24"/>
                <w:szCs w:val="24"/>
                <w:lang w:val="ru-RU"/>
              </w:rPr>
              <w:t>у</w:t>
            </w:r>
            <w:r w:rsidR="00C55D6A" w:rsidRPr="00F322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3225B" w:rsidRPr="00F3225B">
              <w:rPr>
                <w:sz w:val="24"/>
                <w:szCs w:val="24"/>
              </w:rPr>
              <w:t>цільового</w:t>
            </w:r>
            <w:proofErr w:type="spellEnd"/>
            <w:r w:rsidR="00F3225B" w:rsidRPr="00F3225B">
              <w:rPr>
                <w:sz w:val="24"/>
                <w:szCs w:val="24"/>
              </w:rPr>
              <w:t xml:space="preserve"> </w:t>
            </w:r>
            <w:r w:rsidR="00F3225B">
              <w:rPr>
                <w:sz w:val="24"/>
                <w:szCs w:val="24"/>
                <w:lang w:val="uk-UA"/>
              </w:rPr>
              <w:t xml:space="preserve"> </w:t>
            </w:r>
          </w:p>
          <w:p w14:paraId="1504DA7C" w14:textId="3D4AEF01" w:rsidR="00396DDD" w:rsidRPr="00396DDD" w:rsidRDefault="00F3225B" w:rsidP="00396DD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3225B">
              <w:rPr>
                <w:sz w:val="24"/>
                <w:szCs w:val="24"/>
              </w:rPr>
              <w:t>призначення</w:t>
            </w:r>
            <w:proofErr w:type="spellEnd"/>
          </w:p>
          <w:p w14:paraId="763E8010" w14:textId="10B51858" w:rsidR="00C55D6A" w:rsidRPr="00396DDD" w:rsidRDefault="00C55D6A" w:rsidP="005D752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shd w:val="clear" w:color="auto" w:fill="FFFFFF"/>
          </w:tcPr>
          <w:p w14:paraId="56C3EEC8" w14:textId="5695D6AA" w:rsidR="00C55D6A" w:rsidRPr="00396DDD" w:rsidRDefault="00396DDD" w:rsidP="00396DDD">
            <w:pPr>
              <w:pStyle w:val="a4"/>
              <w:shd w:val="clear" w:color="auto" w:fill="auto"/>
              <w:ind w:left="127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396DDD">
              <w:rPr>
                <w:i/>
                <w:sz w:val="24"/>
                <w:szCs w:val="24"/>
                <w:lang w:val="uk-UA"/>
              </w:rPr>
              <w:t>03.07 для будівництва і обслуговування будівель торгівлі (</w:t>
            </w:r>
            <w:r w:rsidRPr="00396DDD">
              <w:rPr>
                <w:rFonts w:eastAsia="Georgia"/>
                <w:i/>
                <w:iCs/>
                <w:sz w:val="24"/>
                <w:szCs w:val="24"/>
                <w:lang w:val="uk-UA"/>
              </w:rPr>
              <w:t>для експлуатації та обслуговування магазину-кафе з літнім майданчиком</w:t>
            </w:r>
            <w:r w:rsidR="002D5EFF">
              <w:rPr>
                <w:rFonts w:eastAsia="Georgia"/>
                <w:i/>
                <w:iCs/>
                <w:sz w:val="24"/>
                <w:szCs w:val="24"/>
                <w:lang w:val="uk-UA"/>
              </w:rPr>
              <w:t>)</w:t>
            </w:r>
          </w:p>
          <w:p w14:paraId="35AC49FF" w14:textId="77777777" w:rsidR="00C55D6A" w:rsidRPr="00396DDD" w:rsidRDefault="00C55D6A" w:rsidP="00396DDD">
            <w:pPr>
              <w:pStyle w:val="a4"/>
              <w:shd w:val="clear" w:color="auto" w:fill="auto"/>
              <w:ind w:left="127" w:righ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793063" w14:paraId="7A8B3258" w14:textId="77777777" w:rsidTr="00396DDD">
        <w:trPr>
          <w:trHeight w:hRule="exact" w:val="431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14:paraId="602A2FAE" w14:textId="77777777" w:rsidR="00793063" w:rsidRPr="00396DDD" w:rsidRDefault="00CB5B68" w:rsidP="005D752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2D5EF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063" w:rsidRPr="00396DDD">
              <w:rPr>
                <w:sz w:val="24"/>
                <w:szCs w:val="24"/>
                <w:lang w:val="ru-RU"/>
              </w:rPr>
              <w:t>Експертна</w:t>
            </w:r>
            <w:proofErr w:type="spellEnd"/>
            <w:r w:rsidR="00793063" w:rsidRPr="00396DD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396DDD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793063" w:rsidRPr="00396DD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396DDD"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</w:tcPr>
          <w:p w14:paraId="4D741D0C" w14:textId="5D04F5A6" w:rsidR="00793063" w:rsidRPr="00396DDD" w:rsidRDefault="00396DDD" w:rsidP="00396DDD">
            <w:pPr>
              <w:pStyle w:val="a4"/>
              <w:shd w:val="clear" w:color="auto" w:fill="auto"/>
              <w:ind w:left="127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396DDD">
              <w:rPr>
                <w:i/>
                <w:sz w:val="24"/>
                <w:szCs w:val="24"/>
                <w:lang w:val="uk-UA"/>
              </w:rPr>
              <w:t>488 000,00 грн (дата оцінки – 26.06.2023)</w:t>
            </w:r>
          </w:p>
        </w:tc>
      </w:tr>
    </w:tbl>
    <w:p w14:paraId="491743C4" w14:textId="77777777" w:rsidR="00C55D6A" w:rsidRDefault="00C55D6A" w:rsidP="00C55D6A">
      <w:pPr>
        <w:spacing w:after="259" w:line="1" w:lineRule="exact"/>
      </w:pPr>
    </w:p>
    <w:p w14:paraId="1C8FA254" w14:textId="77777777" w:rsidR="00C55D6A" w:rsidRPr="00E85A60" w:rsidRDefault="00C55D6A" w:rsidP="00E85A60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4D53281D" w14:textId="77777777" w:rsidR="00C55D6A" w:rsidRPr="00E85A60" w:rsidRDefault="00C55D6A" w:rsidP="00C55D6A">
      <w:pPr>
        <w:pStyle w:val="1"/>
        <w:shd w:val="clear" w:color="auto" w:fill="auto"/>
        <w:ind w:left="284" w:firstLine="156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</w:t>
      </w:r>
      <w:r w:rsidR="00E85A60" w:rsidRPr="00E85A60">
        <w:rPr>
          <w:i w:val="0"/>
          <w:sz w:val="24"/>
          <w:szCs w:val="24"/>
          <w:lang w:val="uk-UA"/>
        </w:rPr>
        <w:t>фізичних та юридичних осіб</w:t>
      </w:r>
      <w:r w:rsidRPr="00E85A60">
        <w:rPr>
          <w:i w:val="0"/>
          <w:sz w:val="24"/>
          <w:szCs w:val="24"/>
          <w:lang w:val="uk-UA"/>
        </w:rPr>
        <w:t xml:space="preserve"> на </w:t>
      </w:r>
      <w:r w:rsidR="00E85A60" w:rsidRPr="00E85A60">
        <w:rPr>
          <w:i w:val="0"/>
          <w:sz w:val="24"/>
          <w:szCs w:val="24"/>
          <w:lang w:val="uk-UA"/>
        </w:rPr>
        <w:t>придбання земельних ділянок у власність</w:t>
      </w:r>
      <w:r w:rsidR="00E85A60">
        <w:rPr>
          <w:i w:val="0"/>
          <w:sz w:val="24"/>
          <w:szCs w:val="24"/>
          <w:lang w:val="uk-UA"/>
        </w:rPr>
        <w:t>.</w:t>
      </w:r>
    </w:p>
    <w:p w14:paraId="0A36B1D6" w14:textId="77777777" w:rsidR="00C55D6A" w:rsidRPr="00E85A60" w:rsidRDefault="00C55D6A" w:rsidP="00C55D6A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14:paraId="6F51154A" w14:textId="77777777" w:rsidR="00C55D6A" w:rsidRPr="00C7476E" w:rsidRDefault="00E85A60" w:rsidP="00C55D6A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4</w:t>
      </w:r>
      <w:r w:rsidR="00C55D6A" w:rsidRPr="00C7476E">
        <w:rPr>
          <w:sz w:val="24"/>
          <w:szCs w:val="24"/>
        </w:rPr>
        <w:t xml:space="preserve">. </w:t>
      </w:r>
      <w:proofErr w:type="spellStart"/>
      <w:r w:rsidR="00C55D6A" w:rsidRPr="00C7476E">
        <w:rPr>
          <w:sz w:val="24"/>
          <w:szCs w:val="24"/>
        </w:rPr>
        <w:t>Особливі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характеристики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ділянки</w:t>
      </w:r>
      <w:proofErr w:type="spellEnd"/>
      <w:r w:rsidR="00C55D6A" w:rsidRPr="00C7476E">
        <w:rPr>
          <w:sz w:val="24"/>
          <w:szCs w:val="24"/>
        </w:rPr>
        <w:t>.</w:t>
      </w:r>
    </w:p>
    <w:tbl>
      <w:tblPr>
        <w:tblStyle w:val="10"/>
        <w:tblW w:w="935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6376"/>
      </w:tblGrid>
      <w:tr w:rsidR="00396DDD" w:rsidRPr="003B17EA" w14:paraId="16DB94E1" w14:textId="77777777" w:rsidTr="00C01147">
        <w:trPr>
          <w:cantSplit/>
          <w:trHeight w:val="2063"/>
        </w:trPr>
        <w:tc>
          <w:tcPr>
            <w:tcW w:w="2977" w:type="dxa"/>
          </w:tcPr>
          <w:p w14:paraId="4BA03CFC" w14:textId="77777777" w:rsidR="00396DDD" w:rsidRPr="003B17EA" w:rsidRDefault="00396DDD" w:rsidP="00C01147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3B17EA">
              <w:rPr>
                <w:b/>
                <w:i w:val="0"/>
                <w:sz w:val="24"/>
                <w:szCs w:val="24"/>
                <w:lang w:val="uk-UA"/>
              </w:rPr>
              <w:t xml:space="preserve">Наявність будівель і  </w:t>
            </w:r>
          </w:p>
          <w:p w14:paraId="5D505E5F" w14:textId="77777777" w:rsidR="00396DDD" w:rsidRPr="003B17EA" w:rsidRDefault="00396DDD" w:rsidP="00C01147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3B17EA">
              <w:rPr>
                <w:b/>
                <w:i w:val="0"/>
                <w:sz w:val="24"/>
                <w:szCs w:val="24"/>
                <w:lang w:val="uk-UA"/>
              </w:rPr>
              <w:t xml:space="preserve"> споруд на ділянці:</w:t>
            </w:r>
          </w:p>
        </w:tc>
        <w:tc>
          <w:tcPr>
            <w:tcW w:w="6376" w:type="dxa"/>
          </w:tcPr>
          <w:p w14:paraId="6F413FA5" w14:textId="6FA2CE1C" w:rsidR="00396DDD" w:rsidRDefault="00396DDD" w:rsidP="00C01147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ий об’єкт нерухомого майна – кафе-</w:t>
            </w:r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магазин з літнім майданчиком </w:t>
            </w:r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за </w:t>
            </w:r>
            <w:proofErr w:type="spellStart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адресою</w:t>
            </w:r>
            <w:proofErr w:type="spellEnd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D5EFF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proofErr w:type="spellStart"/>
            <w:r w:rsidR="00620D81" w:rsidRPr="00620D81">
              <w:rPr>
                <w:rFonts w:ascii="Times New Roman" w:hAnsi="Times New Roman" w:cs="Times New Roman"/>
                <w:i/>
                <w:iCs/>
                <w:lang w:val="ru-RU"/>
              </w:rPr>
              <w:t>вул</w:t>
            </w:r>
            <w:proofErr w:type="spellEnd"/>
            <w:r w:rsidR="00620D81" w:rsidRPr="00620D81">
              <w:rPr>
                <w:rFonts w:ascii="Times New Roman" w:hAnsi="Times New Roman" w:cs="Times New Roman"/>
                <w:i/>
                <w:iCs/>
                <w:lang w:val="ru-RU"/>
              </w:rPr>
              <w:t xml:space="preserve">. Бальзака Онере де, 63Г </w:t>
            </w:r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у </w:t>
            </w:r>
            <w:proofErr w:type="spellStart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Деснянському</w:t>
            </w:r>
            <w:proofErr w:type="spellEnd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район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і</w:t>
            </w:r>
            <w:proofErr w:type="spellEnd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м. Ки</w:t>
            </w:r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>є</w:t>
            </w:r>
            <w:proofErr w:type="spellStart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ва</w:t>
            </w:r>
            <w:proofErr w:type="spellEnd"/>
            <w:r w:rsidR="002D5EFF" w:rsidRPr="002D5EF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загальною площею 85 </w:t>
            </w:r>
            <w:proofErr w:type="spellStart"/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>кв</w:t>
            </w:r>
            <w:proofErr w:type="spellEnd"/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м, який 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>належить</w:t>
            </w:r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громадянин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>Дубенк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proofErr w:type="spellEnd"/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С.С. на підставі договору купівлі-продажу 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>від 22.07.2016 № 1383 (право власності зареєстровано у Державному реєстрі речових прав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2D5EF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нерухоме майно 22.07.2016, номер 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запису про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15594930,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інформація з Державного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02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.2023</w:t>
            </w:r>
            <w:r w:rsidR="00F3225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324581405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353394AE" w14:textId="2A4C6EB2" w:rsidR="00396DDD" w:rsidRPr="003B17EA" w:rsidRDefault="00396DDD" w:rsidP="002D5EFF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Листом від 20.01.2023 громадянин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Дубенко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С.С. надав копію проекту реконструкції кафе-магазину за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: вул. Бальзака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Онере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де, 63Г у Деснянському районі м. Києва. </w:t>
            </w:r>
          </w:p>
        </w:tc>
      </w:tr>
      <w:tr w:rsidR="00396DDD" w:rsidRPr="003B17EA" w14:paraId="1C6B0C9E" w14:textId="77777777" w:rsidTr="00C01147">
        <w:trPr>
          <w:cantSplit/>
          <w:trHeight w:val="403"/>
        </w:trPr>
        <w:tc>
          <w:tcPr>
            <w:tcW w:w="2977" w:type="dxa"/>
          </w:tcPr>
          <w:p w14:paraId="00EB4206" w14:textId="77777777" w:rsidR="00396DDD" w:rsidRPr="003B17EA" w:rsidRDefault="00396DDD" w:rsidP="00C01147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3B17EA">
              <w:rPr>
                <w:b/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376" w:type="dxa"/>
          </w:tcPr>
          <w:p w14:paraId="5C50A231" w14:textId="77777777" w:rsidR="00396DDD" w:rsidRPr="003B17EA" w:rsidRDefault="00396DDD" w:rsidP="00C0114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396DDD" w:rsidRPr="003B17EA" w14:paraId="2D1C29F5" w14:textId="77777777" w:rsidTr="00C01147">
        <w:trPr>
          <w:cantSplit/>
          <w:trHeight w:val="1146"/>
        </w:trPr>
        <w:tc>
          <w:tcPr>
            <w:tcW w:w="2977" w:type="dxa"/>
          </w:tcPr>
          <w:p w14:paraId="51CFCE08" w14:textId="77777777" w:rsidR="00396DDD" w:rsidRPr="003B17EA" w:rsidRDefault="00396DDD" w:rsidP="00C01147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lastRenderedPageBreak/>
              <w:t xml:space="preserve"> Функціональне  </w:t>
            </w:r>
          </w:p>
          <w:p w14:paraId="2C1FF16F" w14:textId="77777777" w:rsidR="00396DDD" w:rsidRPr="003B17EA" w:rsidRDefault="00396DDD" w:rsidP="00C01147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призначення згідно з </w:t>
            </w:r>
          </w:p>
          <w:p w14:paraId="607DF1B6" w14:textId="77777777" w:rsidR="00396DDD" w:rsidRPr="003B17EA" w:rsidRDefault="00396DDD" w:rsidP="00C01147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Генпланом:</w:t>
            </w:r>
          </w:p>
        </w:tc>
        <w:tc>
          <w:tcPr>
            <w:tcW w:w="6376" w:type="dxa"/>
          </w:tcPr>
          <w:p w14:paraId="5AAEAA68" w14:textId="38661381" w:rsidR="00396DDD" w:rsidRPr="00F3225B" w:rsidRDefault="00396DDD" w:rsidP="00C0114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</w:t>
            </w:r>
            <w:r w:rsidR="0018276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8276A">
              <w:rPr>
                <w:rFonts w:ascii="Times New Roman" w:eastAsia="Times New Roman" w:hAnsi="Times New Roman" w:cs="Times New Roman"/>
                <w:i/>
              </w:rPr>
              <w:br/>
            </w:r>
            <w:r w:rsidRPr="003B17EA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</w:t>
            </w:r>
            <w:r w:rsidRPr="00F3225B">
              <w:rPr>
                <w:rFonts w:ascii="Times New Roman" w:eastAsia="Times New Roman" w:hAnsi="Times New Roman" w:cs="Times New Roman"/>
                <w:i/>
              </w:rPr>
              <w:t>функціональним призначенням належить до багатоповерхової житлової забудови.</w:t>
            </w:r>
          </w:p>
          <w:p w14:paraId="79CC4912" w14:textId="003E5C40" w:rsidR="00396DDD" w:rsidRPr="00F3225B" w:rsidRDefault="00F3225B" w:rsidP="00F322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3225B">
              <w:rPr>
                <w:rFonts w:ascii="Times New Roman" w:hAnsi="Times New Roman" w:cs="Times New Roman"/>
                <w:i/>
              </w:rPr>
              <w:t>Департамент</w:t>
            </w:r>
            <w:r w:rsidR="00396DDD" w:rsidRPr="00F3225B">
              <w:rPr>
                <w:rFonts w:ascii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листом </w:t>
            </w:r>
            <w:r w:rsidR="00396DDD" w:rsidRPr="00F3225B">
              <w:rPr>
                <w:rFonts w:ascii="Times New Roman" w:eastAsia="Times New Roman" w:hAnsi="Times New Roman" w:cs="Times New Roman"/>
                <w:i/>
              </w:rPr>
              <w:t>від 17.01.2023</w:t>
            </w:r>
            <w:r w:rsidRPr="00F3225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396DDD" w:rsidRPr="00F3225B">
              <w:rPr>
                <w:rFonts w:ascii="Times New Roman" w:eastAsia="Times New Roman" w:hAnsi="Times New Roman" w:cs="Times New Roman"/>
                <w:i/>
              </w:rPr>
              <w:t>№ 055-312</w:t>
            </w:r>
            <w:r w:rsidR="00396DDD" w:rsidRPr="00F3225B">
              <w:rPr>
                <w:rFonts w:ascii="Times New Roman" w:hAnsi="Times New Roman" w:cs="Times New Roman"/>
                <w:i/>
              </w:rPr>
              <w:t xml:space="preserve"> </w:t>
            </w:r>
            <w:r w:rsidRPr="00F3225B">
              <w:rPr>
                <w:rFonts w:ascii="Times New Roman" w:hAnsi="Times New Roman" w:cs="Times New Roman"/>
                <w:i/>
              </w:rPr>
              <w:t>повідомив що, м</w:t>
            </w:r>
            <w:r w:rsidRPr="00F3225B">
              <w:rPr>
                <w:rFonts w:ascii="Times New Roman" w:hAnsi="Times New Roman" w:cs="Times New Roman"/>
                <w:i/>
              </w:rPr>
              <w:t>ісце розташування та цільове призначення земельної ділянки відповідає містобудівній документації за функціональним призначенням</w:t>
            </w:r>
            <w:r w:rsidRPr="00F3225B">
              <w:rPr>
                <w:rFonts w:ascii="Times New Roman" w:hAnsi="Times New Roman" w:cs="Times New Roman"/>
                <w:i/>
              </w:rPr>
              <w:t xml:space="preserve"> та що </w:t>
            </w:r>
            <w:r w:rsidRPr="00F3225B">
              <w:rPr>
                <w:rFonts w:ascii="Times New Roman" w:hAnsi="Times New Roman" w:cs="Times New Roman"/>
                <w:i/>
              </w:rPr>
              <w:t>не заперечує проти продажу зазначеної земельної ділянки з заявленим цільовим призначенням</w:t>
            </w:r>
            <w:r w:rsidRPr="00F3225B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96DDD" w:rsidRPr="003B17EA" w14:paraId="2C4D86E5" w14:textId="77777777" w:rsidTr="00C01147">
        <w:trPr>
          <w:cantSplit/>
          <w:trHeight w:val="581"/>
        </w:trPr>
        <w:tc>
          <w:tcPr>
            <w:tcW w:w="2977" w:type="dxa"/>
          </w:tcPr>
          <w:p w14:paraId="2C825D91" w14:textId="77777777" w:rsidR="00396DDD" w:rsidRPr="003B17EA" w:rsidRDefault="00396DDD" w:rsidP="00C01147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Правовий режим:</w:t>
            </w:r>
          </w:p>
        </w:tc>
        <w:tc>
          <w:tcPr>
            <w:tcW w:w="6376" w:type="dxa"/>
          </w:tcPr>
          <w:p w14:paraId="204C5B0B" w14:textId="77777777" w:rsidR="00396DDD" w:rsidRPr="003B17EA" w:rsidRDefault="00396DDD" w:rsidP="00C01147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3B17EA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 xml:space="preserve"> (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09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11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.201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5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запису про право власності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11964448,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02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.2023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324597362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396DDD" w:rsidRPr="003B17EA" w14:paraId="26971E8E" w14:textId="77777777" w:rsidTr="00C01147">
        <w:trPr>
          <w:cantSplit/>
          <w:trHeight w:val="4053"/>
        </w:trPr>
        <w:tc>
          <w:tcPr>
            <w:tcW w:w="2977" w:type="dxa"/>
          </w:tcPr>
          <w:p w14:paraId="353CC720" w14:textId="77777777" w:rsidR="00396DDD" w:rsidRPr="003B17EA" w:rsidRDefault="00396DDD" w:rsidP="00C01147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Інші особливості:</w:t>
            </w:r>
          </w:p>
        </w:tc>
        <w:tc>
          <w:tcPr>
            <w:tcW w:w="6376" w:type="dxa"/>
          </w:tcPr>
          <w:p w14:paraId="77AFD87C" w14:textId="77777777" w:rsidR="00396DDD" w:rsidRDefault="00396DDD" w:rsidP="00C0114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B17EA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на підставі рішення Київської міської ради від 25.04.2017 № 259/2481 передана в оренду на 10 років громадянину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Дубенку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С.С. для експлуатації та обслуговування магазину-кафе з літнім майданчиком.</w:t>
            </w:r>
          </w:p>
          <w:p w14:paraId="3011004A" w14:textId="4F8EE820" w:rsidR="00396DDD" w:rsidRDefault="00396DDD" w:rsidP="00C0114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Договір оренди земельної ділянки від 01.12.2017 № 1242, термін дії</w:t>
            </w:r>
            <w:r w:rsidR="00732AE1">
              <w:rPr>
                <w:rFonts w:ascii="Times New Roman" w:hAnsi="Times New Roman" w:cs="Times New Roman"/>
                <w:i/>
              </w:rPr>
              <w:t xml:space="preserve"> договору </w:t>
            </w:r>
            <w:r>
              <w:rPr>
                <w:rFonts w:ascii="Times New Roman" w:hAnsi="Times New Roman" w:cs="Times New Roman"/>
                <w:i/>
              </w:rPr>
              <w:t>оренди</w:t>
            </w:r>
            <w:r w:rsidR="00732AE1">
              <w:rPr>
                <w:rFonts w:ascii="Times New Roman" w:hAnsi="Times New Roman" w:cs="Times New Roman"/>
                <w:i/>
              </w:rPr>
              <w:t xml:space="preserve"> земельної ділянки</w:t>
            </w:r>
            <w:r>
              <w:rPr>
                <w:rFonts w:ascii="Times New Roman" w:hAnsi="Times New Roman" w:cs="Times New Roman"/>
                <w:i/>
              </w:rPr>
              <w:t xml:space="preserve"> до 01.12.2027 (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оренди земельної ділянки з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01.12.2017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запису про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інше речове право 23693616,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02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.2023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324597362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1744D873" w14:textId="77777777" w:rsidR="00396DDD" w:rsidRPr="003B17EA" w:rsidRDefault="00396DDD" w:rsidP="00C0114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розташована поза межами червоних ліній.</w:t>
            </w:r>
          </w:p>
          <w:p w14:paraId="473064C8" w14:textId="332E4485" w:rsidR="00396DDD" w:rsidRPr="003B17EA" w:rsidRDefault="00396DDD" w:rsidP="00732AE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</w:t>
            </w:r>
            <w:r w:rsidRPr="003B1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місцеве самоврядування в Україні» вказаний проєкт рішення направляється для подальшого розгляду Київською міською радою.</w:t>
            </w:r>
          </w:p>
        </w:tc>
      </w:tr>
    </w:tbl>
    <w:p w14:paraId="64B5DC78" w14:textId="77777777" w:rsidR="00C55D6A" w:rsidRPr="00DF2155" w:rsidRDefault="00C55D6A" w:rsidP="00C55D6A">
      <w:pPr>
        <w:pStyle w:val="a7"/>
        <w:shd w:val="clear" w:color="auto" w:fill="auto"/>
        <w:rPr>
          <w:lang w:val="uk-UA"/>
        </w:rPr>
      </w:pPr>
    </w:p>
    <w:p w14:paraId="2FD7DF68" w14:textId="77777777" w:rsidR="00C55D6A" w:rsidRPr="00BE5B9A" w:rsidRDefault="00925E31" w:rsidP="006231B5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C55D6A" w:rsidRPr="00BE5B9A">
        <w:rPr>
          <w:sz w:val="24"/>
          <w:szCs w:val="24"/>
          <w:lang w:val="ru-RU"/>
        </w:rPr>
        <w:t>. Стан нормативно-</w:t>
      </w:r>
      <w:proofErr w:type="spellStart"/>
      <w:r w:rsidR="00C55D6A" w:rsidRPr="00BE5B9A">
        <w:rPr>
          <w:sz w:val="24"/>
          <w:szCs w:val="24"/>
          <w:lang w:val="ru-RU"/>
        </w:rPr>
        <w:t>правової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бази</w:t>
      </w:r>
      <w:proofErr w:type="spellEnd"/>
      <w:r w:rsidR="00C55D6A" w:rsidRPr="00BE5B9A">
        <w:rPr>
          <w:sz w:val="24"/>
          <w:szCs w:val="24"/>
          <w:lang w:val="ru-RU"/>
        </w:rPr>
        <w:t xml:space="preserve"> у </w:t>
      </w:r>
      <w:proofErr w:type="spellStart"/>
      <w:r w:rsidR="00C55D6A" w:rsidRPr="00BE5B9A">
        <w:rPr>
          <w:sz w:val="24"/>
          <w:szCs w:val="24"/>
          <w:lang w:val="ru-RU"/>
        </w:rPr>
        <w:t>даній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сфері</w:t>
      </w:r>
      <w:proofErr w:type="spellEnd"/>
      <w:r w:rsidR="00C55D6A"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="00C55D6A" w:rsidRPr="00BE5B9A">
        <w:rPr>
          <w:sz w:val="24"/>
          <w:szCs w:val="24"/>
          <w:lang w:val="ru-RU"/>
        </w:rPr>
        <w:t>регулювання</w:t>
      </w:r>
      <w:proofErr w:type="spellEnd"/>
      <w:r w:rsidR="00C55D6A" w:rsidRPr="00BE5B9A">
        <w:rPr>
          <w:sz w:val="24"/>
          <w:szCs w:val="24"/>
          <w:lang w:val="ru-RU"/>
        </w:rPr>
        <w:t>.</w:t>
      </w:r>
    </w:p>
    <w:p w14:paraId="07A25D45" w14:textId="6D8169E4" w:rsidR="00C55D6A" w:rsidRDefault="00C55D6A" w:rsidP="00925E31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ru-RU"/>
        </w:rPr>
      </w:pPr>
      <w:proofErr w:type="spellStart"/>
      <w:r w:rsidRPr="00925E31">
        <w:rPr>
          <w:i w:val="0"/>
          <w:sz w:val="24"/>
          <w:szCs w:val="24"/>
          <w:lang w:val="ru-RU"/>
        </w:rPr>
        <w:t>Загальні</w:t>
      </w:r>
      <w:proofErr w:type="spellEnd"/>
      <w:r w:rsidRPr="00925E31">
        <w:rPr>
          <w:i w:val="0"/>
          <w:sz w:val="24"/>
          <w:szCs w:val="24"/>
          <w:lang w:val="ru-RU"/>
        </w:rPr>
        <w:t xml:space="preserve"> засади та порядок </w:t>
      </w:r>
      <w:r w:rsidR="00925E31">
        <w:rPr>
          <w:i w:val="0"/>
          <w:sz w:val="24"/>
          <w:szCs w:val="24"/>
          <w:lang w:val="ru-RU"/>
        </w:rPr>
        <w:t xml:space="preserve">продажу </w:t>
      </w:r>
      <w:proofErr w:type="spellStart"/>
      <w:r w:rsidR="00925E31">
        <w:rPr>
          <w:i w:val="0"/>
          <w:sz w:val="24"/>
          <w:szCs w:val="24"/>
          <w:lang w:val="ru-RU"/>
        </w:rPr>
        <w:t>земельних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ділянок</w:t>
      </w:r>
      <w:proofErr w:type="spellEnd"/>
      <w:r w:rsidR="00925E31">
        <w:rPr>
          <w:i w:val="0"/>
          <w:sz w:val="24"/>
          <w:szCs w:val="24"/>
          <w:lang w:val="ru-RU"/>
        </w:rPr>
        <w:t xml:space="preserve"> у </w:t>
      </w:r>
      <w:proofErr w:type="spellStart"/>
      <w:r w:rsidR="00925E31">
        <w:rPr>
          <w:i w:val="0"/>
          <w:sz w:val="24"/>
          <w:szCs w:val="24"/>
          <w:lang w:val="ru-RU"/>
        </w:rPr>
        <w:t>власність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юридичним</w:t>
      </w:r>
      <w:proofErr w:type="spellEnd"/>
      <w:r w:rsidR="00925E31">
        <w:rPr>
          <w:i w:val="0"/>
          <w:sz w:val="24"/>
          <w:szCs w:val="24"/>
          <w:lang w:val="ru-RU"/>
        </w:rPr>
        <w:t xml:space="preserve"> та </w:t>
      </w:r>
      <w:proofErr w:type="spellStart"/>
      <w:r w:rsidR="00925E31">
        <w:rPr>
          <w:i w:val="0"/>
          <w:sz w:val="24"/>
          <w:szCs w:val="24"/>
          <w:lang w:val="ru-RU"/>
        </w:rPr>
        <w:t>фізичним</w:t>
      </w:r>
      <w:proofErr w:type="spellEnd"/>
      <w:r w:rsidR="00925E31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="00925E31">
        <w:rPr>
          <w:i w:val="0"/>
          <w:sz w:val="24"/>
          <w:szCs w:val="24"/>
          <w:lang w:val="ru-RU"/>
        </w:rPr>
        <w:t>визначено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статтями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9, 128 Земельного кодексу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, Законом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925E31">
        <w:rPr>
          <w:i w:val="0"/>
          <w:sz w:val="24"/>
          <w:szCs w:val="24"/>
          <w:lang w:val="ru-RU"/>
        </w:rPr>
        <w:t>Державний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земельний</w:t>
      </w:r>
      <w:proofErr w:type="spellEnd"/>
      <w:r w:rsidR="00925E31">
        <w:rPr>
          <w:i w:val="0"/>
          <w:sz w:val="24"/>
          <w:szCs w:val="24"/>
          <w:lang w:val="ru-RU"/>
        </w:rPr>
        <w:t xml:space="preserve"> кадастр», Законом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925E31">
        <w:rPr>
          <w:i w:val="0"/>
          <w:sz w:val="24"/>
          <w:szCs w:val="24"/>
          <w:lang w:val="ru-RU"/>
        </w:rPr>
        <w:t>оцінку</w:t>
      </w:r>
      <w:proofErr w:type="spellEnd"/>
      <w:r w:rsidR="00925E31">
        <w:rPr>
          <w:i w:val="0"/>
          <w:sz w:val="24"/>
          <w:szCs w:val="24"/>
          <w:lang w:val="ru-RU"/>
        </w:rPr>
        <w:t xml:space="preserve"> земель», Законом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925E31">
        <w:rPr>
          <w:i w:val="0"/>
          <w:sz w:val="24"/>
          <w:szCs w:val="24"/>
          <w:lang w:val="ru-RU"/>
        </w:rPr>
        <w:t>державну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реєстрацію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речових</w:t>
      </w:r>
      <w:proofErr w:type="spellEnd"/>
      <w:r w:rsidR="00925E31">
        <w:rPr>
          <w:i w:val="0"/>
          <w:sz w:val="24"/>
          <w:szCs w:val="24"/>
          <w:lang w:val="ru-RU"/>
        </w:rPr>
        <w:t xml:space="preserve"> прав на</w:t>
      </w:r>
      <w:r w:rsidR="00732AE1">
        <w:rPr>
          <w:i w:val="0"/>
          <w:sz w:val="24"/>
          <w:szCs w:val="24"/>
          <w:lang w:val="ru-RU"/>
        </w:rPr>
        <w:t xml:space="preserve"> </w:t>
      </w:r>
      <w:proofErr w:type="spellStart"/>
      <w:r w:rsidR="00732AE1">
        <w:rPr>
          <w:i w:val="0"/>
          <w:sz w:val="24"/>
          <w:szCs w:val="24"/>
          <w:lang w:val="ru-RU"/>
        </w:rPr>
        <w:t>нерухоме</w:t>
      </w:r>
      <w:proofErr w:type="spellEnd"/>
      <w:r w:rsidR="00732AE1">
        <w:rPr>
          <w:i w:val="0"/>
          <w:sz w:val="24"/>
          <w:szCs w:val="24"/>
          <w:lang w:val="ru-RU"/>
        </w:rPr>
        <w:t xml:space="preserve"> </w:t>
      </w:r>
      <w:proofErr w:type="spellStart"/>
      <w:r w:rsidR="00732AE1">
        <w:rPr>
          <w:i w:val="0"/>
          <w:sz w:val="24"/>
          <w:szCs w:val="24"/>
          <w:lang w:val="ru-RU"/>
        </w:rPr>
        <w:t>майно</w:t>
      </w:r>
      <w:proofErr w:type="spellEnd"/>
      <w:r w:rsidR="00732AE1">
        <w:rPr>
          <w:i w:val="0"/>
          <w:sz w:val="24"/>
          <w:szCs w:val="24"/>
          <w:lang w:val="ru-RU"/>
        </w:rPr>
        <w:t xml:space="preserve"> та </w:t>
      </w:r>
      <w:proofErr w:type="spellStart"/>
      <w:r w:rsidR="00732AE1">
        <w:rPr>
          <w:i w:val="0"/>
          <w:sz w:val="24"/>
          <w:szCs w:val="24"/>
          <w:lang w:val="ru-RU"/>
        </w:rPr>
        <w:t>їх</w:t>
      </w:r>
      <w:proofErr w:type="spellEnd"/>
      <w:r w:rsidR="00732AE1">
        <w:rPr>
          <w:i w:val="0"/>
          <w:sz w:val="24"/>
          <w:szCs w:val="24"/>
          <w:lang w:val="ru-RU"/>
        </w:rPr>
        <w:t xml:space="preserve"> </w:t>
      </w:r>
      <w:proofErr w:type="spellStart"/>
      <w:r w:rsidR="00732AE1">
        <w:rPr>
          <w:i w:val="0"/>
          <w:sz w:val="24"/>
          <w:szCs w:val="24"/>
          <w:lang w:val="ru-RU"/>
        </w:rPr>
        <w:t>обмежень</w:t>
      </w:r>
      <w:proofErr w:type="spellEnd"/>
      <w:r w:rsidR="00732AE1">
        <w:rPr>
          <w:i w:val="0"/>
          <w:sz w:val="24"/>
          <w:szCs w:val="24"/>
          <w:lang w:val="ru-RU"/>
        </w:rPr>
        <w:t>»</w:t>
      </w:r>
      <w:r w:rsidR="00925E31">
        <w:rPr>
          <w:i w:val="0"/>
          <w:sz w:val="24"/>
          <w:szCs w:val="24"/>
          <w:lang w:val="ru-RU"/>
        </w:rPr>
        <w:t>.</w:t>
      </w:r>
    </w:p>
    <w:p w14:paraId="7AE0D44A" w14:textId="2E7A2618" w:rsidR="0099284D" w:rsidRDefault="0018276A" w:rsidP="00A4638D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Проект рішення </w:t>
      </w:r>
      <w:r w:rsidR="0099284D">
        <w:rPr>
          <w:i w:val="0"/>
          <w:sz w:val="24"/>
          <w:szCs w:val="24"/>
          <w:lang w:val="uk-UA"/>
        </w:rPr>
        <w:t>н</w:t>
      </w:r>
      <w:r>
        <w:rPr>
          <w:i w:val="0"/>
          <w:sz w:val="24"/>
          <w:szCs w:val="24"/>
          <w:lang w:val="uk-UA"/>
        </w:rPr>
        <w:t>е</w:t>
      </w:r>
      <w:r w:rsidR="0099284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BB62CC7" w14:textId="5C3218F6" w:rsidR="00A4638D" w:rsidRDefault="00A4638D" w:rsidP="00A4638D">
      <w:pPr>
        <w:pStyle w:val="1"/>
        <w:shd w:val="clear" w:color="auto" w:fill="auto"/>
        <w:spacing w:after="120"/>
        <w:ind w:firstLine="284"/>
        <w:jc w:val="both"/>
        <w:rPr>
          <w:i w:val="0"/>
          <w:sz w:val="24"/>
          <w:szCs w:val="24"/>
          <w:lang w:val="uk-UA"/>
        </w:rPr>
      </w:pPr>
      <w:r w:rsidRPr="00A4638D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D66EB" w14:textId="77777777" w:rsidR="00C55D6A" w:rsidRPr="0018276A" w:rsidRDefault="004525DF" w:rsidP="006231B5">
      <w:pPr>
        <w:pStyle w:val="1"/>
        <w:shd w:val="clear" w:color="auto" w:fill="auto"/>
        <w:spacing w:line="230" w:lineRule="auto"/>
        <w:ind w:left="284" w:firstLine="142"/>
        <w:rPr>
          <w:i w:val="0"/>
          <w:sz w:val="24"/>
          <w:szCs w:val="24"/>
          <w:lang w:val="uk-UA"/>
        </w:rPr>
      </w:pPr>
      <w:r w:rsidRPr="0018276A">
        <w:rPr>
          <w:b/>
          <w:bCs/>
          <w:i w:val="0"/>
          <w:sz w:val="24"/>
          <w:szCs w:val="24"/>
          <w:lang w:val="uk-UA"/>
        </w:rPr>
        <w:t>6</w:t>
      </w:r>
      <w:r w:rsidR="00C55D6A" w:rsidRPr="0018276A">
        <w:rPr>
          <w:b/>
          <w:bCs/>
          <w:i w:val="0"/>
          <w:sz w:val="24"/>
          <w:szCs w:val="24"/>
          <w:lang w:val="uk-UA"/>
        </w:rPr>
        <w:t>. Фінансово-економічне обґрунтування.</w:t>
      </w:r>
    </w:p>
    <w:p w14:paraId="62621757" w14:textId="765B6874" w:rsidR="00C55D6A" w:rsidRPr="0018276A" w:rsidRDefault="00C55D6A" w:rsidP="00C55D6A">
      <w:pPr>
        <w:pStyle w:val="1"/>
        <w:shd w:val="clear" w:color="auto" w:fill="auto"/>
        <w:spacing w:line="230" w:lineRule="auto"/>
        <w:ind w:firstLine="280"/>
        <w:jc w:val="both"/>
        <w:rPr>
          <w:i w:val="0"/>
          <w:sz w:val="24"/>
          <w:szCs w:val="24"/>
          <w:lang w:val="uk-UA"/>
        </w:rPr>
      </w:pPr>
      <w:r w:rsidRPr="0018276A">
        <w:rPr>
          <w:i w:val="0"/>
          <w:sz w:val="24"/>
          <w:szCs w:val="24"/>
          <w:lang w:val="uk-UA"/>
        </w:rPr>
        <w:t>Реалізація рішення не потребує дод</w:t>
      </w:r>
      <w:r w:rsidR="004525DF" w:rsidRPr="0018276A">
        <w:rPr>
          <w:i w:val="0"/>
          <w:sz w:val="24"/>
          <w:szCs w:val="24"/>
          <w:lang w:val="uk-UA"/>
        </w:rPr>
        <w:t xml:space="preserve">аткових витрат міського бюджету, натомість дозволить забезпечити надходження коштів до бюджету за рахунок продажу земельної ділянки (ринкова вартість земельної ділянки станом на </w:t>
      </w:r>
      <w:r w:rsidR="0018276A">
        <w:rPr>
          <w:i w:val="0"/>
          <w:sz w:val="24"/>
          <w:szCs w:val="24"/>
          <w:lang w:val="uk-UA"/>
        </w:rPr>
        <w:t>26.06.2023</w:t>
      </w:r>
      <w:r w:rsidR="0018276A" w:rsidRPr="0018276A">
        <w:rPr>
          <w:i w:val="0"/>
          <w:sz w:val="24"/>
          <w:szCs w:val="24"/>
          <w:lang w:val="uk-UA"/>
        </w:rPr>
        <w:t xml:space="preserve"> </w:t>
      </w:r>
      <w:r w:rsidR="004525DF" w:rsidRPr="0018276A">
        <w:rPr>
          <w:i w:val="0"/>
          <w:sz w:val="24"/>
          <w:szCs w:val="24"/>
          <w:lang w:val="uk-UA"/>
        </w:rPr>
        <w:t xml:space="preserve">становить </w:t>
      </w:r>
      <w:r w:rsidR="0018276A">
        <w:rPr>
          <w:i w:val="0"/>
          <w:sz w:val="24"/>
          <w:szCs w:val="24"/>
          <w:lang w:val="uk-UA"/>
        </w:rPr>
        <w:t xml:space="preserve">488 000,00 </w:t>
      </w:r>
      <w:r w:rsidR="004525DF" w:rsidRPr="0018276A">
        <w:rPr>
          <w:i w:val="0"/>
          <w:sz w:val="24"/>
          <w:szCs w:val="24"/>
          <w:lang w:val="uk-UA"/>
        </w:rPr>
        <w:t xml:space="preserve">грн, що в </w:t>
      </w:r>
      <w:r w:rsidR="0018276A">
        <w:rPr>
          <w:i w:val="0"/>
          <w:sz w:val="24"/>
          <w:szCs w:val="24"/>
          <w:lang w:val="uk-UA"/>
        </w:rPr>
        <w:t xml:space="preserve">розрахунку на 1 </w:t>
      </w:r>
      <w:proofErr w:type="spellStart"/>
      <w:r w:rsidR="0018276A">
        <w:rPr>
          <w:i w:val="0"/>
          <w:sz w:val="24"/>
          <w:szCs w:val="24"/>
          <w:lang w:val="uk-UA"/>
        </w:rPr>
        <w:t>кв</w:t>
      </w:r>
      <w:proofErr w:type="spellEnd"/>
      <w:r w:rsidR="0018276A">
        <w:rPr>
          <w:i w:val="0"/>
          <w:sz w:val="24"/>
          <w:szCs w:val="24"/>
          <w:lang w:val="uk-UA"/>
        </w:rPr>
        <w:t xml:space="preserve">. м дорівнює 4 477,06 </w:t>
      </w:r>
      <w:r w:rsidR="004525DF" w:rsidRPr="0018276A">
        <w:rPr>
          <w:i w:val="0"/>
          <w:sz w:val="24"/>
          <w:szCs w:val="24"/>
          <w:lang w:val="uk-UA"/>
        </w:rPr>
        <w:t>грн).</w:t>
      </w:r>
    </w:p>
    <w:p w14:paraId="682659DE" w14:textId="77777777" w:rsidR="00C55D6A" w:rsidRPr="0018276A" w:rsidRDefault="00C55D6A" w:rsidP="00C55D6A">
      <w:pPr>
        <w:pStyle w:val="1"/>
        <w:shd w:val="clear" w:color="auto" w:fill="auto"/>
        <w:spacing w:line="230" w:lineRule="auto"/>
        <w:ind w:firstLine="440"/>
        <w:jc w:val="both"/>
        <w:rPr>
          <w:lang w:val="uk-UA"/>
        </w:rPr>
      </w:pPr>
    </w:p>
    <w:p w14:paraId="22527DC1" w14:textId="77777777" w:rsidR="00C55D6A" w:rsidRPr="002D5EFF" w:rsidRDefault="004525DF" w:rsidP="006231B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2D5EFF">
        <w:rPr>
          <w:b/>
          <w:bCs/>
          <w:i w:val="0"/>
          <w:sz w:val="24"/>
          <w:szCs w:val="24"/>
          <w:lang w:val="uk-UA"/>
        </w:rPr>
        <w:t>7</w:t>
      </w:r>
      <w:r w:rsidR="00C55D6A" w:rsidRPr="002D5EFF">
        <w:rPr>
          <w:b/>
          <w:bCs/>
          <w:i w:val="0"/>
          <w:sz w:val="24"/>
          <w:szCs w:val="24"/>
          <w:lang w:val="uk-UA"/>
        </w:rPr>
        <w:t>. Прогноз соціально-економічних та інших наслідків прийняття рішення.</w:t>
      </w:r>
    </w:p>
    <w:p w14:paraId="51AF225D" w14:textId="77777777" w:rsidR="00C55D6A" w:rsidRDefault="00C55D6A" w:rsidP="00732AE1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Наслідками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прийняття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розробленого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проєкт</w:t>
      </w:r>
      <w:bookmarkStart w:id="0" w:name="_GoBack"/>
      <w:bookmarkEnd w:id="0"/>
      <w:r w:rsidRPr="00BE5B9A">
        <w:rPr>
          <w:i w:val="0"/>
          <w:sz w:val="24"/>
          <w:szCs w:val="24"/>
          <w:lang w:val="ru-RU"/>
        </w:rPr>
        <w:t xml:space="preserve">у </w:t>
      </w:r>
      <w:proofErr w:type="spellStart"/>
      <w:r w:rsidRPr="00BE5B9A">
        <w:rPr>
          <w:i w:val="0"/>
          <w:sz w:val="24"/>
          <w:szCs w:val="24"/>
          <w:lang w:val="ru-RU"/>
        </w:rPr>
        <w:t>рішення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стане:</w:t>
      </w:r>
    </w:p>
    <w:p w14:paraId="3BE110D2" w14:textId="77777777" w:rsidR="004525DF" w:rsidRPr="004525DF" w:rsidRDefault="00C55D6A" w:rsidP="00732AE1">
      <w:pPr>
        <w:pStyle w:val="1"/>
        <w:numPr>
          <w:ilvl w:val="0"/>
          <w:numId w:val="2"/>
        </w:numPr>
        <w:shd w:val="clear" w:color="auto" w:fill="auto"/>
        <w:ind w:left="426" w:hanging="284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реалізація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зацік</w:t>
      </w:r>
      <w:r w:rsidR="004525DF">
        <w:rPr>
          <w:i w:val="0"/>
          <w:sz w:val="24"/>
          <w:szCs w:val="24"/>
          <w:lang w:val="ru-RU"/>
        </w:rPr>
        <w:t>авленою</w:t>
      </w:r>
      <w:proofErr w:type="spellEnd"/>
      <w:r w:rsidR="004525DF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="004525DF">
        <w:rPr>
          <w:i w:val="0"/>
          <w:sz w:val="24"/>
          <w:szCs w:val="24"/>
          <w:lang w:val="ru-RU"/>
        </w:rPr>
        <w:t>своїх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4525DF">
        <w:rPr>
          <w:i w:val="0"/>
          <w:sz w:val="24"/>
          <w:szCs w:val="24"/>
          <w:lang w:val="ru-RU"/>
        </w:rPr>
        <w:t>щодо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набуття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="004525DF">
        <w:rPr>
          <w:i w:val="0"/>
          <w:sz w:val="24"/>
          <w:szCs w:val="24"/>
          <w:lang w:val="ru-RU"/>
        </w:rPr>
        <w:t>власності</w:t>
      </w:r>
      <w:proofErr w:type="spellEnd"/>
      <w:r w:rsidR="004525DF">
        <w:rPr>
          <w:i w:val="0"/>
          <w:sz w:val="24"/>
          <w:szCs w:val="24"/>
          <w:lang w:val="ru-RU"/>
        </w:rPr>
        <w:t xml:space="preserve"> на </w:t>
      </w:r>
      <w:proofErr w:type="spellStart"/>
      <w:r w:rsidR="004525DF">
        <w:rPr>
          <w:i w:val="0"/>
          <w:sz w:val="24"/>
          <w:szCs w:val="24"/>
          <w:lang w:val="ru-RU"/>
        </w:rPr>
        <w:t>земельну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ділянку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525DF">
        <w:rPr>
          <w:i w:val="0"/>
          <w:sz w:val="24"/>
          <w:szCs w:val="24"/>
          <w:lang w:val="ru-RU"/>
        </w:rPr>
        <w:t>подальшого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її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використання</w:t>
      </w:r>
      <w:proofErr w:type="spellEnd"/>
      <w:r w:rsidR="004525DF" w:rsidRPr="004525DF">
        <w:rPr>
          <w:i w:val="0"/>
          <w:sz w:val="24"/>
          <w:szCs w:val="24"/>
          <w:lang w:val="ru-RU"/>
        </w:rPr>
        <w:t>;</w:t>
      </w:r>
    </w:p>
    <w:p w14:paraId="444F244D" w14:textId="2EC4E6B6" w:rsidR="00C55D6A" w:rsidRDefault="004525DF" w:rsidP="00732AE1">
      <w:pPr>
        <w:pStyle w:val="1"/>
        <w:numPr>
          <w:ilvl w:val="0"/>
          <w:numId w:val="2"/>
        </w:numPr>
        <w:shd w:val="clear" w:color="auto" w:fill="auto"/>
        <w:ind w:left="426" w:hanging="284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uk-UA"/>
        </w:rPr>
        <w:t>збільшення планових показників з наповнення міського бюджету від продажу земельн</w:t>
      </w:r>
      <w:r w:rsidR="00732AE1">
        <w:rPr>
          <w:i w:val="0"/>
          <w:sz w:val="24"/>
          <w:szCs w:val="24"/>
          <w:lang w:val="uk-UA"/>
        </w:rPr>
        <w:t>ої</w:t>
      </w:r>
      <w:r>
        <w:rPr>
          <w:i w:val="0"/>
          <w:sz w:val="24"/>
          <w:szCs w:val="24"/>
          <w:lang w:val="uk-UA"/>
        </w:rPr>
        <w:t xml:space="preserve"> ділянк</w:t>
      </w:r>
      <w:r w:rsidR="00732AE1">
        <w:rPr>
          <w:i w:val="0"/>
          <w:sz w:val="24"/>
          <w:szCs w:val="24"/>
          <w:lang w:val="uk-UA"/>
        </w:rPr>
        <w:t>и</w:t>
      </w:r>
      <w:r>
        <w:rPr>
          <w:i w:val="0"/>
          <w:sz w:val="24"/>
          <w:szCs w:val="24"/>
          <w:lang w:val="uk-UA"/>
        </w:rPr>
        <w:t xml:space="preserve"> несіль</w:t>
      </w:r>
      <w:r w:rsidR="00AD2513">
        <w:rPr>
          <w:i w:val="0"/>
          <w:sz w:val="24"/>
          <w:szCs w:val="24"/>
          <w:lang w:val="uk-UA"/>
        </w:rPr>
        <w:t>сь</w:t>
      </w:r>
      <w:r>
        <w:rPr>
          <w:i w:val="0"/>
          <w:sz w:val="24"/>
          <w:szCs w:val="24"/>
          <w:lang w:val="uk-UA"/>
        </w:rPr>
        <w:t>когосподарського призначення у м. Києві</w:t>
      </w:r>
      <w:r w:rsidR="00C55D6A">
        <w:rPr>
          <w:i w:val="0"/>
          <w:sz w:val="24"/>
          <w:szCs w:val="24"/>
          <w:lang w:val="ru-RU"/>
        </w:rPr>
        <w:t>.</w:t>
      </w:r>
    </w:p>
    <w:p w14:paraId="52D39049" w14:textId="77777777" w:rsidR="00732AE1" w:rsidRDefault="00732AE1" w:rsidP="00732AE1">
      <w:pPr>
        <w:pStyle w:val="1"/>
        <w:shd w:val="clear" w:color="auto" w:fill="auto"/>
        <w:ind w:left="426"/>
        <w:jc w:val="both"/>
        <w:rPr>
          <w:i w:val="0"/>
          <w:sz w:val="24"/>
          <w:szCs w:val="24"/>
          <w:lang w:val="ru-RU"/>
        </w:rPr>
      </w:pPr>
    </w:p>
    <w:p w14:paraId="2B3079E9" w14:textId="77777777" w:rsidR="00C55D6A" w:rsidRPr="00AD604C" w:rsidRDefault="00C55D6A" w:rsidP="00C55D6A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396DD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DC1B49C" w14:textId="77777777" w:rsidR="00C55D6A" w:rsidRPr="00BE5B9A" w:rsidRDefault="00C55D6A" w:rsidP="00C55D6A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82"/>
      </w:tblGrid>
      <w:tr w:rsidR="009A1548" w14:paraId="4E3DD28E" w14:textId="77777777" w:rsidTr="006231B5">
        <w:trPr>
          <w:trHeight w:val="663"/>
        </w:trPr>
        <w:tc>
          <w:tcPr>
            <w:tcW w:w="4757" w:type="dxa"/>
            <w:hideMark/>
          </w:tcPr>
          <w:p w14:paraId="0B3AC421" w14:textId="77777777" w:rsidR="006204D9" w:rsidRDefault="006204D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14:paraId="6882D86A" w14:textId="77777777" w:rsidR="009A1548" w:rsidRPr="009A1548" w:rsidRDefault="006709B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  <w:p w14:paraId="7EB53DB6" w14:textId="77777777" w:rsidR="009A1548" w:rsidRPr="009A1548" w:rsidRDefault="009A1548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882" w:type="dxa"/>
          </w:tcPr>
          <w:p w14:paraId="0A0D5BD7" w14:textId="77777777" w:rsidR="009A1548" w:rsidRPr="009A1548" w:rsidRDefault="009A1548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14:paraId="3D891029" w14:textId="77777777" w:rsidR="009A1548" w:rsidRDefault="009A1548" w:rsidP="006231B5">
            <w:pPr>
              <w:pStyle w:val="30"/>
              <w:shd w:val="clear" w:color="auto" w:fill="auto"/>
              <w:ind w:right="-108"/>
              <w:jc w:val="right"/>
              <w:rPr>
                <w:rStyle w:val="ab"/>
                <w:sz w:val="24"/>
                <w:szCs w:val="24"/>
              </w:rPr>
            </w:pPr>
            <w:proofErr w:type="spellStart"/>
            <w:r w:rsidRPr="007353C7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7353C7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14:paraId="34C36D60" w14:textId="77777777" w:rsidR="00C55D6A" w:rsidRPr="00662FA7" w:rsidRDefault="00C55D6A" w:rsidP="00C55D6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47C2E8" w14:textId="77777777" w:rsidR="00565EDB" w:rsidRDefault="00565ED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0D1F9E" w14:textId="77777777" w:rsidR="00F0697A" w:rsidRPr="00C55D6A" w:rsidRDefault="00F0697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0697A" w:rsidRPr="00C55D6A" w:rsidSect="002D5EFF">
      <w:headerReference w:type="default" r:id="rId9"/>
      <w:footerReference w:type="default" r:id="rId10"/>
      <w:pgSz w:w="11907" w:h="16839" w:code="9"/>
      <w:pgMar w:top="1134" w:right="708" w:bottom="141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38CF3" w14:textId="77777777" w:rsidR="004A044B" w:rsidRDefault="004A044B">
      <w:r>
        <w:separator/>
      </w:r>
    </w:p>
  </w:endnote>
  <w:endnote w:type="continuationSeparator" w:id="0">
    <w:p w14:paraId="1443B042" w14:textId="77777777" w:rsidR="004A044B" w:rsidRDefault="004A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98AA7" w14:textId="77777777" w:rsidR="008A338E" w:rsidRDefault="0028325A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AB071D" wp14:editId="743CB54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5E2D64" w14:textId="77777777" w:rsidR="002D306E" w:rsidRPr="00BE5B9A" w:rsidRDefault="0028325A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B071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275E2D64" w14:textId="77777777" w:rsidR="002D306E" w:rsidRPr="00BE5B9A" w:rsidRDefault="0028325A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148F9" w14:textId="77777777" w:rsidR="004A044B" w:rsidRDefault="004A044B">
      <w:r>
        <w:separator/>
      </w:r>
    </w:p>
  </w:footnote>
  <w:footnote w:type="continuationSeparator" w:id="0">
    <w:p w14:paraId="018745C0" w14:textId="77777777" w:rsidR="004A044B" w:rsidRDefault="004A0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997955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E3464A" w14:textId="77777777" w:rsidR="0070323B" w:rsidRPr="00BE5B9A" w:rsidRDefault="00F24DAE" w:rsidP="00F24DA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24E6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1B0501">
          <w:rPr>
            <w:i w:val="0"/>
            <w:sz w:val="12"/>
            <w:szCs w:val="12"/>
            <w:lang w:val="ru-RU"/>
          </w:rPr>
          <w:t xml:space="preserve"> ПЗН</w:t>
        </w:r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396DDD">
          <w:rPr>
            <w:i w:val="0"/>
            <w:sz w:val="12"/>
            <w:szCs w:val="12"/>
            <w:lang w:val="ru-RU"/>
          </w:rPr>
          <w:t>-49568</w:t>
        </w:r>
        <w:r w:rsidR="0028325A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47BC9" w:rsidRPr="00396DDD">
          <w:rPr>
            <w:bCs/>
            <w:i w:val="0"/>
            <w:sz w:val="12"/>
            <w:szCs w:val="12"/>
            <w:lang w:val="ru-RU"/>
          </w:rPr>
          <w:t>28.06.2023</w:t>
        </w:r>
        <w:r w:rsidR="0028325A" w:rsidRPr="00BE5B9A">
          <w:rPr>
            <w:i w:val="0"/>
            <w:sz w:val="16"/>
            <w:szCs w:val="16"/>
            <w:lang w:val="ru-RU"/>
          </w:rPr>
          <w:t xml:space="preserve"> </w:t>
        </w:r>
        <w:r w:rsidR="0028325A" w:rsidRPr="00BE5B9A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396DDD">
          <w:rPr>
            <w:i w:val="0"/>
            <w:sz w:val="12"/>
            <w:szCs w:val="12"/>
            <w:lang w:val="ru-RU"/>
          </w:rPr>
          <w:t>484110390</w:t>
        </w:r>
      </w:p>
      <w:p w14:paraId="670C756C" w14:textId="108BB97C" w:rsidR="0070323B" w:rsidRPr="00800A09" w:rsidRDefault="0028325A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32AE1" w:rsidRPr="00732AE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6401A9B1" w14:textId="77777777" w:rsidR="0070323B" w:rsidRDefault="00732AE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6A"/>
    <w:rsid w:val="00034CA2"/>
    <w:rsid w:val="000C7236"/>
    <w:rsid w:val="00120C50"/>
    <w:rsid w:val="00164003"/>
    <w:rsid w:val="0018276A"/>
    <w:rsid w:val="001B0501"/>
    <w:rsid w:val="001B5701"/>
    <w:rsid w:val="001C374B"/>
    <w:rsid w:val="00235A34"/>
    <w:rsid w:val="002467A2"/>
    <w:rsid w:val="00247BC9"/>
    <w:rsid w:val="0028325A"/>
    <w:rsid w:val="002D5EFF"/>
    <w:rsid w:val="002D778E"/>
    <w:rsid w:val="002E3AE0"/>
    <w:rsid w:val="00396DDD"/>
    <w:rsid w:val="003B07D2"/>
    <w:rsid w:val="00401F79"/>
    <w:rsid w:val="00435A1C"/>
    <w:rsid w:val="004525DF"/>
    <w:rsid w:val="004A044B"/>
    <w:rsid w:val="004B76CA"/>
    <w:rsid w:val="004E78B3"/>
    <w:rsid w:val="005036A3"/>
    <w:rsid w:val="00532890"/>
    <w:rsid w:val="00552C52"/>
    <w:rsid w:val="00565EDB"/>
    <w:rsid w:val="005924B9"/>
    <w:rsid w:val="00614CC4"/>
    <w:rsid w:val="006204D9"/>
    <w:rsid w:val="00620D81"/>
    <w:rsid w:val="006231B5"/>
    <w:rsid w:val="00645284"/>
    <w:rsid w:val="006709BB"/>
    <w:rsid w:val="00676545"/>
    <w:rsid w:val="006A60F7"/>
    <w:rsid w:val="006C13FA"/>
    <w:rsid w:val="007121CA"/>
    <w:rsid w:val="007130F3"/>
    <w:rsid w:val="00724E65"/>
    <w:rsid w:val="00732AE1"/>
    <w:rsid w:val="007353C7"/>
    <w:rsid w:val="00793063"/>
    <w:rsid w:val="007D1D84"/>
    <w:rsid w:val="00823E0C"/>
    <w:rsid w:val="008A789E"/>
    <w:rsid w:val="00916F78"/>
    <w:rsid w:val="00920B3A"/>
    <w:rsid w:val="00925E31"/>
    <w:rsid w:val="00957B92"/>
    <w:rsid w:val="0099284D"/>
    <w:rsid w:val="009A1548"/>
    <w:rsid w:val="009C61FC"/>
    <w:rsid w:val="00A3277B"/>
    <w:rsid w:val="00A4638D"/>
    <w:rsid w:val="00A91671"/>
    <w:rsid w:val="00AD2513"/>
    <w:rsid w:val="00B0357E"/>
    <w:rsid w:val="00C55D6A"/>
    <w:rsid w:val="00CB5B68"/>
    <w:rsid w:val="00DC7351"/>
    <w:rsid w:val="00DF2155"/>
    <w:rsid w:val="00E5298F"/>
    <w:rsid w:val="00E81F2C"/>
    <w:rsid w:val="00E85A60"/>
    <w:rsid w:val="00EE10DC"/>
    <w:rsid w:val="00F0697A"/>
    <w:rsid w:val="00F24DAE"/>
    <w:rsid w:val="00F27081"/>
    <w:rsid w:val="00F31A73"/>
    <w:rsid w:val="00F3225B"/>
    <w:rsid w:val="00F50656"/>
    <w:rsid w:val="00F80003"/>
    <w:rsid w:val="00FC6B1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E30F"/>
  <w15:chartTrackingRefBased/>
  <w15:docId w15:val="{3C106ABC-B953-495E-89D7-477F9DE8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55D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55D6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55D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55D6A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55D6A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55D6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55D6A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55D6A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5D6A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55D6A"/>
    <w:rPr>
      <w:b/>
      <w:bCs/>
    </w:rPr>
  </w:style>
  <w:style w:type="character" w:styleId="ac">
    <w:name w:val="Emphasis"/>
    <w:basedOn w:val="a0"/>
    <w:uiPriority w:val="20"/>
    <w:qFormat/>
    <w:rsid w:val="00C55D6A"/>
    <w:rPr>
      <w:i/>
      <w:iCs/>
    </w:rPr>
  </w:style>
  <w:style w:type="paragraph" w:styleId="ad">
    <w:name w:val="No Spacing"/>
    <w:uiPriority w:val="1"/>
    <w:qFormat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5D6A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247BC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247BC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0697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0697A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table" w:customStyle="1" w:styleId="10">
    <w:name w:val="Сітка таблиці1"/>
    <w:basedOn w:val="a1"/>
    <w:next w:val="a8"/>
    <w:uiPriority w:val="39"/>
    <w:rsid w:val="00396DD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про продаж земельної ділянки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5491</CharactersWithSpaces>
  <SharedDoc>false</SharedDoc>
  <HyperlinkBase>189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про продаж земельної ділянки</dc:title>
  <dc:subject/>
  <dc:creator>Сізон Олена Миколаївна</dc:creator>
  <cp:keywords/>
  <dc:description/>
  <cp:lastModifiedBy>Мегріна Анастасія Сергіївна</cp:lastModifiedBy>
  <cp:revision>41</cp:revision>
  <cp:lastPrinted>2021-11-25T14:17:00Z</cp:lastPrinted>
  <dcterms:created xsi:type="dcterms:W3CDTF">2021-04-29T15:46:00Z</dcterms:created>
  <dcterms:modified xsi:type="dcterms:W3CDTF">2023-06-29T12:44:00Z</dcterms:modified>
</cp:coreProperties>
</file>