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3CD63" w14:textId="77777777" w:rsidR="00531CD8" w:rsidRPr="004248DE" w:rsidRDefault="00531CD8" w:rsidP="00531CD8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83F31BE" wp14:editId="6B6422C8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B33C0" w14:textId="77777777" w:rsidR="00531CD8" w:rsidRPr="005250F2" w:rsidRDefault="00531CD8" w:rsidP="00531CD8">
      <w:pPr>
        <w:tabs>
          <w:tab w:val="left" w:pos="4395"/>
        </w:tabs>
        <w:ind w:right="-1"/>
        <w:rPr>
          <w:sz w:val="28"/>
          <w:szCs w:val="28"/>
        </w:rPr>
      </w:pPr>
    </w:p>
    <w:p w14:paraId="741CFCA0" w14:textId="77777777" w:rsidR="00531CD8" w:rsidRDefault="00531CD8" w:rsidP="00531CD8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171488F4" w14:textId="77777777" w:rsidR="00531CD8" w:rsidRPr="00C65838" w:rsidRDefault="00531CD8" w:rsidP="00531CD8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09D6B1D1" w14:textId="77777777" w:rsidR="00531CD8" w:rsidRDefault="00531CD8" w:rsidP="00531CD8">
      <w:pPr>
        <w:tabs>
          <w:tab w:val="left" w:pos="4395"/>
        </w:tabs>
        <w:ind w:right="-1"/>
        <w:jc w:val="center"/>
        <w:rPr>
          <w:szCs w:val="24"/>
        </w:rPr>
      </w:pPr>
    </w:p>
    <w:p w14:paraId="0C7042BF" w14:textId="77777777" w:rsidR="00531CD8" w:rsidRDefault="00531CD8" w:rsidP="00531CD8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9BD461E" w14:textId="77777777" w:rsidR="00531CD8" w:rsidRDefault="00531CD8" w:rsidP="00531CD8">
      <w:pPr>
        <w:tabs>
          <w:tab w:val="left" w:pos="4395"/>
        </w:tabs>
        <w:ind w:right="-1"/>
        <w:jc w:val="center"/>
        <w:rPr>
          <w:szCs w:val="24"/>
        </w:rPr>
      </w:pPr>
    </w:p>
    <w:p w14:paraId="7D37D798" w14:textId="77777777" w:rsidR="00531CD8" w:rsidRDefault="00531CD8" w:rsidP="00531CD8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6256D53B" w14:textId="77777777" w:rsidR="00531CD8" w:rsidRPr="00C65838" w:rsidRDefault="00531CD8" w:rsidP="00531CD8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531CD8" w:rsidRDefault="00F6318B" w:rsidP="00F6318B">
      <w:pPr>
        <w:rPr>
          <w:sz w:val="16"/>
          <w:szCs w:val="16"/>
        </w:rPr>
      </w:pPr>
    </w:p>
    <w:p w14:paraId="7AD30748" w14:textId="7EB757CF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12100E07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450410836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7C63AB7C">
                <v:stroke joinstyle="miter"/>
                <v:path gradientshapeok="t" o:connecttype="rect"/>
              </v:shapetype>
              <v:shape id="Надпись 217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>
                <v:textbox style="mso-fit-shape-to-text:t">
                  <w:txbxContent>
                    <w:p w:rsidRPr="00273DDF" w:rsidR="001A22CE" w:rsidP="00207296" w:rsidRDefault="001A22CE" w14:paraId="16B69CE0" w14:textId="77777777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 xml:space="preserve">450410836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0C1123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6175ABE8" w:rsidR="00F6318B" w:rsidRPr="00DE4A20" w:rsidRDefault="0009503E" w:rsidP="000C1123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563DC" w:rsidRPr="000C1123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ДЕРЖАВН</w:t>
            </w:r>
            <w:r w:rsidR="000C1123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БЮРО РОЗСЛІДУВАНЬ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C1123" w:rsidRPr="000C1123">
              <w:rPr>
                <w:b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0C112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C1123">
              <w:rPr>
                <w:b/>
                <w:color w:val="000000" w:themeColor="text1"/>
                <w:sz w:val="28"/>
                <w:szCs w:val="28"/>
              </w:rPr>
              <w:t>для будівництва та обслуговування будівель органів державної влади та органів місцевого самоврядування</w:t>
            </w:r>
            <w:r w:rsidR="00FB314E" w:rsidRPr="000C112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0C1123">
              <w:rPr>
                <w:b/>
                <w:color w:val="000000" w:themeColor="text1"/>
                <w:sz w:val="28"/>
                <w:szCs w:val="28"/>
              </w:rPr>
              <w:t>вул. Коноплянськ</w:t>
            </w:r>
            <w:r w:rsidR="000C1123">
              <w:rPr>
                <w:b/>
                <w:color w:val="000000" w:themeColor="text1"/>
                <w:sz w:val="28"/>
                <w:szCs w:val="28"/>
              </w:rPr>
              <w:t>ій</w:t>
            </w:r>
            <w:r w:rsidR="0001227E" w:rsidRPr="000C1123">
              <w:rPr>
                <w:b/>
                <w:color w:val="000000" w:themeColor="text1"/>
                <w:sz w:val="28"/>
                <w:szCs w:val="28"/>
              </w:rPr>
              <w:t xml:space="preserve">, 22 </w:t>
            </w:r>
            <w:r w:rsidR="000C1123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0C1123">
              <w:rPr>
                <w:b/>
                <w:color w:val="000000" w:themeColor="text1"/>
                <w:sz w:val="28"/>
                <w:szCs w:val="28"/>
              </w:rPr>
              <w:t xml:space="preserve">Оболонському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906E84" w:rsidRDefault="00F6318B" w:rsidP="00906E84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6D319A36" w14:textId="18C57F34" w:rsidR="000C1123" w:rsidRPr="00906E84" w:rsidRDefault="000C1123" w:rsidP="00906E84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  <w:r w:rsidRPr="00906E84">
        <w:rPr>
          <w:snapToGrid w:val="0"/>
          <w:color w:val="000000" w:themeColor="text1"/>
          <w:sz w:val="28"/>
          <w:lang w:val="uk-UA"/>
        </w:rPr>
        <w:t>Розглянувши заяву ДЕРЖАВНО</w:t>
      </w:r>
      <w:r w:rsidR="00906E84" w:rsidRPr="00906E84">
        <w:rPr>
          <w:snapToGrid w:val="0"/>
          <w:color w:val="000000" w:themeColor="text1"/>
          <w:sz w:val="28"/>
          <w:lang w:val="uk-UA"/>
        </w:rPr>
        <w:t xml:space="preserve">ГО </w:t>
      </w:r>
      <w:r w:rsidRPr="00906E84">
        <w:rPr>
          <w:snapToGrid w:val="0"/>
          <w:color w:val="000000" w:themeColor="text1"/>
          <w:sz w:val="28"/>
          <w:lang w:val="uk-UA"/>
        </w:rPr>
        <w:t xml:space="preserve">БЮРО РОЗСЛІДУВАНЬ (код ЄДРПОУ: </w:t>
      </w:r>
      <w:r w:rsidR="00DC37DA" w:rsidRPr="00906E84">
        <w:rPr>
          <w:snapToGrid w:val="0"/>
          <w:color w:val="000000" w:themeColor="text1"/>
          <w:sz w:val="28"/>
          <w:lang w:val="uk-UA"/>
        </w:rPr>
        <w:t>41760289</w:t>
      </w:r>
      <w:r w:rsidRPr="00906E84">
        <w:rPr>
          <w:snapToGrid w:val="0"/>
          <w:color w:val="000000" w:themeColor="text1"/>
          <w:sz w:val="28"/>
          <w:lang w:val="uk-UA"/>
        </w:rPr>
        <w:t xml:space="preserve">, місцезнаходження юридичної особи: </w:t>
      </w:r>
      <w:r w:rsidR="00DC37DA" w:rsidRPr="00906E84">
        <w:rPr>
          <w:snapToGrid w:val="0"/>
          <w:color w:val="000000" w:themeColor="text1"/>
          <w:sz w:val="28"/>
          <w:lang w:val="uk-UA"/>
        </w:rPr>
        <w:t>01011</w:t>
      </w:r>
      <w:r w:rsidRPr="00906E84">
        <w:rPr>
          <w:snapToGrid w:val="0"/>
          <w:color w:val="000000" w:themeColor="text1"/>
          <w:sz w:val="28"/>
          <w:lang w:val="uk-UA"/>
        </w:rPr>
        <w:t xml:space="preserve">, м. Київ, </w:t>
      </w:r>
      <w:r w:rsidR="009F2A24" w:rsidRPr="00906E84">
        <w:rPr>
          <w:snapToGrid w:val="0"/>
          <w:color w:val="000000" w:themeColor="text1"/>
          <w:sz w:val="28"/>
          <w:lang w:val="uk-UA"/>
        </w:rPr>
        <w:t>вул. Панаса Мирного, 28</w:t>
      </w:r>
      <w:r w:rsidRPr="00906E84">
        <w:rPr>
          <w:snapToGrid w:val="0"/>
          <w:color w:val="000000" w:themeColor="text1"/>
          <w:sz w:val="28"/>
          <w:lang w:val="uk-UA"/>
        </w:rPr>
        <w:t xml:space="preserve">) </w:t>
      </w:r>
      <w:r w:rsidR="009F2A24" w:rsidRPr="00906E84">
        <w:rPr>
          <w:snapToGrid w:val="0"/>
          <w:color w:val="000000" w:themeColor="text1"/>
          <w:sz w:val="28"/>
          <w:lang w:val="uk-UA"/>
        </w:rPr>
        <w:t>від 12 вересня 2024 року № 60052-008949791-031-03</w:t>
      </w:r>
      <w:r w:rsidRPr="00906E84">
        <w:rPr>
          <w:snapToGrid w:val="0"/>
          <w:color w:val="000000" w:themeColor="text1"/>
          <w:sz w:val="28"/>
          <w:lang w:val="uk-UA"/>
        </w:rPr>
        <w:t xml:space="preserve"> та технічну документацію із землеустрою щодо інвентаризації земель, керуючись статтями 9, 79</w:t>
      </w:r>
      <w:r w:rsidRPr="00877DB9">
        <w:rPr>
          <w:snapToGrid w:val="0"/>
          <w:color w:val="000000" w:themeColor="text1"/>
          <w:sz w:val="28"/>
          <w:vertAlign w:val="superscript"/>
          <w:lang w:val="uk-UA"/>
        </w:rPr>
        <w:t>1</w:t>
      </w:r>
      <w:r w:rsidRPr="00906E84">
        <w:rPr>
          <w:snapToGrid w:val="0"/>
          <w:color w:val="000000" w:themeColor="text1"/>
          <w:sz w:val="28"/>
          <w:lang w:val="uk-UA"/>
        </w:rPr>
        <w:t>, 83, 92, 116, 117, 122, 123, 186 Земельного кодексу України, статтею 35 Закону України «Про землеустрій», Законом України</w:t>
      </w:r>
      <w:r w:rsidR="009F2A24" w:rsidRPr="00906E84">
        <w:rPr>
          <w:snapToGrid w:val="0"/>
          <w:color w:val="000000" w:themeColor="text1"/>
          <w:sz w:val="28"/>
          <w:lang w:val="uk-UA"/>
        </w:rPr>
        <w:t xml:space="preserve">            </w:t>
      </w:r>
      <w:r w:rsidRPr="00906E84">
        <w:rPr>
          <w:snapToGrid w:val="0"/>
          <w:color w:val="000000" w:themeColor="text1"/>
          <w:sz w:val="28"/>
          <w:lang w:val="uk-UA"/>
        </w:rPr>
        <w:t xml:space="preserve">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Законом України «Про адмін</w:t>
      </w:r>
      <w:r w:rsidR="00906E84" w:rsidRPr="00906E84">
        <w:rPr>
          <w:snapToGrid w:val="0"/>
          <w:color w:val="000000" w:themeColor="text1"/>
          <w:sz w:val="28"/>
          <w:lang w:val="uk-UA"/>
        </w:rPr>
        <w:t>істративну процедуру», рішенням</w:t>
      </w:r>
      <w:r w:rsidRPr="00906E84">
        <w:rPr>
          <w:snapToGrid w:val="0"/>
          <w:color w:val="000000" w:themeColor="text1"/>
          <w:sz w:val="28"/>
          <w:lang w:val="uk-UA"/>
        </w:rPr>
        <w:t xml:space="preserve"> Київської міської ради від 10 вересня 2015 року № 958/1822 «Про інвентаризацію земель міста Києва», враховуючи що земельна ділянка зареєстрована в Державному земельному кадастрі,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FC0600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37EFA81" w14:textId="77777777" w:rsidR="00207296" w:rsidRPr="000C1123" w:rsidRDefault="00207296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306E90D0" w14:textId="742A5AFA" w:rsidR="000C1123" w:rsidRPr="00DD418B" w:rsidRDefault="00DD418B" w:rsidP="000C11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C1123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0C1123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0C1123" w:rsidRPr="0058379E">
        <w:rPr>
          <w:color w:val="000000" w:themeColor="text1"/>
          <w:sz w:val="28"/>
          <w:szCs w:val="28"/>
          <w:lang w:val="uk-UA"/>
        </w:rPr>
        <w:t>технічну документацію</w:t>
      </w:r>
      <w:r w:rsidR="000C1123">
        <w:rPr>
          <w:color w:val="000000" w:themeColor="text1"/>
          <w:sz w:val="28"/>
          <w:szCs w:val="28"/>
          <w:lang w:val="uk-UA"/>
        </w:rPr>
        <w:t xml:space="preserve"> із землеустрою щодо інвентаризації земел</w:t>
      </w:r>
      <w:r w:rsidR="00906E84">
        <w:rPr>
          <w:color w:val="000000" w:themeColor="text1"/>
          <w:sz w:val="28"/>
          <w:szCs w:val="28"/>
          <w:lang w:val="uk-UA"/>
        </w:rPr>
        <w:t>ьної ділянки ДЕРЖАВНОГО БЮРО РОЗСЛІДУВАНЬ</w:t>
      </w:r>
      <w:r w:rsidR="000C1123">
        <w:rPr>
          <w:color w:val="000000" w:themeColor="text1"/>
          <w:sz w:val="28"/>
          <w:szCs w:val="28"/>
          <w:lang w:val="uk-UA"/>
        </w:rPr>
        <w:t xml:space="preserve"> </w:t>
      </w:r>
      <w:r w:rsidR="00906E84">
        <w:rPr>
          <w:color w:val="000000" w:themeColor="text1"/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на вул. Коноплянська, 22 в Оболонському районі м. Києва</w:t>
      </w:r>
      <w:r w:rsidR="00E87886">
        <w:rPr>
          <w:color w:val="000000" w:themeColor="text1"/>
          <w:sz w:val="28"/>
          <w:szCs w:val="28"/>
          <w:lang w:val="uk-UA"/>
        </w:rPr>
        <w:t xml:space="preserve"> </w:t>
      </w:r>
      <w:r w:rsidR="00E87886">
        <w:rPr>
          <w:color w:val="000000" w:themeColor="text1"/>
          <w:sz w:val="28"/>
          <w:szCs w:val="28"/>
          <w:lang w:val="uk-UA"/>
        </w:rPr>
        <w:lastRenderedPageBreak/>
        <w:t>(</w:t>
      </w:r>
      <w:r w:rsidR="00E87886" w:rsidRPr="00810B50">
        <w:rPr>
          <w:color w:val="000000" w:themeColor="text1"/>
          <w:sz w:val="28"/>
          <w:szCs w:val="28"/>
          <w:lang w:val="uk-UA"/>
        </w:rPr>
        <w:t xml:space="preserve">категорія земель – </w:t>
      </w:r>
      <w:r w:rsidR="00E87886" w:rsidRPr="0058379E">
        <w:rPr>
          <w:color w:val="000000" w:themeColor="text1"/>
          <w:sz w:val="28"/>
          <w:szCs w:val="28"/>
          <w:lang w:val="uk-UA"/>
        </w:rPr>
        <w:t>землі житлової та громадської забудови</w:t>
      </w:r>
      <w:r w:rsidR="00E87886" w:rsidRPr="00810B50">
        <w:rPr>
          <w:color w:val="000000" w:themeColor="text1"/>
          <w:sz w:val="28"/>
          <w:szCs w:val="28"/>
          <w:lang w:val="uk-UA"/>
        </w:rPr>
        <w:t xml:space="preserve">; код виду цільового призначення – </w:t>
      </w:r>
      <w:r w:rsidR="00E87886" w:rsidRPr="0058379E">
        <w:rPr>
          <w:color w:val="000000" w:themeColor="text1"/>
          <w:sz w:val="28"/>
          <w:szCs w:val="28"/>
          <w:lang w:val="uk-UA"/>
        </w:rPr>
        <w:t>03.</w:t>
      </w:r>
      <w:r w:rsidR="00E87886">
        <w:rPr>
          <w:color w:val="000000" w:themeColor="text1"/>
          <w:sz w:val="28"/>
          <w:szCs w:val="28"/>
          <w:lang w:val="uk-UA"/>
        </w:rPr>
        <w:t>01</w:t>
      </w:r>
      <w:r w:rsidR="00E87886" w:rsidRPr="0058379E">
        <w:rPr>
          <w:color w:val="000000" w:themeColor="text1"/>
          <w:sz w:val="28"/>
          <w:szCs w:val="28"/>
          <w:lang w:val="uk-UA"/>
        </w:rPr>
        <w:t xml:space="preserve"> </w:t>
      </w:r>
      <w:r w:rsidR="00E87886" w:rsidRPr="004801E0">
        <w:rPr>
          <w:color w:val="000000" w:themeColor="text1"/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E87886" w:rsidRPr="00810B50">
        <w:rPr>
          <w:color w:val="000000" w:themeColor="text1"/>
          <w:sz w:val="28"/>
          <w:szCs w:val="28"/>
          <w:lang w:val="uk-UA"/>
        </w:rPr>
        <w:t>)</w:t>
      </w:r>
      <w:r w:rsidR="000C1123">
        <w:rPr>
          <w:color w:val="000000" w:themeColor="text1"/>
          <w:sz w:val="28"/>
          <w:szCs w:val="28"/>
          <w:lang w:val="uk-UA"/>
        </w:rPr>
        <w:t>.</w:t>
      </w:r>
    </w:p>
    <w:p w14:paraId="1D156EFA" w14:textId="4AFDB9AB" w:rsidR="008F6F5B" w:rsidRPr="00DE4A20" w:rsidRDefault="00DD418B" w:rsidP="000F7B0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32E6C" w:rsidRPr="00DE4A20">
        <w:rPr>
          <w:color w:val="000000" w:themeColor="text1"/>
          <w:sz w:val="28"/>
          <w:szCs w:val="28"/>
          <w:lang w:val="uk-UA"/>
        </w:rPr>
        <w:t xml:space="preserve">. </w:t>
      </w:r>
      <w:r w:rsidR="00E1355C" w:rsidRPr="004801E0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4801E0">
        <w:rPr>
          <w:color w:val="000000" w:themeColor="text1"/>
          <w:sz w:val="28"/>
          <w:szCs w:val="28"/>
          <w:lang w:val="uk-UA"/>
        </w:rPr>
        <w:t>ДЕРЖАВН</w:t>
      </w:r>
      <w:r w:rsidR="004801E0">
        <w:rPr>
          <w:color w:val="000000" w:themeColor="text1"/>
          <w:sz w:val="28"/>
          <w:szCs w:val="28"/>
          <w:lang w:val="uk-UA"/>
        </w:rPr>
        <w:t>ОМУ</w:t>
      </w:r>
      <w:r w:rsidR="00A264FD" w:rsidRPr="004801E0">
        <w:rPr>
          <w:color w:val="000000" w:themeColor="text1"/>
          <w:sz w:val="28"/>
          <w:szCs w:val="28"/>
          <w:lang w:val="uk-UA"/>
        </w:rPr>
        <w:t xml:space="preserve"> БЮРО РОЗСЛІ</w:t>
      </w:r>
      <w:r w:rsidR="00A264FD" w:rsidRPr="000C1123">
        <w:rPr>
          <w:color w:val="000000" w:themeColor="text1"/>
          <w:sz w:val="28"/>
          <w:szCs w:val="28"/>
        </w:rPr>
        <w:t>ДУВАНЬ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87886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9326A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801E0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4801E0">
        <w:rPr>
          <w:color w:val="000000" w:themeColor="text1"/>
          <w:sz w:val="28"/>
          <w:szCs w:val="28"/>
          <w:lang w:val="uk-UA"/>
        </w:rPr>
        <w:t>2,8857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4801E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4801E0">
        <w:rPr>
          <w:color w:val="000000" w:themeColor="text1"/>
          <w:sz w:val="28"/>
          <w:szCs w:val="28"/>
          <w:lang w:val="uk-UA"/>
        </w:rPr>
        <w:t>8000000000:78:053:0049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4801E0" w:rsidRPr="004801E0">
        <w:rPr>
          <w:color w:val="000000" w:themeColor="text1"/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4801E0">
        <w:rPr>
          <w:color w:val="000000" w:themeColor="text1"/>
          <w:sz w:val="28"/>
          <w:szCs w:val="28"/>
          <w:lang w:val="uk-UA"/>
        </w:rPr>
        <w:t>03.01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4801E0">
        <w:rPr>
          <w:color w:val="000000" w:themeColor="text1"/>
          <w:sz w:val="28"/>
          <w:szCs w:val="28"/>
          <w:lang w:val="uk-UA"/>
        </w:rPr>
        <w:t xml:space="preserve"> на вул.</w:t>
      </w:r>
      <w:r w:rsidR="004801E0">
        <w:rPr>
          <w:color w:val="000000" w:themeColor="text1"/>
          <w:sz w:val="28"/>
          <w:szCs w:val="28"/>
          <w:lang w:val="uk-UA"/>
        </w:rPr>
        <w:t> </w:t>
      </w:r>
      <w:r w:rsidR="00F837D8" w:rsidRPr="004801E0">
        <w:rPr>
          <w:color w:val="000000" w:themeColor="text1"/>
          <w:sz w:val="28"/>
          <w:szCs w:val="28"/>
          <w:lang w:val="uk-UA"/>
        </w:rPr>
        <w:t>Коноплянськ</w:t>
      </w:r>
      <w:r w:rsidR="004801E0">
        <w:rPr>
          <w:color w:val="000000" w:themeColor="text1"/>
          <w:sz w:val="28"/>
          <w:szCs w:val="28"/>
          <w:lang w:val="uk-UA"/>
        </w:rPr>
        <w:t>ій, 22</w:t>
      </w:r>
      <w:r w:rsidR="00F837D8" w:rsidRPr="004801E0">
        <w:rPr>
          <w:color w:val="000000" w:themeColor="text1"/>
          <w:sz w:val="28"/>
          <w:szCs w:val="28"/>
          <w:lang w:val="uk-UA"/>
        </w:rPr>
        <w:t xml:space="preserve"> </w:t>
      </w:r>
      <w:r w:rsidR="004801E0">
        <w:rPr>
          <w:color w:val="000000" w:themeColor="text1"/>
          <w:sz w:val="28"/>
          <w:szCs w:val="28"/>
          <w:lang w:val="uk-UA"/>
        </w:rPr>
        <w:t>в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4801E0">
        <w:rPr>
          <w:color w:val="000000" w:themeColor="text1"/>
          <w:sz w:val="28"/>
          <w:szCs w:val="28"/>
          <w:lang w:val="uk-UA"/>
        </w:rPr>
        <w:t>Оболонському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із закріпленням нерухомого майна на праві </w:t>
      </w:r>
      <w:r w:rsidR="004C0B95">
        <w:rPr>
          <w:color w:val="000000" w:themeColor="text1"/>
          <w:sz w:val="28"/>
          <w:szCs w:val="28"/>
          <w:lang w:val="uk-UA"/>
        </w:rPr>
        <w:t>оперативного управління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4C0B95">
        <w:rPr>
          <w:color w:val="000000" w:themeColor="text1"/>
          <w:sz w:val="28"/>
          <w:szCs w:val="28"/>
          <w:lang w:val="uk-UA"/>
        </w:rPr>
        <w:t>витягу з Єдиного реєстру об’єктів державної власності щодо державного майна</w:t>
      </w:r>
      <w:r w:rsidR="000A74AC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C0B95">
        <w:rPr>
          <w:color w:val="000000" w:themeColor="text1"/>
          <w:sz w:val="28"/>
          <w:szCs w:val="28"/>
          <w:lang w:val="uk-UA"/>
        </w:rPr>
        <w:t>від 19</w:t>
      </w:r>
      <w:r w:rsidR="00E87886">
        <w:rPr>
          <w:color w:val="000000" w:themeColor="text1"/>
          <w:sz w:val="28"/>
          <w:szCs w:val="28"/>
          <w:lang w:val="uk-UA"/>
        </w:rPr>
        <w:t xml:space="preserve"> травня </w:t>
      </w:r>
      <w:r w:rsidR="004C0B95">
        <w:rPr>
          <w:color w:val="000000" w:themeColor="text1"/>
          <w:sz w:val="28"/>
          <w:szCs w:val="28"/>
          <w:lang w:val="uk-UA"/>
        </w:rPr>
        <w:t xml:space="preserve">2023 </w:t>
      </w:r>
      <w:r w:rsidR="00E87886">
        <w:rPr>
          <w:color w:val="000000" w:themeColor="text1"/>
          <w:sz w:val="28"/>
          <w:szCs w:val="28"/>
          <w:lang w:val="uk-UA"/>
        </w:rPr>
        <w:t xml:space="preserve">року </w:t>
      </w:r>
      <w:r w:rsidR="004C0B95">
        <w:rPr>
          <w:color w:val="000000" w:themeColor="text1"/>
          <w:sz w:val="28"/>
          <w:szCs w:val="28"/>
          <w:lang w:val="uk-UA"/>
        </w:rPr>
        <w:t>№ 10-15-12356 та акта приймання-передачі від 09</w:t>
      </w:r>
      <w:r w:rsidR="00E87886">
        <w:rPr>
          <w:color w:val="000000" w:themeColor="text1"/>
          <w:sz w:val="28"/>
          <w:szCs w:val="28"/>
          <w:lang w:val="uk-UA"/>
        </w:rPr>
        <w:t xml:space="preserve"> березня </w:t>
      </w:r>
      <w:r w:rsidR="004C0B95">
        <w:rPr>
          <w:color w:val="000000" w:themeColor="text1"/>
          <w:sz w:val="28"/>
          <w:szCs w:val="28"/>
          <w:lang w:val="uk-UA"/>
        </w:rPr>
        <w:t>2023</w:t>
      </w:r>
      <w:r w:rsidR="00E87886">
        <w:rPr>
          <w:color w:val="000000" w:themeColor="text1"/>
          <w:sz w:val="28"/>
          <w:szCs w:val="28"/>
          <w:lang w:val="uk-UA"/>
        </w:rPr>
        <w:t xml:space="preserve"> року (</w:t>
      </w:r>
      <w:r w:rsidR="00E87886" w:rsidRPr="00810B50">
        <w:rPr>
          <w:color w:val="000000" w:themeColor="text1"/>
          <w:sz w:val="28"/>
          <w:szCs w:val="28"/>
          <w:lang w:val="uk-UA"/>
        </w:rPr>
        <w:t xml:space="preserve">категорія земель – </w:t>
      </w:r>
      <w:r w:rsidR="00E87886" w:rsidRPr="0058379E">
        <w:rPr>
          <w:color w:val="000000" w:themeColor="text1"/>
          <w:sz w:val="28"/>
          <w:szCs w:val="28"/>
          <w:lang w:val="uk-UA"/>
        </w:rPr>
        <w:t>землі житлової та громадської забудови</w:t>
      </w:r>
      <w:r w:rsidR="00E87886">
        <w:rPr>
          <w:color w:val="000000" w:themeColor="text1"/>
          <w:sz w:val="28"/>
          <w:szCs w:val="28"/>
          <w:lang w:val="uk-UA"/>
        </w:rPr>
        <w:t>)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, заява ДЦ </w:t>
      </w:r>
      <w:r w:rsidR="00E87886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від 12 вересня 2024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60052-008949791-031-03, справа № </w:t>
      </w:r>
      <w:r w:rsidR="00C96D29" w:rsidRPr="00DE4A20">
        <w:rPr>
          <w:b/>
          <w:color w:val="000000" w:themeColor="text1"/>
          <w:sz w:val="28"/>
          <w:szCs w:val="28"/>
          <w:lang w:val="uk-UA"/>
        </w:rPr>
        <w:t>450410836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2A95A3DC" w14:textId="0E28E06C" w:rsidR="0009503E" w:rsidRPr="00DE4A20" w:rsidRDefault="00DD418B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9503E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A264FD" w:rsidRPr="00582351">
        <w:rPr>
          <w:color w:val="000000" w:themeColor="text1"/>
          <w:sz w:val="28"/>
          <w:szCs w:val="28"/>
          <w:lang w:val="uk-UA"/>
        </w:rPr>
        <w:t>ДЕРЖАВН</w:t>
      </w:r>
      <w:r w:rsidR="004C0B95" w:rsidRPr="00582351">
        <w:rPr>
          <w:color w:val="000000" w:themeColor="text1"/>
          <w:sz w:val="28"/>
          <w:szCs w:val="28"/>
          <w:lang w:val="uk-UA"/>
        </w:rPr>
        <w:t>ОМУ</w:t>
      </w:r>
      <w:r w:rsidR="00A264FD" w:rsidRPr="00582351">
        <w:rPr>
          <w:color w:val="000000" w:themeColor="text1"/>
          <w:sz w:val="28"/>
          <w:szCs w:val="28"/>
          <w:lang w:val="uk-UA"/>
        </w:rPr>
        <w:t xml:space="preserve"> БЮРО РОЗСЛІДУВАНЬ</w:t>
      </w:r>
      <w:r w:rsidR="0009503E" w:rsidRPr="00582351">
        <w:rPr>
          <w:color w:val="000000" w:themeColor="text1"/>
          <w:sz w:val="28"/>
          <w:szCs w:val="28"/>
          <w:lang w:val="uk-UA"/>
        </w:rPr>
        <w:t>:</w:t>
      </w:r>
    </w:p>
    <w:p w14:paraId="3D595DDF" w14:textId="240B6FE6" w:rsidR="00023E74" w:rsidRPr="00582351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23E74" w:rsidRPr="00582351">
        <w:rPr>
          <w:color w:val="000000" w:themeColor="text1"/>
          <w:sz w:val="28"/>
          <w:szCs w:val="28"/>
          <w:lang w:val="uk-UA"/>
        </w:rPr>
        <w:t>.1.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023E74" w:rsidRPr="00582351">
        <w:rPr>
          <w:color w:val="000000" w:themeColor="text1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14:paraId="28730B3B" w14:textId="55C8B484" w:rsidR="00023E74" w:rsidRPr="00582351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23E74" w:rsidRPr="00582351">
        <w:rPr>
          <w:color w:val="000000" w:themeColor="text1"/>
          <w:sz w:val="28"/>
          <w:szCs w:val="28"/>
          <w:lang w:val="uk-UA"/>
        </w:rPr>
        <w:t>.2.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1756C5" w:rsidRPr="00582351">
        <w:rPr>
          <w:color w:val="000000" w:themeColor="text1"/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0829A64" w14:textId="51A6FC1A" w:rsidR="00023E74" w:rsidRPr="00582351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23E74" w:rsidRPr="00582351">
        <w:rPr>
          <w:color w:val="000000" w:themeColor="text1"/>
          <w:sz w:val="28"/>
          <w:szCs w:val="28"/>
          <w:lang w:val="uk-UA"/>
        </w:rPr>
        <w:t>.3.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023E74" w:rsidRPr="00582351">
        <w:rPr>
          <w:color w:val="000000" w:themeColor="text1"/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0D69E4DE" w14:textId="68E34ACD" w:rsidR="00023E74" w:rsidRPr="00582351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23E74" w:rsidRPr="00582351">
        <w:rPr>
          <w:color w:val="000000" w:themeColor="text1"/>
          <w:sz w:val="28"/>
          <w:szCs w:val="28"/>
          <w:lang w:val="uk-UA"/>
        </w:rPr>
        <w:t>.4.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023E74" w:rsidRPr="00582351">
        <w:rPr>
          <w:color w:val="000000" w:themeColor="text1"/>
          <w:sz w:val="28"/>
          <w:szCs w:val="28"/>
          <w:lang w:val="uk-UA"/>
        </w:rPr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1F97B5EA" w14:textId="77777777" w:rsidR="00582351" w:rsidRDefault="00DD418B" w:rsidP="0058235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23E74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>5</w:t>
      </w:r>
      <w:r w:rsidR="00023E74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582351" w:rsidRPr="000F751E">
        <w:rPr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266747F8" w14:textId="4227B05A" w:rsidR="00582351" w:rsidRDefault="00DD418B" w:rsidP="00582351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023E74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>6</w:t>
      </w:r>
      <w:r w:rsidR="00023E74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582351" w:rsidRPr="008D5FA0">
        <w:rPr>
          <w:color w:val="000000"/>
          <w:sz w:val="28"/>
          <w:szCs w:val="28"/>
          <w:shd w:val="clear" w:color="auto" w:fill="FFFFFF"/>
          <w:lang w:val="uk-UA"/>
        </w:rPr>
        <w:t>Забезпечити відповідно до</w:t>
      </w:r>
      <w:r w:rsidR="00582351">
        <w:rPr>
          <w:color w:val="000000"/>
          <w:sz w:val="28"/>
          <w:szCs w:val="28"/>
          <w:shd w:val="clear" w:color="auto" w:fill="FFFFFF"/>
          <w:lang w:val="uk-UA"/>
        </w:rPr>
        <w:t xml:space="preserve"> рішення Київської міської ради</w:t>
      </w:r>
      <w:r w:rsidR="00582351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582351" w:rsidRPr="008D5FA0">
        <w:rPr>
          <w:color w:val="000000"/>
          <w:sz w:val="28"/>
          <w:szCs w:val="28"/>
          <w:shd w:val="clear" w:color="auto" w:fill="FFFFFF"/>
          <w:lang w:val="uk-UA"/>
        </w:rPr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</w:t>
      </w:r>
      <w:r w:rsidR="00582351" w:rsidRPr="00023E74">
        <w:rPr>
          <w:sz w:val="28"/>
          <w:szCs w:val="28"/>
          <w:lang w:val="uk-UA"/>
        </w:rPr>
        <w:t>.</w:t>
      </w:r>
    </w:p>
    <w:p w14:paraId="30BC3D21" w14:textId="24962ECA" w:rsidR="00023E74" w:rsidRDefault="00DD418B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582351">
        <w:rPr>
          <w:color w:val="000000" w:themeColor="text1"/>
          <w:sz w:val="28"/>
          <w:szCs w:val="28"/>
          <w:lang w:val="uk-UA"/>
        </w:rPr>
        <w:t>3</w:t>
      </w:r>
      <w:r w:rsidR="00582351">
        <w:rPr>
          <w:color w:val="000000" w:themeColor="text1"/>
          <w:sz w:val="28"/>
          <w:szCs w:val="28"/>
          <w:lang w:val="uk-UA"/>
        </w:rPr>
        <w:t>.7</w:t>
      </w:r>
      <w:r w:rsidR="00023E74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023E74" w:rsidRPr="00582351">
        <w:rPr>
          <w:color w:val="000000" w:themeColor="text1"/>
          <w:sz w:val="28"/>
          <w:szCs w:val="28"/>
          <w:lang w:val="uk-UA"/>
        </w:rPr>
        <w:t>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02B92C76" w14:textId="77777777" w:rsidR="00E87886" w:rsidRPr="00AC0841" w:rsidRDefault="00E87886" w:rsidP="00E87886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 w:rsidRPr="008E7183">
        <w:rPr>
          <w:sz w:val="28"/>
          <w:szCs w:val="28"/>
          <w:lang w:val="uk-UA"/>
        </w:rPr>
        <w:t>Земельну ділянку комунальної власності територіальної громади міста Києва, зазначену в пункті 2 цього рішення, за актом приймання-передачі передати до земель державної власності.</w:t>
      </w:r>
    </w:p>
    <w:p w14:paraId="4081F1FB" w14:textId="21B7E85D" w:rsidR="00023E74" w:rsidRPr="00582351" w:rsidRDefault="00E87886" w:rsidP="00E1355C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023E74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023E74" w:rsidRPr="00582351">
        <w:rPr>
          <w:color w:val="000000" w:themeColor="text1"/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EB1F7E9" w14:textId="77777777" w:rsidR="00565DD6" w:rsidRPr="00473B79" w:rsidRDefault="00E87886" w:rsidP="00565DD6">
      <w:pPr>
        <w:tabs>
          <w:tab w:val="left" w:pos="0"/>
        </w:tabs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6</w:t>
      </w:r>
      <w:r w:rsidR="004C492B" w:rsidRPr="00582351">
        <w:rPr>
          <w:color w:val="000000" w:themeColor="text1"/>
          <w:sz w:val="28"/>
          <w:szCs w:val="28"/>
          <w:lang w:val="uk-UA"/>
        </w:rPr>
        <w:t>.</w:t>
      </w:r>
      <w:r w:rsidR="00582351">
        <w:rPr>
          <w:color w:val="000000" w:themeColor="text1"/>
          <w:sz w:val="28"/>
          <w:szCs w:val="28"/>
          <w:lang w:val="uk-UA"/>
        </w:rPr>
        <w:tab/>
      </w:r>
      <w:r w:rsidR="00565DD6" w:rsidRPr="00473B79">
        <w:rPr>
          <w:color w:val="000000" w:themeColor="text1"/>
          <w:sz w:val="28"/>
          <w:szCs w:val="28"/>
          <w:lang w:val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71CCE830" w14:textId="2C3729BA" w:rsidR="002F760B" w:rsidRPr="00582351" w:rsidRDefault="00E87886" w:rsidP="00565DD6">
      <w:pPr>
        <w:pStyle w:val="ParagraphStyle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7</w:t>
      </w:r>
      <w:r w:rsidR="00023E74" w:rsidRPr="00582351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582351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023E74" w:rsidRPr="005823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2F760B" w:rsidRPr="005823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архітектури, </w:t>
      </w:r>
      <w:r w:rsidR="00ED7B59" w:rsidRPr="00582351">
        <w:rPr>
          <w:rFonts w:ascii="Times New Roman" w:hAnsi="Times New Roman"/>
          <w:color w:val="000000" w:themeColor="text1"/>
          <w:sz w:val="28"/>
          <w:szCs w:val="28"/>
          <w:lang w:val="uk-UA"/>
        </w:rPr>
        <w:t>містопланування</w:t>
      </w:r>
      <w:r w:rsidR="002F760B" w:rsidRPr="005823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земельних відносин.</w:t>
      </w:r>
    </w:p>
    <w:p w14:paraId="641189EE" w14:textId="65A9831A" w:rsidR="00207296" w:rsidRPr="00582351" w:rsidRDefault="00207296" w:rsidP="00D90E3F">
      <w:pPr>
        <w:tabs>
          <w:tab w:val="left" w:pos="0"/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14:paraId="52CF1192" w14:textId="77777777" w:rsidTr="00207296">
        <w:tc>
          <w:tcPr>
            <w:tcW w:w="4814" w:type="dxa"/>
          </w:tcPr>
          <w:p w14:paraId="04251CDD" w14:textId="1ABCE200" w:rsidR="00207296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FD38CC9" w:rsidR="00F6318B" w:rsidRPr="00F6318B" w:rsidRDefault="00F6318B" w:rsidP="002F76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6943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D493BD3" w14:textId="77777777" w:rsidR="00692C91" w:rsidRDefault="00692C91" w:rsidP="00692C91">
      <w:pPr>
        <w:jc w:val="both"/>
        <w:rPr>
          <w:sz w:val="28"/>
          <w:szCs w:val="28"/>
          <w:lang w:val="uk-UA"/>
        </w:rPr>
      </w:pPr>
    </w:p>
    <w:p w14:paraId="5E69B50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A33F2F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2881099" w14:textId="65F6302E" w:rsidR="001F7F81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F7F81" w14:paraId="4DE71EBD" w14:textId="77777777" w:rsidTr="00CC6425">
        <w:tc>
          <w:tcPr>
            <w:tcW w:w="5949" w:type="dxa"/>
          </w:tcPr>
          <w:p w14:paraId="7DD33E8A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49B82E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208589E5" w14:textId="1EC5C600" w:rsidR="00326929" w:rsidRDefault="00326929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1C950650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F7F81" w14:paraId="4A903AF0" w14:textId="77777777" w:rsidTr="00CC6425">
        <w:tc>
          <w:tcPr>
            <w:tcW w:w="5949" w:type="dxa"/>
          </w:tcPr>
          <w:p w14:paraId="24C2D047" w14:textId="77777777" w:rsidR="00B721DA" w:rsidRPr="00B721DA" w:rsidRDefault="00B721DA" w:rsidP="00B721D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721DA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0BD0696" w14:textId="77777777" w:rsidR="00B721DA" w:rsidRPr="00B721DA" w:rsidRDefault="00B721DA" w:rsidP="00B721D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721DA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637A391B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2EDA92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69312CD" w14:textId="52804AE3" w:rsidR="001F7F81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0B059CB5" w:rsidR="001F7F81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1598944" w14:textId="77777777" w:rsidR="00B721DA" w:rsidRPr="007D2564" w:rsidRDefault="00B721DA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4509A8" w14:textId="3B2B8FCF" w:rsidR="001F7F81" w:rsidRDefault="004769BD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5CC85B88" w:rsidR="009F0DF8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ED7B5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77315D5" w14:textId="044F7EBF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F0DF8" w14:paraId="306B258B" w14:textId="77777777" w:rsidTr="00CC6425">
        <w:tc>
          <w:tcPr>
            <w:tcW w:w="5240" w:type="dxa"/>
          </w:tcPr>
          <w:p w14:paraId="55FD43DC" w14:textId="5233264C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2207AFC0" w:rsidR="009F0DF8" w:rsidRDefault="000A1DA2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6C730B4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A73DEA8" w14:textId="52A4608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45A9758B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304C93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4086FE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31B7F7" w14:textId="60E744A0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78663272" w14:textId="31B5405C" w:rsidR="00692C91" w:rsidRDefault="00692C91" w:rsidP="008E3747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132B0F7" w14:textId="1A1E28CD" w:rsidR="005037E2" w:rsidRPr="00431509" w:rsidRDefault="00692C91" w:rsidP="00E42A37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431509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41A4E" w14:textId="77777777" w:rsidR="008878D1" w:rsidRDefault="008878D1">
      <w:r>
        <w:separator/>
      </w:r>
    </w:p>
  </w:endnote>
  <w:endnote w:type="continuationSeparator" w:id="0">
    <w:p w14:paraId="5EF3EC42" w14:textId="77777777" w:rsidR="008878D1" w:rsidRDefault="0088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E900C" w14:textId="77777777" w:rsidR="008878D1" w:rsidRDefault="008878D1">
      <w:r>
        <w:separator/>
      </w:r>
    </w:p>
  </w:footnote>
  <w:footnote w:type="continuationSeparator" w:id="0">
    <w:p w14:paraId="7556D95F" w14:textId="77777777" w:rsidR="008878D1" w:rsidRDefault="00887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480014">
    <w:abstractNumId w:val="10"/>
  </w:num>
  <w:num w:numId="2" w16cid:durableId="167793924">
    <w:abstractNumId w:val="6"/>
  </w:num>
  <w:num w:numId="3" w16cid:durableId="1750538438">
    <w:abstractNumId w:val="9"/>
  </w:num>
  <w:num w:numId="4" w16cid:durableId="591429388">
    <w:abstractNumId w:val="0"/>
  </w:num>
  <w:num w:numId="5" w16cid:durableId="1301499195">
    <w:abstractNumId w:val="8"/>
  </w:num>
  <w:num w:numId="6" w16cid:durableId="1279488769">
    <w:abstractNumId w:val="4"/>
  </w:num>
  <w:num w:numId="7" w16cid:durableId="1415205151">
    <w:abstractNumId w:val="5"/>
  </w:num>
  <w:num w:numId="8" w16cid:durableId="1969316801">
    <w:abstractNumId w:val="7"/>
  </w:num>
  <w:num w:numId="9" w16cid:durableId="2008706100">
    <w:abstractNumId w:val="2"/>
  </w:num>
  <w:num w:numId="10" w16cid:durableId="1071729632">
    <w:abstractNumId w:val="1"/>
  </w:num>
  <w:num w:numId="11" w16cid:durableId="1059403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71B82"/>
    <w:rsid w:val="000828D7"/>
    <w:rsid w:val="00084199"/>
    <w:rsid w:val="00090E5F"/>
    <w:rsid w:val="0009503E"/>
    <w:rsid w:val="000A1DA2"/>
    <w:rsid w:val="000A4432"/>
    <w:rsid w:val="000A6D16"/>
    <w:rsid w:val="000A74AC"/>
    <w:rsid w:val="000B2796"/>
    <w:rsid w:val="000C1123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0AB8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1E0"/>
    <w:rsid w:val="004805FA"/>
    <w:rsid w:val="004808A0"/>
    <w:rsid w:val="00493EC3"/>
    <w:rsid w:val="00494B8B"/>
    <w:rsid w:val="00495CD8"/>
    <w:rsid w:val="00497049"/>
    <w:rsid w:val="00497D78"/>
    <w:rsid w:val="004A1076"/>
    <w:rsid w:val="004B32C5"/>
    <w:rsid w:val="004B61EA"/>
    <w:rsid w:val="004B6629"/>
    <w:rsid w:val="004C0B95"/>
    <w:rsid w:val="004C3A94"/>
    <w:rsid w:val="004C492B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31CD8"/>
    <w:rsid w:val="00546328"/>
    <w:rsid w:val="00552262"/>
    <w:rsid w:val="00555DC7"/>
    <w:rsid w:val="00565DD6"/>
    <w:rsid w:val="005671FD"/>
    <w:rsid w:val="005712F3"/>
    <w:rsid w:val="00575B86"/>
    <w:rsid w:val="00577984"/>
    <w:rsid w:val="00582351"/>
    <w:rsid w:val="00582755"/>
    <w:rsid w:val="00584B70"/>
    <w:rsid w:val="00590F41"/>
    <w:rsid w:val="005943B1"/>
    <w:rsid w:val="00595023"/>
    <w:rsid w:val="00597101"/>
    <w:rsid w:val="005A00E7"/>
    <w:rsid w:val="005A014C"/>
    <w:rsid w:val="005A143F"/>
    <w:rsid w:val="005A2251"/>
    <w:rsid w:val="005A2FC6"/>
    <w:rsid w:val="005A73B6"/>
    <w:rsid w:val="005A779A"/>
    <w:rsid w:val="005B4B72"/>
    <w:rsid w:val="005B4EEC"/>
    <w:rsid w:val="005C78E2"/>
    <w:rsid w:val="005D0811"/>
    <w:rsid w:val="005F0AC3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5AB4"/>
    <w:rsid w:val="007B10D5"/>
    <w:rsid w:val="007B718D"/>
    <w:rsid w:val="007C7D01"/>
    <w:rsid w:val="007D09F1"/>
    <w:rsid w:val="007D2564"/>
    <w:rsid w:val="007D308E"/>
    <w:rsid w:val="007D3F64"/>
    <w:rsid w:val="007E01E7"/>
    <w:rsid w:val="007E5F46"/>
    <w:rsid w:val="007F29ED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77DB9"/>
    <w:rsid w:val="0088248A"/>
    <w:rsid w:val="00885950"/>
    <w:rsid w:val="008878D1"/>
    <w:rsid w:val="008930D9"/>
    <w:rsid w:val="008A1253"/>
    <w:rsid w:val="008A4355"/>
    <w:rsid w:val="008B1EA1"/>
    <w:rsid w:val="008B5830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06E84"/>
    <w:rsid w:val="00920461"/>
    <w:rsid w:val="00930315"/>
    <w:rsid w:val="00931C94"/>
    <w:rsid w:val="00970DDD"/>
    <w:rsid w:val="00970F0B"/>
    <w:rsid w:val="0099012E"/>
    <w:rsid w:val="009A789B"/>
    <w:rsid w:val="009C650D"/>
    <w:rsid w:val="009D7544"/>
    <w:rsid w:val="009E0D7F"/>
    <w:rsid w:val="009E5D86"/>
    <w:rsid w:val="009F05F4"/>
    <w:rsid w:val="009F0DF8"/>
    <w:rsid w:val="009F2447"/>
    <w:rsid w:val="009F2A24"/>
    <w:rsid w:val="009F2B92"/>
    <w:rsid w:val="00A04249"/>
    <w:rsid w:val="00A11093"/>
    <w:rsid w:val="00A1146D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E0661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21DA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CF76BB"/>
    <w:rsid w:val="00D0105B"/>
    <w:rsid w:val="00D02912"/>
    <w:rsid w:val="00D039C1"/>
    <w:rsid w:val="00D100D5"/>
    <w:rsid w:val="00D14A39"/>
    <w:rsid w:val="00D31675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C37DA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42A37"/>
    <w:rsid w:val="00E50D9B"/>
    <w:rsid w:val="00E624D0"/>
    <w:rsid w:val="00E6308B"/>
    <w:rsid w:val="00E740F1"/>
    <w:rsid w:val="00E75370"/>
    <w:rsid w:val="00E80CA5"/>
    <w:rsid w:val="00E8780C"/>
    <w:rsid w:val="00E87886"/>
    <w:rsid w:val="00E932B0"/>
    <w:rsid w:val="00E95E37"/>
    <w:rsid w:val="00EA1859"/>
    <w:rsid w:val="00EA6A34"/>
    <w:rsid w:val="00EA758E"/>
    <w:rsid w:val="00EB0900"/>
    <w:rsid w:val="00EB0F5A"/>
    <w:rsid w:val="00EB2B10"/>
    <w:rsid w:val="00EB44B6"/>
    <w:rsid w:val="00ED062F"/>
    <w:rsid w:val="00ED7B59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42E28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2C0AB8"/>
    <w:pPr>
      <w:tabs>
        <w:tab w:val="center" w:pos="4844"/>
        <w:tab w:val="right" w:pos="9689"/>
      </w:tabs>
    </w:pPr>
  </w:style>
  <w:style w:type="character" w:customStyle="1" w:styleId="af5">
    <w:name w:val="Нижній колонтитул Знак"/>
    <w:basedOn w:val="a0"/>
    <w:link w:val="af4"/>
    <w:rsid w:val="002C0A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3457</Words>
  <Characters>1971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5418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{"doc_type_id":125,"doc_type_name":"Затвердження КМР","doc_type_file":"TD_Type_41_дозвіл.docx"}</cp:keywords>
  <cp:lastModifiedBy>Корнійчук Олеся Михайлівна</cp:lastModifiedBy>
  <cp:revision>6</cp:revision>
  <cp:lastPrinted>2024-10-15T13:40:00Z</cp:lastPrinted>
  <dcterms:created xsi:type="dcterms:W3CDTF">2024-10-08T08:14:00Z</dcterms:created>
  <dcterms:modified xsi:type="dcterms:W3CDTF">2024-11-05T12:52:00Z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2024-01-01T20:58:22Z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297eaa28-9191-474b-9504-13d2bed8683a</vt:lpwstr>
  </property>
  <property fmtid="{D5CDD505-2E9C-101B-9397-08002B2CF9AE}" pid="8" name="MSIP_Label_defa4170-0d19-0005-0004-bc88714345d2_ContentBits">
    <vt:lpwstr>0</vt:lpwstr>
  </property>
</Properties>
</file>