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439534235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439534235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250C10">
        <w:rPr>
          <w:b/>
          <w:bCs/>
          <w:sz w:val="24"/>
          <w:szCs w:val="24"/>
          <w:lang w:val="ru-RU"/>
        </w:rPr>
        <w:t>ПЗН-69900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250C10">
        <w:rPr>
          <w:b/>
          <w:bCs/>
          <w:sz w:val="24"/>
          <w:szCs w:val="24"/>
          <w:lang w:val="ru-RU"/>
        </w:rPr>
        <w:t>20.08.2024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250C10" w:rsidP="00250C10">
      <w:pPr>
        <w:pStyle w:val="a4"/>
        <w:shd w:val="clear" w:color="auto" w:fill="auto"/>
        <w:spacing w:line="266" w:lineRule="auto"/>
        <w:ind w:right="2739"/>
        <w:jc w:val="center"/>
        <w:rPr>
          <w:rFonts w:eastAsia="Georgia"/>
          <w:b/>
          <w:i/>
          <w:iCs/>
          <w:sz w:val="24"/>
          <w:szCs w:val="24"/>
          <w:lang w:val="uk-UA"/>
        </w:rPr>
      </w:pPr>
      <w:r w:rsidRPr="00250C10">
        <w:rPr>
          <w:rFonts w:eastAsia="Georgia"/>
          <w:b/>
          <w:i/>
          <w:iCs/>
          <w:sz w:val="24"/>
          <w:szCs w:val="24"/>
          <w:lang w:val="uk-UA"/>
        </w:rPr>
        <w:t>Про затвердження технічних документацій із землеустрою щодо інвентаризації земель</w:t>
      </w:r>
    </w:p>
    <w:p w:rsidR="00250C10" w:rsidRPr="00250C10" w:rsidRDefault="00250C10" w:rsidP="00250C10">
      <w:pPr>
        <w:pStyle w:val="a4"/>
        <w:shd w:val="clear" w:color="auto" w:fill="auto"/>
        <w:spacing w:line="266" w:lineRule="auto"/>
        <w:ind w:right="2739"/>
        <w:jc w:val="center"/>
        <w:rPr>
          <w:rFonts w:eastAsia="Georgia"/>
          <w:b/>
          <w:i/>
          <w:iCs/>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250C10"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250C10">
              <w:rPr>
                <w:b w:val="0"/>
                <w:sz w:val="24"/>
                <w:szCs w:val="24"/>
                <w:lang w:val="uk-UA"/>
              </w:rPr>
              <w:t>нефіціарний</w:t>
            </w:r>
            <w:proofErr w:type="spellEnd"/>
            <w:r w:rsidR="00250C10">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24.11.2023</w:t>
            </w:r>
            <w:r w:rsidRPr="00C27AA7">
              <w:rPr>
                <w:b w:val="0"/>
                <w:sz w:val="24"/>
                <w:szCs w:val="24"/>
              </w:rPr>
              <w:t xml:space="preserve"> </w:t>
            </w:r>
            <w:r w:rsidRPr="00C27AA7">
              <w:rPr>
                <w:i/>
                <w:sz w:val="24"/>
                <w:szCs w:val="24"/>
              </w:rPr>
              <w:t>№ 439534235</w:t>
            </w:r>
          </w:p>
        </w:tc>
      </w:tr>
    </w:tbl>
    <w:p w:rsidR="00C75A99" w:rsidRDefault="00C75A99" w:rsidP="00C75A99">
      <w:pPr>
        <w:spacing w:after="259" w:line="1" w:lineRule="exact"/>
      </w:pPr>
    </w:p>
    <w:p w:rsidR="00250C10" w:rsidRPr="00250C10" w:rsidRDefault="00250C10" w:rsidP="00C75A99">
      <w:pPr>
        <w:pStyle w:val="1"/>
        <w:shd w:val="clear" w:color="auto" w:fill="auto"/>
        <w:ind w:firstLine="284"/>
        <w:jc w:val="both"/>
        <w:rPr>
          <w:bCs/>
          <w:i w:val="0"/>
          <w:iCs w:val="0"/>
          <w:sz w:val="24"/>
          <w:szCs w:val="24"/>
          <w:lang w:val="uk-UA"/>
        </w:rPr>
      </w:pPr>
      <w:r w:rsidRPr="00250C10">
        <w:rPr>
          <w:b/>
          <w:bCs/>
          <w:i w:val="0"/>
          <w:iCs w:val="0"/>
          <w:sz w:val="24"/>
          <w:szCs w:val="24"/>
          <w:lang w:val="uk-UA"/>
        </w:rPr>
        <w:t>2.</w:t>
      </w:r>
      <w:r w:rsidRPr="00250C10">
        <w:rPr>
          <w:b/>
          <w:bCs/>
          <w:i w:val="0"/>
          <w:iCs w:val="0"/>
          <w:sz w:val="24"/>
          <w:szCs w:val="24"/>
          <w:lang w:val="uk-UA"/>
        </w:rPr>
        <w:tab/>
        <w:t xml:space="preserve">Відомості про земельні ділянки: </w:t>
      </w:r>
      <w:r w:rsidRPr="00250C10">
        <w:rPr>
          <w:bCs/>
          <w:i w:val="0"/>
          <w:iCs w:val="0"/>
          <w:sz w:val="24"/>
          <w:szCs w:val="24"/>
          <w:lang w:val="uk-UA"/>
        </w:rPr>
        <w:t xml:space="preserve">зазначені у додатку до </w:t>
      </w:r>
      <w:proofErr w:type="spellStart"/>
      <w:r w:rsidRPr="00250C10">
        <w:rPr>
          <w:bCs/>
          <w:i w:val="0"/>
          <w:iCs w:val="0"/>
          <w:sz w:val="24"/>
          <w:szCs w:val="24"/>
          <w:lang w:val="uk-UA"/>
        </w:rPr>
        <w:t>проєкту</w:t>
      </w:r>
      <w:proofErr w:type="spellEnd"/>
      <w:r w:rsidRPr="00250C10">
        <w:rPr>
          <w:bCs/>
          <w:i w:val="0"/>
          <w:iCs w:val="0"/>
          <w:sz w:val="24"/>
          <w:szCs w:val="24"/>
          <w:lang w:val="uk-UA"/>
        </w:rPr>
        <w:t xml:space="preserve"> рішення Київської міської ради.</w:t>
      </w:r>
    </w:p>
    <w:p w:rsidR="00250C10" w:rsidRDefault="00250C10" w:rsidP="00C75A99">
      <w:pPr>
        <w:pStyle w:val="1"/>
        <w:shd w:val="clear" w:color="auto" w:fill="auto"/>
        <w:ind w:firstLine="284"/>
        <w:jc w:val="both"/>
        <w:rPr>
          <w:b/>
          <w:bCs/>
          <w:i w:val="0"/>
          <w:iCs w:val="0"/>
          <w:sz w:val="24"/>
          <w:szCs w:val="24"/>
          <w:lang w:val="uk-UA"/>
        </w:rPr>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250C10" w:rsidRPr="00250C10" w:rsidRDefault="00250C10" w:rsidP="00250C10">
      <w:pPr>
        <w:pStyle w:val="1"/>
        <w:ind w:firstLine="284"/>
        <w:jc w:val="both"/>
        <w:rPr>
          <w:i w:val="0"/>
          <w:sz w:val="24"/>
          <w:szCs w:val="24"/>
          <w:lang w:val="uk-UA"/>
        </w:rPr>
      </w:pPr>
      <w:r w:rsidRPr="00250C10">
        <w:rPr>
          <w:i w:val="0"/>
          <w:sz w:val="24"/>
          <w:szCs w:val="24"/>
          <w:lang w:val="uk-U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250C10" w:rsidRDefault="00250C10" w:rsidP="00250C10">
      <w:pPr>
        <w:pStyle w:val="1"/>
        <w:shd w:val="clear" w:color="auto" w:fill="auto"/>
        <w:ind w:firstLine="284"/>
        <w:jc w:val="both"/>
        <w:rPr>
          <w:i w:val="0"/>
          <w:sz w:val="24"/>
          <w:szCs w:val="24"/>
          <w:lang w:val="uk-UA"/>
        </w:rPr>
      </w:pPr>
      <w:r w:rsidRPr="00250C10">
        <w:rPr>
          <w:i w:val="0"/>
          <w:sz w:val="24"/>
          <w:szCs w:val="24"/>
          <w:lang w:val="uk-UA"/>
        </w:rPr>
        <w:t>Відповідно до статей 9, 20, 79</w:t>
      </w:r>
      <w:r w:rsidRPr="00250C10">
        <w:rPr>
          <w:i w:val="0"/>
          <w:sz w:val="24"/>
          <w:szCs w:val="24"/>
          <w:vertAlign w:val="superscript"/>
          <w:lang w:val="uk-UA"/>
        </w:rPr>
        <w:t>1</w:t>
      </w:r>
      <w:r w:rsidRPr="00250C10">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250C10">
        <w:rPr>
          <w:i w:val="0"/>
          <w:sz w:val="24"/>
          <w:szCs w:val="24"/>
          <w:lang w:val="uk-UA"/>
        </w:rPr>
        <w:t>проєкт</w:t>
      </w:r>
      <w:proofErr w:type="spellEnd"/>
      <w:r w:rsidRPr="00250C10">
        <w:rPr>
          <w:i w:val="0"/>
          <w:sz w:val="24"/>
          <w:szCs w:val="24"/>
          <w:lang w:val="uk-UA"/>
        </w:rPr>
        <w:t xml:space="preserve"> рішення Київської міської ради.</w:t>
      </w:r>
    </w:p>
    <w:p w:rsidR="00250C10" w:rsidRDefault="00250C10" w:rsidP="00250C10">
      <w:pPr>
        <w:pStyle w:val="1"/>
        <w:shd w:val="clear" w:color="auto" w:fill="auto"/>
        <w:ind w:firstLine="284"/>
        <w:jc w:val="both"/>
        <w:rPr>
          <w:i w:val="0"/>
          <w:sz w:val="24"/>
          <w:szCs w:val="24"/>
          <w:lang w:val="uk-UA"/>
        </w:rPr>
      </w:pPr>
    </w:p>
    <w:p w:rsidR="00C75A99" w:rsidRPr="00A677AE" w:rsidRDefault="00C75A99" w:rsidP="00250C10">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Pr="00A677AE" w:rsidRDefault="00250C10" w:rsidP="00C75A99">
      <w:pPr>
        <w:pStyle w:val="1"/>
        <w:shd w:val="clear" w:color="auto" w:fill="auto"/>
        <w:ind w:firstLine="440"/>
        <w:jc w:val="both"/>
        <w:rPr>
          <w:sz w:val="24"/>
          <w:szCs w:val="24"/>
          <w:lang w:val="uk-UA"/>
        </w:rPr>
      </w:pPr>
      <w:r w:rsidRPr="00250C10">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землі тощо.</w:t>
      </w:r>
    </w:p>
    <w:p w:rsidR="00250C10" w:rsidRPr="00250C10" w:rsidRDefault="00C75A99" w:rsidP="00250C10">
      <w:pPr>
        <w:pStyle w:val="a7"/>
        <w:shd w:val="clear" w:color="auto" w:fill="auto"/>
        <w:ind w:firstLine="426"/>
        <w:jc w:val="both"/>
        <w:rPr>
          <w:b w:val="0"/>
          <w:sz w:val="24"/>
          <w:szCs w:val="24"/>
          <w:lang w:val="ru-RU"/>
        </w:rPr>
      </w:pPr>
      <w:r w:rsidRPr="00A677AE">
        <w:rPr>
          <w:sz w:val="24"/>
          <w:szCs w:val="24"/>
          <w:lang w:val="uk-UA"/>
        </w:rPr>
        <w:lastRenderedPageBreak/>
        <w:t xml:space="preserve">5. Особливі </w:t>
      </w:r>
      <w:r w:rsidRPr="00037357">
        <w:rPr>
          <w:sz w:val="24"/>
          <w:szCs w:val="24"/>
          <w:lang w:val="uk-UA"/>
        </w:rPr>
        <w:t>характеристики земельних ділянок</w:t>
      </w:r>
      <w:r>
        <w:rPr>
          <w:sz w:val="24"/>
          <w:szCs w:val="24"/>
          <w:lang w:val="uk-UA"/>
        </w:rPr>
        <w:t>:</w:t>
      </w:r>
      <w:r w:rsidR="00250C10" w:rsidRPr="00250C10">
        <w:rPr>
          <w:bCs w:val="0"/>
          <w:lang w:val="ru-RU"/>
        </w:rPr>
        <w:t xml:space="preserve"> </w:t>
      </w:r>
      <w:proofErr w:type="spellStart"/>
      <w:r w:rsidR="00250C10" w:rsidRPr="00250C10">
        <w:rPr>
          <w:b w:val="0"/>
          <w:sz w:val="24"/>
          <w:szCs w:val="24"/>
          <w:lang w:val="ru-RU"/>
        </w:rPr>
        <w:t>зазначені</w:t>
      </w:r>
      <w:proofErr w:type="spellEnd"/>
      <w:r w:rsidR="00250C10" w:rsidRPr="00250C10">
        <w:rPr>
          <w:b w:val="0"/>
          <w:sz w:val="24"/>
          <w:szCs w:val="24"/>
          <w:lang w:val="ru-RU"/>
        </w:rPr>
        <w:t xml:space="preserve"> у </w:t>
      </w:r>
      <w:proofErr w:type="spellStart"/>
      <w:r w:rsidR="00250C10" w:rsidRPr="00250C10">
        <w:rPr>
          <w:b w:val="0"/>
          <w:sz w:val="24"/>
          <w:szCs w:val="24"/>
          <w:lang w:val="ru-RU"/>
        </w:rPr>
        <w:t>додатку</w:t>
      </w:r>
      <w:proofErr w:type="spellEnd"/>
      <w:r w:rsidR="00250C10" w:rsidRPr="00250C10">
        <w:rPr>
          <w:b w:val="0"/>
          <w:sz w:val="24"/>
          <w:szCs w:val="24"/>
          <w:lang w:val="ru-RU"/>
        </w:rPr>
        <w:t xml:space="preserve"> до </w:t>
      </w:r>
      <w:proofErr w:type="spellStart"/>
      <w:r w:rsidR="00250C10" w:rsidRPr="00250C10">
        <w:rPr>
          <w:b w:val="0"/>
          <w:sz w:val="24"/>
          <w:szCs w:val="24"/>
          <w:lang w:val="ru-RU"/>
        </w:rPr>
        <w:t>проєкту</w:t>
      </w:r>
      <w:proofErr w:type="spellEnd"/>
      <w:r w:rsidR="00250C10" w:rsidRPr="00250C10">
        <w:rPr>
          <w:b w:val="0"/>
          <w:sz w:val="24"/>
          <w:szCs w:val="24"/>
          <w:lang w:val="ru-RU"/>
        </w:rPr>
        <w:t xml:space="preserve"> </w:t>
      </w:r>
      <w:proofErr w:type="spellStart"/>
      <w:r w:rsidR="00250C10" w:rsidRPr="00250C10">
        <w:rPr>
          <w:b w:val="0"/>
          <w:sz w:val="24"/>
          <w:szCs w:val="24"/>
          <w:lang w:val="ru-RU"/>
        </w:rPr>
        <w:t>рішення</w:t>
      </w:r>
      <w:proofErr w:type="spellEnd"/>
      <w:r w:rsidR="00250C10" w:rsidRPr="00250C10">
        <w:rPr>
          <w:b w:val="0"/>
          <w:sz w:val="24"/>
          <w:szCs w:val="24"/>
          <w:lang w:val="ru-RU"/>
        </w:rPr>
        <w:t xml:space="preserve"> </w:t>
      </w:r>
      <w:proofErr w:type="spellStart"/>
      <w:r w:rsidR="00250C10" w:rsidRPr="00250C10">
        <w:rPr>
          <w:b w:val="0"/>
          <w:sz w:val="24"/>
          <w:szCs w:val="24"/>
          <w:lang w:val="ru-RU"/>
        </w:rPr>
        <w:t>Київської</w:t>
      </w:r>
      <w:proofErr w:type="spellEnd"/>
      <w:r w:rsidR="00250C10" w:rsidRPr="00250C10">
        <w:rPr>
          <w:b w:val="0"/>
          <w:sz w:val="24"/>
          <w:szCs w:val="24"/>
          <w:lang w:val="ru-RU"/>
        </w:rPr>
        <w:t xml:space="preserve"> </w:t>
      </w:r>
      <w:proofErr w:type="spellStart"/>
      <w:r w:rsidR="00250C10" w:rsidRPr="00250C10">
        <w:rPr>
          <w:b w:val="0"/>
          <w:sz w:val="24"/>
          <w:szCs w:val="24"/>
          <w:lang w:val="ru-RU"/>
        </w:rPr>
        <w:t>міської</w:t>
      </w:r>
      <w:proofErr w:type="spellEnd"/>
      <w:r w:rsidR="00250C10" w:rsidRPr="00250C10">
        <w:rPr>
          <w:b w:val="0"/>
          <w:sz w:val="24"/>
          <w:szCs w:val="24"/>
          <w:lang w:val="ru-RU"/>
        </w:rPr>
        <w:t xml:space="preserve"> ради.</w:t>
      </w:r>
    </w:p>
    <w:p w:rsidR="00250C10" w:rsidRPr="00250C10" w:rsidRDefault="00250C10" w:rsidP="00250C10">
      <w:pPr>
        <w:ind w:firstLine="426"/>
        <w:jc w:val="both"/>
        <w:rPr>
          <w:rFonts w:ascii="Times New Roman" w:eastAsia="Times New Roman" w:hAnsi="Times New Roman" w:cs="Times New Roman"/>
          <w:bCs/>
          <w:color w:val="auto"/>
          <w:lang w:eastAsia="en-US" w:bidi="ar-SA"/>
        </w:rPr>
      </w:pPr>
      <w:r w:rsidRPr="00250C10">
        <w:rPr>
          <w:rFonts w:ascii="Times New Roman" w:eastAsia="Times New Roman" w:hAnsi="Times New Roman" w:cs="Times New Roman"/>
          <w:bCs/>
          <w:color w:val="auto"/>
          <w:lang w:eastAsia="en-US" w:bidi="ar-SA"/>
        </w:rPr>
        <w:t xml:space="preserve">Технічні документації із землеустрою щодо інвентаризації земель містять інформацію та </w:t>
      </w:r>
      <w:bookmarkStart w:id="0" w:name="_GoBack"/>
      <w:bookmarkEnd w:id="0"/>
      <w:r w:rsidRPr="00250C10">
        <w:rPr>
          <w:rFonts w:ascii="Times New Roman" w:eastAsia="Times New Roman" w:hAnsi="Times New Roman" w:cs="Times New Roman"/>
          <w:bCs/>
          <w:color w:val="auto"/>
          <w:lang w:eastAsia="en-US" w:bidi="ar-SA"/>
        </w:rPr>
        <w:t xml:space="preserve">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Pr="00250C10">
        <w:rPr>
          <w:rFonts w:ascii="Times New Roman" w:eastAsia="Times New Roman" w:hAnsi="Times New Roman" w:cs="Times New Roman"/>
          <w:bCs/>
          <w:color w:val="auto"/>
          <w:lang w:val="ru-RU" w:eastAsia="en-US" w:bidi="ar-SA"/>
        </w:rPr>
        <w:t>91:015, 85:359, 91:101, 85:387, 85:</w:t>
      </w:r>
      <w:r>
        <w:rPr>
          <w:rFonts w:ascii="Times New Roman" w:eastAsia="Times New Roman" w:hAnsi="Times New Roman" w:cs="Times New Roman"/>
          <w:bCs/>
          <w:color w:val="auto"/>
          <w:lang w:val="ru-RU" w:eastAsia="en-US" w:bidi="ar-SA"/>
        </w:rPr>
        <w:t>382, 85</w:t>
      </w:r>
      <w:r w:rsidRPr="00250C10">
        <w:rPr>
          <w:rFonts w:ascii="Times New Roman" w:eastAsia="Times New Roman" w:hAnsi="Times New Roman" w:cs="Times New Roman"/>
          <w:bCs/>
          <w:color w:val="auto"/>
          <w:lang w:val="ru-RU" w:eastAsia="en-US" w:bidi="ar-SA"/>
        </w:rPr>
        <w:t>:417, 85:419</w:t>
      </w:r>
      <w:r w:rsidRPr="00250C10">
        <w:rPr>
          <w:rFonts w:ascii="Times New Roman" w:eastAsia="Times New Roman" w:hAnsi="Times New Roman" w:cs="Times New Roman"/>
          <w:bCs/>
          <w:color w:val="auto"/>
          <w:lang w:eastAsia="en-US" w:bidi="ar-S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Pr="00250C10">
        <w:rPr>
          <w:rFonts w:ascii="Times New Roman" w:eastAsia="Times New Roman" w:hAnsi="Times New Roman" w:cs="Times New Roman"/>
          <w:bCs/>
          <w:color w:val="auto"/>
          <w:lang w:val="ru-RU" w:eastAsia="en-US" w:bidi="ar-SA"/>
        </w:rPr>
        <w:t>91:015, 85:359, 91:101, 85:387, 85:</w:t>
      </w:r>
      <w:r>
        <w:rPr>
          <w:rFonts w:ascii="Times New Roman" w:eastAsia="Times New Roman" w:hAnsi="Times New Roman" w:cs="Times New Roman"/>
          <w:bCs/>
          <w:color w:val="auto"/>
          <w:lang w:val="ru-RU" w:eastAsia="en-US" w:bidi="ar-SA"/>
        </w:rPr>
        <w:t>382, 85</w:t>
      </w:r>
      <w:r w:rsidRPr="00250C10">
        <w:rPr>
          <w:rFonts w:ascii="Times New Roman" w:eastAsia="Times New Roman" w:hAnsi="Times New Roman" w:cs="Times New Roman"/>
          <w:bCs/>
          <w:color w:val="auto"/>
          <w:lang w:val="ru-RU" w:eastAsia="en-US" w:bidi="ar-SA"/>
        </w:rPr>
        <w:t>:417, 85:419</w:t>
      </w:r>
      <w:r w:rsidRPr="00250C10">
        <w:rPr>
          <w:rFonts w:ascii="Times New Roman" w:eastAsia="Times New Roman" w:hAnsi="Times New Roman" w:cs="Times New Roman"/>
          <w:bCs/>
          <w:color w:val="auto"/>
          <w:lang w:eastAsia="en-US" w:bidi="ar-SA"/>
        </w:rPr>
        <w:t xml:space="preserve">),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w:t>
      </w:r>
      <w:r w:rsidRPr="00250C10">
        <w:rPr>
          <w:rFonts w:ascii="Times New Roman" w:eastAsia="Times New Roman" w:hAnsi="Times New Roman" w:cs="Times New Roman"/>
          <w:bCs/>
          <w:color w:val="auto"/>
          <w:lang w:eastAsia="en-US" w:bidi="ar-SA"/>
        </w:rPr>
        <w:t xml:space="preserve">91:101, 85:387, 85:382, </w:t>
      </w:r>
      <w:r w:rsidRPr="00250C10">
        <w:rPr>
          <w:rFonts w:ascii="Times New Roman" w:eastAsia="Times New Roman" w:hAnsi="Times New Roman" w:cs="Times New Roman"/>
          <w:bCs/>
          <w:color w:val="auto"/>
          <w:lang w:val="ru-RU" w:eastAsia="en-US" w:bidi="ar-SA"/>
        </w:rPr>
        <w:t>91</w:t>
      </w:r>
      <w:r w:rsidRPr="00250C10">
        <w:rPr>
          <w:rFonts w:ascii="Times New Roman" w:eastAsia="Times New Roman" w:hAnsi="Times New Roman" w:cs="Times New Roman"/>
          <w:bCs/>
          <w:color w:val="auto"/>
          <w:lang w:eastAsia="en-US" w:bidi="ar-SA"/>
        </w:rPr>
        <w:t>:</w:t>
      </w:r>
      <w:r w:rsidRPr="00250C10">
        <w:rPr>
          <w:rFonts w:ascii="Times New Roman" w:eastAsia="Times New Roman" w:hAnsi="Times New Roman" w:cs="Times New Roman"/>
          <w:bCs/>
          <w:color w:val="auto"/>
          <w:lang w:val="ru-RU" w:eastAsia="en-US" w:bidi="ar-SA"/>
        </w:rPr>
        <w:t>193</w:t>
      </w:r>
      <w:r w:rsidRPr="00250C10">
        <w:rPr>
          <w:rFonts w:ascii="Times New Roman" w:eastAsia="Times New Roman" w:hAnsi="Times New Roman" w:cs="Times New Roman"/>
          <w:bCs/>
          <w:color w:val="auto"/>
          <w:lang w:eastAsia="en-US" w:bidi="ar-SA"/>
        </w:rPr>
        <w:t>).</w:t>
      </w:r>
    </w:p>
    <w:p w:rsidR="00C75A99" w:rsidRDefault="00C75A99" w:rsidP="00250C10">
      <w:pPr>
        <w:pStyle w:val="a7"/>
        <w:shd w:val="clear" w:color="auto" w:fill="auto"/>
        <w:ind w:left="426" w:hanging="142"/>
        <w:rPr>
          <w:lang w:val="uk-UA"/>
        </w:rPr>
      </w:pPr>
    </w:p>
    <w:p w:rsidR="00C75A99" w:rsidRPr="00A677AE" w:rsidRDefault="00C75A99" w:rsidP="00C75A99">
      <w:pPr>
        <w:pStyle w:val="a7"/>
        <w:shd w:val="clear" w:color="auto" w:fill="auto"/>
        <w:rPr>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250C10" w:rsidRPr="00D27FF4" w:rsidRDefault="00250C10" w:rsidP="00250C10">
      <w:pPr>
        <w:pStyle w:val="1"/>
        <w:ind w:firstLine="420"/>
        <w:jc w:val="both"/>
        <w:rPr>
          <w:i w:val="0"/>
          <w:sz w:val="24"/>
          <w:szCs w:val="24"/>
          <w:lang w:val="uk-UA"/>
        </w:rPr>
      </w:pPr>
      <w:r w:rsidRPr="00D27FF4">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250C10" w:rsidRPr="00D27FF4" w:rsidRDefault="00250C10" w:rsidP="00250C10">
      <w:pPr>
        <w:pStyle w:val="1"/>
        <w:ind w:firstLine="420"/>
        <w:jc w:val="both"/>
        <w:rPr>
          <w:i w:val="0"/>
          <w:sz w:val="24"/>
          <w:szCs w:val="24"/>
          <w:lang w:val="uk-UA"/>
        </w:rPr>
      </w:pPr>
      <w:proofErr w:type="spellStart"/>
      <w:r w:rsidRPr="00D27FF4">
        <w:rPr>
          <w:i w:val="0"/>
          <w:sz w:val="24"/>
          <w:szCs w:val="24"/>
          <w:lang w:val="uk-UA"/>
        </w:rPr>
        <w:t>Проєкт</w:t>
      </w:r>
      <w:proofErr w:type="spellEnd"/>
      <w:r w:rsidRPr="00D27FF4">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250C10" w:rsidRPr="00D27FF4" w:rsidRDefault="00250C10" w:rsidP="00250C10">
      <w:pPr>
        <w:pStyle w:val="1"/>
        <w:ind w:firstLine="420"/>
        <w:jc w:val="both"/>
        <w:rPr>
          <w:i w:val="0"/>
          <w:sz w:val="24"/>
          <w:szCs w:val="24"/>
          <w:lang w:val="uk-UA"/>
        </w:rPr>
      </w:pPr>
      <w:proofErr w:type="spellStart"/>
      <w:r w:rsidRPr="00D27FF4">
        <w:rPr>
          <w:i w:val="0"/>
          <w:sz w:val="24"/>
          <w:szCs w:val="24"/>
          <w:lang w:val="uk-UA"/>
        </w:rPr>
        <w:t>Проєкт</w:t>
      </w:r>
      <w:proofErr w:type="spellEnd"/>
      <w:r w:rsidRPr="00D27FF4">
        <w:rPr>
          <w:i w:val="0"/>
          <w:sz w:val="24"/>
          <w:szCs w:val="24"/>
          <w:lang w:val="uk-UA"/>
        </w:rPr>
        <w:t xml:space="preserve"> рішення не містить службової інформації у розумінні статті 6 Закону України «Про доступ до публічної інформації».</w:t>
      </w:r>
    </w:p>
    <w:p w:rsidR="00250C10" w:rsidRDefault="00250C10" w:rsidP="00250C10">
      <w:pPr>
        <w:pStyle w:val="1"/>
        <w:ind w:firstLine="420"/>
        <w:jc w:val="both"/>
        <w:rPr>
          <w:i w:val="0"/>
          <w:sz w:val="24"/>
          <w:szCs w:val="24"/>
          <w:lang w:val="uk-UA"/>
        </w:rPr>
      </w:pPr>
      <w:proofErr w:type="spellStart"/>
      <w:r w:rsidRPr="00D27FF4">
        <w:rPr>
          <w:i w:val="0"/>
          <w:sz w:val="24"/>
          <w:szCs w:val="24"/>
          <w:lang w:val="uk-UA"/>
        </w:rPr>
        <w:t>Проєкт</w:t>
      </w:r>
      <w:proofErr w:type="spellEnd"/>
      <w:r w:rsidRPr="00D27FF4">
        <w:rPr>
          <w:i w:val="0"/>
          <w:sz w:val="24"/>
          <w:szCs w:val="24"/>
          <w:lang w:val="uk-UA"/>
        </w:rPr>
        <w:t xml:space="preserve">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C75A99" w:rsidRPr="00A677AE" w:rsidRDefault="00C75A99" w:rsidP="00C75A99">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C75A99">
      <w:pPr>
        <w:pStyle w:val="1"/>
        <w:shd w:val="clear" w:color="auto" w:fill="auto"/>
        <w:jc w:val="both"/>
        <w:rPr>
          <w:i w:val="0"/>
          <w:sz w:val="24"/>
          <w:szCs w:val="24"/>
          <w:lang w:val="uk-UA"/>
        </w:rPr>
      </w:pPr>
      <w:r w:rsidRPr="00A677AE">
        <w:rPr>
          <w:i w:val="0"/>
          <w:sz w:val="24"/>
          <w:szCs w:val="24"/>
          <w:lang w:val="uk-UA"/>
        </w:rPr>
        <w:t xml:space="preserve">Наслідками прийняття розробленого </w:t>
      </w:r>
      <w:proofErr w:type="spellStart"/>
      <w:r w:rsidRPr="00A677AE">
        <w:rPr>
          <w:i w:val="0"/>
          <w:sz w:val="24"/>
          <w:szCs w:val="24"/>
          <w:lang w:val="uk-UA"/>
        </w:rPr>
        <w:t>проєкту</w:t>
      </w:r>
      <w:proofErr w:type="spellEnd"/>
      <w:r w:rsidRPr="00A677AE">
        <w:rPr>
          <w:i w:val="0"/>
          <w:sz w:val="24"/>
          <w:szCs w:val="24"/>
          <w:lang w:val="uk-UA"/>
        </w:rPr>
        <w:t xml:space="preserve">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250C10">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250C10" w:rsidRDefault="005745FA" w:rsidP="005745FA">
        <w:pPr>
          <w:pStyle w:val="22"/>
          <w:shd w:val="clear" w:color="auto" w:fill="auto"/>
          <w:spacing w:after="0"/>
          <w:ind w:left="2680"/>
          <w:jc w:val="center"/>
          <w:rPr>
            <w:rFonts w:ascii="Courier New" w:eastAsia="Courier New" w:hAnsi="Courier New" w:cs="Courier New"/>
            <w:i w:val="0"/>
            <w:iCs w:val="0"/>
            <w:color w:val="000000"/>
            <w:sz w:val="24"/>
            <w:szCs w:val="24"/>
            <w:lang w:val="uk-UA" w:eastAsia="uk-UA" w:bidi="uk-UA"/>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250C10">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
      <w:p w:rsidR="007435A2" w:rsidRPr="007424FD" w:rsidRDefault="00250C10"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250C10">
          <w:rPr>
            <w:i w:val="0"/>
            <w:sz w:val="12"/>
            <w:szCs w:val="12"/>
            <w:lang w:val="ru-RU"/>
          </w:rPr>
          <w:t>ПЗН-69900</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250C10">
          <w:rPr>
            <w:i w:val="0"/>
            <w:sz w:val="12"/>
            <w:szCs w:val="12"/>
            <w:lang w:val="ru-RU"/>
          </w:rPr>
          <w:t>20.08.2024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Pr="00250C10">
          <w:rPr>
            <w:i w:val="0"/>
            <w:sz w:val="12"/>
            <w:szCs w:val="12"/>
            <w:lang w:val="ru-RU"/>
          </w:rPr>
          <w:t>справи</w:t>
        </w:r>
        <w:proofErr w:type="spellEnd"/>
        <w:r w:rsidR="00F85E85" w:rsidRPr="00C27AA7">
          <w:rPr>
            <w:i w:val="0"/>
            <w:sz w:val="12"/>
            <w:szCs w:val="12"/>
            <w:lang w:val="ru-RU"/>
          </w:rPr>
          <w:t xml:space="preserve"> </w:t>
        </w:r>
        <w:r w:rsidR="007145EF" w:rsidRPr="00250C10">
          <w:rPr>
            <w:i w:val="0"/>
            <w:sz w:val="12"/>
            <w:szCs w:val="12"/>
            <w:lang w:val="ru-RU"/>
          </w:rPr>
          <w:t>439534235</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250C10" w:rsidRPr="00250C10">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250C10"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50C10"/>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93EA8"/>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4379</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5137</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Філіпенко Наталія Анатоліївна</cp:lastModifiedBy>
  <cp:revision>2</cp:revision>
  <cp:lastPrinted>2024-08-20T05:00:00Z</cp:lastPrinted>
  <dcterms:created xsi:type="dcterms:W3CDTF">2024-08-20T05:00:00Z</dcterms:created>
  <dcterms:modified xsi:type="dcterms:W3CDTF">2024-08-20T05:00:00Z</dcterms:modified>
</cp:coreProperties>
</file>