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A4A6" w14:textId="77777777" w:rsidR="00125855" w:rsidRPr="004248DE" w:rsidRDefault="00125855" w:rsidP="00125855">
      <w:pPr>
        <w:tabs>
          <w:tab w:val="left" w:pos="4395"/>
        </w:tabs>
        <w:jc w:val="center"/>
        <w:rPr>
          <w:sz w:val="28"/>
          <w:szCs w:val="28"/>
          <w:lang w:val="uk-UA"/>
        </w:rPr>
      </w:pPr>
      <w:r>
        <w:rPr>
          <w:noProof/>
        </w:rPr>
        <w:drawing>
          <wp:inline distT="0" distB="0" distL="0" distR="0" wp14:anchorId="2024B9D0" wp14:editId="3BF9317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7B3A564F" w14:textId="77777777" w:rsidR="00125855" w:rsidRPr="005250F2" w:rsidRDefault="00125855" w:rsidP="00125855">
      <w:pPr>
        <w:tabs>
          <w:tab w:val="left" w:pos="4395"/>
        </w:tabs>
        <w:ind w:right="-1"/>
        <w:rPr>
          <w:sz w:val="28"/>
          <w:szCs w:val="28"/>
        </w:rPr>
      </w:pPr>
    </w:p>
    <w:p w14:paraId="080E0505" w14:textId="77777777" w:rsidR="00125855" w:rsidRDefault="00125855" w:rsidP="00125855">
      <w:pPr>
        <w:tabs>
          <w:tab w:val="left" w:pos="4395"/>
        </w:tabs>
        <w:ind w:right="-1"/>
        <w:jc w:val="center"/>
        <w:rPr>
          <w:b/>
          <w:sz w:val="28"/>
          <w:szCs w:val="24"/>
        </w:rPr>
      </w:pPr>
      <w:r>
        <w:rPr>
          <w:b/>
          <w:sz w:val="28"/>
          <w:szCs w:val="24"/>
        </w:rPr>
        <w:t>КИЇВСЬКА МІСЬКА РАДА</w:t>
      </w:r>
    </w:p>
    <w:p w14:paraId="1CE34F16" w14:textId="77777777" w:rsidR="00125855" w:rsidRPr="00C65838" w:rsidRDefault="00125855" w:rsidP="00125855">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575DB04B" w14:textId="77777777" w:rsidR="00125855" w:rsidRDefault="00125855" w:rsidP="00125855">
      <w:pPr>
        <w:tabs>
          <w:tab w:val="left" w:pos="4395"/>
        </w:tabs>
        <w:ind w:right="-1"/>
        <w:jc w:val="center"/>
        <w:rPr>
          <w:szCs w:val="24"/>
        </w:rPr>
      </w:pPr>
    </w:p>
    <w:p w14:paraId="40411B04" w14:textId="77777777" w:rsidR="00125855" w:rsidRDefault="00125855" w:rsidP="00125855">
      <w:pPr>
        <w:tabs>
          <w:tab w:val="left" w:pos="4395"/>
        </w:tabs>
        <w:ind w:right="-1"/>
        <w:jc w:val="center"/>
        <w:rPr>
          <w:b/>
          <w:sz w:val="32"/>
          <w:szCs w:val="32"/>
        </w:rPr>
      </w:pPr>
      <w:r w:rsidRPr="004B7372">
        <w:rPr>
          <w:b/>
          <w:sz w:val="32"/>
          <w:szCs w:val="32"/>
        </w:rPr>
        <w:t>Р І Ш Е Н Н Я</w:t>
      </w:r>
    </w:p>
    <w:p w14:paraId="1CB64644" w14:textId="77777777" w:rsidR="00125855" w:rsidRDefault="00125855" w:rsidP="00125855">
      <w:pPr>
        <w:tabs>
          <w:tab w:val="left" w:pos="4395"/>
        </w:tabs>
        <w:ind w:right="-1"/>
        <w:jc w:val="center"/>
        <w:rPr>
          <w:szCs w:val="24"/>
        </w:rPr>
      </w:pPr>
    </w:p>
    <w:p w14:paraId="17B26211" w14:textId="77777777" w:rsidR="00125855" w:rsidRDefault="00125855" w:rsidP="00125855">
      <w:pPr>
        <w:tabs>
          <w:tab w:val="left" w:pos="4395"/>
        </w:tabs>
        <w:ind w:right="-1"/>
        <w:jc w:val="center"/>
        <w:rPr>
          <w:sz w:val="28"/>
          <w:szCs w:val="24"/>
        </w:rPr>
      </w:pPr>
      <w:r w:rsidRPr="004B7372">
        <w:rPr>
          <w:sz w:val="28"/>
          <w:szCs w:val="24"/>
        </w:rPr>
        <w:t>_______________                          Київ                      № _______________</w:t>
      </w:r>
    </w:p>
    <w:p w14:paraId="3168E4F8" w14:textId="77777777" w:rsidR="00125855" w:rsidRPr="00C65838" w:rsidRDefault="00125855" w:rsidP="00125855">
      <w:pPr>
        <w:tabs>
          <w:tab w:val="left" w:pos="4395"/>
        </w:tabs>
        <w:ind w:right="-1"/>
        <w:jc w:val="both"/>
        <w:rPr>
          <w:color w:val="000000" w:themeColor="text1"/>
          <w:sz w:val="26"/>
          <w:szCs w:val="26"/>
        </w:rPr>
      </w:pPr>
    </w:p>
    <w:p w14:paraId="78128DB3" w14:textId="6C4DBD67" w:rsidR="00F6318B" w:rsidRPr="00125855" w:rsidRDefault="00F6318B" w:rsidP="00F6318B">
      <w:pPr>
        <w:rPr>
          <w:sz w:val="16"/>
          <w:szCs w:val="16"/>
        </w:rPr>
      </w:pPr>
    </w:p>
    <w:p w14:paraId="7AD30748" w14:textId="26178F7C"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C457F57">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418392070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" stroked="f">
                <v:textbox style="mso-fit-shape-to-text:t">
                  <w:txbxContent>
                    <w:p w14:paraId="16B69CE0" w14:textId="77777777" w:rsidR="001A22CE" w:rsidRPr="00273DDF" w:rsidRDefault="001A22CE" w:rsidP="002D0F54">
                      <w:pPr>
                        <w:jc w:val="center"/>
                        <w:rPr>
                          <w:i/>
                        </w:rPr>
                      </w:pPr>
                      <w:r w:rsidRPr="00273DDF">
                        <w:rPr>
                          <w:rStyle w:val="af2"/>
                          <w:i w:val="0"/>
                        </w:rPr>
                        <w:t>418392070</w:t>
                      </w:r>
                    </w:p>
                  </w:txbxContent>
                </v:textbox>
              </v:shape>
            </w:pict>
          </mc:Fallback>
        </mc:AlternateContent>
      </w:r>
    </w:p>
    <w:tbl>
      <w:tblPr>
        <w:tblW w:w="0" w:type="auto"/>
        <w:tblLook w:val="01E0" w:firstRow="1" w:lastRow="1" w:firstColumn="1" w:lastColumn="1" w:noHBand="0" w:noVBand="0"/>
      </w:tblPr>
      <w:tblGrid>
        <w:gridCol w:w="5920"/>
      </w:tblGrid>
      <w:tr w:rsidR="00DE4A20" w:rsidRPr="00821AE8" w14:paraId="39883B9B" w14:textId="77777777" w:rsidTr="003366B1">
        <w:trPr>
          <w:trHeight w:val="2500"/>
        </w:trPr>
        <w:tc>
          <w:tcPr>
            <w:tcW w:w="5920" w:type="dxa"/>
            <w:hideMark/>
          </w:tcPr>
          <w:p w14:paraId="0B182D23" w14:textId="23D7A04C" w:rsidR="003366B1" w:rsidRPr="00DE4A20" w:rsidRDefault="0009503E" w:rsidP="00E3159B">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3366B1" w:rsidRPr="001500F3">
              <w:rPr>
                <w:b/>
                <w:color w:val="000000" w:themeColor="text1"/>
                <w:sz w:val="28"/>
                <w:szCs w:val="28"/>
              </w:rPr>
              <w:t>надання КОМУНАЛЬНОМУ ПІДПРИЄМСТВУ ВИКОНАВЧОГО ОРГАНУ КИЇВРАДИ (КИЇВСЬКОЇ МІСЬКОЇ ДЕРЖАВНОЇ АДМІНІСТРАЦІЇ)</w:t>
            </w:r>
            <w:r w:rsidR="003366B1">
              <w:rPr>
                <w:b/>
                <w:color w:val="000000" w:themeColor="text1"/>
                <w:sz w:val="28"/>
                <w:szCs w:val="28"/>
              </w:rPr>
              <w:t xml:space="preserve"> </w:t>
            </w:r>
            <w:r w:rsidR="003366B1" w:rsidRPr="001500F3">
              <w:rPr>
                <w:b/>
                <w:color w:val="000000" w:themeColor="text1"/>
                <w:sz w:val="28"/>
                <w:szCs w:val="28"/>
              </w:rPr>
              <w:t xml:space="preserve">«КИЇВТЕПЛОЕНЕРГО» земельної ділянки </w:t>
            </w:r>
            <w:r w:rsidR="003366B1">
              <w:rPr>
                <w:b/>
                <w:color w:val="000000" w:themeColor="text1"/>
                <w:sz w:val="28"/>
                <w:szCs w:val="28"/>
              </w:rPr>
              <w:t>в</w:t>
            </w:r>
            <w:r w:rsidR="003366B1" w:rsidRPr="001500F3">
              <w:rPr>
                <w:b/>
                <w:color w:val="000000" w:themeColor="text1"/>
                <w:sz w:val="28"/>
                <w:szCs w:val="28"/>
              </w:rPr>
              <w:t xml:space="preserve"> постійне користування для</w:t>
            </w:r>
            <w:r w:rsidR="003366B1" w:rsidRPr="008C4AAC">
              <w:rPr>
                <w:b/>
                <w:color w:val="000000" w:themeColor="text1"/>
                <w:sz w:val="28"/>
                <w:szCs w:val="28"/>
              </w:rPr>
              <w:t xml:space="preserve"> </w:t>
            </w:r>
            <w:r w:rsidR="003366B1">
              <w:rPr>
                <w:b/>
                <w:color w:val="000000" w:themeColor="text1"/>
                <w:sz w:val="28"/>
                <w:szCs w:val="28"/>
              </w:rPr>
              <w:t xml:space="preserve">експлуатації та обслуговування теплового пункту </w:t>
            </w:r>
            <w:r w:rsidR="003366B1">
              <w:rPr>
                <w:b/>
                <w:color w:val="000000" w:themeColor="text1"/>
                <w:sz w:val="28"/>
                <w:szCs w:val="28"/>
              </w:rPr>
              <w:br/>
            </w:r>
            <w:r w:rsidR="003366B1" w:rsidRPr="001500F3">
              <w:rPr>
                <w:b/>
                <w:color w:val="000000" w:themeColor="text1"/>
                <w:sz w:val="28"/>
                <w:szCs w:val="28"/>
              </w:rPr>
              <w:t xml:space="preserve">на </w:t>
            </w:r>
            <w:r w:rsidR="003366B1">
              <w:rPr>
                <w:b/>
                <w:color w:val="000000" w:themeColor="text1"/>
                <w:sz w:val="28"/>
                <w:szCs w:val="28"/>
              </w:rPr>
              <w:t xml:space="preserve">вул. Миколи Шепелєва, 9 </w:t>
            </w:r>
            <w:r w:rsidR="003366B1" w:rsidRPr="00DE4A20">
              <w:rPr>
                <w:b/>
                <w:color w:val="000000" w:themeColor="text1"/>
                <w:sz w:val="28"/>
                <w:szCs w:val="28"/>
              </w:rPr>
              <w:t xml:space="preserve">у </w:t>
            </w:r>
            <w:r w:rsidR="003366B1">
              <w:rPr>
                <w:b/>
                <w:color w:val="000000" w:themeColor="text1"/>
                <w:sz w:val="28"/>
                <w:szCs w:val="28"/>
              </w:rPr>
              <w:t xml:space="preserve">Солом’янському </w:t>
            </w:r>
            <w:r w:rsidR="003366B1" w:rsidRPr="00DE4A20">
              <w:rPr>
                <w:b/>
                <w:color w:val="000000" w:themeColor="text1"/>
                <w:sz w:val="28"/>
                <w:szCs w:val="28"/>
              </w:rPr>
              <w:t>районі міста Києв</w:t>
            </w:r>
            <w:r w:rsidR="003366B1">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28CCA6B" w14:textId="094B9500" w:rsidR="003366B1" w:rsidRPr="00970DDD" w:rsidRDefault="003366B1" w:rsidP="003366B1">
      <w:pPr>
        <w:pStyle w:val="20"/>
        <w:ind w:firstLine="709"/>
        <w:rPr>
          <w:szCs w:val="28"/>
          <w:lang w:val="uk-UA"/>
        </w:rPr>
      </w:pPr>
      <w:r w:rsidRPr="0093686A">
        <w:rPr>
          <w:color w:val="000000" w:themeColor="text1"/>
          <w:szCs w:val="28"/>
          <w:lang w:val="uk-UA"/>
        </w:rPr>
        <w:t>Розглянувши заяву КОМУНАЛЬНОГО ПІДПРИЄМСТВА ВИКОНАВЧОГО ОРГАНУ КИЇВРАДИ (КИЇВСЬКОЇ МІСЬКОЇ ДЕРЖАВНОЇ АДМІНІСТРАЦІЇ) «КИЇВТЕПЛОЕНЕРГО» (код ЄДРПОУ 40538421, місцезнаходження юридичної особи: 01001, місто Київ, площа</w:t>
      </w:r>
      <w:r>
        <w:rPr>
          <w:color w:val="000000" w:themeColor="text1"/>
          <w:szCs w:val="28"/>
          <w:lang w:val="uk-UA"/>
        </w:rPr>
        <w:t xml:space="preserve"> Івана Франка, 5) від </w:t>
      </w:r>
      <w:r w:rsidRPr="008C4AAC">
        <w:rPr>
          <w:color w:val="000000" w:themeColor="text1"/>
          <w:szCs w:val="28"/>
          <w:lang w:val="uk-UA"/>
        </w:rPr>
        <w:t>28</w:t>
      </w:r>
      <w:r>
        <w:rPr>
          <w:color w:val="000000" w:themeColor="text1"/>
          <w:szCs w:val="28"/>
          <w:lang w:val="uk-UA"/>
        </w:rPr>
        <w:t xml:space="preserve"> січня </w:t>
      </w:r>
      <w:r w:rsidRPr="008C4AAC">
        <w:rPr>
          <w:color w:val="000000" w:themeColor="text1"/>
          <w:szCs w:val="28"/>
          <w:lang w:val="uk-UA"/>
        </w:rPr>
        <w:t>2025</w:t>
      </w:r>
      <w:r w:rsidRPr="0093686A">
        <w:rPr>
          <w:color w:val="000000" w:themeColor="text1"/>
          <w:szCs w:val="28"/>
          <w:lang w:val="uk-UA"/>
        </w:rPr>
        <w:t xml:space="preserve"> року № </w:t>
      </w:r>
      <w:r w:rsidRPr="003366B1">
        <w:rPr>
          <w:color w:val="000000" w:themeColor="text1"/>
          <w:szCs w:val="28"/>
          <w:lang w:val="uk-UA"/>
        </w:rPr>
        <w:t>64125-009305040-031-03</w:t>
      </w:r>
      <w:r w:rsidRPr="0093686A">
        <w:rPr>
          <w:color w:val="000000" w:themeColor="text1"/>
          <w:szCs w:val="28"/>
          <w:lang w:val="uk-UA"/>
        </w:rPr>
        <w:t>,</w:t>
      </w:r>
      <w:r>
        <w:rPr>
          <w:color w:val="000000" w:themeColor="text1"/>
          <w:szCs w:val="28"/>
          <w:lang w:val="uk-UA"/>
        </w:rPr>
        <w:t xml:space="preserve"> </w:t>
      </w:r>
      <w:r>
        <w:rPr>
          <w:color w:val="000000" w:themeColor="text1"/>
          <w:lang w:val="uk-UA"/>
        </w:rPr>
        <w:t>проєкт землеустрою</w:t>
      </w:r>
      <w:r w:rsidRPr="0093686A">
        <w:rPr>
          <w:color w:val="000000" w:themeColor="text1"/>
          <w:szCs w:val="28"/>
          <w:lang w:val="uk-UA"/>
        </w:rPr>
        <w:t xml:space="preserve"> </w:t>
      </w:r>
      <w:r>
        <w:rPr>
          <w:color w:val="000000" w:themeColor="text1"/>
          <w:lang w:val="uk-UA"/>
        </w:rPr>
        <w:t>щодо відведення земельної ділянки та додані документи</w:t>
      </w:r>
      <w:r>
        <w:rPr>
          <w:lang w:val="uk-UA"/>
        </w:rPr>
        <w:t>,</w:t>
      </w:r>
      <w:r>
        <w:rPr>
          <w:szCs w:val="28"/>
          <w:lang w:val="uk-UA"/>
        </w:rPr>
        <w:t xml:space="preserve"> </w:t>
      </w:r>
      <w:r>
        <w:rPr>
          <w:lang w:val="uk-UA"/>
        </w:rPr>
        <w:t>в</w:t>
      </w:r>
      <w:r w:rsidRPr="00F823D6">
        <w:rPr>
          <w:lang w:val="uk-UA"/>
        </w:rPr>
        <w:t xml:space="preserve">ідповідно до статей </w:t>
      </w:r>
      <w:r w:rsidRPr="009717B3">
        <w:rPr>
          <w:color w:val="000000" w:themeColor="text1"/>
          <w:lang w:val="uk-UA"/>
        </w:rPr>
        <w:t>9, 83, 9</w:t>
      </w:r>
      <w:r w:rsidRPr="00B47820">
        <w:rPr>
          <w:color w:val="000000" w:themeColor="text1"/>
          <w:lang w:val="uk-UA"/>
        </w:rPr>
        <w:t>2</w:t>
      </w:r>
      <w:r w:rsidR="00E3159B">
        <w:rPr>
          <w:color w:val="000000" w:themeColor="text1"/>
          <w:lang w:val="uk-UA"/>
        </w:rPr>
        <w:t xml:space="preserve">, 116, 122, 123, 186 </w:t>
      </w:r>
      <w:r w:rsidRPr="009717B3">
        <w:rPr>
          <w:color w:val="000000" w:themeColor="text1"/>
          <w:lang w:val="uk-UA"/>
        </w:rPr>
        <w:t>Земельного кодексу України</w:t>
      </w:r>
      <w:r w:rsidRPr="00F823D6">
        <w:rPr>
          <w:lang w:val="uk-UA"/>
        </w:rPr>
        <w:t>, пункту 34 частини першої статті 26 Закону України «Про місцеве самоврядування в Україні»</w:t>
      </w:r>
      <w:r>
        <w:rPr>
          <w:lang w:val="uk-UA"/>
        </w:rPr>
        <w:t xml:space="preserve">, </w:t>
      </w:r>
      <w:r w:rsidRPr="00A0314A">
        <w:rPr>
          <w:lang w:val="uk-UA"/>
        </w:rPr>
        <w:t>Закону України «Про</w:t>
      </w:r>
      <w:r>
        <w:rPr>
          <w:lang w:val="uk-UA"/>
        </w:rPr>
        <w:t xml:space="preserve"> а</w:t>
      </w:r>
      <w:r w:rsidRPr="00A0314A">
        <w:rPr>
          <w:lang w:val="uk-UA"/>
        </w:rPr>
        <w:t>дміністративну процедуру»</w:t>
      </w:r>
      <w:r w:rsidRPr="00FE7A38">
        <w:rPr>
          <w:lang w:val="uk-UA"/>
        </w:rPr>
        <w:t>,</w:t>
      </w:r>
      <w:r w:rsidRPr="00F823D6">
        <w:rPr>
          <w:lang w:val="uk-UA"/>
        </w:rPr>
        <w:t xml:space="preserve"> Київська міська рада</w:t>
      </w:r>
    </w:p>
    <w:p w14:paraId="6E3E1F8B" w14:textId="77777777" w:rsidR="003366B1" w:rsidRPr="00DE4A20" w:rsidRDefault="003366B1" w:rsidP="003366B1">
      <w:pPr>
        <w:ind w:firstLine="709"/>
        <w:jc w:val="both"/>
        <w:rPr>
          <w:snapToGrid w:val="0"/>
          <w:color w:val="000000" w:themeColor="text1"/>
          <w:sz w:val="28"/>
          <w:lang w:val="uk-UA"/>
        </w:rPr>
      </w:pPr>
    </w:p>
    <w:p w14:paraId="604D0BEF" w14:textId="77777777" w:rsidR="003366B1" w:rsidRDefault="003366B1" w:rsidP="003366B1">
      <w:pPr>
        <w:ind w:firstLine="709"/>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6CFCB16" w14:textId="77777777" w:rsidR="003366B1" w:rsidRPr="00DE4A20" w:rsidRDefault="003366B1" w:rsidP="003366B1">
      <w:pPr>
        <w:ind w:firstLine="709"/>
        <w:jc w:val="both"/>
        <w:rPr>
          <w:rFonts w:ascii="Georgia" w:hAnsi="Georgia"/>
          <w:b/>
          <w:snapToGrid w:val="0"/>
          <w:color w:val="000000" w:themeColor="text1"/>
          <w:sz w:val="28"/>
          <w:lang w:val="uk-UA"/>
        </w:rPr>
      </w:pPr>
    </w:p>
    <w:p w14:paraId="6CAEB6BF" w14:textId="448EA4DB" w:rsidR="003366B1" w:rsidRDefault="003366B1" w:rsidP="003366B1">
      <w:pPr>
        <w:ind w:firstLine="709"/>
        <w:jc w:val="both"/>
        <w:rPr>
          <w:sz w:val="28"/>
          <w:szCs w:val="28"/>
          <w:lang w:val="uk-UA"/>
        </w:rPr>
      </w:pPr>
      <w:r w:rsidRPr="00DE4A20">
        <w:rPr>
          <w:color w:val="000000" w:themeColor="text1"/>
          <w:sz w:val="28"/>
          <w:szCs w:val="28"/>
          <w:lang w:val="uk-UA"/>
        </w:rPr>
        <w:t>1.</w:t>
      </w:r>
      <w:r w:rsidRPr="00E13205">
        <w:rPr>
          <w:lang w:val="uk-UA"/>
        </w:rPr>
        <w:t xml:space="preserve"> </w:t>
      </w:r>
      <w:r>
        <w:rPr>
          <w:sz w:val="28"/>
          <w:szCs w:val="28"/>
          <w:lang w:val="uk-UA"/>
        </w:rPr>
        <w:t xml:space="preserve">Затвердити проект землеустрою щодо відведення земельної ділянки (кадастровий номер 8000000000:69:277:0018) </w:t>
      </w:r>
      <w:r w:rsidRPr="00CB373B">
        <w:rPr>
          <w:sz w:val="28"/>
          <w:szCs w:val="28"/>
          <w:lang w:val="uk-UA"/>
        </w:rPr>
        <w:t xml:space="preserve">КОМУНАЛЬНОМУ ПІДПРИЄМСТВУ ВИКОНАВЧОГО ОРГАНУ КИЇВРАДИ (КИЇВСЬКОЇ МІСЬКОЇ ДЕРЖАВНОЇ АДМІНІСТРАЦІЇ) «КИЇВТЕПЛОЕНЕРГО» </w:t>
      </w:r>
      <w:r w:rsidRPr="003366B1">
        <w:rPr>
          <w:sz w:val="28"/>
          <w:szCs w:val="28"/>
          <w:lang w:val="uk-UA"/>
        </w:rPr>
        <w:t>для</w:t>
      </w:r>
      <w:r>
        <w:rPr>
          <w:sz w:val="28"/>
          <w:szCs w:val="28"/>
          <w:lang w:val="uk-UA"/>
        </w:rPr>
        <w:t xml:space="preserve"> </w:t>
      </w:r>
      <w:r w:rsidRPr="003366B1">
        <w:rPr>
          <w:sz w:val="28"/>
          <w:szCs w:val="28"/>
          <w:lang w:val="uk-UA"/>
        </w:rPr>
        <w:t>експлуатації та обслуговування теплового пункту на вул. Миколи Шепелєва, 9</w:t>
      </w:r>
      <w:r>
        <w:rPr>
          <w:sz w:val="28"/>
          <w:szCs w:val="28"/>
          <w:lang w:val="uk-UA"/>
        </w:rPr>
        <w:t xml:space="preserve"> </w:t>
      </w:r>
      <w:r w:rsidRPr="003366B1">
        <w:rPr>
          <w:sz w:val="28"/>
          <w:szCs w:val="28"/>
          <w:lang w:val="uk-UA"/>
        </w:rPr>
        <w:t>у Солом’янському районі м</w:t>
      </w:r>
      <w:r>
        <w:rPr>
          <w:sz w:val="28"/>
          <w:szCs w:val="28"/>
          <w:lang w:val="uk-UA"/>
        </w:rPr>
        <w:t xml:space="preserve">. </w:t>
      </w:r>
      <w:r w:rsidRPr="003366B1">
        <w:rPr>
          <w:sz w:val="28"/>
          <w:szCs w:val="28"/>
          <w:lang w:val="uk-UA"/>
        </w:rPr>
        <w:t>Києва</w:t>
      </w:r>
      <w:r>
        <w:rPr>
          <w:sz w:val="28"/>
          <w:szCs w:val="28"/>
          <w:lang w:val="uk-UA"/>
        </w:rPr>
        <w:t xml:space="preserve"> (категорія земель - </w:t>
      </w:r>
      <w:r>
        <w:rPr>
          <w:snapToGrid w:val="0"/>
          <w:color w:val="000000"/>
          <w:sz w:val="28"/>
          <w:lang w:val="uk-UA"/>
        </w:rPr>
        <w:t>з</w:t>
      </w:r>
      <w:r w:rsidRPr="00660002">
        <w:rPr>
          <w:snapToGrid w:val="0"/>
          <w:color w:val="000000"/>
          <w:sz w:val="28"/>
          <w:lang w:val="uk-UA"/>
        </w:rPr>
        <w:t>емлі промисловості, транспорту, електронних комунікацій,</w:t>
      </w:r>
      <w:r>
        <w:rPr>
          <w:snapToGrid w:val="0"/>
          <w:color w:val="000000"/>
          <w:sz w:val="28"/>
          <w:lang w:val="uk-UA"/>
        </w:rPr>
        <w:t xml:space="preserve"> </w:t>
      </w:r>
      <w:r w:rsidRPr="00660002">
        <w:rPr>
          <w:snapToGrid w:val="0"/>
          <w:color w:val="000000"/>
          <w:sz w:val="28"/>
          <w:lang w:val="uk-UA"/>
        </w:rPr>
        <w:t xml:space="preserve">енергетики, оборони та іншого </w:t>
      </w:r>
      <w:r w:rsidRPr="00660002">
        <w:rPr>
          <w:snapToGrid w:val="0"/>
          <w:color w:val="000000"/>
          <w:sz w:val="28"/>
          <w:lang w:val="uk-UA"/>
        </w:rPr>
        <w:lastRenderedPageBreak/>
        <w:t>призначення</w:t>
      </w:r>
      <w:r>
        <w:rPr>
          <w:sz w:val="28"/>
          <w:szCs w:val="28"/>
          <w:lang w:val="uk-UA"/>
        </w:rPr>
        <w:t>,</w:t>
      </w:r>
      <w:r w:rsidRPr="0078456B">
        <w:rPr>
          <w:sz w:val="28"/>
          <w:szCs w:val="28"/>
          <w:lang w:val="uk-UA"/>
        </w:rPr>
        <w:t xml:space="preserve"> </w:t>
      </w:r>
      <w:r w:rsidRPr="00752621">
        <w:rPr>
          <w:snapToGrid w:val="0"/>
          <w:sz w:val="28"/>
          <w:szCs w:val="28"/>
          <w:lang w:val="uk-UA"/>
        </w:rPr>
        <w:t xml:space="preserve">код </w:t>
      </w:r>
      <w:r>
        <w:rPr>
          <w:snapToGrid w:val="0"/>
          <w:sz w:val="28"/>
          <w:szCs w:val="28"/>
          <w:lang w:val="uk-UA"/>
        </w:rPr>
        <w:t>виду цільового призначення –</w:t>
      </w:r>
      <w:r w:rsidRPr="00752621">
        <w:rPr>
          <w:snapToGrid w:val="0"/>
          <w:sz w:val="28"/>
          <w:szCs w:val="28"/>
          <w:lang w:val="uk-UA"/>
        </w:rPr>
        <w:t xml:space="preserve"> </w:t>
      </w:r>
      <w:r w:rsidR="001842FF">
        <w:rPr>
          <w:snapToGrid w:val="0"/>
          <w:sz w:val="28"/>
          <w:szCs w:val="28"/>
          <w:lang w:val="uk-UA"/>
        </w:rPr>
        <w:t>11</w:t>
      </w:r>
      <w:r>
        <w:rPr>
          <w:snapToGrid w:val="0"/>
          <w:sz w:val="28"/>
          <w:szCs w:val="28"/>
          <w:lang w:val="uk-UA"/>
        </w:rPr>
        <w:t>.0</w:t>
      </w:r>
      <w:r w:rsidR="001842FF">
        <w:rPr>
          <w:snapToGrid w:val="0"/>
          <w:sz w:val="28"/>
          <w:szCs w:val="28"/>
          <w:lang w:val="uk-UA"/>
        </w:rPr>
        <w:t>4,</w:t>
      </w:r>
      <w:r>
        <w:rPr>
          <w:snapToGrid w:val="0"/>
          <w:sz w:val="28"/>
          <w:szCs w:val="28"/>
          <w:lang w:val="uk-UA"/>
        </w:rPr>
        <w:t xml:space="preserve"> </w:t>
      </w:r>
      <w:r w:rsidRPr="0078456B">
        <w:rPr>
          <w:sz w:val="28"/>
          <w:szCs w:val="28"/>
          <w:lang w:val="uk-UA"/>
        </w:rPr>
        <w:t>за</w:t>
      </w:r>
      <w:r w:rsidRPr="00F823D6">
        <w:rPr>
          <w:sz w:val="28"/>
          <w:szCs w:val="28"/>
          <w:lang w:val="uk-UA"/>
        </w:rPr>
        <w:t xml:space="preserve">ява ДЦ </w:t>
      </w:r>
      <w:r w:rsidRPr="00CB373B">
        <w:rPr>
          <w:sz w:val="28"/>
          <w:szCs w:val="28"/>
          <w:lang w:val="uk-UA"/>
        </w:rPr>
        <w:t xml:space="preserve">від 28 січня 2025 року № </w:t>
      </w:r>
      <w:r w:rsidRPr="003366B1">
        <w:rPr>
          <w:sz w:val="28"/>
          <w:szCs w:val="28"/>
          <w:lang w:val="uk-UA"/>
        </w:rPr>
        <w:t>64125-009305040-031-03</w:t>
      </w:r>
      <w:r w:rsidRPr="00E905B0">
        <w:rPr>
          <w:sz w:val="28"/>
          <w:szCs w:val="28"/>
          <w:lang w:val="uk-UA"/>
        </w:rPr>
        <w:t>,</w:t>
      </w:r>
      <w:r>
        <w:rPr>
          <w:sz w:val="28"/>
          <w:szCs w:val="28"/>
          <w:lang w:val="uk-UA"/>
        </w:rPr>
        <w:t xml:space="preserve"> </w:t>
      </w:r>
      <w:r w:rsidRPr="00032E6C">
        <w:rPr>
          <w:sz w:val="28"/>
          <w:szCs w:val="28"/>
          <w:lang w:val="uk-UA"/>
        </w:rPr>
        <w:t>справа</w:t>
      </w:r>
      <w:r>
        <w:rPr>
          <w:sz w:val="28"/>
          <w:szCs w:val="28"/>
          <w:lang w:val="uk-UA"/>
        </w:rPr>
        <w:t xml:space="preserve"> № </w:t>
      </w:r>
      <w:r w:rsidRPr="003366B1">
        <w:rPr>
          <w:b/>
          <w:sz w:val="28"/>
          <w:szCs w:val="28"/>
          <w:lang w:val="uk-UA"/>
        </w:rPr>
        <w:t>418392070</w:t>
      </w:r>
      <w:r w:rsidRPr="00F823D6">
        <w:rPr>
          <w:sz w:val="28"/>
          <w:szCs w:val="28"/>
          <w:lang w:val="uk-UA"/>
        </w:rPr>
        <w:t>)</w:t>
      </w:r>
      <w:r>
        <w:rPr>
          <w:sz w:val="28"/>
          <w:szCs w:val="28"/>
          <w:lang w:val="uk-UA"/>
        </w:rPr>
        <w:t>.</w:t>
      </w:r>
    </w:p>
    <w:p w14:paraId="42DA166E" w14:textId="709A4727" w:rsidR="003366B1" w:rsidRPr="002A2031" w:rsidRDefault="003366B1" w:rsidP="00E3159B">
      <w:pPr>
        <w:ind w:firstLine="709"/>
        <w:jc w:val="both"/>
        <w:rPr>
          <w:sz w:val="28"/>
          <w:szCs w:val="28"/>
          <w:lang w:val="uk-UA"/>
        </w:rPr>
      </w:pPr>
      <w:r>
        <w:rPr>
          <w:sz w:val="28"/>
          <w:szCs w:val="28"/>
          <w:lang w:val="uk-UA"/>
        </w:rPr>
        <w:t>2.</w:t>
      </w:r>
      <w:r w:rsidR="00E3159B">
        <w:rPr>
          <w:sz w:val="28"/>
          <w:szCs w:val="28"/>
          <w:lang w:val="uk-UA"/>
        </w:rPr>
        <w:t> </w:t>
      </w:r>
      <w:r w:rsidRPr="006D744E">
        <w:rPr>
          <w:color w:val="000000" w:themeColor="text1"/>
          <w:sz w:val="28"/>
          <w:szCs w:val="28"/>
          <w:lang w:val="uk-UA"/>
        </w:rPr>
        <w:t>Надати КОМУНАЛЬНОМУ ПІДПРИЄМСТВУ ВИКОНАВЧОГО ОРГАНУ КИЇВРАДИ (КИЇВСЬКОЇ МІСЬКОЇ ДЕРЖАВНОЇ АДМІНІСТРАЦІЇ) «КИЇВТЕПЛОЕНЕРГО», за умови вик</w:t>
      </w:r>
      <w:r>
        <w:rPr>
          <w:color w:val="000000" w:themeColor="text1"/>
          <w:sz w:val="28"/>
          <w:szCs w:val="28"/>
          <w:lang w:val="uk-UA"/>
        </w:rPr>
        <w:t xml:space="preserve">онання пункту </w:t>
      </w:r>
      <w:r w:rsidR="00E3159B">
        <w:rPr>
          <w:color w:val="000000" w:themeColor="text1"/>
          <w:sz w:val="28"/>
          <w:szCs w:val="28"/>
          <w:lang w:val="uk-UA"/>
        </w:rPr>
        <w:t>3</w:t>
      </w:r>
      <w:r>
        <w:rPr>
          <w:color w:val="000000" w:themeColor="text1"/>
          <w:sz w:val="28"/>
          <w:szCs w:val="28"/>
          <w:lang w:val="uk-UA"/>
        </w:rPr>
        <w:t xml:space="preserve"> цього рішення, </w:t>
      </w:r>
      <w:r>
        <w:rPr>
          <w:color w:val="000000" w:themeColor="text1"/>
          <w:sz w:val="28"/>
          <w:szCs w:val="28"/>
          <w:lang w:val="uk-UA"/>
        </w:rPr>
        <w:br/>
        <w:t>в</w:t>
      </w:r>
      <w:r w:rsidRPr="006D744E">
        <w:rPr>
          <w:color w:val="000000" w:themeColor="text1"/>
          <w:sz w:val="28"/>
          <w:szCs w:val="28"/>
          <w:lang w:val="uk-UA"/>
        </w:rPr>
        <w:t xml:space="preserve"> постійне користування земельну ділянку </w:t>
      </w:r>
      <w:r w:rsidRPr="00034750">
        <w:rPr>
          <w:snapToGrid w:val="0"/>
          <w:color w:val="000000"/>
          <w:sz w:val="28"/>
          <w:lang w:val="uk-UA"/>
        </w:rPr>
        <w:t xml:space="preserve">площею </w:t>
      </w:r>
      <w:r w:rsidRPr="00473485">
        <w:rPr>
          <w:iCs/>
          <w:color w:val="000000" w:themeColor="text1"/>
          <w:sz w:val="28"/>
          <w:szCs w:val="28"/>
          <w:lang w:val="uk-UA" w:eastAsia="uk-UA"/>
        </w:rPr>
        <w:t>0,</w:t>
      </w:r>
      <w:r w:rsidR="00E3159B">
        <w:rPr>
          <w:iCs/>
          <w:color w:val="000000" w:themeColor="text1"/>
          <w:sz w:val="28"/>
          <w:szCs w:val="28"/>
          <w:lang w:val="uk-UA" w:eastAsia="uk-UA"/>
        </w:rPr>
        <w:t>0189</w:t>
      </w:r>
      <w:r w:rsidRPr="00886B4E">
        <w:rPr>
          <w:color w:val="000000" w:themeColor="text1"/>
          <w:sz w:val="28"/>
          <w:szCs w:val="28"/>
          <w:lang w:val="uk-UA"/>
        </w:rPr>
        <w:t xml:space="preserve"> га</w:t>
      </w:r>
      <w:r w:rsidRPr="00886B4E">
        <w:rPr>
          <w:color w:val="000000" w:themeColor="text1"/>
          <w:lang w:val="uk-UA"/>
        </w:rPr>
        <w:t xml:space="preserve"> </w:t>
      </w:r>
      <w:r w:rsidRPr="00886B4E">
        <w:rPr>
          <w:color w:val="000000" w:themeColor="text1"/>
          <w:sz w:val="28"/>
          <w:szCs w:val="28"/>
          <w:lang w:val="uk-UA"/>
        </w:rPr>
        <w:t xml:space="preserve">(кадастровий номер </w:t>
      </w:r>
      <w:r w:rsidRPr="00CB373B">
        <w:rPr>
          <w:iCs/>
          <w:color w:val="000000" w:themeColor="text1"/>
          <w:sz w:val="28"/>
          <w:szCs w:val="28"/>
          <w:lang w:val="uk-UA" w:eastAsia="uk-UA"/>
        </w:rPr>
        <w:t>8000000000:</w:t>
      </w:r>
      <w:r w:rsidR="00E3159B" w:rsidRPr="00E3159B">
        <w:rPr>
          <w:iCs/>
          <w:color w:val="000000" w:themeColor="text1"/>
          <w:sz w:val="28"/>
          <w:szCs w:val="28"/>
          <w:lang w:val="uk-UA" w:eastAsia="uk-UA"/>
        </w:rPr>
        <w:t>69:277:0018</w:t>
      </w:r>
      <w:r w:rsidRPr="00886B4E">
        <w:rPr>
          <w:color w:val="000000" w:themeColor="text1"/>
          <w:sz w:val="28"/>
          <w:szCs w:val="28"/>
          <w:lang w:val="uk-UA"/>
        </w:rPr>
        <w:t>)</w:t>
      </w:r>
      <w:r w:rsidRPr="00AF790C">
        <w:rPr>
          <w:sz w:val="28"/>
          <w:szCs w:val="28"/>
          <w:lang w:val="uk-UA"/>
        </w:rPr>
        <w:t xml:space="preserve"> </w:t>
      </w:r>
      <w:r w:rsidR="00E3159B" w:rsidRPr="00E3159B">
        <w:rPr>
          <w:sz w:val="28"/>
          <w:szCs w:val="28"/>
          <w:lang w:val="uk-UA"/>
        </w:rPr>
        <w:t xml:space="preserve">для експлуатації та обслуговування теплового пункту </w:t>
      </w:r>
      <w:r w:rsidRPr="006D744E">
        <w:rPr>
          <w:sz w:val="28"/>
          <w:szCs w:val="28"/>
          <w:lang w:val="uk-UA"/>
        </w:rPr>
        <w:t xml:space="preserve">(код виду цільового призначення – </w:t>
      </w:r>
      <w:r w:rsidR="00E3159B">
        <w:rPr>
          <w:sz w:val="28"/>
          <w:szCs w:val="28"/>
          <w:lang w:val="uk-UA"/>
        </w:rPr>
        <w:t>11</w:t>
      </w:r>
      <w:r w:rsidRPr="006D744E">
        <w:rPr>
          <w:sz w:val="28"/>
          <w:szCs w:val="28"/>
          <w:lang w:val="uk-UA"/>
        </w:rPr>
        <w:t>.</w:t>
      </w:r>
      <w:r w:rsidR="00E3159B">
        <w:rPr>
          <w:sz w:val="28"/>
          <w:szCs w:val="28"/>
          <w:lang w:val="uk-UA"/>
        </w:rPr>
        <w:t>04 д</w:t>
      </w:r>
      <w:r w:rsidR="00E3159B" w:rsidRPr="00E3159B">
        <w:rPr>
          <w:sz w:val="28"/>
          <w:szCs w:val="28"/>
          <w:lang w:val="uk-UA"/>
        </w:rPr>
        <w:t>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003D5B83">
        <w:rPr>
          <w:sz w:val="28"/>
          <w:szCs w:val="28"/>
          <w:lang w:val="uk-UA"/>
        </w:rPr>
        <w:t>)</w:t>
      </w:r>
      <w:r w:rsidR="00E3159B">
        <w:rPr>
          <w:sz w:val="28"/>
          <w:szCs w:val="28"/>
          <w:lang w:val="uk-UA"/>
        </w:rPr>
        <w:t xml:space="preserve"> </w:t>
      </w:r>
      <w:r w:rsidR="00E3159B" w:rsidRPr="00E3159B">
        <w:rPr>
          <w:sz w:val="28"/>
          <w:szCs w:val="28"/>
          <w:lang w:val="uk-UA"/>
        </w:rPr>
        <w:t>на вул. Миколи Шепелєва, 9 у Солом’янському районі міста Києва</w:t>
      </w:r>
      <w:r w:rsidRPr="006D744E">
        <w:rPr>
          <w:sz w:val="28"/>
          <w:szCs w:val="28"/>
          <w:lang w:val="uk-UA"/>
        </w:rPr>
        <w:t xml:space="preserve"> із земель комунальної власності територіальної громади міста Києва</w:t>
      </w:r>
      <w:r w:rsidRPr="002A2031">
        <w:rPr>
          <w:sz w:val="28"/>
          <w:szCs w:val="28"/>
          <w:lang w:val="uk-UA"/>
        </w:rPr>
        <w:t xml:space="preserve">, у зв`язку із закріпленням нерухомого майна на праві господарського відання за КОМУНАЛЬНИМ ПІДПРИЄМСТВОМ ВИКОНАВЧОГО ОРГАНУ КИЇВРАДИ (КИЇВСЬКОЇ МІСЬКОЇ ДЕРЖАВНОЇ АДМІНІСТРАЦІЇ) «КИЇВТЕПЛОЕНЕРГО» відповідно до наказу Департаменту комунальної власності м. Києва виконавчого органу Київської міської ради (Київської міської державної адміністрації) від 04 травня 2018 року № 224 «Про закріплення основних засобів за комунальним підприємством виконавчого органу Київради (Київської міської державної адміністрації) «Київтеплоенерго», право господарського відання зареєстровано у Державному реєстрі речових прав на нерухоме майно </w:t>
      </w:r>
      <w:r w:rsidR="00E3159B">
        <w:rPr>
          <w:sz w:val="28"/>
          <w:szCs w:val="28"/>
          <w:lang w:val="uk-UA"/>
        </w:rPr>
        <w:t xml:space="preserve">01 червня </w:t>
      </w:r>
      <w:r w:rsidRPr="004A4CE7">
        <w:rPr>
          <w:sz w:val="28"/>
          <w:szCs w:val="28"/>
          <w:lang w:val="uk-UA"/>
        </w:rPr>
        <w:t>202</w:t>
      </w:r>
      <w:r w:rsidR="00E3159B">
        <w:rPr>
          <w:sz w:val="28"/>
          <w:szCs w:val="28"/>
          <w:lang w:val="uk-UA"/>
        </w:rPr>
        <w:t>1</w:t>
      </w:r>
      <w:r w:rsidRPr="002A2031">
        <w:rPr>
          <w:sz w:val="28"/>
          <w:szCs w:val="28"/>
          <w:lang w:val="uk-UA"/>
        </w:rPr>
        <w:t xml:space="preserve"> року, номер запису про інше речове право </w:t>
      </w:r>
      <w:r w:rsidR="00E3159B">
        <w:rPr>
          <w:sz w:val="28"/>
          <w:szCs w:val="28"/>
          <w:lang w:val="uk-UA"/>
        </w:rPr>
        <w:t>42359967</w:t>
      </w:r>
      <w:r w:rsidRPr="004A4CE7">
        <w:rPr>
          <w:sz w:val="28"/>
          <w:szCs w:val="28"/>
          <w:lang w:val="uk-UA"/>
        </w:rPr>
        <w:t>)</w:t>
      </w:r>
      <w:r w:rsidRPr="002A2031">
        <w:rPr>
          <w:sz w:val="28"/>
          <w:szCs w:val="28"/>
          <w:lang w:val="uk-UA"/>
        </w:rPr>
        <w:t>.</w:t>
      </w:r>
    </w:p>
    <w:p w14:paraId="439B4EEE" w14:textId="37C809CD" w:rsidR="003366B1" w:rsidRPr="006D744E" w:rsidRDefault="00E3159B" w:rsidP="003366B1">
      <w:pPr>
        <w:tabs>
          <w:tab w:val="left" w:pos="0"/>
          <w:tab w:val="left" w:pos="1134"/>
        </w:tabs>
        <w:ind w:firstLine="709"/>
        <w:jc w:val="both"/>
        <w:rPr>
          <w:color w:val="000000" w:themeColor="text1"/>
          <w:sz w:val="28"/>
          <w:szCs w:val="28"/>
          <w:lang w:val="uk-UA"/>
        </w:rPr>
      </w:pPr>
      <w:r>
        <w:rPr>
          <w:color w:val="000000" w:themeColor="text1"/>
          <w:sz w:val="28"/>
          <w:szCs w:val="28"/>
          <w:lang w:val="uk-UA"/>
        </w:rPr>
        <w:t>3</w:t>
      </w:r>
      <w:r w:rsidR="003366B1" w:rsidRPr="006D744E">
        <w:rPr>
          <w:color w:val="000000" w:themeColor="text1"/>
          <w:sz w:val="28"/>
          <w:szCs w:val="28"/>
          <w:lang w:val="uk-UA"/>
        </w:rPr>
        <w:t>. КОМУНАЛЬНОМУ ПІДПРИЄМСТВУ ВИКОНАВЧОГО ОРГАНУ КИЇВРАДИ (КИЇВСЬКОЇ МІСЬКОЇ ДЕРЖАВНОЇ АДМІНІСТРАЦІЇ) «КИЇВТЕПЛОЕНЕРГО»:</w:t>
      </w:r>
    </w:p>
    <w:p w14:paraId="382FD98D" w14:textId="1FEE9089" w:rsidR="003366B1" w:rsidRPr="006D744E" w:rsidRDefault="00E3159B" w:rsidP="003366B1">
      <w:pPr>
        <w:tabs>
          <w:tab w:val="left" w:pos="0"/>
          <w:tab w:val="left" w:pos="1134"/>
        </w:tabs>
        <w:ind w:firstLine="709"/>
        <w:jc w:val="both"/>
        <w:rPr>
          <w:color w:val="000000" w:themeColor="text1"/>
          <w:sz w:val="28"/>
          <w:szCs w:val="28"/>
          <w:lang w:val="uk-UA"/>
        </w:rPr>
      </w:pPr>
      <w:r>
        <w:rPr>
          <w:color w:val="000000" w:themeColor="text1"/>
          <w:sz w:val="28"/>
          <w:szCs w:val="28"/>
          <w:lang w:val="uk-UA"/>
        </w:rPr>
        <w:t>3</w:t>
      </w:r>
      <w:r w:rsidR="003366B1" w:rsidRPr="006D744E">
        <w:rPr>
          <w:color w:val="000000" w:themeColor="text1"/>
          <w:sz w:val="28"/>
          <w:szCs w:val="28"/>
          <w:lang w:val="uk-UA"/>
        </w:rPr>
        <w:t xml:space="preserve">.1. Виконувати обов'язки землекористувача відповідно до вимог статті 96 Земельного кодексу України. </w:t>
      </w:r>
    </w:p>
    <w:p w14:paraId="1EB9CEF1" w14:textId="08C5F356" w:rsidR="003366B1" w:rsidRPr="006D744E" w:rsidRDefault="00E3159B" w:rsidP="003366B1">
      <w:pPr>
        <w:tabs>
          <w:tab w:val="left" w:pos="0"/>
          <w:tab w:val="left" w:pos="1134"/>
        </w:tabs>
        <w:ind w:firstLine="709"/>
        <w:jc w:val="both"/>
        <w:rPr>
          <w:color w:val="000000" w:themeColor="text1"/>
          <w:sz w:val="28"/>
          <w:szCs w:val="28"/>
          <w:lang w:val="uk-UA"/>
        </w:rPr>
      </w:pPr>
      <w:r>
        <w:rPr>
          <w:color w:val="000000" w:themeColor="text1"/>
          <w:sz w:val="28"/>
          <w:szCs w:val="28"/>
          <w:lang w:val="uk-UA"/>
        </w:rPr>
        <w:t>3</w:t>
      </w:r>
      <w:r w:rsidR="003366B1" w:rsidRPr="006D744E">
        <w:rPr>
          <w:color w:val="000000" w:themeColor="text1"/>
          <w:sz w:val="28"/>
          <w:szCs w:val="28"/>
          <w:lang w:val="uk-UA"/>
        </w:rPr>
        <w:t>.2.</w:t>
      </w:r>
      <w:r w:rsidR="003366B1">
        <w:rPr>
          <w:color w:val="000000" w:themeColor="text1"/>
          <w:sz w:val="28"/>
          <w:szCs w:val="28"/>
          <w:lang w:val="uk-UA"/>
        </w:rPr>
        <w:t> </w:t>
      </w:r>
      <w:r w:rsidR="003366B1" w:rsidRPr="006D744E">
        <w:rPr>
          <w:color w:val="000000" w:themeColor="text1"/>
          <w:sz w:val="28"/>
          <w:szCs w:val="28"/>
          <w:lang w:val="uk-UA"/>
        </w:rPr>
        <w:t>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5944A96C" w14:textId="1587A223" w:rsidR="003366B1" w:rsidRPr="006D744E" w:rsidRDefault="00E3159B" w:rsidP="003366B1">
      <w:pPr>
        <w:tabs>
          <w:tab w:val="left" w:pos="0"/>
          <w:tab w:val="left" w:pos="1134"/>
        </w:tabs>
        <w:ind w:firstLine="709"/>
        <w:jc w:val="both"/>
        <w:rPr>
          <w:color w:val="000000" w:themeColor="text1"/>
          <w:sz w:val="28"/>
          <w:szCs w:val="28"/>
          <w:lang w:val="uk-UA"/>
        </w:rPr>
      </w:pPr>
      <w:r>
        <w:rPr>
          <w:color w:val="000000" w:themeColor="text1"/>
          <w:sz w:val="28"/>
          <w:szCs w:val="28"/>
          <w:lang w:val="uk-UA"/>
        </w:rPr>
        <w:t>3</w:t>
      </w:r>
      <w:r w:rsidR="003366B1" w:rsidRPr="006D744E">
        <w:rPr>
          <w:color w:val="000000" w:themeColor="text1"/>
          <w:sz w:val="28"/>
          <w:szCs w:val="28"/>
          <w:lang w:val="uk-UA"/>
        </w:rPr>
        <w:t>.3. Питання майнових відносин вирішувати в установленому порядку.</w:t>
      </w:r>
    </w:p>
    <w:p w14:paraId="3A248514" w14:textId="05B0E20B" w:rsidR="003366B1" w:rsidRPr="006D744E" w:rsidRDefault="00E3159B" w:rsidP="003366B1">
      <w:pPr>
        <w:tabs>
          <w:tab w:val="left" w:pos="0"/>
          <w:tab w:val="left" w:pos="1134"/>
        </w:tabs>
        <w:ind w:firstLine="709"/>
        <w:jc w:val="both"/>
        <w:rPr>
          <w:color w:val="000000" w:themeColor="text1"/>
          <w:sz w:val="28"/>
          <w:szCs w:val="28"/>
          <w:lang w:val="uk-UA"/>
        </w:rPr>
      </w:pPr>
      <w:r>
        <w:rPr>
          <w:color w:val="000000" w:themeColor="text1"/>
          <w:sz w:val="28"/>
          <w:szCs w:val="28"/>
          <w:lang w:val="uk-UA"/>
        </w:rPr>
        <w:t>3</w:t>
      </w:r>
      <w:r w:rsidR="003366B1" w:rsidRPr="006D744E">
        <w:rPr>
          <w:color w:val="000000" w:themeColor="text1"/>
          <w:sz w:val="28"/>
          <w:szCs w:val="28"/>
          <w:lang w:val="uk-UA"/>
        </w:rPr>
        <w:t>.4.</w:t>
      </w:r>
      <w:r w:rsidR="003366B1">
        <w:rPr>
          <w:color w:val="000000" w:themeColor="text1"/>
          <w:sz w:val="28"/>
          <w:szCs w:val="28"/>
          <w:lang w:val="uk-UA"/>
        </w:rPr>
        <w:t> </w:t>
      </w:r>
      <w:r w:rsidR="003366B1" w:rsidRPr="006D744E">
        <w:rPr>
          <w:color w:val="000000" w:themeColor="text1"/>
          <w:sz w:val="28"/>
          <w:szCs w:val="28"/>
          <w:lang w:val="uk-UA"/>
        </w:rPr>
        <w:t>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1F50FD3A" w14:textId="5F146A24" w:rsidR="003366B1" w:rsidRDefault="00E3159B" w:rsidP="003366B1">
      <w:pPr>
        <w:tabs>
          <w:tab w:val="left" w:pos="1134"/>
        </w:tabs>
        <w:ind w:firstLine="709"/>
        <w:jc w:val="both"/>
        <w:rPr>
          <w:snapToGrid w:val="0"/>
          <w:sz w:val="28"/>
          <w:lang w:val="uk-UA"/>
        </w:rPr>
      </w:pPr>
      <w:r>
        <w:rPr>
          <w:snapToGrid w:val="0"/>
          <w:sz w:val="28"/>
          <w:lang w:val="uk-UA"/>
        </w:rPr>
        <w:t>3</w:t>
      </w:r>
      <w:r w:rsidR="003366B1" w:rsidRPr="00680B31">
        <w:rPr>
          <w:snapToGrid w:val="0"/>
          <w:sz w:val="28"/>
          <w:lang w:val="uk-UA"/>
        </w:rPr>
        <w:t>.</w:t>
      </w:r>
      <w:r>
        <w:rPr>
          <w:snapToGrid w:val="0"/>
          <w:sz w:val="28"/>
          <w:lang w:val="uk-UA"/>
        </w:rPr>
        <w:t>5</w:t>
      </w:r>
      <w:r w:rsidR="003366B1" w:rsidRPr="00680B31">
        <w:rPr>
          <w:snapToGrid w:val="0"/>
          <w:sz w:val="28"/>
          <w:lang w:val="uk-UA"/>
        </w:rPr>
        <w:t xml:space="preserve">. </w:t>
      </w:r>
      <w:r w:rsidR="00102204" w:rsidRPr="009D2ACB">
        <w:rPr>
          <w:sz w:val="28"/>
          <w:szCs w:val="28"/>
          <w:lang w:val="uk-UA"/>
        </w:rPr>
        <w:t>Під час використання земельних ділянок дотримуватися обмежень у їх використанні, зареєстрованих у Державному земельному кадастрі</w:t>
      </w:r>
      <w:r w:rsidR="003366B1" w:rsidRPr="00680B31">
        <w:rPr>
          <w:snapToGrid w:val="0"/>
          <w:sz w:val="28"/>
          <w:lang w:val="uk-UA"/>
        </w:rPr>
        <w:t>.</w:t>
      </w:r>
    </w:p>
    <w:p w14:paraId="471E177E" w14:textId="2D38DED1" w:rsidR="003366B1" w:rsidRDefault="00E3159B" w:rsidP="003366B1">
      <w:pPr>
        <w:tabs>
          <w:tab w:val="left" w:pos="0"/>
          <w:tab w:val="left" w:pos="1134"/>
        </w:tabs>
        <w:ind w:firstLine="709"/>
        <w:jc w:val="both"/>
        <w:rPr>
          <w:color w:val="000000" w:themeColor="text1"/>
          <w:sz w:val="28"/>
          <w:szCs w:val="28"/>
          <w:lang w:val="uk-UA"/>
        </w:rPr>
      </w:pPr>
      <w:r>
        <w:rPr>
          <w:color w:val="000000" w:themeColor="text1"/>
          <w:sz w:val="28"/>
          <w:szCs w:val="28"/>
          <w:lang w:val="uk-UA"/>
        </w:rPr>
        <w:t>3</w:t>
      </w:r>
      <w:r w:rsidR="003366B1">
        <w:rPr>
          <w:color w:val="000000" w:themeColor="text1"/>
          <w:sz w:val="28"/>
          <w:szCs w:val="28"/>
          <w:lang w:val="uk-UA"/>
        </w:rPr>
        <w:t>.</w:t>
      </w:r>
      <w:r>
        <w:rPr>
          <w:color w:val="000000" w:themeColor="text1"/>
          <w:sz w:val="28"/>
          <w:szCs w:val="28"/>
          <w:lang w:val="uk-UA"/>
        </w:rPr>
        <w:t>6</w:t>
      </w:r>
      <w:r w:rsidR="003366B1">
        <w:rPr>
          <w:color w:val="000000" w:themeColor="text1"/>
          <w:sz w:val="28"/>
          <w:szCs w:val="28"/>
          <w:lang w:val="uk-UA"/>
        </w:rPr>
        <w:t xml:space="preserve">. </w:t>
      </w:r>
      <w:r w:rsidR="003366B1" w:rsidRPr="00DB1D32">
        <w:rPr>
          <w:sz w:val="28"/>
          <w:szCs w:val="28"/>
          <w:lang w:val="uk-UA"/>
        </w:rPr>
        <w:t xml:space="preserve">У разі необхідності </w:t>
      </w:r>
      <w:r w:rsidR="003366B1" w:rsidRPr="009A2957">
        <w:rPr>
          <w:color w:val="000000" w:themeColor="text1"/>
          <w:sz w:val="28"/>
          <w:szCs w:val="28"/>
          <w:lang w:val="uk-UA"/>
        </w:rPr>
        <w:t>проведення реконструкції, питання оформлення дозвільної та проєктної документації вирішувати в порядку, визначеному законодавством України.</w:t>
      </w:r>
    </w:p>
    <w:p w14:paraId="79C8B570" w14:textId="77777777" w:rsidR="00102204" w:rsidRPr="009A2957" w:rsidRDefault="00102204" w:rsidP="003366B1">
      <w:pPr>
        <w:tabs>
          <w:tab w:val="left" w:pos="0"/>
          <w:tab w:val="left" w:pos="1134"/>
        </w:tabs>
        <w:ind w:firstLine="709"/>
        <w:jc w:val="both"/>
        <w:rPr>
          <w:color w:val="000000" w:themeColor="text1"/>
          <w:sz w:val="28"/>
          <w:szCs w:val="28"/>
          <w:lang w:val="uk-UA"/>
        </w:rPr>
      </w:pPr>
    </w:p>
    <w:p w14:paraId="6092B2FB" w14:textId="2FB539DA" w:rsidR="003366B1" w:rsidRPr="006D744E" w:rsidRDefault="00E3159B" w:rsidP="003366B1">
      <w:pPr>
        <w:tabs>
          <w:tab w:val="left" w:pos="0"/>
          <w:tab w:val="left" w:pos="1134"/>
        </w:tabs>
        <w:ind w:firstLine="709"/>
        <w:jc w:val="both"/>
        <w:rPr>
          <w:color w:val="000000" w:themeColor="text1"/>
          <w:sz w:val="28"/>
          <w:szCs w:val="28"/>
          <w:lang w:val="uk-UA"/>
        </w:rPr>
      </w:pPr>
      <w:r>
        <w:rPr>
          <w:color w:val="000000" w:themeColor="text1"/>
          <w:sz w:val="28"/>
          <w:szCs w:val="28"/>
          <w:lang w:val="uk-UA"/>
        </w:rPr>
        <w:lastRenderedPageBreak/>
        <w:t>3</w:t>
      </w:r>
      <w:r w:rsidR="003366B1">
        <w:rPr>
          <w:color w:val="000000" w:themeColor="text1"/>
          <w:sz w:val="28"/>
          <w:szCs w:val="28"/>
          <w:lang w:val="uk-UA"/>
        </w:rPr>
        <w:t>.</w:t>
      </w:r>
      <w:r>
        <w:rPr>
          <w:color w:val="000000" w:themeColor="text1"/>
          <w:sz w:val="28"/>
          <w:szCs w:val="28"/>
          <w:lang w:val="uk-UA"/>
        </w:rPr>
        <w:t>7</w:t>
      </w:r>
      <w:r w:rsidR="003366B1" w:rsidRPr="006D744E">
        <w:rPr>
          <w:color w:val="000000" w:themeColor="text1"/>
          <w:sz w:val="28"/>
          <w:szCs w:val="28"/>
          <w:lang w:val="uk-UA"/>
        </w:rPr>
        <w:t>.</w:t>
      </w:r>
      <w:r w:rsidR="003366B1">
        <w:rPr>
          <w:color w:val="000000" w:themeColor="text1"/>
          <w:sz w:val="28"/>
          <w:szCs w:val="28"/>
          <w:lang w:val="uk-UA"/>
        </w:rPr>
        <w:t> </w:t>
      </w:r>
      <w:r w:rsidR="003366B1" w:rsidRPr="006D744E">
        <w:rPr>
          <w:color w:val="000000" w:themeColor="text1"/>
          <w:sz w:val="28"/>
          <w:szCs w:val="28"/>
          <w:lang w:val="uk-UA"/>
        </w:rPr>
        <w:t>Забезпечити відповідно до рішення Київської міської ради</w:t>
      </w:r>
      <w:r w:rsidR="003366B1">
        <w:rPr>
          <w:color w:val="000000" w:themeColor="text1"/>
          <w:sz w:val="28"/>
          <w:szCs w:val="28"/>
          <w:lang w:val="uk-UA"/>
        </w:rPr>
        <w:t xml:space="preserve">                               </w:t>
      </w:r>
      <w:r w:rsidR="003366B1" w:rsidRPr="006D744E">
        <w:rPr>
          <w:color w:val="000000" w:themeColor="text1"/>
          <w:sz w:val="28"/>
          <w:szCs w:val="28"/>
          <w:lang w:val="uk-UA"/>
        </w:rPr>
        <w:t xml:space="preserve"> від 27 жовтня 2011 року № 384/6600 «Про затвердження Порядку видалення зелених насаджень на території міста Києва» (із змінами і доповненнями) обстеження зелених насаджень, укладання охоронного договору на зелені насадження та у випадку, визначеному законодавством, вирішення питання сплати відновної вартості зелених насаджень.</w:t>
      </w:r>
    </w:p>
    <w:p w14:paraId="76E93D91" w14:textId="04217808" w:rsidR="003366B1" w:rsidRPr="006D744E" w:rsidRDefault="00E3159B" w:rsidP="003366B1">
      <w:pPr>
        <w:tabs>
          <w:tab w:val="left" w:pos="0"/>
          <w:tab w:val="left" w:pos="1134"/>
        </w:tabs>
        <w:ind w:firstLine="709"/>
        <w:jc w:val="both"/>
        <w:rPr>
          <w:color w:val="000000" w:themeColor="text1"/>
          <w:sz w:val="28"/>
          <w:szCs w:val="28"/>
          <w:lang w:val="uk-UA"/>
        </w:rPr>
      </w:pPr>
      <w:r>
        <w:rPr>
          <w:color w:val="000000" w:themeColor="text1"/>
          <w:sz w:val="28"/>
          <w:szCs w:val="28"/>
          <w:lang w:val="uk-UA"/>
        </w:rPr>
        <w:t>4</w:t>
      </w:r>
      <w:r w:rsidR="003366B1" w:rsidRPr="006D744E">
        <w:rPr>
          <w:color w:val="000000" w:themeColor="text1"/>
          <w:sz w:val="28"/>
          <w:szCs w:val="28"/>
          <w:lang w:val="uk-UA"/>
        </w:rPr>
        <w:t>.</w:t>
      </w:r>
      <w:r w:rsidR="003366B1">
        <w:rPr>
          <w:color w:val="000000" w:themeColor="text1"/>
          <w:sz w:val="28"/>
          <w:szCs w:val="28"/>
          <w:lang w:val="uk-UA"/>
        </w:rPr>
        <w:t> </w:t>
      </w:r>
      <w:r w:rsidR="003366B1" w:rsidRPr="006D744E">
        <w:rPr>
          <w:color w:val="000000" w:themeColor="text1"/>
          <w:sz w:val="28"/>
          <w:szCs w:val="28"/>
          <w:lang w:val="uk-UA"/>
        </w:rPr>
        <w:t>Попередити землекористувача, що право користування земельною ділянкою може бути припинено відповідно до статей 141, 143 Земельного кодексу України.</w:t>
      </w:r>
    </w:p>
    <w:p w14:paraId="4B9338F0" w14:textId="77777777" w:rsidR="009E4A87" w:rsidRDefault="009E4A87" w:rsidP="009E4A87">
      <w:pPr>
        <w:tabs>
          <w:tab w:val="left" w:pos="0"/>
          <w:tab w:val="left" w:pos="1134"/>
        </w:tabs>
        <w:ind w:firstLine="709"/>
        <w:jc w:val="both"/>
        <w:rPr>
          <w:color w:val="000000" w:themeColor="text1"/>
          <w:sz w:val="28"/>
          <w:szCs w:val="28"/>
          <w:lang w:val="uk-UA"/>
        </w:rPr>
      </w:pPr>
      <w:r>
        <w:rPr>
          <w:color w:val="000000" w:themeColor="text1"/>
          <w:sz w:val="28"/>
          <w:szCs w:val="28"/>
          <w:lang w:val="uk-UA"/>
        </w:rPr>
        <w:t>5</w:t>
      </w:r>
      <w:r w:rsidRPr="00926047">
        <w:rPr>
          <w:color w:val="000000" w:themeColor="text1"/>
          <w:sz w:val="28"/>
          <w:szCs w:val="28"/>
          <w:lang w:val="uk-UA"/>
        </w:rPr>
        <w:t>. 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w:t>
      </w:r>
    </w:p>
    <w:p w14:paraId="30868101" w14:textId="75D40CCA" w:rsidR="003366B1" w:rsidRDefault="00E3159B" w:rsidP="003366B1">
      <w:pPr>
        <w:tabs>
          <w:tab w:val="left" w:pos="0"/>
          <w:tab w:val="left" w:pos="1134"/>
        </w:tabs>
        <w:ind w:firstLine="709"/>
        <w:jc w:val="both"/>
        <w:rPr>
          <w:color w:val="000000" w:themeColor="text1"/>
          <w:sz w:val="28"/>
          <w:szCs w:val="28"/>
          <w:lang w:val="uk-UA"/>
        </w:rPr>
      </w:pPr>
      <w:r>
        <w:rPr>
          <w:color w:val="000000" w:themeColor="text1"/>
          <w:sz w:val="28"/>
          <w:szCs w:val="28"/>
          <w:lang w:val="uk-UA"/>
        </w:rPr>
        <w:t>6</w:t>
      </w:r>
      <w:r w:rsidR="003366B1" w:rsidRPr="006D744E">
        <w:rPr>
          <w:color w:val="000000" w:themeColor="text1"/>
          <w:sz w:val="28"/>
          <w:szCs w:val="28"/>
          <w:lang w:val="uk-UA"/>
        </w:rPr>
        <w:t>.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330FCDEB" w14:textId="62FB8F9A" w:rsidR="003366B1" w:rsidRDefault="003366B1" w:rsidP="003366B1">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3366B1" w14:paraId="5B594440" w14:textId="77777777" w:rsidTr="004E6A14">
        <w:tc>
          <w:tcPr>
            <w:tcW w:w="4927" w:type="dxa"/>
          </w:tcPr>
          <w:p w14:paraId="005B7FF3" w14:textId="77777777" w:rsidR="003366B1" w:rsidRDefault="003366B1" w:rsidP="004E6A14">
            <w:pPr>
              <w:tabs>
                <w:tab w:val="left" w:pos="0"/>
                <w:tab w:val="left" w:pos="1134"/>
              </w:tabs>
              <w:ind w:hanging="104"/>
              <w:jc w:val="both"/>
              <w:rPr>
                <w:sz w:val="28"/>
                <w:szCs w:val="28"/>
                <w:lang w:val="uk-UA"/>
              </w:rPr>
            </w:pPr>
            <w:r>
              <w:rPr>
                <w:sz w:val="28"/>
                <w:szCs w:val="28"/>
                <w:lang w:val="uk-UA"/>
              </w:rPr>
              <w:t>Київський міський голова</w:t>
            </w:r>
          </w:p>
        </w:tc>
        <w:tc>
          <w:tcPr>
            <w:tcW w:w="4927" w:type="dxa"/>
          </w:tcPr>
          <w:p w14:paraId="51483D02" w14:textId="77777777" w:rsidR="003366B1" w:rsidRDefault="003366B1" w:rsidP="004E6A14">
            <w:pPr>
              <w:tabs>
                <w:tab w:val="left" w:pos="0"/>
                <w:tab w:val="left" w:pos="1134"/>
              </w:tabs>
              <w:jc w:val="right"/>
              <w:rPr>
                <w:sz w:val="28"/>
                <w:szCs w:val="28"/>
                <w:lang w:val="uk-UA"/>
              </w:rPr>
            </w:pPr>
            <w:r>
              <w:rPr>
                <w:sz w:val="28"/>
                <w:szCs w:val="28"/>
                <w:lang w:val="en-US"/>
              </w:rPr>
              <w:t>Віталій КЛИЧКО</w:t>
            </w:r>
          </w:p>
        </w:tc>
      </w:tr>
    </w:tbl>
    <w:p w14:paraId="0A9C4144" w14:textId="77777777" w:rsidR="003366B1" w:rsidRPr="00F6318B" w:rsidRDefault="003366B1" w:rsidP="003366B1">
      <w:pPr>
        <w:tabs>
          <w:tab w:val="left" w:pos="0"/>
          <w:tab w:val="left" w:pos="1134"/>
        </w:tabs>
        <w:ind w:firstLine="680"/>
        <w:jc w:val="both"/>
        <w:rPr>
          <w:sz w:val="28"/>
          <w:szCs w:val="28"/>
          <w:lang w:val="uk-UA"/>
        </w:rPr>
      </w:pPr>
    </w:p>
    <w:p w14:paraId="27808467" w14:textId="77777777" w:rsidR="003366B1" w:rsidRDefault="003366B1" w:rsidP="003366B1">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08642DD3" w14:textId="77777777" w:rsidR="003366B1" w:rsidRDefault="003366B1" w:rsidP="003366B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3366B1" w14:paraId="45736BA9" w14:textId="77777777" w:rsidTr="004E6A14">
        <w:tc>
          <w:tcPr>
            <w:tcW w:w="5920" w:type="dxa"/>
          </w:tcPr>
          <w:p w14:paraId="063EB94B" w14:textId="77777777" w:rsidR="003366B1" w:rsidRDefault="003366B1" w:rsidP="004E6A14">
            <w:pPr>
              <w:jc w:val="both"/>
              <w:rPr>
                <w:color w:val="000000"/>
                <w:sz w:val="28"/>
                <w:szCs w:val="28"/>
                <w:lang w:val="uk-UA" w:eastAsia="uk-UA"/>
              </w:rPr>
            </w:pPr>
            <w:r>
              <w:rPr>
                <w:color w:val="000000"/>
                <w:sz w:val="28"/>
                <w:szCs w:val="28"/>
                <w:lang w:val="uk-UA" w:eastAsia="uk-UA"/>
              </w:rPr>
              <w:t xml:space="preserve">Заступник голови </w:t>
            </w:r>
          </w:p>
          <w:p w14:paraId="2F572A38" w14:textId="77777777" w:rsidR="003366B1" w:rsidRDefault="003366B1" w:rsidP="004E6A1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DFB741F" w14:textId="77777777" w:rsidR="003366B1" w:rsidRDefault="003366B1" w:rsidP="004E6A14">
            <w:pPr>
              <w:ind w:right="1270"/>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2A29191" w14:textId="77777777" w:rsidR="003366B1" w:rsidRPr="00FC5867" w:rsidRDefault="003366B1" w:rsidP="004E6A14">
            <w:pPr>
              <w:jc w:val="right"/>
              <w:rPr>
                <w:color w:val="000000"/>
                <w:sz w:val="28"/>
                <w:szCs w:val="28"/>
                <w:lang w:eastAsia="uk-UA"/>
              </w:rPr>
            </w:pPr>
          </w:p>
          <w:p w14:paraId="61B74C61" w14:textId="77777777" w:rsidR="003366B1" w:rsidRPr="00FC5867" w:rsidRDefault="003366B1" w:rsidP="004E6A14">
            <w:pPr>
              <w:jc w:val="right"/>
              <w:rPr>
                <w:color w:val="000000"/>
                <w:sz w:val="28"/>
                <w:szCs w:val="28"/>
                <w:lang w:eastAsia="uk-UA"/>
              </w:rPr>
            </w:pPr>
          </w:p>
          <w:p w14:paraId="4FFA03DF" w14:textId="77777777" w:rsidR="003366B1" w:rsidRDefault="003366B1" w:rsidP="004E6A14">
            <w:pPr>
              <w:jc w:val="right"/>
              <w:rPr>
                <w:sz w:val="28"/>
                <w:szCs w:val="28"/>
                <w:lang w:val="uk-UA"/>
              </w:rPr>
            </w:pPr>
            <w:r>
              <w:rPr>
                <w:color w:val="000000"/>
                <w:sz w:val="28"/>
                <w:szCs w:val="28"/>
                <w:lang w:val="en-US" w:eastAsia="uk-UA"/>
              </w:rPr>
              <w:t>Петро ОЛЕНИЧ</w:t>
            </w:r>
          </w:p>
        </w:tc>
      </w:tr>
      <w:tr w:rsidR="003366B1" w14:paraId="1144D52D" w14:textId="77777777" w:rsidTr="004E6A14">
        <w:tc>
          <w:tcPr>
            <w:tcW w:w="5920" w:type="dxa"/>
          </w:tcPr>
          <w:p w14:paraId="77F61094" w14:textId="77777777" w:rsidR="003366B1" w:rsidRDefault="003366B1" w:rsidP="004E6A14">
            <w:pPr>
              <w:jc w:val="both"/>
              <w:rPr>
                <w:color w:val="000000"/>
                <w:sz w:val="28"/>
                <w:szCs w:val="28"/>
                <w:lang w:val="uk-UA" w:eastAsia="uk-UA"/>
              </w:rPr>
            </w:pPr>
          </w:p>
          <w:p w14:paraId="35E6E3F8" w14:textId="77777777" w:rsidR="003366B1" w:rsidRDefault="003366B1" w:rsidP="004E6A14">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75C471A4" w14:textId="77777777" w:rsidR="003366B1" w:rsidRDefault="003366B1" w:rsidP="004E6A14">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0C488489" w14:textId="77777777" w:rsidR="003366B1" w:rsidRDefault="003366B1" w:rsidP="004E6A14">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55113B3C" w14:textId="77777777" w:rsidR="003366B1" w:rsidRPr="00FC5867" w:rsidRDefault="003366B1" w:rsidP="004E6A14">
            <w:pPr>
              <w:jc w:val="right"/>
              <w:rPr>
                <w:rStyle w:val="af0"/>
                <w:b w:val="0"/>
                <w:sz w:val="28"/>
                <w:szCs w:val="28"/>
                <w:lang w:val="uk-UA"/>
              </w:rPr>
            </w:pPr>
          </w:p>
          <w:p w14:paraId="111A40DF" w14:textId="77777777" w:rsidR="003366B1" w:rsidRPr="00FC5867" w:rsidRDefault="003366B1" w:rsidP="004E6A14">
            <w:pPr>
              <w:jc w:val="right"/>
              <w:rPr>
                <w:rStyle w:val="af0"/>
                <w:b w:val="0"/>
                <w:sz w:val="28"/>
                <w:szCs w:val="28"/>
                <w:lang w:val="uk-UA"/>
              </w:rPr>
            </w:pPr>
          </w:p>
          <w:p w14:paraId="373756D8" w14:textId="77777777" w:rsidR="003366B1" w:rsidRPr="00FC5867" w:rsidRDefault="003366B1" w:rsidP="004E6A14">
            <w:pPr>
              <w:jc w:val="right"/>
              <w:rPr>
                <w:rStyle w:val="af0"/>
                <w:b w:val="0"/>
                <w:sz w:val="28"/>
                <w:szCs w:val="28"/>
                <w:lang w:val="uk-UA"/>
              </w:rPr>
            </w:pPr>
          </w:p>
          <w:p w14:paraId="610B8046" w14:textId="77777777" w:rsidR="003366B1" w:rsidRDefault="003366B1" w:rsidP="004E6A14">
            <w:pPr>
              <w:jc w:val="right"/>
              <w:rPr>
                <w:sz w:val="28"/>
                <w:szCs w:val="28"/>
                <w:lang w:val="uk-UA"/>
              </w:rPr>
            </w:pPr>
            <w:r>
              <w:rPr>
                <w:rStyle w:val="af0"/>
                <w:b w:val="0"/>
                <w:sz w:val="28"/>
                <w:szCs w:val="28"/>
              </w:rPr>
              <w:t>Валентина ПЕЛИХ</w:t>
            </w:r>
          </w:p>
        </w:tc>
      </w:tr>
      <w:tr w:rsidR="003366B1" w14:paraId="639CD808" w14:textId="77777777" w:rsidTr="004E6A14">
        <w:tc>
          <w:tcPr>
            <w:tcW w:w="5920" w:type="dxa"/>
          </w:tcPr>
          <w:p w14:paraId="18B2C75D" w14:textId="77777777" w:rsidR="003366B1" w:rsidRDefault="003366B1" w:rsidP="004E6A14">
            <w:pPr>
              <w:jc w:val="both"/>
              <w:rPr>
                <w:color w:val="000000"/>
                <w:sz w:val="28"/>
                <w:szCs w:val="28"/>
                <w:lang w:val="uk-UA" w:eastAsia="uk-UA"/>
              </w:rPr>
            </w:pPr>
          </w:p>
          <w:p w14:paraId="1D96EE1D" w14:textId="77777777" w:rsidR="003366B1" w:rsidRPr="00AF77D3" w:rsidRDefault="003366B1" w:rsidP="004E6A14">
            <w:pPr>
              <w:spacing w:line="256" w:lineRule="auto"/>
              <w:ind w:left="397" w:hanging="397"/>
              <w:outlineLvl w:val="0"/>
              <w:rPr>
                <w:color w:val="000000"/>
                <w:sz w:val="28"/>
                <w:szCs w:val="28"/>
                <w:lang w:val="uk-UA" w:eastAsia="uk-UA"/>
              </w:rPr>
            </w:pPr>
            <w:r w:rsidRPr="00AF77D3">
              <w:rPr>
                <w:color w:val="000000"/>
                <w:sz w:val="28"/>
                <w:szCs w:val="28"/>
                <w:lang w:val="uk-UA" w:eastAsia="uk-UA"/>
              </w:rPr>
              <w:t xml:space="preserve">В.о. заступника директора Департаменту – </w:t>
            </w:r>
          </w:p>
          <w:p w14:paraId="42399245" w14:textId="77777777" w:rsidR="003366B1" w:rsidRPr="00AF77D3" w:rsidRDefault="003366B1" w:rsidP="004E6A14">
            <w:pPr>
              <w:spacing w:line="256" w:lineRule="auto"/>
              <w:ind w:left="397" w:hanging="397"/>
              <w:outlineLvl w:val="0"/>
              <w:rPr>
                <w:color w:val="000000"/>
                <w:sz w:val="28"/>
                <w:szCs w:val="28"/>
                <w:lang w:val="uk-UA" w:eastAsia="uk-UA"/>
              </w:rPr>
            </w:pPr>
            <w:r w:rsidRPr="00AF77D3">
              <w:rPr>
                <w:color w:val="000000"/>
                <w:sz w:val="28"/>
                <w:szCs w:val="28"/>
                <w:lang w:val="uk-UA" w:eastAsia="uk-UA"/>
              </w:rPr>
              <w:t xml:space="preserve">начальника юридичного управління </w:t>
            </w:r>
          </w:p>
          <w:p w14:paraId="35AD42B3" w14:textId="77777777" w:rsidR="003366B1" w:rsidRPr="00AF77D3" w:rsidRDefault="003366B1" w:rsidP="004E6A14">
            <w:pPr>
              <w:spacing w:line="256" w:lineRule="auto"/>
              <w:ind w:left="397" w:hanging="397"/>
              <w:outlineLvl w:val="0"/>
              <w:rPr>
                <w:color w:val="000000"/>
                <w:sz w:val="28"/>
                <w:szCs w:val="28"/>
                <w:lang w:val="uk-UA" w:eastAsia="uk-UA"/>
              </w:rPr>
            </w:pPr>
            <w:r w:rsidRPr="00AF77D3">
              <w:rPr>
                <w:color w:val="000000"/>
                <w:sz w:val="28"/>
                <w:szCs w:val="28"/>
                <w:lang w:val="uk-UA" w:eastAsia="uk-UA"/>
              </w:rPr>
              <w:t>Департаменту земельних ресурсів</w:t>
            </w:r>
          </w:p>
          <w:p w14:paraId="52E49A81" w14:textId="77777777" w:rsidR="003366B1" w:rsidRPr="00AF77D3" w:rsidRDefault="003366B1" w:rsidP="004E6A14">
            <w:pPr>
              <w:spacing w:line="256" w:lineRule="auto"/>
              <w:ind w:left="397" w:hanging="397"/>
              <w:outlineLvl w:val="0"/>
              <w:rPr>
                <w:color w:val="000000"/>
                <w:sz w:val="28"/>
                <w:szCs w:val="28"/>
                <w:lang w:val="uk-UA" w:eastAsia="uk-UA"/>
              </w:rPr>
            </w:pPr>
            <w:r w:rsidRPr="00AF77D3">
              <w:rPr>
                <w:color w:val="000000"/>
                <w:sz w:val="28"/>
                <w:szCs w:val="28"/>
                <w:lang w:val="uk-UA" w:eastAsia="uk-UA"/>
              </w:rPr>
              <w:t>виконавчого органу Київської міської ради</w:t>
            </w:r>
          </w:p>
          <w:p w14:paraId="270819A9" w14:textId="77777777" w:rsidR="003366B1" w:rsidRDefault="003366B1" w:rsidP="004E6A14">
            <w:pPr>
              <w:spacing w:line="256" w:lineRule="auto"/>
              <w:ind w:left="397" w:hanging="397"/>
              <w:outlineLvl w:val="0"/>
              <w:rPr>
                <w:sz w:val="28"/>
                <w:szCs w:val="28"/>
                <w:lang w:val="uk-UA"/>
              </w:rPr>
            </w:pPr>
            <w:r w:rsidRPr="00AF77D3">
              <w:rPr>
                <w:color w:val="000000"/>
                <w:sz w:val="28"/>
                <w:szCs w:val="28"/>
                <w:lang w:val="uk-UA" w:eastAsia="uk-UA"/>
              </w:rPr>
              <w:t>(Київської міської державної адміністрації)</w:t>
            </w:r>
          </w:p>
        </w:tc>
        <w:tc>
          <w:tcPr>
            <w:tcW w:w="3934" w:type="dxa"/>
          </w:tcPr>
          <w:p w14:paraId="7CCD3737" w14:textId="77777777" w:rsidR="003366B1" w:rsidRPr="00145105" w:rsidRDefault="003366B1" w:rsidP="004E6A14">
            <w:pPr>
              <w:jc w:val="right"/>
              <w:rPr>
                <w:rStyle w:val="af0"/>
                <w:b w:val="0"/>
                <w:sz w:val="28"/>
                <w:szCs w:val="28"/>
                <w:lang w:val="uk-UA"/>
              </w:rPr>
            </w:pPr>
          </w:p>
          <w:p w14:paraId="67CC3C7A" w14:textId="77777777" w:rsidR="003366B1" w:rsidRPr="00145105" w:rsidRDefault="003366B1" w:rsidP="004E6A14">
            <w:pPr>
              <w:jc w:val="right"/>
              <w:rPr>
                <w:rStyle w:val="af0"/>
                <w:b w:val="0"/>
                <w:sz w:val="28"/>
                <w:szCs w:val="28"/>
                <w:lang w:val="uk-UA"/>
              </w:rPr>
            </w:pPr>
          </w:p>
          <w:p w14:paraId="21390C22" w14:textId="77777777" w:rsidR="003366B1" w:rsidRPr="00145105" w:rsidRDefault="003366B1" w:rsidP="004E6A14">
            <w:pPr>
              <w:jc w:val="right"/>
              <w:rPr>
                <w:rStyle w:val="af0"/>
                <w:b w:val="0"/>
                <w:sz w:val="28"/>
                <w:szCs w:val="28"/>
                <w:lang w:val="uk-UA"/>
              </w:rPr>
            </w:pPr>
          </w:p>
          <w:p w14:paraId="249338D7" w14:textId="77777777" w:rsidR="003366B1" w:rsidRPr="00145105" w:rsidRDefault="003366B1" w:rsidP="004E6A14">
            <w:pPr>
              <w:jc w:val="right"/>
              <w:rPr>
                <w:rStyle w:val="af0"/>
                <w:b w:val="0"/>
                <w:sz w:val="28"/>
                <w:szCs w:val="28"/>
                <w:lang w:val="uk-UA"/>
              </w:rPr>
            </w:pPr>
          </w:p>
          <w:p w14:paraId="3EF84455" w14:textId="77777777" w:rsidR="003366B1" w:rsidRDefault="003366B1" w:rsidP="004E6A14">
            <w:pPr>
              <w:rPr>
                <w:rStyle w:val="af0"/>
                <w:b w:val="0"/>
                <w:sz w:val="2"/>
                <w:szCs w:val="2"/>
                <w:lang w:val="uk-UA"/>
              </w:rPr>
            </w:pPr>
          </w:p>
          <w:p w14:paraId="55623B82" w14:textId="77777777" w:rsidR="003366B1" w:rsidRDefault="003366B1" w:rsidP="004E6A14">
            <w:pPr>
              <w:rPr>
                <w:rStyle w:val="af0"/>
                <w:b w:val="0"/>
                <w:sz w:val="2"/>
                <w:szCs w:val="2"/>
                <w:lang w:val="uk-UA"/>
              </w:rPr>
            </w:pPr>
          </w:p>
          <w:p w14:paraId="3491C0C5" w14:textId="77777777" w:rsidR="003366B1" w:rsidRDefault="003366B1" w:rsidP="004E6A14">
            <w:pPr>
              <w:jc w:val="right"/>
              <w:rPr>
                <w:rStyle w:val="af0"/>
                <w:b w:val="0"/>
                <w:sz w:val="28"/>
                <w:szCs w:val="28"/>
              </w:rPr>
            </w:pPr>
          </w:p>
          <w:p w14:paraId="569D1789" w14:textId="77777777" w:rsidR="003366B1" w:rsidRDefault="003366B1" w:rsidP="004E6A14">
            <w:pPr>
              <w:jc w:val="right"/>
              <w:rPr>
                <w:sz w:val="28"/>
                <w:szCs w:val="28"/>
                <w:lang w:val="uk-UA"/>
              </w:rPr>
            </w:pPr>
            <w:r w:rsidRPr="009B2859">
              <w:rPr>
                <w:rStyle w:val="af0"/>
                <w:b w:val="0"/>
                <w:sz w:val="28"/>
                <w:szCs w:val="28"/>
              </w:rPr>
              <w:t>Дмитро РАДЗІЄВСЬКИЙ</w:t>
            </w:r>
          </w:p>
        </w:tc>
      </w:tr>
    </w:tbl>
    <w:p w14:paraId="13188F03" w14:textId="77777777" w:rsidR="003366B1" w:rsidRDefault="003366B1" w:rsidP="003366B1">
      <w:pPr>
        <w:jc w:val="both"/>
        <w:rPr>
          <w:color w:val="000000"/>
          <w:sz w:val="28"/>
          <w:szCs w:val="28"/>
          <w:lang w:val="uk-UA" w:eastAsia="uk-UA"/>
        </w:rPr>
      </w:pPr>
    </w:p>
    <w:p w14:paraId="30333358" w14:textId="77777777" w:rsidR="003366B1" w:rsidRDefault="003366B1" w:rsidP="003366B1">
      <w:pPr>
        <w:jc w:val="both"/>
        <w:rPr>
          <w:color w:val="000000"/>
          <w:sz w:val="28"/>
          <w:szCs w:val="28"/>
          <w:lang w:val="uk-UA" w:eastAsia="uk-UA"/>
        </w:rPr>
      </w:pPr>
    </w:p>
    <w:p w14:paraId="374574DC" w14:textId="77777777" w:rsidR="003366B1" w:rsidRDefault="003366B1" w:rsidP="003366B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7EA0F71B" w14:textId="77777777" w:rsidR="003366B1" w:rsidRDefault="003366B1" w:rsidP="003366B1">
      <w:pPr>
        <w:jc w:val="both"/>
        <w:rPr>
          <w:b/>
          <w:bCs/>
          <w:color w:val="000000"/>
          <w:sz w:val="28"/>
          <w:szCs w:val="28"/>
          <w:lang w:val="uk-UA" w:eastAsia="uk-UA"/>
        </w:rPr>
      </w:pPr>
    </w:p>
    <w:tbl>
      <w:tblPr>
        <w:tblStyle w:val="af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
        <w:gridCol w:w="4927"/>
        <w:gridCol w:w="143"/>
        <w:gridCol w:w="4784"/>
      </w:tblGrid>
      <w:tr w:rsidR="003366B1" w14:paraId="2B21742B" w14:textId="77777777" w:rsidTr="00E3159B">
        <w:trPr>
          <w:gridBefore w:val="1"/>
          <w:wBefore w:w="34" w:type="dxa"/>
        </w:trPr>
        <w:tc>
          <w:tcPr>
            <w:tcW w:w="5070" w:type="dxa"/>
            <w:gridSpan w:val="2"/>
          </w:tcPr>
          <w:p w14:paraId="0034C930" w14:textId="77777777" w:rsidR="003366B1" w:rsidRDefault="003366B1" w:rsidP="004E6A14">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416EC04" w14:textId="77777777" w:rsidR="003366B1" w:rsidRDefault="003366B1" w:rsidP="004E6A14">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містопланування </w:t>
            </w:r>
          </w:p>
          <w:p w14:paraId="7E69040E" w14:textId="77777777" w:rsidR="003366B1" w:rsidRDefault="003366B1" w:rsidP="004E6A14">
            <w:pPr>
              <w:tabs>
                <w:tab w:val="left" w:pos="0"/>
                <w:tab w:val="left" w:pos="1134"/>
              </w:tabs>
              <w:jc w:val="both"/>
              <w:rPr>
                <w:sz w:val="28"/>
                <w:szCs w:val="28"/>
                <w:lang w:val="uk-UA"/>
              </w:rPr>
            </w:pPr>
            <w:r>
              <w:rPr>
                <w:sz w:val="28"/>
                <w:szCs w:val="28"/>
                <w:lang w:val="uk-UA"/>
              </w:rPr>
              <w:t>та земельних відносин</w:t>
            </w:r>
          </w:p>
          <w:p w14:paraId="1DCD9AEA" w14:textId="77777777" w:rsidR="003366B1" w:rsidRPr="00AF790C" w:rsidRDefault="003366B1" w:rsidP="004E6A14">
            <w:pPr>
              <w:tabs>
                <w:tab w:val="left" w:pos="0"/>
                <w:tab w:val="left" w:pos="1134"/>
              </w:tabs>
              <w:jc w:val="both"/>
              <w:rPr>
                <w:sz w:val="28"/>
                <w:szCs w:val="28"/>
                <w:lang w:val="uk-UA"/>
              </w:rPr>
            </w:pPr>
          </w:p>
        </w:tc>
        <w:tc>
          <w:tcPr>
            <w:tcW w:w="4784" w:type="dxa"/>
          </w:tcPr>
          <w:p w14:paraId="73BCC012" w14:textId="77777777" w:rsidR="003366B1" w:rsidRDefault="003366B1" w:rsidP="004E6A14">
            <w:pPr>
              <w:jc w:val="both"/>
              <w:rPr>
                <w:color w:val="000000"/>
                <w:sz w:val="28"/>
                <w:szCs w:val="28"/>
                <w:lang w:val="uk-UA" w:eastAsia="uk-UA"/>
              </w:rPr>
            </w:pPr>
          </w:p>
        </w:tc>
      </w:tr>
      <w:tr w:rsidR="003366B1" w14:paraId="6549B0F1" w14:textId="77777777" w:rsidTr="00E3159B">
        <w:trPr>
          <w:gridBefore w:val="1"/>
          <w:wBefore w:w="34" w:type="dxa"/>
        </w:trPr>
        <w:tc>
          <w:tcPr>
            <w:tcW w:w="4927" w:type="dxa"/>
          </w:tcPr>
          <w:p w14:paraId="3D725263" w14:textId="77777777" w:rsidR="003366B1" w:rsidRDefault="003366B1" w:rsidP="004E6A14">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65CF85B7" w14:textId="77777777" w:rsidR="003366B1" w:rsidRDefault="003366B1" w:rsidP="004E6A14">
            <w:pPr>
              <w:jc w:val="right"/>
              <w:rPr>
                <w:color w:val="000000"/>
                <w:sz w:val="28"/>
                <w:szCs w:val="28"/>
                <w:lang w:val="uk-UA" w:eastAsia="uk-UA"/>
              </w:rPr>
            </w:pPr>
            <w:r>
              <w:rPr>
                <w:rStyle w:val="af0"/>
                <w:b w:val="0"/>
                <w:sz w:val="28"/>
                <w:szCs w:val="28"/>
              </w:rPr>
              <w:t>Михайло ТЕРЕНТЬЄВ</w:t>
            </w:r>
          </w:p>
        </w:tc>
      </w:tr>
      <w:tr w:rsidR="003366B1" w14:paraId="475E658C" w14:textId="77777777" w:rsidTr="00E3159B">
        <w:trPr>
          <w:gridBefore w:val="1"/>
          <w:wBefore w:w="34" w:type="dxa"/>
        </w:trPr>
        <w:tc>
          <w:tcPr>
            <w:tcW w:w="4927" w:type="dxa"/>
          </w:tcPr>
          <w:p w14:paraId="57160A3B" w14:textId="77777777" w:rsidR="003366B1" w:rsidRDefault="003366B1" w:rsidP="004E6A14">
            <w:pPr>
              <w:jc w:val="both"/>
              <w:rPr>
                <w:color w:val="000000"/>
                <w:sz w:val="28"/>
                <w:szCs w:val="28"/>
                <w:lang w:val="uk-UA" w:eastAsia="uk-UA"/>
              </w:rPr>
            </w:pPr>
          </w:p>
        </w:tc>
        <w:tc>
          <w:tcPr>
            <w:tcW w:w="4927" w:type="dxa"/>
            <w:gridSpan w:val="2"/>
          </w:tcPr>
          <w:p w14:paraId="03935CDE" w14:textId="77777777" w:rsidR="003366B1" w:rsidRDefault="003366B1" w:rsidP="004E6A14">
            <w:pPr>
              <w:jc w:val="right"/>
              <w:rPr>
                <w:color w:val="000000"/>
                <w:sz w:val="28"/>
                <w:szCs w:val="28"/>
                <w:lang w:val="uk-UA" w:eastAsia="uk-UA"/>
              </w:rPr>
            </w:pPr>
          </w:p>
        </w:tc>
      </w:tr>
      <w:tr w:rsidR="003366B1" w14:paraId="44A4B589" w14:textId="77777777" w:rsidTr="00E3159B">
        <w:trPr>
          <w:gridBefore w:val="1"/>
          <w:wBefore w:w="34" w:type="dxa"/>
        </w:trPr>
        <w:tc>
          <w:tcPr>
            <w:tcW w:w="4927" w:type="dxa"/>
          </w:tcPr>
          <w:p w14:paraId="0B6A8ED8" w14:textId="77777777" w:rsidR="003366B1" w:rsidRDefault="003366B1" w:rsidP="004E6A14">
            <w:pPr>
              <w:jc w:val="both"/>
              <w:rPr>
                <w:color w:val="000000"/>
                <w:sz w:val="28"/>
                <w:szCs w:val="28"/>
                <w:lang w:val="uk-UA" w:eastAsia="uk-UA"/>
              </w:rPr>
            </w:pPr>
          </w:p>
          <w:p w14:paraId="11F6A5ED" w14:textId="77777777" w:rsidR="003366B1" w:rsidRDefault="003366B1" w:rsidP="004E6A14">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3E482414" w14:textId="77777777" w:rsidR="003366B1" w:rsidRDefault="003366B1" w:rsidP="004E6A14">
            <w:pPr>
              <w:jc w:val="both"/>
              <w:rPr>
                <w:color w:val="000000"/>
                <w:sz w:val="28"/>
                <w:szCs w:val="28"/>
                <w:lang w:val="uk-UA" w:eastAsia="uk-UA"/>
              </w:rPr>
            </w:pPr>
            <w:r>
              <w:rPr>
                <w:color w:val="000000"/>
                <w:sz w:val="28"/>
                <w:szCs w:val="28"/>
                <w:lang w:val="uk-UA" w:eastAsia="uk-UA"/>
              </w:rPr>
              <w:t xml:space="preserve">забезпечення діяльності  </w:t>
            </w:r>
          </w:p>
          <w:p w14:paraId="709CE8D5" w14:textId="77777777" w:rsidR="003366B1" w:rsidRDefault="003366B1" w:rsidP="004E6A14">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4E9D1DDA" w14:textId="77777777" w:rsidR="003366B1" w:rsidRDefault="003366B1" w:rsidP="004E6A14">
            <w:pPr>
              <w:jc w:val="right"/>
              <w:rPr>
                <w:rStyle w:val="af0"/>
                <w:b w:val="0"/>
                <w:sz w:val="28"/>
                <w:szCs w:val="28"/>
              </w:rPr>
            </w:pPr>
          </w:p>
          <w:p w14:paraId="7C8F1260" w14:textId="77777777" w:rsidR="003366B1" w:rsidRDefault="003366B1" w:rsidP="004E6A14">
            <w:pPr>
              <w:jc w:val="right"/>
              <w:rPr>
                <w:rStyle w:val="af0"/>
                <w:b w:val="0"/>
                <w:sz w:val="28"/>
                <w:szCs w:val="28"/>
              </w:rPr>
            </w:pPr>
          </w:p>
          <w:p w14:paraId="17C0F971" w14:textId="77777777" w:rsidR="003366B1" w:rsidRDefault="003366B1" w:rsidP="004E6A14">
            <w:pPr>
              <w:jc w:val="right"/>
              <w:rPr>
                <w:rStyle w:val="af0"/>
                <w:b w:val="0"/>
                <w:sz w:val="28"/>
                <w:szCs w:val="28"/>
              </w:rPr>
            </w:pPr>
          </w:p>
          <w:p w14:paraId="612E3499" w14:textId="77777777" w:rsidR="003366B1" w:rsidRDefault="003366B1" w:rsidP="004E6A14">
            <w:pPr>
              <w:jc w:val="right"/>
              <w:rPr>
                <w:color w:val="000000"/>
                <w:sz w:val="28"/>
                <w:szCs w:val="28"/>
                <w:lang w:val="uk-UA" w:eastAsia="uk-UA"/>
              </w:rPr>
            </w:pPr>
            <w:r>
              <w:rPr>
                <w:rStyle w:val="af0"/>
                <w:b w:val="0"/>
                <w:sz w:val="28"/>
                <w:szCs w:val="28"/>
              </w:rPr>
              <w:t>Валентина ПОЛОЖИШНИК</w:t>
            </w:r>
          </w:p>
        </w:tc>
      </w:tr>
      <w:tr w:rsidR="00E3159B" w14:paraId="3535C77F" w14:textId="77777777" w:rsidTr="00E3159B">
        <w:tc>
          <w:tcPr>
            <w:tcW w:w="5104" w:type="dxa"/>
            <w:gridSpan w:val="3"/>
          </w:tcPr>
          <w:p w14:paraId="1A87CADC" w14:textId="77777777" w:rsidR="00E3159B" w:rsidRDefault="00E3159B" w:rsidP="004E6A14">
            <w:pPr>
              <w:rPr>
                <w:color w:val="000000"/>
                <w:sz w:val="28"/>
                <w:szCs w:val="28"/>
                <w:lang w:val="uk-UA" w:eastAsia="uk-UA"/>
              </w:rPr>
            </w:pPr>
          </w:p>
          <w:p w14:paraId="667E0AA0" w14:textId="77777777" w:rsidR="00E3159B" w:rsidRPr="00233BC4" w:rsidRDefault="00E3159B" w:rsidP="004E6A14">
            <w:pPr>
              <w:rPr>
                <w:color w:val="000000"/>
                <w:sz w:val="28"/>
                <w:szCs w:val="28"/>
                <w:lang w:val="uk-UA" w:eastAsia="uk-UA"/>
              </w:rPr>
            </w:pPr>
            <w:r w:rsidRPr="00233BC4">
              <w:rPr>
                <w:color w:val="000000"/>
                <w:sz w:val="28"/>
                <w:szCs w:val="28"/>
                <w:lang w:val="uk-UA" w:eastAsia="uk-UA"/>
              </w:rPr>
              <w:t>Постійна комісія Київської міської ради</w:t>
            </w:r>
          </w:p>
          <w:p w14:paraId="0C6A7884" w14:textId="77777777" w:rsidR="00E3159B" w:rsidRPr="00233BC4" w:rsidRDefault="00E3159B" w:rsidP="004E6A14">
            <w:pPr>
              <w:rPr>
                <w:color w:val="000000"/>
                <w:sz w:val="28"/>
                <w:szCs w:val="28"/>
                <w:lang w:val="uk-UA" w:eastAsia="uk-UA"/>
              </w:rPr>
            </w:pPr>
            <w:r w:rsidRPr="00233BC4">
              <w:rPr>
                <w:color w:val="000000"/>
                <w:sz w:val="28"/>
                <w:szCs w:val="28"/>
                <w:lang w:val="uk-UA" w:eastAsia="uk-UA"/>
              </w:rPr>
              <w:t>з питань житлово-комунального господарства та паливно-енергетичного комплексу</w:t>
            </w:r>
          </w:p>
          <w:p w14:paraId="6B9E1201" w14:textId="77777777" w:rsidR="00E3159B" w:rsidRPr="00233BC4" w:rsidRDefault="00E3159B" w:rsidP="004E6A14">
            <w:pPr>
              <w:rPr>
                <w:color w:val="000000"/>
                <w:sz w:val="28"/>
                <w:szCs w:val="28"/>
                <w:lang w:val="uk-UA" w:eastAsia="uk-UA"/>
              </w:rPr>
            </w:pPr>
          </w:p>
          <w:p w14:paraId="2A259717" w14:textId="77777777" w:rsidR="00E3159B" w:rsidRDefault="00E3159B" w:rsidP="004E6A14">
            <w:pPr>
              <w:rPr>
                <w:color w:val="000000"/>
                <w:sz w:val="28"/>
                <w:szCs w:val="28"/>
                <w:lang w:val="uk-UA" w:eastAsia="uk-UA"/>
              </w:rPr>
            </w:pPr>
            <w:r w:rsidRPr="00233BC4">
              <w:rPr>
                <w:color w:val="000000"/>
                <w:sz w:val="28"/>
                <w:szCs w:val="28"/>
                <w:lang w:val="uk-UA" w:eastAsia="uk-UA"/>
              </w:rPr>
              <w:t>Голова</w:t>
            </w:r>
          </w:p>
        </w:tc>
        <w:tc>
          <w:tcPr>
            <w:tcW w:w="4784" w:type="dxa"/>
          </w:tcPr>
          <w:p w14:paraId="7F222864" w14:textId="77777777" w:rsidR="00E3159B" w:rsidRDefault="00E3159B" w:rsidP="004E6A14">
            <w:pPr>
              <w:jc w:val="right"/>
              <w:rPr>
                <w:rStyle w:val="af0"/>
                <w:b w:val="0"/>
                <w:sz w:val="28"/>
                <w:szCs w:val="28"/>
                <w:lang w:val="uk-UA"/>
              </w:rPr>
            </w:pPr>
          </w:p>
          <w:p w14:paraId="5C7478C4" w14:textId="77777777" w:rsidR="00E3159B" w:rsidRDefault="00E3159B" w:rsidP="004E6A14">
            <w:pPr>
              <w:jc w:val="right"/>
              <w:rPr>
                <w:rStyle w:val="af0"/>
                <w:b w:val="0"/>
                <w:sz w:val="28"/>
                <w:szCs w:val="28"/>
              </w:rPr>
            </w:pPr>
          </w:p>
          <w:p w14:paraId="7B49DB87" w14:textId="77777777" w:rsidR="00E3159B" w:rsidRDefault="00E3159B" w:rsidP="004E6A14">
            <w:pPr>
              <w:jc w:val="right"/>
              <w:rPr>
                <w:rStyle w:val="af0"/>
                <w:b w:val="0"/>
                <w:sz w:val="28"/>
                <w:szCs w:val="28"/>
              </w:rPr>
            </w:pPr>
          </w:p>
          <w:p w14:paraId="5B77D290" w14:textId="77777777" w:rsidR="00E3159B" w:rsidRDefault="00E3159B" w:rsidP="004E6A14">
            <w:pPr>
              <w:jc w:val="right"/>
              <w:rPr>
                <w:rStyle w:val="af0"/>
                <w:b w:val="0"/>
                <w:sz w:val="28"/>
                <w:szCs w:val="28"/>
              </w:rPr>
            </w:pPr>
          </w:p>
          <w:p w14:paraId="1ED5B65B" w14:textId="77777777" w:rsidR="00E3159B" w:rsidRDefault="00E3159B" w:rsidP="004E6A14">
            <w:pPr>
              <w:jc w:val="right"/>
              <w:rPr>
                <w:rStyle w:val="af0"/>
                <w:b w:val="0"/>
                <w:sz w:val="28"/>
                <w:szCs w:val="28"/>
              </w:rPr>
            </w:pPr>
          </w:p>
          <w:p w14:paraId="07C184F3" w14:textId="77777777" w:rsidR="00E3159B" w:rsidRDefault="00E3159B" w:rsidP="004E6A14">
            <w:pPr>
              <w:jc w:val="right"/>
              <w:rPr>
                <w:rStyle w:val="af0"/>
                <w:b w:val="0"/>
                <w:sz w:val="28"/>
                <w:szCs w:val="28"/>
              </w:rPr>
            </w:pPr>
          </w:p>
          <w:p w14:paraId="2616011F" w14:textId="77777777" w:rsidR="00E3159B" w:rsidRDefault="00E3159B" w:rsidP="004E6A14">
            <w:pPr>
              <w:jc w:val="right"/>
              <w:rPr>
                <w:rStyle w:val="af0"/>
                <w:b w:val="0"/>
                <w:sz w:val="28"/>
                <w:szCs w:val="28"/>
              </w:rPr>
            </w:pPr>
            <w:r w:rsidRPr="0051299C">
              <w:rPr>
                <w:rStyle w:val="af0"/>
                <w:b w:val="0"/>
                <w:sz w:val="28"/>
                <w:szCs w:val="28"/>
              </w:rPr>
              <w:t>Олександр БРОДСЬКИЙ</w:t>
            </w:r>
          </w:p>
        </w:tc>
      </w:tr>
    </w:tbl>
    <w:p w14:paraId="7663B7E8" w14:textId="77777777" w:rsidR="003366B1" w:rsidRPr="006D744E" w:rsidRDefault="003366B1" w:rsidP="003366B1">
      <w:pPr>
        <w:jc w:val="both"/>
        <w:rPr>
          <w:color w:val="000000"/>
          <w:sz w:val="28"/>
          <w:szCs w:val="28"/>
          <w:lang w:val="uk-UA" w:eastAsia="uk-UA"/>
        </w:rPr>
      </w:pPr>
    </w:p>
    <w:p w14:paraId="2745DD55" w14:textId="40886989" w:rsidR="003366B1" w:rsidRPr="008119F4" w:rsidRDefault="003366B1" w:rsidP="00C8449F">
      <w:pPr>
        <w:rPr>
          <w:color w:val="000000"/>
          <w:sz w:val="28"/>
          <w:szCs w:val="28"/>
          <w:lang w:val="en-US" w:eastAsia="uk-UA"/>
        </w:rPr>
      </w:pPr>
      <w:r w:rsidRPr="006D744E">
        <w:rPr>
          <w:color w:val="000000"/>
          <w:sz w:val="28"/>
          <w:szCs w:val="28"/>
          <w:lang w:eastAsia="uk-UA"/>
        </w:rPr>
        <w:t xml:space="preserve"> </w:t>
      </w:r>
    </w:p>
    <w:sectPr w:rsidR="003366B1" w:rsidRPr="008119F4"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79615" w14:textId="77777777" w:rsidR="00BA74D3" w:rsidRDefault="00BA74D3">
      <w:r>
        <w:separator/>
      </w:r>
    </w:p>
  </w:endnote>
  <w:endnote w:type="continuationSeparator" w:id="0">
    <w:p w14:paraId="75C043B6" w14:textId="77777777" w:rsidR="00BA74D3" w:rsidRDefault="00BA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5B21B" w14:textId="77777777" w:rsidR="00BA74D3" w:rsidRDefault="00BA74D3">
      <w:r>
        <w:separator/>
      </w:r>
    </w:p>
  </w:footnote>
  <w:footnote w:type="continuationSeparator" w:id="0">
    <w:p w14:paraId="0F43649C" w14:textId="77777777" w:rsidR="00BA74D3" w:rsidRDefault="00BA7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77599363">
    <w:abstractNumId w:val="10"/>
  </w:num>
  <w:num w:numId="2" w16cid:durableId="173229651">
    <w:abstractNumId w:val="6"/>
  </w:num>
  <w:num w:numId="3" w16cid:durableId="179243919">
    <w:abstractNumId w:val="9"/>
  </w:num>
  <w:num w:numId="4" w16cid:durableId="52822725">
    <w:abstractNumId w:val="0"/>
  </w:num>
  <w:num w:numId="5" w16cid:durableId="825710995">
    <w:abstractNumId w:val="8"/>
  </w:num>
  <w:num w:numId="6" w16cid:durableId="2010280623">
    <w:abstractNumId w:val="4"/>
  </w:num>
  <w:num w:numId="7" w16cid:durableId="1536119513">
    <w:abstractNumId w:val="5"/>
  </w:num>
  <w:num w:numId="8" w16cid:durableId="985280870">
    <w:abstractNumId w:val="7"/>
  </w:num>
  <w:num w:numId="9" w16cid:durableId="1521817975">
    <w:abstractNumId w:val="2"/>
  </w:num>
  <w:num w:numId="10" w16cid:durableId="38209333">
    <w:abstractNumId w:val="1"/>
  </w:num>
  <w:num w:numId="11" w16cid:durableId="338772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4EA"/>
    <w:rsid w:val="000D1775"/>
    <w:rsid w:val="000E0BAD"/>
    <w:rsid w:val="000E2720"/>
    <w:rsid w:val="000E401F"/>
    <w:rsid w:val="000E68EA"/>
    <w:rsid w:val="000E6F88"/>
    <w:rsid w:val="000F437E"/>
    <w:rsid w:val="000F5701"/>
    <w:rsid w:val="000F751E"/>
    <w:rsid w:val="00100FD4"/>
    <w:rsid w:val="00101A99"/>
    <w:rsid w:val="00102204"/>
    <w:rsid w:val="00105124"/>
    <w:rsid w:val="00106D39"/>
    <w:rsid w:val="0011013C"/>
    <w:rsid w:val="00110B42"/>
    <w:rsid w:val="001122D5"/>
    <w:rsid w:val="00117A43"/>
    <w:rsid w:val="0012031C"/>
    <w:rsid w:val="00120DD7"/>
    <w:rsid w:val="00125855"/>
    <w:rsid w:val="001269B2"/>
    <w:rsid w:val="00133614"/>
    <w:rsid w:val="001531A3"/>
    <w:rsid w:val="001578FB"/>
    <w:rsid w:val="00163C50"/>
    <w:rsid w:val="00170941"/>
    <w:rsid w:val="00172DD0"/>
    <w:rsid w:val="001842FF"/>
    <w:rsid w:val="00185FA5"/>
    <w:rsid w:val="00186EB7"/>
    <w:rsid w:val="00187E5E"/>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366B1"/>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B83"/>
    <w:rsid w:val="003D5D7A"/>
    <w:rsid w:val="003E4356"/>
    <w:rsid w:val="003F04AA"/>
    <w:rsid w:val="003F3E3B"/>
    <w:rsid w:val="003F71F8"/>
    <w:rsid w:val="00400891"/>
    <w:rsid w:val="004008E5"/>
    <w:rsid w:val="004031C7"/>
    <w:rsid w:val="00405EB7"/>
    <w:rsid w:val="00413B6C"/>
    <w:rsid w:val="00413DA8"/>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D86"/>
    <w:rsid w:val="004E1F9C"/>
    <w:rsid w:val="004E62FC"/>
    <w:rsid w:val="004F346A"/>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8571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058FE"/>
    <w:rsid w:val="00817A15"/>
    <w:rsid w:val="00821AE8"/>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30315"/>
    <w:rsid w:val="00931C94"/>
    <w:rsid w:val="00933372"/>
    <w:rsid w:val="00970DDD"/>
    <w:rsid w:val="00970F0B"/>
    <w:rsid w:val="00977C9A"/>
    <w:rsid w:val="0098169A"/>
    <w:rsid w:val="0099012E"/>
    <w:rsid w:val="00992EDC"/>
    <w:rsid w:val="009A6B76"/>
    <w:rsid w:val="009D7544"/>
    <w:rsid w:val="009E0D7F"/>
    <w:rsid w:val="009E4A87"/>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376FC"/>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934AA"/>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A74D3"/>
    <w:rsid w:val="00BB0475"/>
    <w:rsid w:val="00BB446F"/>
    <w:rsid w:val="00BC015C"/>
    <w:rsid w:val="00BD069B"/>
    <w:rsid w:val="00BE7476"/>
    <w:rsid w:val="00BF10CE"/>
    <w:rsid w:val="00BF4FF4"/>
    <w:rsid w:val="00C05DE7"/>
    <w:rsid w:val="00C0785C"/>
    <w:rsid w:val="00C12341"/>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8449F"/>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159B"/>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084A"/>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01E"/>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link w:val="21"/>
    <w:pPr>
      <w:ind w:firstLine="720"/>
      <w:jc w:val="both"/>
    </w:pPr>
    <w:rPr>
      <w:snapToGrid w:val="0"/>
      <w:sz w:val="28"/>
    </w:rPr>
  </w:style>
  <w:style w:type="paragraph" w:styleId="22">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ий текст з відступом 2 Знак"/>
    <w:basedOn w:val="a0"/>
    <w:link w:val="20"/>
    <w:rsid w:val="003366B1"/>
    <w:rPr>
      <w:snapToGrid w:val="0"/>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38456474">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1410</TotalTime>
  <Pages>1</Pages>
  <Words>871</Words>
  <Characters>4968</Characters>
  <Application>Microsoft Office Word</Application>
  <DocSecurity>0</DocSecurity>
  <Lines>41</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5828</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Абреу Олена Миколаївна</cp:lastModifiedBy>
  <cp:revision>76</cp:revision>
  <cp:lastPrinted>2025-02-18T08:02:00Z</cp:lastPrinted>
  <dcterms:created xsi:type="dcterms:W3CDTF">2020-03-26T09:21:00Z</dcterms:created>
  <dcterms:modified xsi:type="dcterms:W3CDTF">2025-02-24T13:02:00Z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