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BE587F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справи</w:t>
                            </w:r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384425269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</w:t>
                      </w:r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справи</w:t>
                      </w:r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384425269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BE587F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BE587F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BE587F">
        <w:rPr>
          <w:b/>
          <w:bCs/>
          <w:sz w:val="24"/>
          <w:szCs w:val="24"/>
          <w:lang w:val="ru-RU"/>
        </w:rPr>
        <w:t xml:space="preserve">№ </w:t>
      </w:r>
      <w:r w:rsidR="004D1119" w:rsidRPr="00BE587F">
        <w:rPr>
          <w:b/>
          <w:bCs/>
          <w:sz w:val="24"/>
          <w:szCs w:val="24"/>
          <w:lang w:val="ru-RU"/>
        </w:rPr>
        <w:t>ПЗН-47582 від 25.11.2022</w:t>
      </w:r>
    </w:p>
    <w:p w14:paraId="781D03CD" w14:textId="77777777" w:rsidR="004D1119" w:rsidRPr="00BE587F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BE587F">
        <w:rPr>
          <w:sz w:val="24"/>
          <w:szCs w:val="24"/>
          <w:lang w:val="ru-RU"/>
        </w:rPr>
        <w:t>до проєкту рішення Київської міської ради:</w:t>
      </w:r>
    </w:p>
    <w:p w14:paraId="69E0EA30" w14:textId="7B40F9BE" w:rsidR="004D1119" w:rsidRPr="004D1119" w:rsidRDefault="00BE587F" w:rsidP="00BE587F">
      <w:pPr>
        <w:pStyle w:val="a7"/>
        <w:shd w:val="clear" w:color="auto" w:fill="auto"/>
        <w:spacing w:line="266" w:lineRule="auto"/>
        <w:ind w:right="2739"/>
        <w:jc w:val="center"/>
        <w:rPr>
          <w:b/>
          <w:bCs/>
          <w:sz w:val="24"/>
          <w:szCs w:val="24"/>
          <w:lang w:val="ru-RU"/>
        </w:rPr>
      </w:pPr>
      <w:r w:rsidRPr="00BE587F">
        <w:rPr>
          <w:rFonts w:eastAsia="Georgia"/>
          <w:b/>
          <w:i/>
          <w:iCs/>
          <w:sz w:val="24"/>
          <w:szCs w:val="24"/>
          <w:lang w:val="ru-RU"/>
        </w:rPr>
        <w:t>Про передачу ТОВАРИСТВУ З ОБМЕЖЕНОЮ ВІДПОВІДАЛЬНІСТЮ «ГЮВЕКСХАУС» земельної ділянки в оренду для культурно-оздоровчих потреб, рекреаційних, спортивних і туристичних цілей на Оболонській набережній, 18 у Оболонському районі міста Києва</w:t>
      </w: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 w:rsidRPr="00456FAA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2E6337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Назва</w:t>
            </w:r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BE587F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  <w:lang w:val="ru-RU"/>
              </w:rPr>
            </w:pPr>
            <w:r w:rsidRPr="00BE587F">
              <w:rPr>
                <w:i/>
                <w:iCs/>
                <w:sz w:val="24"/>
                <w:szCs w:val="24"/>
                <w:lang w:val="ru-RU"/>
              </w:rPr>
              <w:t>ТОВАРИСТВО З ОБМЕЖЕНОЮ ВІДПОВІДАЛЬНІСТЮ «ГЮВЕКСХАУС»</w:t>
            </w:r>
          </w:p>
        </w:tc>
      </w:tr>
      <w:tr w:rsidR="004D1119" w:rsidRPr="002E6337" w14:paraId="6A6CF238" w14:textId="77777777" w:rsidTr="002F3B89">
        <w:trPr>
          <w:cantSplit/>
          <w:trHeight w:hRule="exact" w:val="997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E587F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Перелік засновників</w:t>
            </w:r>
          </w:p>
          <w:p w14:paraId="5EAE3AB2" w14:textId="79AB124E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(учасників)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3DB73294" w14:textId="77777777" w:rsidR="002F3B89" w:rsidRPr="002F3B89" w:rsidRDefault="002F3B89" w:rsidP="002F3B89">
            <w:pPr>
              <w:pStyle w:val="a7"/>
              <w:spacing w:after="0"/>
              <w:ind w:firstLine="31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2F3B89">
              <w:rPr>
                <w:i/>
                <w:iCs/>
                <w:sz w:val="24"/>
                <w:szCs w:val="24"/>
                <w:lang w:val="ru-RU"/>
              </w:rPr>
              <w:t>ТИННИЙ ІГОР ВЛАДИСЛАВОВИЧ</w:t>
            </w:r>
          </w:p>
          <w:p w14:paraId="381C398C" w14:textId="77777777" w:rsidR="002F3B89" w:rsidRPr="002F3B89" w:rsidRDefault="002F3B89" w:rsidP="002F3B89">
            <w:pPr>
              <w:pStyle w:val="a7"/>
              <w:spacing w:after="0"/>
              <w:ind w:firstLine="31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2F3B89">
              <w:rPr>
                <w:i/>
                <w:iCs/>
                <w:sz w:val="24"/>
                <w:szCs w:val="24"/>
                <w:lang w:val="ru-RU"/>
              </w:rPr>
              <w:t>Адреса засновника: Україна, 04071, місто Київ, вул. Кожум'яцька</w:t>
            </w:r>
          </w:p>
          <w:p w14:paraId="13ACE229" w14:textId="2DD88B46" w:rsidR="004D1119" w:rsidRPr="00A43048" w:rsidRDefault="002F3B89" w:rsidP="002F3B89">
            <w:pPr>
              <w:pStyle w:val="a7"/>
              <w:shd w:val="clear" w:color="auto" w:fill="auto"/>
              <w:spacing w:after="0"/>
              <w:ind w:firstLine="31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2F3B89">
              <w:rPr>
                <w:i/>
                <w:iCs/>
                <w:sz w:val="24"/>
                <w:szCs w:val="24"/>
                <w:lang w:val="ru-RU"/>
              </w:rPr>
              <w:t>Розмір внеску до статутного фонду: 10 000,00 грн</w:t>
            </w:r>
          </w:p>
        </w:tc>
      </w:tr>
      <w:tr w:rsidR="002F3B89" w:rsidRPr="002E6337" w14:paraId="2EEB9864" w14:textId="77777777" w:rsidTr="002F3B89">
        <w:trPr>
          <w:cantSplit/>
          <w:trHeight w:hRule="exact" w:val="1139"/>
        </w:trPr>
        <w:tc>
          <w:tcPr>
            <w:tcW w:w="2793" w:type="dxa"/>
            <w:shd w:val="clear" w:color="auto" w:fill="FFFFFF"/>
          </w:tcPr>
          <w:p w14:paraId="70953871" w14:textId="77777777" w:rsidR="002F3B89" w:rsidRPr="004D1119" w:rsidRDefault="002F3B89" w:rsidP="002F3B89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2F3B89">
              <w:rPr>
                <w:sz w:val="24"/>
                <w:szCs w:val="24"/>
                <w:lang w:val="ru-RU"/>
              </w:rPr>
              <w:t xml:space="preserve"> </w:t>
            </w:r>
            <w:r w:rsidRPr="004D1119">
              <w:rPr>
                <w:sz w:val="24"/>
                <w:szCs w:val="24"/>
                <w:lang w:val="ru-RU"/>
              </w:rPr>
              <w:t>Кінцевий бенефіціарний</w:t>
            </w:r>
          </w:p>
          <w:p w14:paraId="27A328AF" w14:textId="77777777" w:rsidR="002F3B89" w:rsidRPr="004D1119" w:rsidRDefault="002F3B89" w:rsidP="002F3B89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1119">
              <w:rPr>
                <w:sz w:val="24"/>
                <w:szCs w:val="24"/>
                <w:lang w:val="ru-RU"/>
              </w:rPr>
              <w:t>власник (контролер)</w:t>
            </w:r>
            <w:r w:rsidRPr="004D1119">
              <w:rPr>
                <w:sz w:val="18"/>
                <w:szCs w:val="18"/>
                <w:lang w:val="ru-RU"/>
              </w:rPr>
              <w:t>*</w:t>
            </w:r>
            <w:r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EF5631E" w14:textId="77777777" w:rsidR="002F3B89" w:rsidRPr="002F3B89" w:rsidRDefault="002F3B89" w:rsidP="002F3B89">
            <w:pPr>
              <w:pStyle w:val="a7"/>
              <w:spacing w:after="0"/>
              <w:ind w:firstLine="31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2F3B89">
              <w:rPr>
                <w:i/>
                <w:iCs/>
                <w:sz w:val="24"/>
                <w:szCs w:val="24"/>
                <w:lang w:val="ru-RU"/>
              </w:rPr>
              <w:t>ТИННИЙ ІГОР ВЛАДИСЛАВОВИЧ</w:t>
            </w:r>
          </w:p>
          <w:p w14:paraId="66E8428C" w14:textId="77777777" w:rsidR="002F3B89" w:rsidRPr="002F3B89" w:rsidRDefault="002F3B89" w:rsidP="002F3B89">
            <w:pPr>
              <w:pStyle w:val="a7"/>
              <w:spacing w:after="0"/>
              <w:ind w:firstLine="31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2F3B89">
              <w:rPr>
                <w:i/>
                <w:iCs/>
                <w:sz w:val="24"/>
                <w:szCs w:val="24"/>
                <w:lang w:val="ru-RU"/>
              </w:rPr>
              <w:t>Адреса засновника: Україна, 04071, місто Київ, вул. Кожум'яцька</w:t>
            </w:r>
          </w:p>
          <w:p w14:paraId="395C8F20" w14:textId="774DEE17" w:rsidR="002F3B89" w:rsidRPr="00A43048" w:rsidRDefault="002F3B89" w:rsidP="002F3B89">
            <w:pPr>
              <w:pStyle w:val="a7"/>
              <w:shd w:val="clear" w:color="auto" w:fill="auto"/>
              <w:spacing w:after="0"/>
              <w:ind w:firstLine="31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2F3B89">
              <w:rPr>
                <w:i/>
                <w:iCs/>
                <w:sz w:val="24"/>
                <w:szCs w:val="24"/>
                <w:lang w:val="ru-RU"/>
              </w:rPr>
              <w:t>Розмір внеску до статутного фонду: 10 000,00 грн</w:t>
            </w:r>
          </w:p>
        </w:tc>
      </w:tr>
      <w:tr w:rsidR="002F3B8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2F3B89" w:rsidRPr="006E106A" w:rsidRDefault="002F3B89" w:rsidP="002F3B89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2F3B8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2F3B89" w:rsidRPr="00A43048" w:rsidRDefault="002F3B89" w:rsidP="002F3B89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2F3B89">
              <w:rPr>
                <w:i/>
                <w:sz w:val="24"/>
                <w:szCs w:val="24"/>
              </w:rPr>
              <w:t>від 1</w:t>
            </w:r>
            <w:r w:rsidRPr="00A43048">
              <w:rPr>
                <w:i/>
                <w:sz w:val="24"/>
                <w:szCs w:val="24"/>
              </w:rPr>
              <w:t>7.11.2022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384425269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Відомості про земельну ділянку (кадастровий № </w:t>
      </w:r>
      <w:r w:rsidRPr="00BE587F">
        <w:rPr>
          <w:b/>
          <w:bCs/>
          <w:sz w:val="24"/>
          <w:szCs w:val="24"/>
          <w:lang w:val="ru-RU"/>
        </w:rPr>
        <w:t>8000000000:78:215:0023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2E6337" w14:paraId="2D726FA4" w14:textId="77777777" w:rsidTr="00E116DC">
        <w:trPr>
          <w:trHeight w:val="24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Оболонський, Оболонська набережна, 18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BE587F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1,2806 га</w:t>
            </w:r>
          </w:p>
        </w:tc>
      </w:tr>
      <w:tr w:rsidR="004D1119" w:rsidRPr="002E6337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1010D996" w:rsidR="004D1119" w:rsidRPr="00A43048" w:rsidRDefault="006E106A" w:rsidP="00E116DC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E116DC">
              <w:rPr>
                <w:i/>
                <w:sz w:val="24"/>
                <w:szCs w:val="24"/>
              </w:rPr>
              <w:t>оренда на 10 років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69E85776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водного фонду</w:t>
            </w:r>
          </w:p>
        </w:tc>
      </w:tr>
      <w:tr w:rsidR="004D1119" w:rsidRPr="002E6337" w14:paraId="550A073B" w14:textId="77777777" w:rsidTr="00E116DC">
        <w:trPr>
          <w:trHeight w:val="937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41EEF3E8" w:rsidR="00A21758" w:rsidRPr="00BE587F" w:rsidRDefault="00C675D8" w:rsidP="00EF2F1B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10.08</w:t>
            </w:r>
            <w:r w:rsidRPr="00BE587F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культурно-оздоровчих потреб, рекреаційних, спортивних і туристичних цілей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r w:rsidR="00CD0A63" w:rsidRPr="00BE587F">
              <w:rPr>
                <w:i/>
                <w:iCs/>
                <w:sz w:val="24"/>
                <w:szCs w:val="24"/>
                <w:lang w:val="ru-RU"/>
              </w:rPr>
              <w:t>для розміщення нежитлової будівлі</w:t>
            </w:r>
            <w:r w:rsidR="00CD0A63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BE587F">
              <w:rPr>
                <w:sz w:val="24"/>
                <w:szCs w:val="24"/>
                <w:lang w:val="ru-RU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6438315B" w:rsidR="00E93A88" w:rsidRPr="00A43048" w:rsidRDefault="00E116DC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9 029 760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29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2E6337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Обґрунтування прийняття рішення</w:t>
      </w:r>
      <w:r>
        <w:rPr>
          <w:b/>
          <w:bCs/>
          <w:sz w:val="24"/>
          <w:szCs w:val="24"/>
        </w:rPr>
        <w:t>.</w:t>
      </w:r>
    </w:p>
    <w:p w14:paraId="35F2D0A2" w14:textId="77777777" w:rsidR="00CF425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E116DC">
        <w:rPr>
          <w:sz w:val="24"/>
          <w:szCs w:val="24"/>
          <w:lang w:val="ru-RU"/>
        </w:rPr>
        <w:t>Відповідно</w:t>
      </w:r>
      <w:r w:rsidRPr="00337C3B">
        <w:rPr>
          <w:sz w:val="24"/>
          <w:szCs w:val="24"/>
          <w:lang w:val="ru-RU"/>
        </w:rPr>
        <w:t xml:space="preserve"> </w:t>
      </w:r>
      <w:r w:rsidRPr="00E116DC">
        <w:rPr>
          <w:sz w:val="24"/>
          <w:szCs w:val="24"/>
          <w:lang w:val="ru-RU"/>
        </w:rPr>
        <w:t>до</w:t>
      </w:r>
      <w:r w:rsidRPr="00337C3B">
        <w:rPr>
          <w:sz w:val="24"/>
          <w:szCs w:val="24"/>
          <w:lang w:val="ru-RU"/>
        </w:rPr>
        <w:t xml:space="preserve"> </w:t>
      </w:r>
      <w:r w:rsidRPr="00E116DC">
        <w:rPr>
          <w:sz w:val="24"/>
          <w:szCs w:val="24"/>
          <w:lang w:val="ru-RU"/>
        </w:rPr>
        <w:t>статті</w:t>
      </w:r>
      <w:r w:rsidRPr="00337C3B">
        <w:rPr>
          <w:sz w:val="24"/>
          <w:szCs w:val="24"/>
          <w:lang w:val="ru-RU"/>
        </w:rPr>
        <w:t xml:space="preserve"> 123 </w:t>
      </w:r>
      <w:r w:rsidRPr="00E116DC">
        <w:rPr>
          <w:sz w:val="24"/>
          <w:szCs w:val="24"/>
          <w:lang w:val="ru-RU"/>
        </w:rPr>
        <w:t>Земельн</w:t>
      </w:r>
      <w:r w:rsidR="00DC4060" w:rsidRPr="00E116DC">
        <w:rPr>
          <w:sz w:val="24"/>
          <w:szCs w:val="24"/>
          <w:lang w:val="ru-RU"/>
        </w:rPr>
        <w:t>ого</w:t>
      </w:r>
      <w:r w:rsidR="00DC4060" w:rsidRPr="00337C3B">
        <w:rPr>
          <w:sz w:val="24"/>
          <w:szCs w:val="24"/>
          <w:lang w:val="ru-RU"/>
        </w:rPr>
        <w:t xml:space="preserve"> </w:t>
      </w:r>
      <w:r w:rsidR="00DC4060" w:rsidRPr="00E116DC">
        <w:rPr>
          <w:sz w:val="24"/>
          <w:szCs w:val="24"/>
          <w:lang w:val="ru-RU"/>
        </w:rPr>
        <w:t>кодексу</w:t>
      </w:r>
      <w:r w:rsidR="00DC4060" w:rsidRPr="00337C3B">
        <w:rPr>
          <w:sz w:val="24"/>
          <w:szCs w:val="24"/>
          <w:lang w:val="ru-RU"/>
        </w:rPr>
        <w:t xml:space="preserve"> </w:t>
      </w:r>
      <w:r w:rsidR="00DC4060" w:rsidRPr="00E116DC">
        <w:rPr>
          <w:sz w:val="24"/>
          <w:szCs w:val="24"/>
          <w:lang w:val="ru-RU"/>
        </w:rPr>
        <w:t>України</w:t>
      </w:r>
      <w:r w:rsidR="00DC4060" w:rsidRPr="00337C3B">
        <w:rPr>
          <w:sz w:val="24"/>
          <w:szCs w:val="24"/>
          <w:lang w:val="ru-RU"/>
        </w:rPr>
        <w:t xml:space="preserve">, </w:t>
      </w:r>
      <w:r w:rsidR="00DC4060" w:rsidRPr="00E116DC">
        <w:rPr>
          <w:sz w:val="24"/>
          <w:szCs w:val="24"/>
          <w:lang w:val="ru-RU"/>
        </w:rPr>
        <w:t>враховуючи</w:t>
      </w:r>
      <w:r w:rsidR="00DC4060" w:rsidRPr="00E116DC">
        <w:rPr>
          <w:sz w:val="24"/>
          <w:szCs w:val="24"/>
          <w:lang w:val="uk-UA"/>
        </w:rPr>
        <w:t xml:space="preserve">, що земельна ділянка зареєстрована в </w:t>
      </w:r>
      <w:r w:rsidR="00DC4060" w:rsidRPr="00E116DC">
        <w:rPr>
          <w:sz w:val="24"/>
          <w:szCs w:val="24"/>
          <w:lang w:val="ru-RU"/>
        </w:rPr>
        <w:t>Державному</w:t>
      </w:r>
      <w:r w:rsidR="00DC4060" w:rsidRPr="00337C3B">
        <w:rPr>
          <w:sz w:val="24"/>
          <w:szCs w:val="24"/>
          <w:lang w:val="ru-RU"/>
        </w:rPr>
        <w:t xml:space="preserve"> </w:t>
      </w:r>
      <w:r w:rsidR="00DC4060" w:rsidRPr="00E116DC">
        <w:rPr>
          <w:sz w:val="24"/>
          <w:szCs w:val="24"/>
          <w:lang w:val="ru-RU"/>
        </w:rPr>
        <w:t>земельному</w:t>
      </w:r>
      <w:r w:rsidR="00DC4060" w:rsidRPr="00337C3B">
        <w:rPr>
          <w:sz w:val="24"/>
          <w:szCs w:val="24"/>
          <w:lang w:val="ru-RU"/>
        </w:rPr>
        <w:t xml:space="preserve"> </w:t>
      </w:r>
      <w:r w:rsidR="00DC4060" w:rsidRPr="00E116DC">
        <w:rPr>
          <w:sz w:val="24"/>
          <w:szCs w:val="24"/>
          <w:lang w:val="ru-RU"/>
        </w:rPr>
        <w:t>кадастрі</w:t>
      </w:r>
      <w:r w:rsidR="0044297A" w:rsidRPr="00337C3B">
        <w:rPr>
          <w:sz w:val="24"/>
          <w:szCs w:val="24"/>
          <w:lang w:val="ru-RU"/>
        </w:rPr>
        <w:t xml:space="preserve"> </w:t>
      </w:r>
      <w:r w:rsidR="0044297A" w:rsidRPr="00E116DC">
        <w:rPr>
          <w:sz w:val="24"/>
          <w:szCs w:val="24"/>
          <w:lang w:val="uk-UA"/>
        </w:rPr>
        <w:t>(витяг з Державного земельного кадастру про зе</w:t>
      </w:r>
      <w:r w:rsidR="007778A0" w:rsidRPr="00E116DC">
        <w:rPr>
          <w:sz w:val="24"/>
          <w:szCs w:val="24"/>
          <w:lang w:val="uk-UA"/>
        </w:rPr>
        <w:t xml:space="preserve">мельну ділянку від </w:t>
      </w:r>
      <w:r w:rsidR="00E116DC" w:rsidRPr="00E116DC">
        <w:rPr>
          <w:sz w:val="24"/>
          <w:szCs w:val="24"/>
          <w:lang w:val="uk-UA"/>
        </w:rPr>
        <w:t>25.11.2022</w:t>
      </w:r>
      <w:r w:rsidR="007778A0" w:rsidRPr="00E116DC">
        <w:rPr>
          <w:sz w:val="24"/>
          <w:szCs w:val="24"/>
          <w:lang w:val="uk-UA"/>
        </w:rPr>
        <w:t xml:space="preserve"> № </w:t>
      </w:r>
      <w:r w:rsidR="00E116DC" w:rsidRPr="00E116DC">
        <w:rPr>
          <w:sz w:val="24"/>
          <w:szCs w:val="24"/>
          <w:lang w:val="uk-UA"/>
        </w:rPr>
        <w:t>НВ-0001343112022</w:t>
      </w:r>
      <w:r w:rsidR="0044297A" w:rsidRPr="00E116DC">
        <w:rPr>
          <w:sz w:val="24"/>
          <w:szCs w:val="24"/>
          <w:lang w:val="uk-UA"/>
        </w:rPr>
        <w:t>),</w:t>
      </w:r>
      <w:r w:rsidRPr="00E116DC">
        <w:rPr>
          <w:sz w:val="24"/>
          <w:szCs w:val="24"/>
          <w:lang w:val="uk-UA"/>
        </w:rPr>
        <w:t xml:space="preserve"> </w:t>
      </w:r>
      <w:r w:rsidR="0044297A" w:rsidRPr="00E116DC">
        <w:rPr>
          <w:sz w:val="24"/>
          <w:szCs w:val="24"/>
          <w:lang w:val="uk-UA"/>
        </w:rPr>
        <w:t>право</w:t>
      </w:r>
      <w:r w:rsidRPr="00E116DC">
        <w:rPr>
          <w:sz w:val="24"/>
          <w:szCs w:val="24"/>
          <w:lang w:val="uk-UA"/>
        </w:rPr>
        <w:t xml:space="preserve"> комунальної власності </w:t>
      </w:r>
      <w:r w:rsidR="00DC4060" w:rsidRPr="00E116DC">
        <w:rPr>
          <w:sz w:val="24"/>
          <w:szCs w:val="24"/>
          <w:lang w:val="uk-UA"/>
        </w:rPr>
        <w:t>територіальної громади міста Києва на яку зареєстровано</w:t>
      </w:r>
      <w:r w:rsidR="00DC4060">
        <w:rPr>
          <w:sz w:val="24"/>
          <w:szCs w:val="24"/>
          <w:lang w:val="uk-UA"/>
        </w:rPr>
        <w:t xml:space="preserve"> в установленому</w:t>
      </w:r>
      <w:r w:rsidR="00BC5A16">
        <w:rPr>
          <w:sz w:val="24"/>
          <w:szCs w:val="24"/>
          <w:lang w:val="uk-UA"/>
        </w:rPr>
        <w:t xml:space="preserve"> поряд</w:t>
      </w:r>
      <w:r w:rsidR="00DC4060">
        <w:rPr>
          <w:sz w:val="24"/>
          <w:szCs w:val="24"/>
          <w:lang w:val="uk-UA"/>
        </w:rPr>
        <w:t xml:space="preserve">ку (інформаційна довідка з Державного реєстру речових прав на нерухоме майно </w:t>
      </w:r>
      <w:r w:rsidR="0044297A" w:rsidRPr="00E116DC">
        <w:rPr>
          <w:sz w:val="24"/>
          <w:szCs w:val="24"/>
          <w:lang w:val="uk-UA"/>
        </w:rPr>
        <w:t>від</w:t>
      </w:r>
      <w:r w:rsidR="00E116DC" w:rsidRPr="00E116DC">
        <w:rPr>
          <w:sz w:val="24"/>
          <w:szCs w:val="24"/>
          <w:lang w:val="uk-UA"/>
        </w:rPr>
        <w:t xml:space="preserve"> 25.11.2022</w:t>
      </w:r>
      <w:r w:rsidR="0044297A" w:rsidRPr="00E116DC">
        <w:rPr>
          <w:sz w:val="24"/>
          <w:szCs w:val="24"/>
          <w:lang w:val="uk-UA"/>
        </w:rPr>
        <w:t xml:space="preserve"> </w:t>
      </w:r>
      <w:r w:rsidR="00E116DC">
        <w:rPr>
          <w:sz w:val="24"/>
          <w:szCs w:val="24"/>
          <w:lang w:val="uk-UA"/>
        </w:rPr>
        <w:t xml:space="preserve">   </w:t>
      </w:r>
      <w:r w:rsidR="0044297A" w:rsidRPr="00E116DC">
        <w:rPr>
          <w:sz w:val="24"/>
          <w:szCs w:val="24"/>
          <w:lang w:val="uk-UA"/>
        </w:rPr>
        <w:t xml:space="preserve"> №</w:t>
      </w:r>
      <w:r w:rsidR="00E116DC">
        <w:rPr>
          <w:sz w:val="24"/>
          <w:szCs w:val="24"/>
          <w:lang w:val="uk-UA"/>
        </w:rPr>
        <w:t xml:space="preserve"> 316082752</w:t>
      </w:r>
      <w:r w:rsidR="0044297A" w:rsidRPr="0044297A">
        <w:rPr>
          <w:sz w:val="24"/>
          <w:szCs w:val="24"/>
          <w:lang w:val="uk-UA"/>
        </w:rPr>
        <w:t>),</w:t>
      </w:r>
      <w:r w:rsidR="0044297A">
        <w:rPr>
          <w:sz w:val="24"/>
          <w:szCs w:val="24"/>
          <w:lang w:val="uk-UA"/>
        </w:rPr>
        <w:t xml:space="preserve"> </w:t>
      </w:r>
      <w:r w:rsidR="00DC4060">
        <w:rPr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</w:t>
      </w:r>
    </w:p>
    <w:p w14:paraId="7401E16F" w14:textId="77777777" w:rsidR="00CF4259" w:rsidRDefault="00CF425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14:paraId="49750CD4" w14:textId="77777777" w:rsidR="00CF4259" w:rsidRDefault="00CF425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14:paraId="21A6AFE3" w14:textId="77777777" w:rsidR="00CF4259" w:rsidRDefault="00CF425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14:paraId="2BD3D04E" w14:textId="77613E3B" w:rsidR="004D1119" w:rsidRPr="00E116DC" w:rsidRDefault="00DC4060" w:rsidP="00CF4259">
      <w:pPr>
        <w:pStyle w:val="1"/>
        <w:shd w:val="clear" w:color="auto" w:fill="auto"/>
        <w:ind w:firstLine="0"/>
        <w:jc w:val="both"/>
        <w:rPr>
          <w:color w:val="3B010F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(Київської міської державної адміністрації) </w:t>
      </w:r>
      <w:r w:rsidR="0044297A">
        <w:rPr>
          <w:sz w:val="24"/>
          <w:szCs w:val="24"/>
          <w:lang w:val="uk-UA"/>
        </w:rPr>
        <w:t>розроблено проє</w:t>
      </w:r>
      <w:r w:rsidR="005639F6">
        <w:rPr>
          <w:sz w:val="24"/>
          <w:szCs w:val="24"/>
          <w:lang w:val="uk-UA"/>
        </w:rPr>
        <w:t xml:space="preserve">кт </w:t>
      </w:r>
      <w:r w:rsidR="004D1119" w:rsidRPr="00E116DC">
        <w:rPr>
          <w:sz w:val="24"/>
          <w:szCs w:val="24"/>
          <w:lang w:val="uk-UA"/>
        </w:rPr>
        <w:t xml:space="preserve">рішення Київської міської ради щодо передачі земельної ділянки без зміни її меж та цільового </w:t>
      </w:r>
      <w:r w:rsidR="004D1119" w:rsidRPr="00E116DC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землеустрою.</w:t>
      </w:r>
    </w:p>
    <w:p w14:paraId="77EB12C1" w14:textId="77777777" w:rsidR="005639F6" w:rsidRPr="00E116DC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Мета прийняття рішення.</w:t>
      </w:r>
    </w:p>
    <w:p w14:paraId="5317601B" w14:textId="697C6B89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="004D1119" w:rsidRPr="00456FA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F9306F" w14:paraId="713ABCEB" w14:textId="77777777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6FC278DD" w:rsidR="004D1119" w:rsidRPr="00656B4A" w:rsidRDefault="00656B4A" w:rsidP="009320D3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  <w:lang w:val="ru-RU"/>
              </w:rPr>
            </w:pPr>
            <w:r w:rsidRPr="00656B4A">
              <w:rPr>
                <w:i/>
                <w:sz w:val="24"/>
                <w:szCs w:val="24"/>
                <w:lang w:val="ru-RU"/>
              </w:rPr>
              <w:t>Земельна ділянка забудована. Громадський будинок з господарськими (допоміжними) будівлями та спорудами, а саме: двоповерховий корпус літ. А площею 1107,8 кв.м, колишня котельня, літ. В площею 62,2 кв.м, склад літ. Г площею 30,1 кв.м, гараж літ. Д площею 274,9 кв.м, склад (в стадії руйнування, залишок 53%), будівля для публічних виступів Кесон, літ. Є площею 1595,9 кв.м, гараж літ. Ж площею 89,6 кв.м, гараж літ. З площею площею 28</w:t>
            </w:r>
            <w:r w:rsidR="009320D3">
              <w:rPr>
                <w:i/>
                <w:sz w:val="24"/>
                <w:szCs w:val="24"/>
                <w:lang w:val="ru-RU"/>
              </w:rPr>
              <w:t>,</w:t>
            </w:r>
            <w:r w:rsidRPr="00656B4A">
              <w:rPr>
                <w:i/>
                <w:sz w:val="24"/>
                <w:szCs w:val="24"/>
                <w:lang w:val="ru-RU"/>
              </w:rPr>
              <w:t>1 кв.м, склад літ. И площею 25,5 кв.м, водонапірна башта з свердловиною, дорога, сходи, ворота, хвіртка, огорожа  на Оболонській набережній, 18 (реєстраційний номер об’єкта нерухомого майна: 2658280080000) загальною площею 3214,1 кв.м, перебуває у приватній власності ТОВ «ГЮВЕКСХАУС» на підставі договору купівлі-продажу нежитлових будівель, серія та номер: 3427 виданий 04.10.2022 (інформаційна довідка з Державного реєстру речових прав на нерухоме майно від 25.11.2022</w:t>
            </w:r>
            <w:r w:rsidR="00AE7D0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656B4A">
              <w:rPr>
                <w:i/>
                <w:sz w:val="24"/>
                <w:szCs w:val="24"/>
                <w:lang w:val="ru-RU"/>
              </w:rPr>
              <w:t>№ 316064237). Відповідно до Наказу Департаменту містобудування та архітектури від 01.11.2022 № 745 об’єкту нерухомого майна присвоєно адресу Оболонська набережна, 18.</w:t>
            </w:r>
            <w:r w:rsidR="00C156EC">
              <w:rPr>
                <w:i/>
                <w:sz w:val="24"/>
                <w:szCs w:val="24"/>
                <w:lang w:val="ru-RU"/>
              </w:rPr>
              <w:t xml:space="preserve"> ТОВ «ГЮВЕКСХАУС» листом від 22.11.2022 № 057/9086 поінформувало про належність майна, розташованого на земельній ділянці станом на </w:t>
            </w:r>
            <w:r w:rsidR="00D0068A">
              <w:rPr>
                <w:i/>
                <w:sz w:val="24"/>
                <w:szCs w:val="24"/>
                <w:lang w:val="ru-RU"/>
              </w:rPr>
              <w:t>теперішній час.</w:t>
            </w:r>
          </w:p>
        </w:tc>
      </w:tr>
      <w:tr w:rsidR="004D1119" w:rsidRPr="00BE587F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8B9" w14:textId="77777777" w:rsidR="005639F6" w:rsidRPr="00181AC0" w:rsidRDefault="005639F6" w:rsidP="00ED4D5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9EF68B5" w14:textId="3212C8A8" w:rsidR="004D1119" w:rsidRPr="005639F6" w:rsidRDefault="004D1119" w:rsidP="00A2175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F9306F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5086DC1D" w:rsidR="004D1119" w:rsidRPr="005639F6" w:rsidRDefault="002060C0" w:rsidP="00CD288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2060C0">
              <w:rPr>
                <w:i/>
                <w:sz w:val="24"/>
                <w:szCs w:val="24"/>
              </w:rPr>
              <w:t>Відповідно до Генерального плану міста Києва, затвердженого рішенням Київської міської ради від 28.03.2002 № 370/1804, земельна ділянка за функціональним призначенням належить до території громадських будівель та споруд (висновок Департаменту містобудування та архітектури від 22.06.2020                              № 6443/0/09/19-20).</w:t>
            </w:r>
          </w:p>
        </w:tc>
      </w:tr>
      <w:tr w:rsidR="004D1119" w:rsidRPr="00F9306F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F9306F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1D95" w14:textId="77777777" w:rsidR="005639F6" w:rsidRPr="005639F6" w:rsidRDefault="005639F6" w:rsidP="00ED4D5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  <w:p w14:paraId="6D159C4B" w14:textId="3AD42236" w:rsidR="004D1119" w:rsidRDefault="004D1119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F9306F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Pr="002060C0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2060C0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  <w:r w:rsidR="004D1119" w:rsidRPr="002060C0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ED34" w14:textId="429CEAF4" w:rsidR="002060C0" w:rsidRDefault="002060C0" w:rsidP="002060C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2060C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</w:t>
            </w:r>
            <w:r w:rsidR="00CD288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ельна ділянка сформована шляхом розроблення</w:t>
            </w:r>
            <w:r w:rsidRPr="002060C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технічної документації із землеустрою щодо інвентаризації земель відповідно до Міської цільової програми використання та охорони земель міста Києва на 2019-2021 роки, затвердженої рішенням Київської міської ради від 04.12.2018 № 229/6280. Технічна документація із землеустрою щодо інвентаризації земель (квартал 78:215)</w:t>
            </w:r>
            <w:r w:rsidR="00CD288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, куди входить земельна ділянка </w:t>
            </w:r>
            <w:r w:rsidR="00CD2882" w:rsidRPr="00CD288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8000000000:78:215:0023</w:t>
            </w:r>
            <w:r w:rsidR="00CD288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, </w:t>
            </w:r>
            <w:r w:rsidRPr="002060C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(справа 587653555) </w:t>
            </w:r>
            <w:r w:rsidR="00CD2F2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погоджена </w:t>
            </w:r>
            <w:r w:rsidR="009E0C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</w:t>
            </w:r>
            <w:r w:rsidR="00CD2F2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ержавною службою України з питань геодезії, картографії та кадастру</w:t>
            </w:r>
            <w:r w:rsidR="009E0C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(лист від 11.08.2020 № 3008-20),  Державним аге</w:t>
            </w:r>
            <w:r w:rsidR="00337C3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</w:t>
            </w:r>
            <w:r w:rsidR="009E0C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тством водних ресурсів (лист від 24.07.2020 № 4263/3/4/11-20) та </w:t>
            </w:r>
            <w:r w:rsidRPr="002060C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затверджена рішенням Київської міської ради від 25.08.2022</w:t>
            </w:r>
            <w:r w:rsidR="00337C3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</w:t>
            </w:r>
            <w:r w:rsidRPr="002060C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№ 5116/5157.</w:t>
            </w:r>
          </w:p>
          <w:p w14:paraId="3A04ED4E" w14:textId="665A6C77" w:rsidR="009E0C4F" w:rsidRDefault="009E0C4F" w:rsidP="002060C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65D10F08" w14:textId="1967CD03" w:rsidR="009E0C4F" w:rsidRPr="009E0C4F" w:rsidRDefault="009E0C4F" w:rsidP="009E0C4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9E0C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Оскільки передача в оренду земельної ділянки передбачена без розроблення технічної документації із землеустрою, в проєкт рішення Київської міської ради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включено пункт 2.8 щодо </w:t>
            </w:r>
            <w:r w:rsidRPr="009E0C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передбачення виконання умов, викладених у листах Управління екології та природних ресурсів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від 17.06.2020 № 077-2788</w:t>
            </w:r>
            <w:r w:rsidRPr="009E0C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Департаменту містобудування та архітектури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від 22.06.2020            № 6443/0/09/19-20</w:t>
            </w:r>
            <w:r w:rsidRPr="009E0C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якими погоджена  технічна документація із землеустрою щодо інвентаризації земельної ділянки 8000000000:78:215:0023.</w:t>
            </w:r>
          </w:p>
          <w:p w14:paraId="4692CEF2" w14:textId="45DDD897" w:rsidR="002060C0" w:rsidRPr="002060C0" w:rsidRDefault="009E0C4F" w:rsidP="009E0C4F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ab/>
            </w:r>
            <w:r w:rsidR="002060C0" w:rsidRPr="002060C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</w:p>
          <w:p w14:paraId="091A01FE" w14:textId="50570B4C" w:rsidR="002060C0" w:rsidRDefault="002060C0" w:rsidP="002060C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2060C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ділянка розташована в при</w:t>
            </w:r>
            <w:r w:rsidR="00CD288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бережній захисній смузі водойми, в водоохоронній зоні</w:t>
            </w:r>
            <w:r w:rsidR="0056797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(в проєкт рішення включений пункт</w:t>
            </w:r>
            <w:r w:rsidR="009E0C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2.5</w:t>
            </w:r>
            <w:r w:rsidR="0056797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про дотримання вимог передбачених Водним кодексом України).</w:t>
            </w:r>
          </w:p>
          <w:p w14:paraId="3B61A510" w14:textId="12AA73B9" w:rsidR="00CD2882" w:rsidRDefault="00CD2882" w:rsidP="002060C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30263D46" w14:textId="16EC3B02" w:rsidR="00CD2882" w:rsidRDefault="00CD2882" w:rsidP="002060C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Рішенням Київської міської ради від 10.03.2016 № 138/138 створено парк відпочинку на земельній ділянці загальною площею 7,1329 га в урочищі Наталка в Оболонському районі м. Києва.</w:t>
            </w:r>
            <w:r w:rsidR="009E0C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а замовлення </w:t>
            </w:r>
            <w:r w:rsidRPr="00CD288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Комунальн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ого підприємства</w:t>
            </w:r>
            <w:r w:rsidRPr="00CD288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по утриманню зелених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</w:t>
            </w:r>
            <w:r w:rsidRPr="00CD288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асаджень Оболонського району м. Києва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розроблено проект землеустрою щодо відведення земельної ділянки для утримання та експлуатації зелених насаджень загального користування в урочищі Наталка в Оболонському районі м. К</w:t>
            </w:r>
            <w:r w:rsidR="007A53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иєва (в Державному земельному кадастрі зареєстровано земельні ділянки </w:t>
            </w:r>
            <w:r w:rsidR="007A53BC" w:rsidRPr="007A53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8000000000:78:215:00</w:t>
            </w:r>
            <w:r w:rsidR="007A53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79 та </w:t>
            </w:r>
            <w:r w:rsidR="007A53BC" w:rsidRPr="007A53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7A53BC" w:rsidRPr="007A53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8000000000:78:215:00</w:t>
            </w:r>
            <w:r w:rsidR="007A53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02).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Земельна ділянка </w:t>
            </w:r>
            <w:r w:rsidRPr="00CD288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8000000000:78:215:0023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9E0C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межує з парком, але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 межі парку не потрапляє.</w:t>
            </w:r>
          </w:p>
          <w:p w14:paraId="404212C3" w14:textId="77777777" w:rsidR="00CD2F2D" w:rsidRDefault="00CD2F2D" w:rsidP="002060C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400C00F7" w14:textId="72A44035" w:rsidR="00CD2F2D" w:rsidRPr="00CD2F2D" w:rsidRDefault="00CD2F2D" w:rsidP="002060C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Оскільки передача в оренду земельної ділянки передбачена без розроблення технічної документації із землеустрою, в проєкт рішення Київської міської ради передбачення виконання умов, викладених у листах Управління екології та природних ресурсів, Департаменту містобудування та архітектури, якими погоджена  технічна документація із землеустрою щодо інвентаризації земельної ділянки 8000000000:78:215:0023.</w:t>
            </w:r>
          </w:p>
          <w:p w14:paraId="3616720D" w14:textId="77777777" w:rsidR="00CF4259" w:rsidRDefault="00CF4259" w:rsidP="00CD2882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45CB2C37" w14:textId="64373C70" w:rsidR="002060C0" w:rsidRPr="002060C0" w:rsidRDefault="00CD2882" w:rsidP="00CD2882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ab/>
            </w:r>
          </w:p>
          <w:p w14:paraId="1E6C03A3" w14:textId="60190492" w:rsidR="002060C0" w:rsidRDefault="002060C0" w:rsidP="002060C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2060C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lastRenderedPageBreak/>
              <w:t xml:space="preserve">Підпунктом </w:t>
            </w:r>
            <w:r w:rsidR="00CA2181" w:rsidRPr="00CA218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</w:t>
            </w:r>
            <w:r w:rsidRPr="002060C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  <w:r w:rsidR="00CA2181" w:rsidRPr="00CA218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10</w:t>
            </w:r>
            <w:r w:rsidR="00CA218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пункту 2</w:t>
            </w:r>
            <w:r w:rsidRPr="002060C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проєкту рішення запропоновано з урахуванням існуючої судової практики (постанови Верховного Cуду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707791E1" w14:textId="551733A8" w:rsidR="00EA32E3" w:rsidRDefault="00EA32E3" w:rsidP="002060C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7E82BED7" w14:textId="77777777" w:rsidR="00CA2181" w:rsidRPr="00CA2181" w:rsidRDefault="00CA2181" w:rsidP="00CA218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r w:rsidRPr="00CA218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земельної ділянки відповідно до статті 123 Земельного кодексу України.</w:t>
            </w:r>
          </w:p>
          <w:p w14:paraId="78E044E6" w14:textId="77777777" w:rsidR="00CA2181" w:rsidRPr="00CA2181" w:rsidRDefault="00CA2181" w:rsidP="00CA218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r w:rsidRPr="00CA218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Згідно з пунктом 34 частини першої статті 26 Закону України «Про місцеве самоврядування в Україні» виключено на пленарних засіданнях сільської, селищної, міської ради вирішуються питання регулювання земельних відносин.</w:t>
            </w:r>
          </w:p>
          <w:p w14:paraId="4EC02311" w14:textId="006E82E7" w:rsidR="00CA2181" w:rsidRPr="00CA2181" w:rsidRDefault="00CA2181" w:rsidP="00CA218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r w:rsidRPr="00CA218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Тобто, вирішення питань щодо передачі ТОВ «</w:t>
            </w:r>
            <w:r w:rsidR="00EF2F1B" w:rsidRPr="00EF2F1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ГЮВЕКСХАУС</w:t>
            </w:r>
            <w:r w:rsidRPr="00CA218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» земельної ділянки в оренду </w:t>
            </w:r>
            <w:r w:rsidR="00EF2F1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для </w:t>
            </w:r>
            <w:r w:rsidR="00EF2F1B" w:rsidRPr="00EF2F1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культурно-оздоровчих потреб, рекреаційних, спортивних і туристичних цілей (для розміщення нежитлової будівлі)</w:t>
            </w:r>
            <w:r w:rsidR="00EF2F1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r w:rsidRPr="00CA218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на </w:t>
            </w:r>
            <w:r w:rsidR="00EF2F1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Оболонській набережній, 18</w:t>
            </w:r>
            <w:r w:rsidRPr="00CA218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в Оболонському районі міста Києва є виключно компетенцією Київської міської ради.</w:t>
            </w:r>
          </w:p>
          <w:p w14:paraId="30D44CE6" w14:textId="7FE44F15" w:rsidR="002060C0" w:rsidRDefault="00CA2181" w:rsidP="00CA218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r w:rsidRPr="00CA218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Зазначене підтверджується, зокрема, рішеннями Верховного Суду від 28</w:t>
            </w:r>
            <w:r w:rsidR="00EF2F1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.04.2021 у справі № 826/8857/16, </w:t>
            </w:r>
            <w:r w:rsidRPr="00CA218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від 17.04.2018 </w:t>
            </w:r>
            <w:r w:rsidR="00EF2F1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у</w:t>
            </w:r>
            <w:r w:rsidRPr="00CA218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справі</w:t>
            </w:r>
            <w:r w:rsidR="0020527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           </w:t>
            </w:r>
            <w:r w:rsidRPr="00CA218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     № 826/8107/16, від 16.09.2021 у справі № 826/8847/16.</w:t>
            </w:r>
          </w:p>
          <w:p w14:paraId="43B0392D" w14:textId="77777777" w:rsidR="00CA2181" w:rsidRPr="002060C0" w:rsidRDefault="00CA2181" w:rsidP="00CA218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27FA0786" w14:textId="5B96CE5F" w:rsidR="004D1119" w:rsidRPr="002060C0" w:rsidRDefault="002060C0" w:rsidP="002060C0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2060C0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0881C78F" w14:textId="77777777" w:rsidR="004D1119" w:rsidRPr="002060C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A21758" w:rsidRPr="00A21758">
        <w:rPr>
          <w:sz w:val="24"/>
          <w:szCs w:val="24"/>
          <w:lang w:val="ru-RU"/>
        </w:rPr>
        <w:t xml:space="preserve">Київської міської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від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Фінансово-економічне обґрунтування.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2286CD7A" w14:textId="20CF05D7" w:rsidR="006C7FB9" w:rsidRDefault="006C7FB9" w:rsidP="00632F40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Відповідно до </w:t>
      </w:r>
      <w:r w:rsidR="00124E84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Податкового к</w:t>
      </w:r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дексу України, Закону України «Про оренду з</w:t>
      </w:r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емлі» та рішення </w:t>
      </w:r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Київської міської </w:t>
      </w:r>
      <w:r w:rsidR="00A21758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00689D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від 09.12.2021 № 3704/3745 «Про бюджет міста Києва на 2022 рік» </w:t>
      </w:r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орієнтовний розмір річної 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рендної плати складатиме:  </w:t>
      </w:r>
      <w:r w:rsidR="002060C0" w:rsidRPr="002060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270 892 </w:t>
      </w:r>
      <w:r w:rsidRPr="002060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грн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2060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81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коп. ( </w:t>
      </w:r>
      <w:r w:rsidR="002060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 </w:t>
      </w:r>
      <w:r w:rsidR="000C7B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%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).</w:t>
      </w:r>
    </w:p>
    <w:p w14:paraId="411FBED4" w14:textId="36FA85D8" w:rsidR="00EA32E3" w:rsidRDefault="00EA32E3" w:rsidP="00632F40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3ED8EDA" w14:textId="0BBDB99F" w:rsidR="00EA32E3" w:rsidRDefault="00EA32E3" w:rsidP="00632F40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886BF77" w14:textId="5FBE371A" w:rsidR="00EA32E3" w:rsidRDefault="00EA32E3" w:rsidP="00632F40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5E52B3F9" w14:textId="01967268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Наслідками прийняття розробленого проєкту рішення стане</w:t>
      </w:r>
      <w:r w:rsidR="004251B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реалізація зацікавленою особою своїх прав щодо</w:t>
      </w:r>
      <w:r w:rsidR="000C7B40">
        <w:rPr>
          <w:sz w:val="24"/>
          <w:szCs w:val="24"/>
          <w:lang w:val="ru-RU"/>
        </w:rPr>
        <w:t xml:space="preserve"> використання земельної ділянки.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BE587F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08292CB2">
              <wp:simplePos x="0" y="0"/>
              <wp:positionH relativeFrom="column">
                <wp:posOffset>2367915</wp:posOffset>
              </wp:positionH>
              <wp:positionV relativeFrom="paragraph">
                <wp:posOffset>-278130</wp:posOffset>
              </wp:positionV>
              <wp:extent cx="4076700" cy="4476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489FDA2B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Пояснювальна записка № </w:t>
                              </w:r>
                              <w:r w:rsidR="00854FAD" w:rsidRPr="00BE587F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ПЗН-47582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від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25.11.2022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клопотання </w:t>
                              </w:r>
                              <w:r w:rsidR="00854FAD" w:rsidRPr="00BE587F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384425269</w:t>
                              </w:r>
                            </w:p>
                            <w:p w14:paraId="46F472CC" w14:textId="0F1FF0E4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2E6337" w:rsidRPr="002E6337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186.45pt;margin-top:-21.9pt;width:321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489FDA2B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Пояснювальна записка № </w:t>
                        </w:r>
                        <w:r w:rsidR="00854FAD" w:rsidRPr="00BE587F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ПЗН-47582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від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25.11.2022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клопотання </w:t>
                        </w:r>
                        <w:r w:rsidR="00854FAD" w:rsidRPr="00BE587F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384425269</w:t>
                        </w:r>
                      </w:p>
                      <w:p w14:paraId="46F472CC" w14:textId="0F1FF0E4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2E6337" w:rsidRPr="002E6337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022E"/>
    <w:rsid w:val="00065154"/>
    <w:rsid w:val="00072A72"/>
    <w:rsid w:val="00085FF2"/>
    <w:rsid w:val="000C7B40"/>
    <w:rsid w:val="000E32C6"/>
    <w:rsid w:val="00124E84"/>
    <w:rsid w:val="001C3C63"/>
    <w:rsid w:val="002050D1"/>
    <w:rsid w:val="0020527C"/>
    <w:rsid w:val="002060C0"/>
    <w:rsid w:val="00242E05"/>
    <w:rsid w:val="00256BA4"/>
    <w:rsid w:val="002620EA"/>
    <w:rsid w:val="00297849"/>
    <w:rsid w:val="002C67E9"/>
    <w:rsid w:val="002E6337"/>
    <w:rsid w:val="002F3B89"/>
    <w:rsid w:val="0032082A"/>
    <w:rsid w:val="00337C3B"/>
    <w:rsid w:val="003756E5"/>
    <w:rsid w:val="003C4464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37D7B"/>
    <w:rsid w:val="005639F6"/>
    <w:rsid w:val="005659FB"/>
    <w:rsid w:val="0056797B"/>
    <w:rsid w:val="00582A2E"/>
    <w:rsid w:val="005F7F74"/>
    <w:rsid w:val="0061027B"/>
    <w:rsid w:val="00632F40"/>
    <w:rsid w:val="00640A95"/>
    <w:rsid w:val="00643941"/>
    <w:rsid w:val="006449EB"/>
    <w:rsid w:val="00656B4A"/>
    <w:rsid w:val="00663205"/>
    <w:rsid w:val="0066447F"/>
    <w:rsid w:val="0066609D"/>
    <w:rsid w:val="00677C54"/>
    <w:rsid w:val="00683654"/>
    <w:rsid w:val="006C7FB9"/>
    <w:rsid w:val="006E106A"/>
    <w:rsid w:val="006E10B3"/>
    <w:rsid w:val="006F2E3B"/>
    <w:rsid w:val="007778A0"/>
    <w:rsid w:val="0078503B"/>
    <w:rsid w:val="007A53BC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320D3"/>
    <w:rsid w:val="009946E5"/>
    <w:rsid w:val="009D6F39"/>
    <w:rsid w:val="009E0C4F"/>
    <w:rsid w:val="009E5D57"/>
    <w:rsid w:val="00A21758"/>
    <w:rsid w:val="00A43048"/>
    <w:rsid w:val="00A62E96"/>
    <w:rsid w:val="00A83DF0"/>
    <w:rsid w:val="00AB7051"/>
    <w:rsid w:val="00AE7D03"/>
    <w:rsid w:val="00B12087"/>
    <w:rsid w:val="00B3699E"/>
    <w:rsid w:val="00B4075F"/>
    <w:rsid w:val="00B9251E"/>
    <w:rsid w:val="00BA1207"/>
    <w:rsid w:val="00BC5A16"/>
    <w:rsid w:val="00BE587F"/>
    <w:rsid w:val="00C074E5"/>
    <w:rsid w:val="00C156EC"/>
    <w:rsid w:val="00C23F8D"/>
    <w:rsid w:val="00C314F1"/>
    <w:rsid w:val="00C53778"/>
    <w:rsid w:val="00C675D8"/>
    <w:rsid w:val="00C837C6"/>
    <w:rsid w:val="00CA2181"/>
    <w:rsid w:val="00CA36E6"/>
    <w:rsid w:val="00CD0A63"/>
    <w:rsid w:val="00CD2882"/>
    <w:rsid w:val="00CD2F2D"/>
    <w:rsid w:val="00CD5D8C"/>
    <w:rsid w:val="00CD7731"/>
    <w:rsid w:val="00CF4259"/>
    <w:rsid w:val="00D0068A"/>
    <w:rsid w:val="00D75A6C"/>
    <w:rsid w:val="00DC4060"/>
    <w:rsid w:val="00DE2B79"/>
    <w:rsid w:val="00E116DC"/>
    <w:rsid w:val="00E41057"/>
    <w:rsid w:val="00E43047"/>
    <w:rsid w:val="00E93A88"/>
    <w:rsid w:val="00EA1843"/>
    <w:rsid w:val="00EA32E3"/>
    <w:rsid w:val="00ED4D52"/>
    <w:rsid w:val="00EF2F1B"/>
    <w:rsid w:val="00F9306F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2FD3B-9A08-4034-8CB2-7EB1CAC9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1453</Words>
  <Characters>8285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9719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2022-11-29T14:49:00Z</cp:lastPrinted>
  <dcterms:created xsi:type="dcterms:W3CDTF">2022-12-01T09:49:00Z</dcterms:created>
  <dcterms:modified xsi:type="dcterms:W3CDTF">2022-12-01T09:49:00Z</dcterms:modified>
</cp:coreProperties>
</file>