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E72A87" w14:textId="7FAAA4AB" w:rsidR="008A338E" w:rsidRPr="007A79FB" w:rsidRDefault="00D40637" w:rsidP="00553E8C">
      <w:pPr>
        <w:pStyle w:val="a4"/>
        <w:shd w:val="clear" w:color="auto" w:fill="auto"/>
        <w:jc w:val="center"/>
        <w:rPr>
          <w:sz w:val="36"/>
          <w:szCs w:val="36"/>
        </w:rPr>
      </w:pPr>
      <w:r w:rsidRPr="007A79FB">
        <w:rPr>
          <w:noProof/>
          <w:sz w:val="36"/>
          <w:szCs w:val="36"/>
          <w:lang w:bidi="ar-SA"/>
        </w:rPr>
        <mc:AlternateContent>
          <mc:Choice Requires="wps">
            <w:drawing>
              <wp:anchor distT="133985" distB="391160" distL="274955" distR="302895" simplePos="0" relativeHeight="125829380" behindDoc="0" locked="0" layoutInCell="1" allowOverlap="1" wp14:anchorId="4590AD9A" wp14:editId="5A60C6EF">
                <wp:simplePos x="0" y="0"/>
                <wp:positionH relativeFrom="page">
                  <wp:posOffset>5749925</wp:posOffset>
                </wp:positionH>
                <wp:positionV relativeFrom="paragraph">
                  <wp:posOffset>20320</wp:posOffset>
                </wp:positionV>
                <wp:extent cx="1308100" cy="3079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7E9D2FDB" w14:textId="77777777" w:rsidR="005156AF" w:rsidRDefault="005156AF" w:rsidP="005156AF">
                            <w:pPr>
                              <w:pStyle w:val="a4"/>
                              <w:shd w:val="clear" w:color="auto" w:fill="auto"/>
                              <w:jc w:val="center"/>
                              <w:rPr>
                                <w:b/>
                                <w:bCs/>
                                <w:sz w:val="28"/>
                                <w:szCs w:val="28"/>
                              </w:rPr>
                            </w:pPr>
                            <w:r w:rsidRPr="005156AF">
                              <w:rPr>
                                <w:bCs/>
                                <w:sz w:val="14"/>
                                <w:szCs w:val="14"/>
                              </w:rPr>
                              <w:t>До справи</w:t>
                            </w:r>
                          </w:p>
                          <w:p w14:paraId="6F41EFD9" w14:textId="052E895C" w:rsidR="008A338E" w:rsidRPr="005156AF" w:rsidRDefault="007B72F8" w:rsidP="005156AF">
                            <w:pPr>
                              <w:pStyle w:val="a4"/>
                              <w:shd w:val="clear" w:color="auto" w:fill="auto"/>
                              <w:jc w:val="center"/>
                              <w:rPr>
                                <w:sz w:val="24"/>
                                <w:szCs w:val="24"/>
                              </w:rPr>
                            </w:pPr>
                            <w:r w:rsidRPr="00741AC9">
                              <w:rPr>
                                <w:bCs/>
                                <w:sz w:val="24"/>
                                <w:szCs w:val="24"/>
                              </w:rPr>
                              <w:t>№</w:t>
                            </w:r>
                            <w:r w:rsidRPr="005156AF">
                              <w:rPr>
                                <w:b/>
                                <w:bCs/>
                                <w:sz w:val="24"/>
                                <w:szCs w:val="24"/>
                              </w:rPr>
                              <w:t xml:space="preserve"> </w:t>
                            </w:r>
                            <w:r w:rsidR="002C5AE9" w:rsidRPr="00C8033A">
                              <w:rPr>
                                <w:sz w:val="24"/>
                                <w:szCs w:val="24"/>
                              </w:rPr>
                              <w:t>350521790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590AD9A" id="_x0000_t202" coordsize="21600,21600" o:spt="202" path="m,l,21600r21600,l21600,xe">
                <v:stroke joinstyle="miter"/>
                <v:path gradientshapeok="t" o:connecttype="rect"/>
              </v:shapetype>
              <v:shape id="Shape 3" o:spid="_x0000_s1026" type="#_x0000_t202" style="position:absolute;left:0;text-align:left;margin-left:452.75pt;margin-top:1.6pt;width:103pt;height:24.25pt;z-index:12582938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" filled="f" stroked="f">
                <v:textbox inset="0,0,0,0">
                  <w:txbxContent>
                    <w:p w14:paraId="7E9D2FDB" w14:textId="77777777" w:rsidR="005156AF" w:rsidRDefault="005156AF" w:rsidP="005156AF">
                      <w:pPr>
                        <w:pStyle w:val="a4"/>
                        <w:shd w:val="clear" w:color="auto" w:fill="auto"/>
                        <w:jc w:val="center"/>
                        <w:rPr>
                          <w:b/>
                          <w:bCs/>
                          <w:sz w:val="28"/>
                          <w:szCs w:val="28"/>
                        </w:rPr>
                      </w:pPr>
                      <w:r w:rsidRPr="005156AF">
                        <w:rPr>
                          <w:bCs/>
                          <w:sz w:val="14"/>
                          <w:szCs w:val="14"/>
                        </w:rPr>
                        <w:t>До справи</w:t>
                      </w:r>
                    </w:p>
                    <w:p w14:paraId="6F41EFD9" w14:textId="052E895C" w:rsidR="008A338E" w:rsidRPr="005156AF" w:rsidRDefault="007B72F8" w:rsidP="005156AF">
                      <w:pPr>
                        <w:pStyle w:val="a4"/>
                        <w:shd w:val="clear" w:color="auto" w:fill="auto"/>
                        <w:jc w:val="center"/>
                        <w:rPr>
                          <w:sz w:val="24"/>
                          <w:szCs w:val="24"/>
                        </w:rPr>
                      </w:pPr>
                      <w:r w:rsidRPr="00741AC9">
                        <w:rPr>
                          <w:bCs/>
                          <w:sz w:val="24"/>
                          <w:szCs w:val="24"/>
                        </w:rPr>
                        <w:t>№</w:t>
                      </w:r>
                      <w:r w:rsidRPr="005156AF">
                        <w:rPr>
                          <w:b/>
                          <w:bCs/>
                          <w:sz w:val="24"/>
                          <w:szCs w:val="24"/>
                        </w:rPr>
                        <w:t xml:space="preserve"> </w:t>
                      </w:r>
                      <w:r w:rsidR="002C5AE9" w:rsidRPr="00C8033A">
                        <w:rPr>
                          <w:sz w:val="24"/>
                          <w:szCs w:val="24"/>
                        </w:rPr>
                        <w:t>350521790</w:t>
                      </w:r>
                    </w:p>
                  </w:txbxContent>
                </v:textbox>
                <w10:wrap type="square" anchorx="page"/>
              </v:shape>
            </w:pict>
          </mc:Fallback>
        </mc:AlternateContent>
      </w:r>
      <w:r w:rsidR="007B72F8" w:rsidRPr="007A79FB">
        <w:rPr>
          <w:b/>
          <w:bCs/>
          <w:sz w:val="36"/>
          <w:szCs w:val="36"/>
        </w:rPr>
        <w:t>ПОЯСНЮВАЛЬНА ЗАПИСКА</w:t>
      </w:r>
    </w:p>
    <w:p w14:paraId="665764F7" w14:textId="5A32AC0F" w:rsidR="008A338E" w:rsidRPr="007A79FB" w:rsidRDefault="002C5AE9" w:rsidP="00037B84">
      <w:pPr>
        <w:pStyle w:val="1"/>
        <w:shd w:val="clear" w:color="auto" w:fill="auto"/>
        <w:jc w:val="center"/>
        <w:rPr>
          <w:i w:val="0"/>
          <w:sz w:val="24"/>
          <w:szCs w:val="24"/>
        </w:rPr>
      </w:pPr>
      <w:r w:rsidRPr="007A79FB">
        <w:rPr>
          <w:i w:val="0"/>
          <w:noProof/>
          <w:lang w:bidi="ar-SA"/>
        </w:rPr>
        <w:drawing>
          <wp:anchor distT="0" distB="0" distL="114300" distR="114300" simplePos="0" relativeHeight="251659776" behindDoc="1" locked="0" layoutInCell="1" allowOverlap="1" wp14:anchorId="27367C97" wp14:editId="30EBDD7D">
            <wp:simplePos x="0" y="0"/>
            <wp:positionH relativeFrom="column">
              <wp:posOffset>4861560</wp:posOffset>
            </wp:positionH>
            <wp:positionV relativeFrom="paragraph">
              <wp:posOffset>71120</wp:posOffset>
            </wp:positionV>
            <wp:extent cx="857250" cy="771525"/>
            <wp:effectExtent l="0" t="0" r="0" b="9525"/>
            <wp:wrapNone/>
            <wp:docPr id="1"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771525"/>
                    </a:xfrm>
                    <a:prstGeom prst="rect">
                      <a:avLst/>
                    </a:prstGeom>
                  </pic:spPr>
                </pic:pic>
              </a:graphicData>
            </a:graphic>
            <wp14:sizeRelH relativeFrom="margin">
              <wp14:pctWidth>0</wp14:pctWidth>
            </wp14:sizeRelH>
            <wp14:sizeRelV relativeFrom="margin">
              <wp14:pctHeight>0</wp14:pctHeight>
            </wp14:sizeRelV>
          </wp:anchor>
        </w:drawing>
      </w:r>
      <w:r w:rsidR="007B72F8" w:rsidRPr="007A79FB">
        <w:rPr>
          <w:b/>
          <w:bCs/>
          <w:i w:val="0"/>
          <w:iCs w:val="0"/>
          <w:sz w:val="24"/>
          <w:szCs w:val="24"/>
        </w:rPr>
        <w:t xml:space="preserve">№ </w:t>
      </w:r>
      <w:r w:rsidR="0079066A" w:rsidRPr="007A79FB">
        <w:rPr>
          <w:b/>
          <w:bCs/>
          <w:i w:val="0"/>
          <w:iCs w:val="0"/>
          <w:sz w:val="24"/>
          <w:szCs w:val="24"/>
        </w:rPr>
        <w:t>ПЗ</w:t>
      </w:r>
      <w:r w:rsidRPr="007A79FB">
        <w:rPr>
          <w:b/>
          <w:bCs/>
          <w:i w:val="0"/>
          <w:sz w:val="24"/>
          <w:szCs w:val="24"/>
        </w:rPr>
        <w:t xml:space="preserve">-48141 </w:t>
      </w:r>
      <w:r w:rsidR="007B72F8" w:rsidRPr="007A79FB">
        <w:rPr>
          <w:b/>
          <w:bCs/>
          <w:i w:val="0"/>
          <w:iCs w:val="0"/>
          <w:sz w:val="24"/>
          <w:szCs w:val="24"/>
        </w:rPr>
        <w:t xml:space="preserve">від </w:t>
      </w:r>
      <w:r w:rsidR="00003F51">
        <w:rPr>
          <w:b/>
          <w:bCs/>
          <w:i w:val="0"/>
          <w:iCs w:val="0"/>
          <w:sz w:val="24"/>
          <w:szCs w:val="24"/>
        </w:rPr>
        <w:t>27</w:t>
      </w:r>
      <w:r w:rsidRPr="007A79FB">
        <w:rPr>
          <w:b/>
          <w:bCs/>
          <w:i w:val="0"/>
          <w:sz w:val="24"/>
          <w:szCs w:val="24"/>
        </w:rPr>
        <w:t>.12.2022</w:t>
      </w:r>
    </w:p>
    <w:p w14:paraId="41C95576" w14:textId="44F29F03" w:rsidR="008A338E" w:rsidRPr="007A79FB" w:rsidRDefault="005F25CC" w:rsidP="00FB754A">
      <w:pPr>
        <w:pStyle w:val="1"/>
        <w:shd w:val="clear" w:color="auto" w:fill="auto"/>
        <w:ind w:right="1704"/>
        <w:jc w:val="center"/>
        <w:rPr>
          <w:i w:val="0"/>
          <w:sz w:val="24"/>
          <w:szCs w:val="24"/>
        </w:rPr>
      </w:pPr>
      <w:r w:rsidRPr="007A79FB">
        <w:rPr>
          <w:i w:val="0"/>
          <w:sz w:val="24"/>
          <w:szCs w:val="24"/>
        </w:rPr>
        <w:t>до проє</w:t>
      </w:r>
      <w:r w:rsidR="003E1B2C" w:rsidRPr="007A79FB">
        <w:rPr>
          <w:i w:val="0"/>
          <w:sz w:val="24"/>
          <w:szCs w:val="24"/>
        </w:rPr>
        <w:t xml:space="preserve">кту </w:t>
      </w:r>
      <w:r w:rsidR="00FB754A" w:rsidRPr="007A79FB">
        <w:rPr>
          <w:i w:val="0"/>
          <w:sz w:val="24"/>
          <w:szCs w:val="24"/>
        </w:rPr>
        <w:t>рішення</w:t>
      </w:r>
      <w:r w:rsidR="003E1B2C" w:rsidRPr="007A79FB">
        <w:rPr>
          <w:i w:val="0"/>
          <w:sz w:val="24"/>
          <w:szCs w:val="24"/>
        </w:rPr>
        <w:t xml:space="preserve"> Київської міської</w:t>
      </w:r>
      <w:r w:rsidR="00FB754A" w:rsidRPr="007A79FB">
        <w:rPr>
          <w:i w:val="0"/>
          <w:sz w:val="24"/>
          <w:szCs w:val="24"/>
        </w:rPr>
        <w:t xml:space="preserve"> </w:t>
      </w:r>
      <w:r w:rsidR="003E1B2C" w:rsidRPr="007A79FB">
        <w:rPr>
          <w:i w:val="0"/>
          <w:sz w:val="24"/>
          <w:szCs w:val="24"/>
        </w:rPr>
        <w:t>ради:</w:t>
      </w:r>
    </w:p>
    <w:p w14:paraId="1005180F" w14:textId="70298D41" w:rsidR="00722364" w:rsidRPr="007A79FB" w:rsidRDefault="00722364" w:rsidP="00553E8C">
      <w:pPr>
        <w:pStyle w:val="a4"/>
        <w:shd w:val="clear" w:color="auto" w:fill="auto"/>
        <w:spacing w:after="140" w:line="266" w:lineRule="auto"/>
        <w:ind w:right="2456"/>
        <w:jc w:val="center"/>
        <w:rPr>
          <w:rFonts w:eastAsia="Georgia"/>
          <w:b/>
          <w:i/>
          <w:iCs/>
          <w:sz w:val="24"/>
          <w:szCs w:val="24"/>
        </w:rPr>
      </w:pPr>
      <w:r w:rsidRPr="007A79FB">
        <w:rPr>
          <w:b/>
          <w:i/>
          <w:sz w:val="24"/>
          <w:szCs w:val="24"/>
        </w:rPr>
        <w:t xml:space="preserve">Про відмову </w:t>
      </w:r>
      <w:r w:rsidRPr="007A79FB">
        <w:rPr>
          <w:b/>
          <w:bCs/>
          <w:i/>
          <w:sz w:val="24"/>
          <w:szCs w:val="24"/>
        </w:rPr>
        <w:t>товариству з обмеженою відповідальністю «МОЛОДІЖНИЙ ЖИТЛОВИЙ КОМПЛЕКС «ОБОЛОНЬ»                       у</w:t>
      </w:r>
      <w:r w:rsidRPr="007A79FB">
        <w:rPr>
          <w:b/>
          <w:i/>
          <w:sz w:val="24"/>
          <w:szCs w:val="24"/>
        </w:rPr>
        <w:t xml:space="preserve"> </w:t>
      </w:r>
      <w:r w:rsidRPr="007A79FB">
        <w:rPr>
          <w:b/>
          <w:bCs/>
          <w:i/>
          <w:sz w:val="24"/>
          <w:szCs w:val="24"/>
        </w:rPr>
        <w:t xml:space="preserve"> поновленні</w:t>
      </w:r>
      <w:r w:rsidRPr="007A79FB">
        <w:rPr>
          <w:b/>
          <w:i/>
          <w:snapToGrid w:val="0"/>
          <w:sz w:val="24"/>
          <w:szCs w:val="24"/>
        </w:rPr>
        <w:t xml:space="preserve"> договору оренди земельної ділянки від 15 липня                  2005 року № 79-6-00332 (зі змінами)</w:t>
      </w:r>
    </w:p>
    <w:p w14:paraId="1E6EDD48" w14:textId="7B857D3B" w:rsidR="0090349D" w:rsidRPr="007A79FB" w:rsidRDefault="007B72F8" w:rsidP="0085027A">
      <w:pPr>
        <w:pStyle w:val="a7"/>
        <w:numPr>
          <w:ilvl w:val="0"/>
          <w:numId w:val="1"/>
        </w:numPr>
        <w:shd w:val="clear" w:color="auto" w:fill="auto"/>
        <w:rPr>
          <w:sz w:val="24"/>
          <w:szCs w:val="24"/>
        </w:rPr>
      </w:pPr>
      <w:r w:rsidRPr="007A79FB">
        <w:rPr>
          <w:sz w:val="24"/>
          <w:szCs w:val="24"/>
        </w:rPr>
        <w:t>Юридична особа:</w:t>
      </w:r>
    </w:p>
    <w:tbl>
      <w:tblPr>
        <w:tblStyle w:val="a8"/>
        <w:tblW w:w="9639" w:type="dxa"/>
        <w:tblInd w:w="-5" w:type="dxa"/>
        <w:tblLook w:val="04A0" w:firstRow="1" w:lastRow="0" w:firstColumn="1" w:lastColumn="0" w:noHBand="0" w:noVBand="1"/>
      </w:tblPr>
      <w:tblGrid>
        <w:gridCol w:w="2562"/>
        <w:gridCol w:w="7077"/>
      </w:tblGrid>
      <w:tr w:rsidR="00E94376" w:rsidRPr="007A79FB" w14:paraId="756D097C" w14:textId="77777777" w:rsidTr="00B25D95">
        <w:trPr>
          <w:cantSplit/>
          <w:trHeight w:val="283"/>
        </w:trPr>
        <w:tc>
          <w:tcPr>
            <w:tcW w:w="2562" w:type="dxa"/>
          </w:tcPr>
          <w:p w14:paraId="5ABA7EA4" w14:textId="77777777" w:rsidR="00E94376" w:rsidRPr="007A79FB" w:rsidRDefault="00E94376" w:rsidP="00E94376">
            <w:pPr>
              <w:pStyle w:val="a7"/>
              <w:shd w:val="clear" w:color="auto" w:fill="auto"/>
              <w:rPr>
                <w:b w:val="0"/>
                <w:i/>
                <w:sz w:val="24"/>
                <w:szCs w:val="24"/>
              </w:rPr>
            </w:pPr>
            <w:r w:rsidRPr="007A79FB">
              <w:rPr>
                <w:b w:val="0"/>
                <w:i/>
                <w:sz w:val="24"/>
                <w:szCs w:val="24"/>
              </w:rPr>
              <w:t>Назва</w:t>
            </w:r>
            <w:r w:rsidRPr="007A79FB">
              <w:rPr>
                <w:b w:val="0"/>
                <w:i/>
                <w:sz w:val="24"/>
                <w:szCs w:val="24"/>
              </w:rPr>
              <w:tab/>
            </w:r>
          </w:p>
        </w:tc>
        <w:tc>
          <w:tcPr>
            <w:tcW w:w="7077" w:type="dxa"/>
          </w:tcPr>
          <w:p w14:paraId="3F99415B" w14:textId="6F64640A" w:rsidR="00E94376" w:rsidRPr="007A79FB" w:rsidRDefault="00722364" w:rsidP="00E044D6">
            <w:pPr>
              <w:pStyle w:val="a7"/>
              <w:shd w:val="clear" w:color="auto" w:fill="auto"/>
              <w:jc w:val="both"/>
              <w:rPr>
                <w:i/>
                <w:sz w:val="24"/>
                <w:szCs w:val="24"/>
              </w:rPr>
            </w:pPr>
            <w:r w:rsidRPr="007A79FB">
              <w:rPr>
                <w:i/>
                <w:sz w:val="24"/>
                <w:szCs w:val="24"/>
              </w:rPr>
              <w:t>Товариство з обмеженою відповідальністю «МОЛОДІЖНИЙ ЖИТЛОВИЙ КОМПЛЕКС «ОБОЛОНЬ» (ЄДРПОУ 21618448)</w:t>
            </w:r>
          </w:p>
        </w:tc>
      </w:tr>
      <w:tr w:rsidR="00722364" w:rsidRPr="007A79FB" w14:paraId="34CD5485" w14:textId="77777777" w:rsidTr="00B25D95">
        <w:trPr>
          <w:cantSplit/>
          <w:trHeight w:val="943"/>
        </w:trPr>
        <w:tc>
          <w:tcPr>
            <w:tcW w:w="2562" w:type="dxa"/>
          </w:tcPr>
          <w:p w14:paraId="7311DA8C" w14:textId="4551A528" w:rsidR="00722364" w:rsidRPr="007A79FB" w:rsidRDefault="00722364" w:rsidP="00722364">
            <w:pPr>
              <w:pStyle w:val="a7"/>
              <w:ind w:left="-105"/>
              <w:rPr>
                <w:b w:val="0"/>
                <w:i/>
                <w:sz w:val="24"/>
                <w:szCs w:val="24"/>
              </w:rPr>
            </w:pPr>
            <w:r w:rsidRPr="007A79FB">
              <w:rPr>
                <w:b w:val="0"/>
                <w:i/>
                <w:sz w:val="24"/>
                <w:szCs w:val="24"/>
              </w:rPr>
              <w:t xml:space="preserve"> Перелік засновників</w:t>
            </w:r>
          </w:p>
          <w:p w14:paraId="6B5CD5D3" w14:textId="77777777" w:rsidR="00722364" w:rsidRPr="007A79FB" w:rsidRDefault="00722364" w:rsidP="00722364">
            <w:pPr>
              <w:pStyle w:val="a7"/>
              <w:ind w:left="-105"/>
              <w:rPr>
                <w:b w:val="0"/>
                <w:i/>
                <w:sz w:val="24"/>
                <w:szCs w:val="24"/>
              </w:rPr>
            </w:pPr>
            <w:r w:rsidRPr="007A79FB">
              <w:rPr>
                <w:b w:val="0"/>
                <w:i/>
                <w:sz w:val="24"/>
                <w:szCs w:val="24"/>
              </w:rPr>
              <w:t xml:space="preserve"> (учасників) юридичної  </w:t>
            </w:r>
          </w:p>
          <w:p w14:paraId="2BD6B0A2" w14:textId="63840313" w:rsidR="00722364" w:rsidRPr="007A79FB" w:rsidRDefault="00722364" w:rsidP="00722364">
            <w:pPr>
              <w:pStyle w:val="a7"/>
              <w:ind w:left="-105"/>
              <w:rPr>
                <w:b w:val="0"/>
                <w:i/>
                <w:sz w:val="24"/>
                <w:szCs w:val="24"/>
              </w:rPr>
            </w:pPr>
            <w:r w:rsidRPr="007A79FB">
              <w:rPr>
                <w:b w:val="0"/>
                <w:i/>
                <w:sz w:val="24"/>
                <w:szCs w:val="24"/>
              </w:rPr>
              <w:t xml:space="preserve"> особи</w:t>
            </w:r>
            <w:r w:rsidRPr="007A79FB">
              <w:rPr>
                <w:b w:val="0"/>
              </w:rPr>
              <w:t>*</w:t>
            </w:r>
          </w:p>
        </w:tc>
        <w:tc>
          <w:tcPr>
            <w:tcW w:w="7077" w:type="dxa"/>
          </w:tcPr>
          <w:p w14:paraId="6B9A90D1" w14:textId="77777777" w:rsidR="00722364" w:rsidRPr="007A79FB" w:rsidRDefault="00722364" w:rsidP="00722364">
            <w:pPr>
              <w:pStyle w:val="a7"/>
              <w:jc w:val="both"/>
              <w:rPr>
                <w:i/>
                <w:sz w:val="24"/>
                <w:szCs w:val="24"/>
              </w:rPr>
            </w:pPr>
            <w:proofErr w:type="spellStart"/>
            <w:r w:rsidRPr="007A79FB">
              <w:rPr>
                <w:i/>
                <w:sz w:val="24"/>
                <w:szCs w:val="24"/>
              </w:rPr>
              <w:t>Качкалда</w:t>
            </w:r>
            <w:proofErr w:type="spellEnd"/>
            <w:r w:rsidRPr="007A79FB">
              <w:rPr>
                <w:i/>
                <w:sz w:val="24"/>
                <w:szCs w:val="24"/>
              </w:rPr>
              <w:t xml:space="preserve"> Євгенія Іванівна</w:t>
            </w:r>
          </w:p>
          <w:p w14:paraId="23B29445"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Героїв Сталінграда.</w:t>
            </w:r>
          </w:p>
          <w:p w14:paraId="14EED5BD"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50 000,00 грн</w:t>
            </w:r>
          </w:p>
          <w:p w14:paraId="298A6FC1" w14:textId="77777777" w:rsidR="00722364" w:rsidRPr="007A79FB" w:rsidRDefault="00722364" w:rsidP="00722364">
            <w:pPr>
              <w:pStyle w:val="a7"/>
              <w:jc w:val="both"/>
              <w:rPr>
                <w:i/>
                <w:sz w:val="24"/>
                <w:szCs w:val="24"/>
              </w:rPr>
            </w:pPr>
            <w:r w:rsidRPr="007A79FB">
              <w:rPr>
                <w:i/>
                <w:sz w:val="24"/>
                <w:szCs w:val="24"/>
              </w:rPr>
              <w:t>Частка (%): 10 %.</w:t>
            </w:r>
          </w:p>
          <w:p w14:paraId="3EEE0C84" w14:textId="77777777" w:rsidR="00722364" w:rsidRPr="007A79FB" w:rsidRDefault="00722364" w:rsidP="00722364">
            <w:pPr>
              <w:pStyle w:val="a7"/>
              <w:jc w:val="both"/>
              <w:rPr>
                <w:i/>
                <w:sz w:val="24"/>
                <w:szCs w:val="24"/>
              </w:rPr>
            </w:pPr>
            <w:proofErr w:type="spellStart"/>
            <w:r w:rsidRPr="007A79FB">
              <w:rPr>
                <w:i/>
                <w:sz w:val="24"/>
                <w:szCs w:val="24"/>
              </w:rPr>
              <w:t>Суховерський</w:t>
            </w:r>
            <w:proofErr w:type="spellEnd"/>
            <w:r w:rsidRPr="007A79FB">
              <w:rPr>
                <w:i/>
                <w:sz w:val="24"/>
                <w:szCs w:val="24"/>
              </w:rPr>
              <w:t xml:space="preserve"> Михайло Іванович</w:t>
            </w:r>
          </w:p>
          <w:p w14:paraId="4D62EFC8"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місто Київ, </w:t>
            </w:r>
            <w:proofErr w:type="spellStart"/>
            <w:r w:rsidRPr="007A79FB">
              <w:rPr>
                <w:i/>
                <w:sz w:val="24"/>
                <w:szCs w:val="24"/>
              </w:rPr>
              <w:t>просп</w:t>
            </w:r>
            <w:proofErr w:type="spellEnd"/>
            <w:r w:rsidRPr="007A79FB">
              <w:rPr>
                <w:i/>
                <w:sz w:val="24"/>
                <w:szCs w:val="24"/>
              </w:rPr>
              <w:t>. Героїв Сталінграда.</w:t>
            </w:r>
          </w:p>
          <w:p w14:paraId="67959E9A"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75 000,00 грн</w:t>
            </w:r>
          </w:p>
          <w:p w14:paraId="71F256B4" w14:textId="77777777" w:rsidR="00722364" w:rsidRPr="007A79FB" w:rsidRDefault="00722364" w:rsidP="00722364">
            <w:pPr>
              <w:pStyle w:val="a7"/>
              <w:jc w:val="both"/>
              <w:rPr>
                <w:i/>
                <w:sz w:val="24"/>
                <w:szCs w:val="24"/>
              </w:rPr>
            </w:pPr>
            <w:r w:rsidRPr="007A79FB">
              <w:rPr>
                <w:i/>
                <w:sz w:val="24"/>
                <w:szCs w:val="24"/>
              </w:rPr>
              <w:t>Частка (%): 15 %.</w:t>
            </w:r>
          </w:p>
          <w:p w14:paraId="78F532A5" w14:textId="77777777" w:rsidR="00722364" w:rsidRPr="007A79FB" w:rsidRDefault="00722364" w:rsidP="00722364">
            <w:pPr>
              <w:pStyle w:val="a7"/>
              <w:jc w:val="both"/>
              <w:rPr>
                <w:i/>
                <w:sz w:val="24"/>
                <w:szCs w:val="24"/>
              </w:rPr>
            </w:pPr>
            <w:proofErr w:type="spellStart"/>
            <w:r w:rsidRPr="007A79FB">
              <w:rPr>
                <w:i/>
                <w:sz w:val="24"/>
                <w:szCs w:val="24"/>
              </w:rPr>
              <w:t>Алубіна</w:t>
            </w:r>
            <w:proofErr w:type="spellEnd"/>
            <w:r w:rsidRPr="007A79FB">
              <w:rPr>
                <w:i/>
                <w:sz w:val="24"/>
                <w:szCs w:val="24"/>
              </w:rPr>
              <w:t xml:space="preserve"> Зінаїда Іванівна</w:t>
            </w:r>
          </w:p>
          <w:p w14:paraId="71A4DC80" w14:textId="48DA4C71"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Героїв Сталінграда.</w:t>
            </w:r>
          </w:p>
          <w:p w14:paraId="5CABFE61"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75 000,00 грн</w:t>
            </w:r>
          </w:p>
          <w:p w14:paraId="4D4AAE06" w14:textId="77777777" w:rsidR="00722364" w:rsidRPr="007A79FB" w:rsidRDefault="00722364" w:rsidP="00722364">
            <w:pPr>
              <w:pStyle w:val="a7"/>
              <w:jc w:val="both"/>
              <w:rPr>
                <w:i/>
                <w:sz w:val="24"/>
                <w:szCs w:val="24"/>
              </w:rPr>
            </w:pPr>
            <w:r w:rsidRPr="007A79FB">
              <w:rPr>
                <w:i/>
                <w:sz w:val="24"/>
                <w:szCs w:val="24"/>
              </w:rPr>
              <w:t>Частка (%): 15 %.</w:t>
            </w:r>
          </w:p>
          <w:p w14:paraId="4502ED67" w14:textId="77777777" w:rsidR="00722364" w:rsidRPr="007A79FB" w:rsidRDefault="00722364" w:rsidP="00722364">
            <w:pPr>
              <w:pStyle w:val="a7"/>
              <w:jc w:val="both"/>
              <w:rPr>
                <w:i/>
                <w:sz w:val="24"/>
                <w:szCs w:val="24"/>
              </w:rPr>
            </w:pPr>
            <w:proofErr w:type="spellStart"/>
            <w:r w:rsidRPr="007A79FB">
              <w:rPr>
                <w:i/>
                <w:sz w:val="24"/>
                <w:szCs w:val="24"/>
              </w:rPr>
              <w:t>Кардаш</w:t>
            </w:r>
            <w:proofErr w:type="spellEnd"/>
            <w:r w:rsidRPr="007A79FB">
              <w:rPr>
                <w:i/>
                <w:sz w:val="24"/>
                <w:szCs w:val="24"/>
              </w:rPr>
              <w:t xml:space="preserve"> Олена Іванівна</w:t>
            </w:r>
          </w:p>
          <w:p w14:paraId="1C5A5E5D"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Героїв Сталінграда.</w:t>
            </w:r>
          </w:p>
          <w:p w14:paraId="51E2D65F"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25 000,00 грн</w:t>
            </w:r>
          </w:p>
          <w:p w14:paraId="0646EA62" w14:textId="77777777" w:rsidR="00722364" w:rsidRPr="007A79FB" w:rsidRDefault="00722364" w:rsidP="00722364">
            <w:pPr>
              <w:pStyle w:val="a7"/>
              <w:jc w:val="both"/>
              <w:rPr>
                <w:i/>
                <w:sz w:val="24"/>
                <w:szCs w:val="24"/>
              </w:rPr>
            </w:pPr>
            <w:r w:rsidRPr="007A79FB">
              <w:rPr>
                <w:i/>
                <w:sz w:val="24"/>
                <w:szCs w:val="24"/>
              </w:rPr>
              <w:t>Частка (%): 5 %.</w:t>
            </w:r>
          </w:p>
          <w:p w14:paraId="699A6C58" w14:textId="77777777" w:rsidR="00722364" w:rsidRPr="007A79FB" w:rsidRDefault="00722364" w:rsidP="00722364">
            <w:pPr>
              <w:pStyle w:val="a7"/>
              <w:jc w:val="both"/>
              <w:rPr>
                <w:i/>
                <w:sz w:val="24"/>
                <w:szCs w:val="24"/>
              </w:rPr>
            </w:pPr>
            <w:r w:rsidRPr="007A79FB">
              <w:rPr>
                <w:i/>
                <w:sz w:val="24"/>
                <w:szCs w:val="24"/>
              </w:rPr>
              <w:t>Антонов Василь Іванович</w:t>
            </w:r>
          </w:p>
          <w:p w14:paraId="643B5564"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xml:space="preserve">. Героїв Сталінграда. </w:t>
            </w:r>
          </w:p>
          <w:p w14:paraId="5347CCF8"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100 000,00 грн</w:t>
            </w:r>
          </w:p>
          <w:p w14:paraId="048F38AA" w14:textId="77777777" w:rsidR="00722364" w:rsidRPr="007A79FB" w:rsidRDefault="00722364" w:rsidP="00722364">
            <w:pPr>
              <w:pStyle w:val="a7"/>
              <w:jc w:val="both"/>
              <w:rPr>
                <w:i/>
                <w:sz w:val="24"/>
                <w:szCs w:val="24"/>
              </w:rPr>
            </w:pPr>
            <w:r w:rsidRPr="007A79FB">
              <w:rPr>
                <w:i/>
                <w:sz w:val="24"/>
                <w:szCs w:val="24"/>
              </w:rPr>
              <w:t>Частка (%): 20 %.</w:t>
            </w:r>
          </w:p>
          <w:p w14:paraId="057D7AD3" w14:textId="77777777" w:rsidR="00722364" w:rsidRPr="007A79FB" w:rsidRDefault="00722364" w:rsidP="00722364">
            <w:pPr>
              <w:pStyle w:val="a7"/>
              <w:jc w:val="both"/>
              <w:rPr>
                <w:i/>
                <w:sz w:val="24"/>
                <w:szCs w:val="24"/>
              </w:rPr>
            </w:pPr>
            <w:r w:rsidRPr="007A79FB">
              <w:rPr>
                <w:i/>
                <w:sz w:val="24"/>
                <w:szCs w:val="24"/>
              </w:rPr>
              <w:t>Соболь Віктор Іванович</w:t>
            </w:r>
          </w:p>
          <w:p w14:paraId="39DD9272"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місто Київ, </w:t>
            </w:r>
            <w:proofErr w:type="spellStart"/>
            <w:r w:rsidRPr="007A79FB">
              <w:rPr>
                <w:i/>
                <w:sz w:val="24"/>
                <w:szCs w:val="24"/>
              </w:rPr>
              <w:t>просп</w:t>
            </w:r>
            <w:proofErr w:type="spellEnd"/>
            <w:r w:rsidRPr="007A79FB">
              <w:rPr>
                <w:i/>
                <w:sz w:val="24"/>
                <w:szCs w:val="24"/>
              </w:rPr>
              <w:t xml:space="preserve"> Героїв Сталінграда. </w:t>
            </w:r>
          </w:p>
          <w:p w14:paraId="0447F62F"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75 000,00 грн</w:t>
            </w:r>
          </w:p>
          <w:p w14:paraId="57BC2996" w14:textId="77777777" w:rsidR="00722364" w:rsidRPr="007A79FB" w:rsidRDefault="00722364" w:rsidP="00722364">
            <w:pPr>
              <w:pStyle w:val="a7"/>
              <w:jc w:val="both"/>
              <w:rPr>
                <w:i/>
                <w:sz w:val="24"/>
                <w:szCs w:val="24"/>
              </w:rPr>
            </w:pPr>
            <w:r w:rsidRPr="007A79FB">
              <w:rPr>
                <w:i/>
                <w:sz w:val="24"/>
                <w:szCs w:val="24"/>
              </w:rPr>
              <w:t>Частка (%): 15 %.</w:t>
            </w:r>
          </w:p>
          <w:p w14:paraId="68944864" w14:textId="77777777" w:rsidR="00722364" w:rsidRPr="007A79FB" w:rsidRDefault="00722364" w:rsidP="00722364">
            <w:pPr>
              <w:pStyle w:val="a7"/>
              <w:jc w:val="both"/>
              <w:rPr>
                <w:i/>
                <w:sz w:val="24"/>
                <w:szCs w:val="24"/>
              </w:rPr>
            </w:pPr>
            <w:proofErr w:type="spellStart"/>
            <w:r w:rsidRPr="007A79FB">
              <w:rPr>
                <w:i/>
                <w:sz w:val="24"/>
                <w:szCs w:val="24"/>
              </w:rPr>
              <w:t>Вербій</w:t>
            </w:r>
            <w:proofErr w:type="spellEnd"/>
            <w:r w:rsidRPr="007A79FB">
              <w:rPr>
                <w:i/>
                <w:sz w:val="24"/>
                <w:szCs w:val="24"/>
              </w:rPr>
              <w:t xml:space="preserve"> Дарія Григорівна</w:t>
            </w:r>
          </w:p>
          <w:p w14:paraId="1BAA098F" w14:textId="77777777"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Героїв Сталінграда.</w:t>
            </w:r>
          </w:p>
          <w:p w14:paraId="653D75A2"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25 000,00 грн</w:t>
            </w:r>
          </w:p>
          <w:p w14:paraId="01D6BB05" w14:textId="77777777" w:rsidR="00722364" w:rsidRPr="007A79FB" w:rsidRDefault="00722364" w:rsidP="00722364">
            <w:pPr>
              <w:pStyle w:val="a7"/>
              <w:jc w:val="both"/>
              <w:rPr>
                <w:i/>
                <w:sz w:val="24"/>
                <w:szCs w:val="24"/>
              </w:rPr>
            </w:pPr>
            <w:r w:rsidRPr="007A79FB">
              <w:rPr>
                <w:i/>
                <w:sz w:val="24"/>
                <w:szCs w:val="24"/>
              </w:rPr>
              <w:t>Частка (%): 5 %.</w:t>
            </w:r>
          </w:p>
          <w:p w14:paraId="25D16943" w14:textId="77777777" w:rsidR="00722364" w:rsidRPr="007A79FB" w:rsidRDefault="00722364" w:rsidP="00722364">
            <w:pPr>
              <w:pStyle w:val="a7"/>
              <w:jc w:val="both"/>
              <w:rPr>
                <w:i/>
                <w:sz w:val="24"/>
                <w:szCs w:val="24"/>
              </w:rPr>
            </w:pPr>
            <w:proofErr w:type="spellStart"/>
            <w:r w:rsidRPr="007A79FB">
              <w:rPr>
                <w:i/>
                <w:sz w:val="24"/>
                <w:szCs w:val="24"/>
              </w:rPr>
              <w:t>Гладишко</w:t>
            </w:r>
            <w:proofErr w:type="spellEnd"/>
            <w:r w:rsidRPr="007A79FB">
              <w:rPr>
                <w:i/>
                <w:sz w:val="24"/>
                <w:szCs w:val="24"/>
              </w:rPr>
              <w:t xml:space="preserve"> Ірина Петрівна</w:t>
            </w:r>
          </w:p>
          <w:p w14:paraId="6DBFFCE4" w14:textId="11490178" w:rsidR="00722364" w:rsidRPr="007A79FB" w:rsidRDefault="00722364" w:rsidP="00722364">
            <w:pPr>
              <w:pStyle w:val="a7"/>
              <w:jc w:val="both"/>
              <w:rPr>
                <w:i/>
                <w:sz w:val="24"/>
                <w:szCs w:val="24"/>
              </w:rPr>
            </w:pPr>
            <w:r w:rsidRPr="007A79FB">
              <w:rPr>
                <w:i/>
                <w:sz w:val="24"/>
                <w:szCs w:val="24"/>
              </w:rPr>
              <w:t xml:space="preserve">Адреса засновника: Україна, 04210, м. Київ, </w:t>
            </w:r>
            <w:proofErr w:type="spellStart"/>
            <w:r w:rsidRPr="007A79FB">
              <w:rPr>
                <w:i/>
                <w:sz w:val="24"/>
                <w:szCs w:val="24"/>
              </w:rPr>
              <w:t>просп</w:t>
            </w:r>
            <w:proofErr w:type="spellEnd"/>
            <w:r w:rsidRPr="007A79FB">
              <w:rPr>
                <w:i/>
                <w:sz w:val="24"/>
                <w:szCs w:val="24"/>
              </w:rPr>
              <w:t>. Героїв Сталінграда.</w:t>
            </w:r>
          </w:p>
          <w:p w14:paraId="7955A798" w14:textId="77777777" w:rsidR="00722364" w:rsidRPr="007A79FB" w:rsidRDefault="00722364" w:rsidP="00722364">
            <w:pPr>
              <w:pStyle w:val="a7"/>
              <w:jc w:val="both"/>
              <w:rPr>
                <w:i/>
                <w:sz w:val="24"/>
                <w:szCs w:val="24"/>
              </w:rPr>
            </w:pPr>
            <w:r w:rsidRPr="007A79FB">
              <w:rPr>
                <w:i/>
                <w:sz w:val="24"/>
                <w:szCs w:val="24"/>
              </w:rPr>
              <w:t>Розмір внеску до статутного фонду: 75 000,00 грн</w:t>
            </w:r>
          </w:p>
          <w:p w14:paraId="6643096C" w14:textId="660B5A4B" w:rsidR="00722364" w:rsidRPr="007A79FB" w:rsidRDefault="00722364" w:rsidP="00722364">
            <w:pPr>
              <w:pStyle w:val="a7"/>
              <w:shd w:val="clear" w:color="auto" w:fill="auto"/>
              <w:jc w:val="both"/>
              <w:rPr>
                <w:i/>
                <w:sz w:val="24"/>
                <w:szCs w:val="24"/>
              </w:rPr>
            </w:pPr>
            <w:r w:rsidRPr="007A79FB">
              <w:rPr>
                <w:i/>
                <w:sz w:val="24"/>
                <w:szCs w:val="24"/>
              </w:rPr>
              <w:t>Частка (%): 15 %.</w:t>
            </w:r>
          </w:p>
        </w:tc>
      </w:tr>
      <w:tr w:rsidR="00722364" w:rsidRPr="007A79FB" w14:paraId="24430AF2" w14:textId="77777777" w:rsidTr="00280A15">
        <w:trPr>
          <w:cantSplit/>
          <w:trHeight w:val="809"/>
        </w:trPr>
        <w:tc>
          <w:tcPr>
            <w:tcW w:w="2562" w:type="dxa"/>
          </w:tcPr>
          <w:p w14:paraId="77839F60" w14:textId="77777777" w:rsidR="00722364" w:rsidRPr="007A79FB" w:rsidRDefault="00722364" w:rsidP="00722364">
            <w:pPr>
              <w:pStyle w:val="a7"/>
              <w:ind w:left="-105"/>
              <w:rPr>
                <w:b w:val="0"/>
                <w:i/>
                <w:sz w:val="24"/>
                <w:szCs w:val="24"/>
              </w:rPr>
            </w:pPr>
            <w:r w:rsidRPr="007A79FB">
              <w:rPr>
                <w:b w:val="0"/>
                <w:i/>
                <w:sz w:val="24"/>
                <w:szCs w:val="24"/>
              </w:rPr>
              <w:t xml:space="preserve"> Кінцевий  </w:t>
            </w:r>
          </w:p>
          <w:p w14:paraId="52044B5F" w14:textId="77777777" w:rsidR="00722364" w:rsidRPr="007A79FB" w:rsidRDefault="00722364" w:rsidP="00722364">
            <w:pPr>
              <w:pStyle w:val="a7"/>
              <w:ind w:left="-105"/>
              <w:rPr>
                <w:b w:val="0"/>
                <w:i/>
                <w:sz w:val="24"/>
                <w:szCs w:val="24"/>
              </w:rPr>
            </w:pPr>
            <w:r w:rsidRPr="007A79FB">
              <w:rPr>
                <w:b w:val="0"/>
                <w:i/>
                <w:sz w:val="24"/>
                <w:szCs w:val="24"/>
              </w:rPr>
              <w:t xml:space="preserve"> </w:t>
            </w:r>
            <w:proofErr w:type="spellStart"/>
            <w:r w:rsidRPr="007A79FB">
              <w:rPr>
                <w:b w:val="0"/>
                <w:i/>
                <w:sz w:val="24"/>
                <w:szCs w:val="24"/>
              </w:rPr>
              <w:t>бенефіціарний</w:t>
            </w:r>
            <w:proofErr w:type="spellEnd"/>
            <w:r w:rsidRPr="007A79FB">
              <w:rPr>
                <w:b w:val="0"/>
                <w:i/>
                <w:sz w:val="24"/>
                <w:szCs w:val="24"/>
              </w:rPr>
              <w:t xml:space="preserve"> власник  </w:t>
            </w:r>
          </w:p>
          <w:p w14:paraId="087F7364" w14:textId="09CC6850" w:rsidR="00722364" w:rsidRPr="007A79FB" w:rsidRDefault="00722364" w:rsidP="00722364">
            <w:pPr>
              <w:pStyle w:val="a7"/>
              <w:ind w:left="-105"/>
              <w:rPr>
                <w:b w:val="0"/>
                <w:i/>
                <w:sz w:val="24"/>
                <w:szCs w:val="24"/>
              </w:rPr>
            </w:pPr>
            <w:r w:rsidRPr="007A79FB">
              <w:rPr>
                <w:b w:val="0"/>
                <w:i/>
                <w:sz w:val="24"/>
                <w:szCs w:val="24"/>
              </w:rPr>
              <w:t xml:space="preserve"> (контролер)</w:t>
            </w:r>
            <w:r w:rsidRPr="007A79FB">
              <w:rPr>
                <w:b w:val="0"/>
              </w:rPr>
              <w:t>*</w:t>
            </w:r>
          </w:p>
        </w:tc>
        <w:tc>
          <w:tcPr>
            <w:tcW w:w="7077" w:type="dxa"/>
          </w:tcPr>
          <w:p w14:paraId="1C7A8B69" w14:textId="4DE893DF" w:rsidR="00722364" w:rsidRPr="007A79FB" w:rsidRDefault="00BE1199" w:rsidP="00722364">
            <w:pPr>
              <w:pStyle w:val="a7"/>
              <w:shd w:val="clear" w:color="auto" w:fill="auto"/>
              <w:jc w:val="both"/>
              <w:rPr>
                <w:i/>
                <w:sz w:val="24"/>
                <w:szCs w:val="24"/>
              </w:rPr>
            </w:pPr>
            <w:r w:rsidRPr="007A79FB">
              <w:rPr>
                <w:i/>
                <w:sz w:val="24"/>
                <w:szCs w:val="24"/>
              </w:rPr>
              <w:t>-</w:t>
            </w:r>
          </w:p>
        </w:tc>
      </w:tr>
      <w:tr w:rsidR="00722364" w:rsidRPr="007A79FB" w14:paraId="55A3895A" w14:textId="77777777" w:rsidTr="00B25D95">
        <w:trPr>
          <w:cantSplit/>
          <w:trHeight w:val="267"/>
        </w:trPr>
        <w:tc>
          <w:tcPr>
            <w:tcW w:w="2562" w:type="dxa"/>
          </w:tcPr>
          <w:p w14:paraId="3B07AA8D" w14:textId="01CA6EA7" w:rsidR="00722364" w:rsidRPr="007A79FB" w:rsidRDefault="00722364" w:rsidP="00722364">
            <w:pPr>
              <w:pStyle w:val="a7"/>
              <w:shd w:val="clear" w:color="auto" w:fill="auto"/>
              <w:ind w:left="-105"/>
              <w:rPr>
                <w:b w:val="0"/>
                <w:i/>
                <w:sz w:val="24"/>
                <w:szCs w:val="24"/>
              </w:rPr>
            </w:pPr>
            <w:r w:rsidRPr="007A79FB">
              <w:rPr>
                <w:b w:val="0"/>
                <w:i/>
                <w:sz w:val="24"/>
                <w:szCs w:val="24"/>
              </w:rPr>
              <w:t xml:space="preserve"> Клопотання</w:t>
            </w:r>
          </w:p>
        </w:tc>
        <w:tc>
          <w:tcPr>
            <w:tcW w:w="7077" w:type="dxa"/>
          </w:tcPr>
          <w:p w14:paraId="3026A563" w14:textId="165FC1E3" w:rsidR="00722364" w:rsidRPr="007A79FB" w:rsidRDefault="00722364" w:rsidP="00722364">
            <w:pPr>
              <w:pStyle w:val="a7"/>
              <w:shd w:val="clear" w:color="auto" w:fill="auto"/>
              <w:jc w:val="both"/>
              <w:rPr>
                <w:b w:val="0"/>
                <w:sz w:val="24"/>
                <w:szCs w:val="24"/>
              </w:rPr>
            </w:pPr>
            <w:r w:rsidRPr="007A79FB">
              <w:rPr>
                <w:i/>
                <w:sz w:val="24"/>
                <w:szCs w:val="24"/>
              </w:rPr>
              <w:t>від</w:t>
            </w:r>
            <w:r w:rsidRPr="007A79FB">
              <w:rPr>
                <w:b w:val="0"/>
                <w:sz w:val="24"/>
                <w:szCs w:val="24"/>
              </w:rPr>
              <w:t xml:space="preserve"> </w:t>
            </w:r>
            <w:r w:rsidRPr="007A79FB">
              <w:rPr>
                <w:i/>
                <w:color w:val="auto"/>
                <w:sz w:val="24"/>
                <w:szCs w:val="24"/>
                <w:highlight w:val="white"/>
                <w:lang w:bidi="ar-SA"/>
              </w:rPr>
              <w:t>27.10.2022</w:t>
            </w:r>
            <w:r w:rsidRPr="007A79FB">
              <w:rPr>
                <w:i/>
                <w:color w:val="auto"/>
                <w:sz w:val="24"/>
                <w:szCs w:val="24"/>
                <w:lang w:bidi="ar-SA"/>
              </w:rPr>
              <w:t xml:space="preserve"> </w:t>
            </w:r>
            <w:r w:rsidRPr="007A79FB">
              <w:rPr>
                <w:i/>
                <w:sz w:val="24"/>
                <w:szCs w:val="24"/>
              </w:rPr>
              <w:t>№ 350521790</w:t>
            </w:r>
            <w:r w:rsidR="00EC1072" w:rsidRPr="007A79FB">
              <w:rPr>
                <w:i/>
                <w:sz w:val="24"/>
                <w:szCs w:val="24"/>
              </w:rPr>
              <w:t>, від 27.12.2022 №142</w:t>
            </w:r>
          </w:p>
        </w:tc>
      </w:tr>
    </w:tbl>
    <w:p w14:paraId="0CA06CD8" w14:textId="2CCFB8E7" w:rsidR="008A338E" w:rsidRPr="007A79FB" w:rsidRDefault="008A338E">
      <w:pPr>
        <w:spacing w:line="1" w:lineRule="exact"/>
        <w:rPr>
          <w:rFonts w:ascii="Times New Roman" w:hAnsi="Times New Roman" w:cs="Times New Roman"/>
        </w:rPr>
      </w:pPr>
    </w:p>
    <w:p w14:paraId="37F53D07" w14:textId="5632F77B" w:rsidR="00617D3B" w:rsidRPr="007A79FB" w:rsidRDefault="00617D3B">
      <w:pPr>
        <w:spacing w:line="1" w:lineRule="exact"/>
        <w:rPr>
          <w:rFonts w:ascii="Times New Roman" w:hAnsi="Times New Roman" w:cs="Times New Roman"/>
        </w:rPr>
      </w:pPr>
    </w:p>
    <w:p w14:paraId="12DF27FC" w14:textId="18CF39C7" w:rsidR="00617D3B" w:rsidRPr="007A79FB" w:rsidRDefault="00E32953" w:rsidP="00E32953">
      <w:pPr>
        <w:pStyle w:val="a7"/>
        <w:shd w:val="clear" w:color="auto" w:fill="auto"/>
        <w:ind w:left="353" w:hanging="353"/>
        <w:rPr>
          <w:b w:val="0"/>
        </w:rPr>
      </w:pPr>
      <w:r w:rsidRPr="007A79FB">
        <w:rPr>
          <w:b w:val="0"/>
        </w:rPr>
        <w:t>*за даними Єдиного державного реєстру юридичних осіб, фізичних осіб- підприємців та громадських формувань</w:t>
      </w:r>
    </w:p>
    <w:p w14:paraId="7B3D4257" w14:textId="31301CEF" w:rsidR="0090349D" w:rsidRPr="007A79FB" w:rsidRDefault="007B72F8" w:rsidP="00760DB8">
      <w:pPr>
        <w:pStyle w:val="a7"/>
        <w:numPr>
          <w:ilvl w:val="0"/>
          <w:numId w:val="1"/>
        </w:numPr>
        <w:shd w:val="clear" w:color="auto" w:fill="auto"/>
        <w:rPr>
          <w:sz w:val="24"/>
          <w:szCs w:val="24"/>
        </w:rPr>
      </w:pPr>
      <w:r w:rsidRPr="007A79FB">
        <w:rPr>
          <w:sz w:val="24"/>
          <w:szCs w:val="24"/>
        </w:rPr>
        <w:lastRenderedPageBreak/>
        <w:t xml:space="preserve">Відомості про земельну ділянку (№ </w:t>
      </w:r>
      <w:r w:rsidR="00BD2A7F" w:rsidRPr="007A79FB">
        <w:rPr>
          <w:sz w:val="24"/>
          <w:szCs w:val="24"/>
        </w:rPr>
        <w:t>8000000000:79:301:0013</w:t>
      </w:r>
      <w:r w:rsidRPr="007A79FB">
        <w:rPr>
          <w:sz w:val="24"/>
          <w:szCs w:val="24"/>
        </w:rPr>
        <w:t>)</w:t>
      </w:r>
      <w:r w:rsidR="00FE7492" w:rsidRPr="007A79FB">
        <w:rPr>
          <w:sz w:val="24"/>
          <w:szCs w:val="24"/>
        </w:rPr>
        <w:t>.</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47"/>
        <w:gridCol w:w="7087"/>
      </w:tblGrid>
      <w:tr w:rsidR="008A338E" w:rsidRPr="007A79FB" w14:paraId="321C3785" w14:textId="77777777" w:rsidTr="00B25D95">
        <w:trPr>
          <w:trHeight w:val="498"/>
        </w:trPr>
        <w:tc>
          <w:tcPr>
            <w:tcW w:w="2547" w:type="dxa"/>
            <w:shd w:val="clear" w:color="auto" w:fill="FFFFFF"/>
          </w:tcPr>
          <w:p w14:paraId="6BE3A906" w14:textId="77777777" w:rsidR="0049177F" w:rsidRPr="007A79FB" w:rsidRDefault="0049177F">
            <w:pPr>
              <w:pStyle w:val="a4"/>
              <w:shd w:val="clear" w:color="auto" w:fill="auto"/>
              <w:rPr>
                <w:i/>
                <w:sz w:val="24"/>
                <w:szCs w:val="24"/>
              </w:rPr>
            </w:pPr>
            <w:r w:rsidRPr="007A79FB">
              <w:rPr>
                <w:i/>
                <w:sz w:val="24"/>
                <w:szCs w:val="24"/>
              </w:rPr>
              <w:t xml:space="preserve"> </w:t>
            </w:r>
            <w:r w:rsidR="007B72F8" w:rsidRPr="007A79FB">
              <w:rPr>
                <w:i/>
                <w:sz w:val="24"/>
                <w:szCs w:val="24"/>
              </w:rPr>
              <w:t xml:space="preserve">Місце розташування </w:t>
            </w:r>
            <w:r w:rsidRPr="007A79FB">
              <w:rPr>
                <w:i/>
                <w:sz w:val="24"/>
                <w:szCs w:val="24"/>
              </w:rPr>
              <w:t xml:space="preserve"> </w:t>
            </w:r>
          </w:p>
          <w:p w14:paraId="16B62662" w14:textId="17D8416B" w:rsidR="008A338E" w:rsidRPr="007A79FB" w:rsidRDefault="0049177F">
            <w:pPr>
              <w:pStyle w:val="a4"/>
              <w:shd w:val="clear" w:color="auto" w:fill="auto"/>
              <w:rPr>
                <w:i/>
                <w:sz w:val="24"/>
                <w:szCs w:val="24"/>
              </w:rPr>
            </w:pPr>
            <w:r w:rsidRPr="007A79FB">
              <w:rPr>
                <w:i/>
                <w:sz w:val="24"/>
                <w:szCs w:val="24"/>
              </w:rPr>
              <w:t xml:space="preserve"> </w:t>
            </w:r>
            <w:r w:rsidR="007B72F8" w:rsidRPr="007A79FB">
              <w:rPr>
                <w:i/>
                <w:sz w:val="18"/>
                <w:szCs w:val="18"/>
              </w:rPr>
              <w:t>(адреса)</w:t>
            </w:r>
          </w:p>
        </w:tc>
        <w:tc>
          <w:tcPr>
            <w:tcW w:w="7087" w:type="dxa"/>
            <w:shd w:val="clear" w:color="auto" w:fill="FFFFFF"/>
          </w:tcPr>
          <w:p w14:paraId="64EB4E00" w14:textId="52CAB962" w:rsidR="008A338E" w:rsidRPr="007A79FB" w:rsidRDefault="00E044D6" w:rsidP="00BE1199">
            <w:pPr>
              <w:pStyle w:val="a4"/>
              <w:shd w:val="clear" w:color="auto" w:fill="auto"/>
              <w:spacing w:line="233" w:lineRule="auto"/>
              <w:ind w:left="130"/>
              <w:jc w:val="both"/>
              <w:rPr>
                <w:b/>
                <w:sz w:val="24"/>
                <w:szCs w:val="24"/>
              </w:rPr>
            </w:pPr>
            <w:r w:rsidRPr="007A79FB">
              <w:rPr>
                <w:b/>
                <w:i/>
                <w:iCs/>
                <w:sz w:val="24"/>
                <w:szCs w:val="24"/>
              </w:rPr>
              <w:t>м. Київ, вул. Генерала Родимцева</w:t>
            </w:r>
            <w:r w:rsidRPr="007A79FB">
              <w:rPr>
                <w:b/>
                <w:i/>
                <w:sz w:val="24"/>
                <w:szCs w:val="24"/>
              </w:rPr>
              <w:t xml:space="preserve"> </w:t>
            </w:r>
            <w:r w:rsidR="00F05866" w:rsidRPr="007A79FB">
              <w:rPr>
                <w:b/>
                <w:i/>
                <w:sz w:val="24"/>
                <w:szCs w:val="24"/>
                <w:shd w:val="clear" w:color="auto" w:fill="FFFFFF"/>
              </w:rPr>
              <w:t>у Голосіївському районі</w:t>
            </w:r>
          </w:p>
        </w:tc>
      </w:tr>
      <w:tr w:rsidR="008A338E" w:rsidRPr="007A79FB" w14:paraId="333A0AB7" w14:textId="77777777" w:rsidTr="00B25D95">
        <w:trPr>
          <w:trHeight w:val="279"/>
        </w:trPr>
        <w:tc>
          <w:tcPr>
            <w:tcW w:w="2547" w:type="dxa"/>
            <w:shd w:val="clear" w:color="auto" w:fill="FFFFFF"/>
          </w:tcPr>
          <w:p w14:paraId="7F8ABF7B" w14:textId="5E52719F" w:rsidR="008A338E" w:rsidRPr="007A79FB" w:rsidRDefault="0049177F">
            <w:pPr>
              <w:pStyle w:val="a4"/>
              <w:shd w:val="clear" w:color="auto" w:fill="auto"/>
              <w:rPr>
                <w:i/>
                <w:sz w:val="24"/>
                <w:szCs w:val="24"/>
              </w:rPr>
            </w:pPr>
            <w:r w:rsidRPr="007A79FB">
              <w:rPr>
                <w:i/>
                <w:sz w:val="24"/>
                <w:szCs w:val="24"/>
              </w:rPr>
              <w:t xml:space="preserve"> </w:t>
            </w:r>
            <w:r w:rsidR="007B72F8" w:rsidRPr="007A79FB">
              <w:rPr>
                <w:i/>
                <w:sz w:val="24"/>
                <w:szCs w:val="24"/>
              </w:rPr>
              <w:t>Площа</w:t>
            </w:r>
          </w:p>
        </w:tc>
        <w:tc>
          <w:tcPr>
            <w:tcW w:w="7087" w:type="dxa"/>
            <w:shd w:val="clear" w:color="auto" w:fill="FFFFFF"/>
          </w:tcPr>
          <w:p w14:paraId="08E0CD8B" w14:textId="1BA4FD45" w:rsidR="008A338E" w:rsidRPr="007A79FB" w:rsidRDefault="00BD2A7F" w:rsidP="00E044D6">
            <w:pPr>
              <w:pStyle w:val="a4"/>
              <w:shd w:val="clear" w:color="auto" w:fill="auto"/>
              <w:ind w:left="130"/>
              <w:jc w:val="both"/>
              <w:rPr>
                <w:b/>
                <w:sz w:val="24"/>
                <w:szCs w:val="24"/>
              </w:rPr>
            </w:pPr>
            <w:r w:rsidRPr="007A79FB">
              <w:rPr>
                <w:b/>
                <w:i/>
                <w:iCs/>
                <w:sz w:val="24"/>
                <w:szCs w:val="24"/>
              </w:rPr>
              <w:t xml:space="preserve">0,5268 </w:t>
            </w:r>
            <w:r w:rsidR="007B72F8" w:rsidRPr="007A79FB">
              <w:rPr>
                <w:b/>
                <w:i/>
                <w:iCs/>
                <w:sz w:val="24"/>
                <w:szCs w:val="24"/>
              </w:rPr>
              <w:t>га</w:t>
            </w:r>
          </w:p>
        </w:tc>
      </w:tr>
      <w:tr w:rsidR="008A338E" w:rsidRPr="007A79FB" w14:paraId="4D0D82D3" w14:textId="77777777" w:rsidTr="00B25D95">
        <w:trPr>
          <w:trHeight w:val="560"/>
        </w:trPr>
        <w:tc>
          <w:tcPr>
            <w:tcW w:w="2547" w:type="dxa"/>
            <w:shd w:val="clear" w:color="auto" w:fill="FFFFFF"/>
          </w:tcPr>
          <w:p w14:paraId="56B2A2E9" w14:textId="77777777" w:rsidR="0049177F" w:rsidRPr="007A79FB" w:rsidRDefault="0049177F">
            <w:pPr>
              <w:pStyle w:val="a4"/>
              <w:shd w:val="clear" w:color="auto" w:fill="auto"/>
              <w:rPr>
                <w:i/>
                <w:sz w:val="24"/>
                <w:szCs w:val="24"/>
              </w:rPr>
            </w:pPr>
            <w:r w:rsidRPr="007A79FB">
              <w:rPr>
                <w:i/>
                <w:sz w:val="24"/>
                <w:szCs w:val="24"/>
              </w:rPr>
              <w:t xml:space="preserve"> </w:t>
            </w:r>
            <w:r w:rsidR="007B72F8" w:rsidRPr="007A79FB">
              <w:rPr>
                <w:i/>
                <w:sz w:val="24"/>
                <w:szCs w:val="24"/>
              </w:rPr>
              <w:t xml:space="preserve">Вид та термін </w:t>
            </w:r>
            <w:r w:rsidRPr="007A79FB">
              <w:rPr>
                <w:i/>
                <w:sz w:val="24"/>
                <w:szCs w:val="24"/>
              </w:rPr>
              <w:t xml:space="preserve"> </w:t>
            </w:r>
          </w:p>
          <w:p w14:paraId="54B9D151" w14:textId="1E20B617" w:rsidR="008A338E" w:rsidRPr="007A79FB" w:rsidRDefault="0049177F">
            <w:pPr>
              <w:pStyle w:val="a4"/>
              <w:shd w:val="clear" w:color="auto" w:fill="auto"/>
              <w:rPr>
                <w:i/>
                <w:sz w:val="24"/>
                <w:szCs w:val="24"/>
              </w:rPr>
            </w:pPr>
            <w:r w:rsidRPr="007A79FB">
              <w:rPr>
                <w:i/>
                <w:sz w:val="24"/>
                <w:szCs w:val="24"/>
              </w:rPr>
              <w:t xml:space="preserve"> </w:t>
            </w:r>
            <w:r w:rsidR="007B72F8" w:rsidRPr="007A79FB">
              <w:rPr>
                <w:i/>
                <w:sz w:val="24"/>
                <w:szCs w:val="24"/>
              </w:rPr>
              <w:t>користування</w:t>
            </w:r>
          </w:p>
        </w:tc>
        <w:tc>
          <w:tcPr>
            <w:tcW w:w="7087" w:type="dxa"/>
            <w:shd w:val="clear" w:color="auto" w:fill="FFFFFF"/>
          </w:tcPr>
          <w:p w14:paraId="779FEB29" w14:textId="71BD71C4" w:rsidR="008A338E" w:rsidRPr="007A79FB" w:rsidRDefault="00EC1072" w:rsidP="00BE1199">
            <w:pPr>
              <w:pStyle w:val="a4"/>
              <w:shd w:val="clear" w:color="auto" w:fill="auto"/>
              <w:ind w:left="130"/>
              <w:jc w:val="both"/>
              <w:rPr>
                <w:b/>
                <w:sz w:val="24"/>
                <w:szCs w:val="24"/>
              </w:rPr>
            </w:pPr>
            <w:r w:rsidRPr="007A79FB">
              <w:rPr>
                <w:b/>
                <w:i/>
                <w:sz w:val="24"/>
                <w:szCs w:val="24"/>
              </w:rPr>
              <w:t>о</w:t>
            </w:r>
            <w:r w:rsidR="007A1480" w:rsidRPr="007A79FB">
              <w:rPr>
                <w:b/>
                <w:i/>
                <w:sz w:val="24"/>
                <w:szCs w:val="24"/>
              </w:rPr>
              <w:t>ренда</w:t>
            </w:r>
            <w:r w:rsidR="00905C1F" w:rsidRPr="007A79FB">
              <w:rPr>
                <w:b/>
                <w:i/>
                <w:sz w:val="24"/>
                <w:szCs w:val="24"/>
              </w:rPr>
              <w:t xml:space="preserve"> </w:t>
            </w:r>
            <w:r w:rsidR="00BE1199" w:rsidRPr="007A79FB">
              <w:rPr>
                <w:b/>
                <w:i/>
                <w:sz w:val="24"/>
                <w:szCs w:val="24"/>
              </w:rPr>
              <w:t>до 28.01.2023</w:t>
            </w:r>
            <w:r w:rsidR="00905C1F" w:rsidRPr="007A79FB">
              <w:rPr>
                <w:b/>
                <w:i/>
                <w:sz w:val="24"/>
                <w:szCs w:val="24"/>
              </w:rPr>
              <w:t xml:space="preserve"> (відмова у поновленні)</w:t>
            </w:r>
          </w:p>
        </w:tc>
      </w:tr>
      <w:tr w:rsidR="006764C8" w:rsidRPr="007A79FB" w14:paraId="31A0509D" w14:textId="77777777" w:rsidTr="00B25D95">
        <w:trPr>
          <w:trHeight w:val="279"/>
        </w:trPr>
        <w:tc>
          <w:tcPr>
            <w:tcW w:w="2547" w:type="dxa"/>
            <w:shd w:val="clear" w:color="auto" w:fill="FFFFFF"/>
          </w:tcPr>
          <w:p w14:paraId="1AF37BE7" w14:textId="2C8C8536" w:rsidR="006764C8" w:rsidRPr="007A79FB" w:rsidRDefault="0049177F">
            <w:pPr>
              <w:pStyle w:val="a4"/>
              <w:shd w:val="clear" w:color="auto" w:fill="auto"/>
              <w:rPr>
                <w:i/>
                <w:sz w:val="24"/>
                <w:szCs w:val="24"/>
              </w:rPr>
            </w:pPr>
            <w:r w:rsidRPr="007A79FB">
              <w:rPr>
                <w:i/>
                <w:sz w:val="24"/>
                <w:szCs w:val="24"/>
              </w:rPr>
              <w:t xml:space="preserve"> </w:t>
            </w:r>
            <w:r w:rsidR="00BE1199" w:rsidRPr="007A79FB">
              <w:rPr>
                <w:i/>
                <w:sz w:val="24"/>
                <w:szCs w:val="24"/>
              </w:rPr>
              <w:t>Код виду цільового призначення</w:t>
            </w:r>
          </w:p>
        </w:tc>
        <w:tc>
          <w:tcPr>
            <w:tcW w:w="7087" w:type="dxa"/>
            <w:shd w:val="clear" w:color="auto" w:fill="FFFFFF"/>
          </w:tcPr>
          <w:p w14:paraId="09E50292" w14:textId="4B385FDE" w:rsidR="006764C8" w:rsidRPr="007A79FB" w:rsidRDefault="00025788" w:rsidP="00025788">
            <w:pPr>
              <w:pStyle w:val="a4"/>
              <w:shd w:val="clear" w:color="auto" w:fill="auto"/>
              <w:ind w:left="130"/>
              <w:jc w:val="both"/>
              <w:rPr>
                <w:b/>
                <w:i/>
                <w:sz w:val="24"/>
                <w:szCs w:val="24"/>
              </w:rPr>
            </w:pPr>
            <w:r w:rsidRPr="007A79FB">
              <w:rPr>
                <w:b/>
                <w:i/>
                <w:sz w:val="24"/>
                <w:szCs w:val="24"/>
              </w:rPr>
              <w:t>02.07 – для іншої житлової забудови (</w:t>
            </w:r>
            <w:r w:rsidR="00BD2A7F" w:rsidRPr="007A79FB">
              <w:rPr>
                <w:b/>
                <w:i/>
                <w:sz w:val="24"/>
                <w:szCs w:val="24"/>
              </w:rPr>
              <w:t>для будівництва житлового комплексу</w:t>
            </w:r>
            <w:r w:rsidRPr="007A79FB">
              <w:rPr>
                <w:b/>
                <w:i/>
                <w:sz w:val="24"/>
                <w:szCs w:val="24"/>
              </w:rPr>
              <w:t>)</w:t>
            </w:r>
          </w:p>
        </w:tc>
      </w:tr>
      <w:tr w:rsidR="006764C8" w:rsidRPr="007A79FB" w14:paraId="3D299986" w14:textId="77777777" w:rsidTr="00B25D95">
        <w:trPr>
          <w:trHeight w:val="654"/>
        </w:trPr>
        <w:tc>
          <w:tcPr>
            <w:tcW w:w="2547" w:type="dxa"/>
            <w:shd w:val="clear" w:color="auto" w:fill="FFFFFF"/>
            <w:vAlign w:val="bottom"/>
          </w:tcPr>
          <w:p w14:paraId="762EC8C9" w14:textId="77777777" w:rsidR="0049177F" w:rsidRPr="007A79FB" w:rsidRDefault="0049177F" w:rsidP="006764C8">
            <w:pPr>
              <w:pStyle w:val="1"/>
              <w:shd w:val="clear" w:color="auto" w:fill="auto"/>
              <w:spacing w:line="202" w:lineRule="auto"/>
              <w:rPr>
                <w:iCs w:val="0"/>
                <w:sz w:val="24"/>
                <w:szCs w:val="24"/>
              </w:rPr>
            </w:pPr>
            <w:r w:rsidRPr="007A79FB">
              <w:rPr>
                <w:iCs w:val="0"/>
                <w:sz w:val="24"/>
                <w:szCs w:val="24"/>
              </w:rPr>
              <w:t xml:space="preserve"> </w:t>
            </w:r>
            <w:r w:rsidR="006764C8" w:rsidRPr="007A79FB">
              <w:rPr>
                <w:iCs w:val="0"/>
                <w:sz w:val="24"/>
                <w:szCs w:val="24"/>
              </w:rPr>
              <w:t xml:space="preserve">Нормативна грошова </w:t>
            </w:r>
            <w:r w:rsidRPr="007A79FB">
              <w:rPr>
                <w:iCs w:val="0"/>
                <w:sz w:val="24"/>
                <w:szCs w:val="24"/>
              </w:rPr>
              <w:t xml:space="preserve"> </w:t>
            </w:r>
          </w:p>
          <w:p w14:paraId="39B39DC6" w14:textId="7BD9AFB1" w:rsidR="006764C8" w:rsidRPr="007A79FB" w:rsidRDefault="0049177F" w:rsidP="006764C8">
            <w:pPr>
              <w:pStyle w:val="1"/>
              <w:shd w:val="clear" w:color="auto" w:fill="auto"/>
              <w:spacing w:line="202" w:lineRule="auto"/>
              <w:rPr>
                <w:iCs w:val="0"/>
                <w:sz w:val="24"/>
                <w:szCs w:val="24"/>
              </w:rPr>
            </w:pPr>
            <w:r w:rsidRPr="007A79FB">
              <w:rPr>
                <w:iCs w:val="0"/>
                <w:sz w:val="24"/>
                <w:szCs w:val="24"/>
              </w:rPr>
              <w:t xml:space="preserve"> </w:t>
            </w:r>
            <w:r w:rsidR="006764C8" w:rsidRPr="007A79FB">
              <w:rPr>
                <w:iCs w:val="0"/>
                <w:sz w:val="24"/>
                <w:szCs w:val="24"/>
              </w:rPr>
              <w:t>оцінка</w:t>
            </w:r>
          </w:p>
          <w:p w14:paraId="435422E1" w14:textId="6936100F" w:rsidR="006764C8" w:rsidRPr="007A79FB" w:rsidRDefault="0049177F" w:rsidP="00E81300">
            <w:pPr>
              <w:pStyle w:val="1"/>
              <w:shd w:val="clear" w:color="auto" w:fill="auto"/>
              <w:spacing w:line="202" w:lineRule="auto"/>
              <w:rPr>
                <w:sz w:val="24"/>
                <w:szCs w:val="24"/>
              </w:rPr>
            </w:pPr>
            <w:r w:rsidRPr="007A79FB">
              <w:rPr>
                <w:i w:val="0"/>
                <w:iCs w:val="0"/>
                <w:sz w:val="18"/>
                <w:szCs w:val="18"/>
              </w:rPr>
              <w:t xml:space="preserve"> </w:t>
            </w:r>
            <w:r w:rsidR="006764C8" w:rsidRPr="007A79FB">
              <w:rPr>
                <w:i w:val="0"/>
                <w:iCs w:val="0"/>
                <w:sz w:val="18"/>
                <w:szCs w:val="18"/>
              </w:rPr>
              <w:t>(за поперед</w:t>
            </w:r>
            <w:r w:rsidR="00E81300" w:rsidRPr="007A79FB">
              <w:rPr>
                <w:i w:val="0"/>
                <w:iCs w:val="0"/>
                <w:sz w:val="18"/>
                <w:szCs w:val="18"/>
              </w:rPr>
              <w:t>нім</w:t>
            </w:r>
            <w:r w:rsidR="006764C8" w:rsidRPr="007A79FB">
              <w:rPr>
                <w:i w:val="0"/>
                <w:iCs w:val="0"/>
                <w:sz w:val="18"/>
                <w:szCs w:val="18"/>
              </w:rPr>
              <w:t xml:space="preserve"> розрахунком*)</w:t>
            </w:r>
          </w:p>
        </w:tc>
        <w:tc>
          <w:tcPr>
            <w:tcW w:w="7087" w:type="dxa"/>
            <w:shd w:val="clear" w:color="auto" w:fill="FFFFFF"/>
            <w:vAlign w:val="bottom"/>
          </w:tcPr>
          <w:p w14:paraId="0DCAEE6E" w14:textId="0AC3B414" w:rsidR="00F05866" w:rsidRPr="007A79FB" w:rsidRDefault="00F05866" w:rsidP="00025788">
            <w:pPr>
              <w:pStyle w:val="a4"/>
              <w:shd w:val="clear" w:color="auto" w:fill="auto"/>
              <w:jc w:val="both"/>
              <w:rPr>
                <w:b/>
                <w:i/>
                <w:sz w:val="24"/>
                <w:szCs w:val="24"/>
              </w:rPr>
            </w:pPr>
            <w:r w:rsidRPr="007A79FB">
              <w:rPr>
                <w:b/>
                <w:i/>
                <w:sz w:val="24"/>
                <w:szCs w:val="24"/>
                <w:shd w:val="clear" w:color="auto" w:fill="FFFFFF"/>
              </w:rPr>
              <w:t xml:space="preserve"> </w:t>
            </w:r>
            <w:r w:rsidR="00025788" w:rsidRPr="007A79FB">
              <w:rPr>
                <w:b/>
                <w:i/>
                <w:sz w:val="24"/>
                <w:szCs w:val="24"/>
                <w:shd w:val="clear" w:color="auto" w:fill="FFFFFF"/>
              </w:rPr>
              <w:t>11 093 974 грн 20 коп.</w:t>
            </w:r>
          </w:p>
        </w:tc>
      </w:tr>
    </w:tbl>
    <w:p w14:paraId="1EE201F4" w14:textId="4A345171" w:rsidR="008A338E" w:rsidRPr="007A79FB" w:rsidRDefault="0049406D" w:rsidP="00E32953">
      <w:pPr>
        <w:pStyle w:val="a4"/>
        <w:shd w:val="clear" w:color="auto" w:fill="auto"/>
        <w:spacing w:after="100" w:line="269" w:lineRule="auto"/>
        <w:ind w:right="141"/>
        <w:jc w:val="both"/>
        <w:rPr>
          <w:sz w:val="18"/>
          <w:szCs w:val="18"/>
        </w:rPr>
      </w:pPr>
      <w:r w:rsidRPr="007A79FB">
        <w:rPr>
          <w:sz w:val="18"/>
          <w:szCs w:val="18"/>
        </w:rPr>
        <w:t>*</w:t>
      </w:r>
      <w:r w:rsidR="007B72F8" w:rsidRPr="007A79FB">
        <w:rPr>
          <w:sz w:val="18"/>
          <w:szCs w:val="18"/>
        </w:rPr>
        <w:t xml:space="preserve">Наведені розрахунки нормативної грошової оцінки не є остаточними і будуть уточнені відповідно до вимог законодавства при </w:t>
      </w:r>
      <w:r w:rsidR="007478D9" w:rsidRPr="007A79FB">
        <w:rPr>
          <w:sz w:val="18"/>
          <w:szCs w:val="18"/>
        </w:rPr>
        <w:t>оформленні</w:t>
      </w:r>
      <w:r w:rsidR="007B72F8" w:rsidRPr="007A79FB">
        <w:rPr>
          <w:sz w:val="18"/>
          <w:szCs w:val="18"/>
        </w:rPr>
        <w:t xml:space="preserve"> прав</w:t>
      </w:r>
      <w:r w:rsidR="007478D9" w:rsidRPr="007A79FB">
        <w:rPr>
          <w:sz w:val="18"/>
          <w:szCs w:val="18"/>
        </w:rPr>
        <w:t>а</w:t>
      </w:r>
      <w:r w:rsidR="007B72F8" w:rsidRPr="007A79FB">
        <w:rPr>
          <w:sz w:val="18"/>
          <w:szCs w:val="18"/>
        </w:rPr>
        <w:t xml:space="preserve"> на зем</w:t>
      </w:r>
      <w:r w:rsidR="007478D9" w:rsidRPr="007A79FB">
        <w:rPr>
          <w:sz w:val="18"/>
          <w:szCs w:val="18"/>
        </w:rPr>
        <w:t>ельну ділянку</w:t>
      </w:r>
      <w:r w:rsidR="007B72F8" w:rsidRPr="007A79FB">
        <w:rPr>
          <w:sz w:val="18"/>
          <w:szCs w:val="18"/>
        </w:rPr>
        <w:t>.</w:t>
      </w:r>
    </w:p>
    <w:p w14:paraId="5F719EF1" w14:textId="08D018CF" w:rsidR="008A338E" w:rsidRPr="007A79FB" w:rsidRDefault="007B72F8">
      <w:pPr>
        <w:pStyle w:val="1"/>
        <w:shd w:val="clear" w:color="auto" w:fill="auto"/>
        <w:ind w:firstLine="400"/>
        <w:jc w:val="both"/>
        <w:rPr>
          <w:sz w:val="24"/>
          <w:szCs w:val="24"/>
        </w:rPr>
      </w:pPr>
      <w:r w:rsidRPr="007A79FB">
        <w:rPr>
          <w:b/>
          <w:bCs/>
          <w:i w:val="0"/>
          <w:iCs w:val="0"/>
          <w:sz w:val="24"/>
          <w:szCs w:val="24"/>
        </w:rPr>
        <w:t>3. Обґрунтування прийняття рішення</w:t>
      </w:r>
      <w:r w:rsidR="00FE7492" w:rsidRPr="007A79FB">
        <w:rPr>
          <w:b/>
          <w:bCs/>
          <w:i w:val="0"/>
          <w:iCs w:val="0"/>
          <w:sz w:val="24"/>
          <w:szCs w:val="24"/>
        </w:rPr>
        <w:t>.</w:t>
      </w:r>
    </w:p>
    <w:p w14:paraId="7FAFAB7E" w14:textId="3DABA0AE" w:rsidR="00823CCF" w:rsidRPr="007A79FB" w:rsidRDefault="00823CCF" w:rsidP="00B25D95">
      <w:pPr>
        <w:pStyle w:val="1"/>
        <w:shd w:val="clear" w:color="auto" w:fill="auto"/>
        <w:spacing w:after="120"/>
        <w:ind w:firstLine="426"/>
        <w:jc w:val="both"/>
        <w:rPr>
          <w:i w:val="0"/>
          <w:sz w:val="24"/>
          <w:szCs w:val="24"/>
        </w:rPr>
      </w:pPr>
      <w:r w:rsidRPr="007A79FB">
        <w:rPr>
          <w:i w:val="0"/>
          <w:sz w:val="24"/>
          <w:szCs w:val="24"/>
        </w:rPr>
        <w:t>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w:t>
      </w:r>
      <w:r w:rsidR="00797225" w:rsidRPr="007A79FB">
        <w:rPr>
          <w:i w:val="0"/>
          <w:sz w:val="24"/>
          <w:szCs w:val="24"/>
        </w:rPr>
        <w:t xml:space="preserve">                      </w:t>
      </w:r>
      <w:r w:rsidRPr="007A79FB">
        <w:rPr>
          <w:i w:val="0"/>
          <w:sz w:val="24"/>
          <w:szCs w:val="24"/>
        </w:rPr>
        <w:t>від 20</w:t>
      </w:r>
      <w:r w:rsidR="00410FCE" w:rsidRPr="007A79FB">
        <w:rPr>
          <w:i w:val="0"/>
          <w:sz w:val="24"/>
          <w:szCs w:val="24"/>
        </w:rPr>
        <w:t>.04.</w:t>
      </w:r>
      <w:r w:rsidRPr="007A79FB">
        <w:rPr>
          <w:i w:val="0"/>
          <w:sz w:val="24"/>
          <w:szCs w:val="24"/>
        </w:rPr>
        <w:t xml:space="preserve">2017 № 241/2463, Департаментом земельних ресурсів виконавчого органу Київської міської ради (Київської міської державної адміністрації) розроблено </w:t>
      </w:r>
      <w:r w:rsidR="0026050A" w:rsidRPr="007A79FB">
        <w:rPr>
          <w:i w:val="0"/>
          <w:sz w:val="24"/>
          <w:szCs w:val="24"/>
        </w:rPr>
        <w:t>проєкт</w:t>
      </w:r>
      <w:r w:rsidRPr="007A79FB">
        <w:rPr>
          <w:i w:val="0"/>
          <w:sz w:val="24"/>
          <w:szCs w:val="24"/>
        </w:rPr>
        <w:t xml:space="preserve"> рішення Київської міської ради.</w:t>
      </w:r>
    </w:p>
    <w:p w14:paraId="1152F837" w14:textId="77777777" w:rsidR="00823CCF" w:rsidRPr="007A79FB" w:rsidRDefault="00823CCF" w:rsidP="004070FF">
      <w:pPr>
        <w:pStyle w:val="1"/>
        <w:shd w:val="clear" w:color="auto" w:fill="auto"/>
        <w:ind w:right="283" w:firstLine="440"/>
        <w:jc w:val="both"/>
        <w:rPr>
          <w:i w:val="0"/>
          <w:sz w:val="24"/>
          <w:szCs w:val="24"/>
        </w:rPr>
      </w:pPr>
      <w:r w:rsidRPr="007A79FB">
        <w:rPr>
          <w:b/>
          <w:bCs/>
          <w:i w:val="0"/>
          <w:sz w:val="24"/>
          <w:szCs w:val="24"/>
        </w:rPr>
        <w:t>4. Мета прийняття рішення.</w:t>
      </w:r>
    </w:p>
    <w:p w14:paraId="37090EB4" w14:textId="2E853DCF" w:rsidR="00823CCF" w:rsidRPr="007A79FB" w:rsidRDefault="00F13EF1" w:rsidP="00797225">
      <w:pPr>
        <w:pStyle w:val="1"/>
        <w:shd w:val="clear" w:color="auto" w:fill="auto"/>
        <w:ind w:firstLine="440"/>
        <w:jc w:val="both"/>
        <w:rPr>
          <w:i w:val="0"/>
          <w:sz w:val="24"/>
          <w:szCs w:val="24"/>
        </w:rPr>
      </w:pPr>
      <w:r w:rsidRPr="007A79FB">
        <w:rPr>
          <w:i w:val="0"/>
          <w:sz w:val="24"/>
          <w:szCs w:val="24"/>
        </w:rPr>
        <w:t xml:space="preserve">Метою прийняття рішення є забезпечення реалізації встановленого Земельним кодексом України та Законом України «Про оренду землі» права на </w:t>
      </w:r>
      <w:r w:rsidR="000C1779" w:rsidRPr="007A79FB">
        <w:rPr>
          <w:i w:val="0"/>
          <w:sz w:val="24"/>
          <w:szCs w:val="24"/>
        </w:rPr>
        <w:t xml:space="preserve">відмову у поновленні </w:t>
      </w:r>
      <w:r w:rsidRPr="007A79FB">
        <w:rPr>
          <w:i w:val="0"/>
          <w:sz w:val="24"/>
          <w:szCs w:val="24"/>
        </w:rPr>
        <w:t>договору оренди у зв’язку з порушенням орендарем його умов</w:t>
      </w:r>
      <w:r w:rsidR="00823CCF" w:rsidRPr="007A79FB">
        <w:rPr>
          <w:i w:val="0"/>
          <w:sz w:val="24"/>
          <w:szCs w:val="24"/>
        </w:rPr>
        <w:t>.</w:t>
      </w:r>
    </w:p>
    <w:p w14:paraId="7185D61F" w14:textId="77777777" w:rsidR="00823CCF" w:rsidRPr="007A79FB" w:rsidRDefault="00823CCF" w:rsidP="004070FF">
      <w:pPr>
        <w:pStyle w:val="1"/>
        <w:shd w:val="clear" w:color="auto" w:fill="auto"/>
        <w:ind w:right="283" w:firstLine="440"/>
        <w:jc w:val="both"/>
        <w:rPr>
          <w:sz w:val="24"/>
          <w:szCs w:val="24"/>
        </w:rPr>
      </w:pPr>
    </w:p>
    <w:p w14:paraId="0A90576E" w14:textId="361B9C10" w:rsidR="0090349D" w:rsidRPr="007A79FB" w:rsidRDefault="00823CCF" w:rsidP="00FB754A">
      <w:pPr>
        <w:pStyle w:val="a7"/>
        <w:shd w:val="clear" w:color="auto" w:fill="auto"/>
        <w:ind w:firstLine="440"/>
        <w:rPr>
          <w:sz w:val="24"/>
          <w:szCs w:val="24"/>
        </w:rPr>
      </w:pPr>
      <w:r w:rsidRPr="007A79FB">
        <w:rPr>
          <w:sz w:val="24"/>
          <w:szCs w:val="24"/>
        </w:rPr>
        <w:t>5. Особливі характеристики ділянки.</w:t>
      </w:r>
    </w:p>
    <w:tbl>
      <w:tblPr>
        <w:tblStyle w:val="a8"/>
        <w:tblW w:w="9634" w:type="dxa"/>
        <w:tblLook w:val="04A0" w:firstRow="1" w:lastRow="0" w:firstColumn="1" w:lastColumn="0" w:noHBand="0" w:noVBand="1"/>
      </w:tblPr>
      <w:tblGrid>
        <w:gridCol w:w="2816"/>
        <w:gridCol w:w="6818"/>
      </w:tblGrid>
      <w:tr w:rsidR="00280A15" w:rsidRPr="007A79FB" w14:paraId="26743290" w14:textId="77777777" w:rsidTr="00797225">
        <w:trPr>
          <w:cantSplit/>
          <w:trHeight w:val="1374"/>
        </w:trPr>
        <w:tc>
          <w:tcPr>
            <w:tcW w:w="2816" w:type="dxa"/>
          </w:tcPr>
          <w:p w14:paraId="09B054D9" w14:textId="0AB80C35" w:rsidR="00280A15" w:rsidRPr="007A79FB" w:rsidRDefault="00280A15" w:rsidP="00037B84">
            <w:pPr>
              <w:pStyle w:val="a7"/>
              <w:shd w:val="clear" w:color="auto" w:fill="auto"/>
              <w:rPr>
                <w:b w:val="0"/>
                <w:i/>
                <w:sz w:val="24"/>
                <w:szCs w:val="24"/>
              </w:rPr>
            </w:pPr>
            <w:r w:rsidRPr="007A79FB">
              <w:rPr>
                <w:b w:val="0"/>
                <w:i/>
                <w:sz w:val="24"/>
                <w:szCs w:val="24"/>
              </w:rPr>
              <w:t>Наявність будівель і споруд на ділянці:</w:t>
            </w:r>
          </w:p>
        </w:tc>
        <w:tc>
          <w:tcPr>
            <w:tcW w:w="6818" w:type="dxa"/>
          </w:tcPr>
          <w:p w14:paraId="37F1E7E7" w14:textId="77777777" w:rsidR="00280A15" w:rsidRPr="007A79FB" w:rsidRDefault="00280A15" w:rsidP="00280A15">
            <w:pPr>
              <w:pStyle w:val="a7"/>
              <w:shd w:val="clear" w:color="auto" w:fill="auto"/>
              <w:jc w:val="both"/>
              <w:rPr>
                <w:b w:val="0"/>
                <w:i/>
                <w:sz w:val="24"/>
                <w:szCs w:val="24"/>
              </w:rPr>
            </w:pPr>
            <w:r w:rsidRPr="007A79FB">
              <w:rPr>
                <w:b w:val="0"/>
                <w:i/>
                <w:sz w:val="24"/>
                <w:szCs w:val="24"/>
              </w:rPr>
              <w:t>Частково забудована. В межах земельної ділянки розміщується водонапірна башта, побутовий вагончик охорони та складовано будівельні матеріали. Ділянка огороджена металевим та дерев’яним парканом. Межові знаки на місцевості (в натурі) відсутні (акт обстеження від 01.12.2022 № А-22-0060/01).</w:t>
            </w:r>
          </w:p>
          <w:p w14:paraId="565A5951" w14:textId="77777777" w:rsidR="00280A15" w:rsidRPr="007A79FB" w:rsidRDefault="00280A15" w:rsidP="00280A15">
            <w:pPr>
              <w:pStyle w:val="a7"/>
              <w:shd w:val="clear" w:color="auto" w:fill="auto"/>
              <w:jc w:val="both"/>
              <w:rPr>
                <w:b w:val="0"/>
                <w:i/>
                <w:sz w:val="24"/>
                <w:szCs w:val="24"/>
              </w:rPr>
            </w:pPr>
            <w:r w:rsidRPr="007A79FB">
              <w:rPr>
                <w:b w:val="0"/>
                <w:i/>
                <w:sz w:val="24"/>
                <w:szCs w:val="24"/>
              </w:rPr>
              <w:t xml:space="preserve"> </w:t>
            </w:r>
          </w:p>
          <w:p w14:paraId="4CB3BD5B" w14:textId="2136BBBB" w:rsidR="00280A15" w:rsidRPr="007A79FB" w:rsidRDefault="00280A15" w:rsidP="00B14756">
            <w:pPr>
              <w:pStyle w:val="a7"/>
              <w:shd w:val="clear" w:color="auto" w:fill="auto"/>
              <w:jc w:val="both"/>
              <w:rPr>
                <w:b w:val="0"/>
                <w:i/>
              </w:rPr>
            </w:pPr>
            <w:r w:rsidRPr="007A79FB">
              <w:rPr>
                <w:b w:val="0"/>
                <w:i/>
                <w:sz w:val="24"/>
                <w:szCs w:val="24"/>
              </w:rPr>
              <w:t xml:space="preserve">Згідно з відомостями Державного реєстру речових прав на нерухоме майно за адресою вул. Генерала Родимцева, 11-а знаходиться водонапірна башта літера «А» загальною площею 66,7 </w:t>
            </w:r>
            <w:proofErr w:type="spellStart"/>
            <w:r w:rsidRPr="007A79FB">
              <w:rPr>
                <w:b w:val="0"/>
                <w:i/>
                <w:sz w:val="24"/>
                <w:szCs w:val="24"/>
              </w:rPr>
              <w:t>кв</w:t>
            </w:r>
            <w:proofErr w:type="spellEnd"/>
            <w:r w:rsidRPr="007A79FB">
              <w:rPr>
                <w:b w:val="0"/>
                <w:i/>
                <w:sz w:val="24"/>
                <w:szCs w:val="24"/>
              </w:rPr>
              <w:t>. м, яка перебуває в державній власності Міністерства освіти і науки України, на праві господарського відання у Національного університету біоресурсів і природокористування України) (реєстраційний номер об’єкту нерухомого майна: 2149919980000; запис про право власності від 13.08.2020                      № 37832500).</w:t>
            </w:r>
          </w:p>
        </w:tc>
      </w:tr>
      <w:tr w:rsidR="00280A15" w:rsidRPr="007A79FB" w14:paraId="3A07503E" w14:textId="77777777" w:rsidTr="00227D75">
        <w:trPr>
          <w:cantSplit/>
          <w:trHeight w:val="403"/>
        </w:trPr>
        <w:tc>
          <w:tcPr>
            <w:tcW w:w="2816" w:type="dxa"/>
          </w:tcPr>
          <w:p w14:paraId="6E25D918" w14:textId="77777777" w:rsidR="00280A15" w:rsidRPr="007A79FB" w:rsidRDefault="00280A15" w:rsidP="00227D75">
            <w:pPr>
              <w:pStyle w:val="a7"/>
              <w:shd w:val="clear" w:color="auto" w:fill="auto"/>
              <w:rPr>
                <w:b w:val="0"/>
                <w:i/>
                <w:sz w:val="24"/>
                <w:szCs w:val="24"/>
              </w:rPr>
            </w:pPr>
            <w:r w:rsidRPr="007A79FB">
              <w:rPr>
                <w:b w:val="0"/>
                <w:i/>
                <w:sz w:val="24"/>
                <w:szCs w:val="24"/>
              </w:rPr>
              <w:t>Наявність ДПТ:</w:t>
            </w:r>
          </w:p>
        </w:tc>
        <w:tc>
          <w:tcPr>
            <w:tcW w:w="6818" w:type="dxa"/>
          </w:tcPr>
          <w:p w14:paraId="3D06696D" w14:textId="77777777" w:rsidR="00280A15" w:rsidRPr="007A79FB" w:rsidRDefault="00280A15" w:rsidP="00227D75">
            <w:pPr>
              <w:pStyle w:val="a7"/>
              <w:shd w:val="clear" w:color="auto" w:fill="auto"/>
              <w:jc w:val="both"/>
              <w:rPr>
                <w:b w:val="0"/>
                <w:sz w:val="24"/>
                <w:szCs w:val="24"/>
              </w:rPr>
            </w:pPr>
            <w:r w:rsidRPr="007A79FB">
              <w:rPr>
                <w:b w:val="0"/>
                <w:i/>
                <w:sz w:val="24"/>
                <w:szCs w:val="24"/>
              </w:rPr>
              <w:t xml:space="preserve">Детальний план території не затверджено. </w:t>
            </w:r>
          </w:p>
        </w:tc>
      </w:tr>
      <w:tr w:rsidR="00280A15" w:rsidRPr="007A79FB" w14:paraId="44765466" w14:textId="77777777" w:rsidTr="00797225">
        <w:trPr>
          <w:cantSplit/>
          <w:trHeight w:val="1374"/>
        </w:trPr>
        <w:tc>
          <w:tcPr>
            <w:tcW w:w="2816" w:type="dxa"/>
          </w:tcPr>
          <w:p w14:paraId="41DF9630" w14:textId="77777777" w:rsidR="00280A15" w:rsidRPr="007A79FB" w:rsidRDefault="00280A15" w:rsidP="00280A15">
            <w:pPr>
              <w:pStyle w:val="a7"/>
              <w:rPr>
                <w:b w:val="0"/>
                <w:i/>
                <w:sz w:val="24"/>
                <w:szCs w:val="24"/>
              </w:rPr>
            </w:pPr>
            <w:r w:rsidRPr="007A79FB">
              <w:rPr>
                <w:b w:val="0"/>
                <w:i/>
                <w:sz w:val="24"/>
                <w:szCs w:val="24"/>
              </w:rPr>
              <w:t>Функціональне призначення</w:t>
            </w:r>
          </w:p>
          <w:p w14:paraId="403AB75E" w14:textId="399175F3" w:rsidR="00280A15" w:rsidRPr="007A79FB" w:rsidRDefault="00280A15" w:rsidP="00280A15">
            <w:pPr>
              <w:pStyle w:val="a7"/>
              <w:shd w:val="clear" w:color="auto" w:fill="auto"/>
              <w:rPr>
                <w:b w:val="0"/>
                <w:i/>
                <w:sz w:val="24"/>
                <w:szCs w:val="24"/>
              </w:rPr>
            </w:pPr>
            <w:r w:rsidRPr="007A79FB">
              <w:rPr>
                <w:b w:val="0"/>
                <w:i/>
                <w:sz w:val="24"/>
                <w:szCs w:val="24"/>
              </w:rPr>
              <w:t>згідно з Генпланом</w:t>
            </w:r>
            <w:r w:rsidRPr="007A79FB">
              <w:rPr>
                <w:i/>
                <w:sz w:val="24"/>
                <w:szCs w:val="24"/>
              </w:rPr>
              <w:t>:</w:t>
            </w:r>
          </w:p>
        </w:tc>
        <w:tc>
          <w:tcPr>
            <w:tcW w:w="6818" w:type="dxa"/>
          </w:tcPr>
          <w:p w14:paraId="2799704F" w14:textId="350BD8B6" w:rsidR="00280A15" w:rsidRPr="007A79FB" w:rsidRDefault="00280A15" w:rsidP="00280A15">
            <w:pPr>
              <w:pStyle w:val="a7"/>
              <w:shd w:val="clear" w:color="auto" w:fill="auto"/>
              <w:jc w:val="both"/>
              <w:rPr>
                <w:b w:val="0"/>
                <w:i/>
                <w:sz w:val="24"/>
                <w:szCs w:val="24"/>
              </w:rPr>
            </w:pPr>
            <w:r w:rsidRPr="007A79FB">
              <w:rPr>
                <w:b w:val="0"/>
                <w:i/>
                <w:sz w:val="24"/>
                <w:szCs w:val="24"/>
              </w:rPr>
              <w:t>Території житлової середньо- та малоповерхової забудови (існуючі) та частково території зелених насаджень.</w:t>
            </w:r>
          </w:p>
        </w:tc>
      </w:tr>
      <w:tr w:rsidR="00B14756" w:rsidRPr="007A79FB" w14:paraId="7C7C028C" w14:textId="77777777" w:rsidTr="00797225">
        <w:trPr>
          <w:cantSplit/>
          <w:trHeight w:val="1374"/>
        </w:trPr>
        <w:tc>
          <w:tcPr>
            <w:tcW w:w="2816" w:type="dxa"/>
          </w:tcPr>
          <w:p w14:paraId="04333FCA" w14:textId="4FFEED76" w:rsidR="00B14756" w:rsidRPr="007A79FB" w:rsidRDefault="00B14756" w:rsidP="00280A15">
            <w:pPr>
              <w:pStyle w:val="a7"/>
              <w:rPr>
                <w:b w:val="0"/>
                <w:i/>
                <w:sz w:val="24"/>
                <w:szCs w:val="24"/>
              </w:rPr>
            </w:pPr>
            <w:r w:rsidRPr="007A79FB">
              <w:rPr>
                <w:b w:val="0"/>
                <w:i/>
                <w:sz w:val="24"/>
                <w:szCs w:val="24"/>
              </w:rPr>
              <w:t>Правовий режим:</w:t>
            </w:r>
          </w:p>
        </w:tc>
        <w:tc>
          <w:tcPr>
            <w:tcW w:w="6818" w:type="dxa"/>
          </w:tcPr>
          <w:p w14:paraId="13798D0B" w14:textId="77777777" w:rsidR="00B14756" w:rsidRPr="007A79FB" w:rsidRDefault="00B14756" w:rsidP="00B14756">
            <w:pPr>
              <w:pStyle w:val="a7"/>
              <w:jc w:val="both"/>
              <w:rPr>
                <w:b w:val="0"/>
                <w:i/>
                <w:sz w:val="24"/>
                <w:szCs w:val="24"/>
              </w:rPr>
            </w:pPr>
            <w:r w:rsidRPr="007A79FB">
              <w:rPr>
                <w:b w:val="0"/>
                <w:i/>
                <w:sz w:val="24"/>
                <w:szCs w:val="24"/>
              </w:rPr>
              <w:t xml:space="preserve">Згідно з даними Державного реєстру речових прав на нерухоме майно земельна ділянка перебуває у комунальній власності територіальної громади міста Києва. </w:t>
            </w:r>
          </w:p>
          <w:p w14:paraId="3D22D617" w14:textId="6316B83B" w:rsidR="00B14756" w:rsidRPr="007A79FB" w:rsidRDefault="00B14756" w:rsidP="00B14756">
            <w:pPr>
              <w:pStyle w:val="a7"/>
              <w:shd w:val="clear" w:color="auto" w:fill="auto"/>
              <w:jc w:val="both"/>
              <w:rPr>
                <w:b w:val="0"/>
                <w:i/>
                <w:sz w:val="24"/>
                <w:szCs w:val="24"/>
              </w:rPr>
            </w:pPr>
            <w:r w:rsidRPr="007A79FB">
              <w:rPr>
                <w:b w:val="0"/>
                <w:i/>
                <w:color w:val="auto"/>
                <w:sz w:val="24"/>
                <w:szCs w:val="24"/>
              </w:rPr>
              <w:t>Згідно з відомостями Державного земельного кадастру: категорія земель – не визначено, код виду цільового призначення - 02.07.</w:t>
            </w:r>
          </w:p>
        </w:tc>
      </w:tr>
      <w:tr w:rsidR="00280A15" w:rsidRPr="007A79FB" w14:paraId="450C7F04" w14:textId="77777777" w:rsidTr="00227D75">
        <w:trPr>
          <w:cantSplit/>
          <w:trHeight w:val="1715"/>
        </w:trPr>
        <w:tc>
          <w:tcPr>
            <w:tcW w:w="2816" w:type="dxa"/>
          </w:tcPr>
          <w:p w14:paraId="366D9BC3" w14:textId="63E47F92" w:rsidR="00280A15" w:rsidRPr="007A79FB" w:rsidRDefault="00280A15" w:rsidP="00B14756">
            <w:pPr>
              <w:pStyle w:val="a7"/>
              <w:shd w:val="clear" w:color="auto" w:fill="auto"/>
              <w:ind w:left="-120"/>
              <w:rPr>
                <w:b w:val="0"/>
                <w:i/>
                <w:sz w:val="24"/>
                <w:szCs w:val="24"/>
              </w:rPr>
            </w:pPr>
            <w:r w:rsidRPr="007A79FB">
              <w:rPr>
                <w:b w:val="0"/>
                <w:i/>
                <w:sz w:val="24"/>
                <w:szCs w:val="24"/>
              </w:rPr>
              <w:lastRenderedPageBreak/>
              <w:t xml:space="preserve"> </w:t>
            </w:r>
          </w:p>
        </w:tc>
        <w:tc>
          <w:tcPr>
            <w:tcW w:w="6818" w:type="dxa"/>
          </w:tcPr>
          <w:p w14:paraId="62035BF8" w14:textId="77777777" w:rsidR="00B14756" w:rsidRPr="007A79FB" w:rsidRDefault="00B14756" w:rsidP="00B14756">
            <w:pPr>
              <w:shd w:val="clear" w:color="auto" w:fill="FFFFFF"/>
              <w:jc w:val="both"/>
              <w:rPr>
                <w:rFonts w:ascii="Times New Roman" w:eastAsia="Times New Roman" w:hAnsi="Times New Roman" w:cs="Times New Roman"/>
                <w:bCs/>
                <w:i/>
                <w:color w:val="auto"/>
              </w:rPr>
            </w:pPr>
            <w:r w:rsidRPr="007A79FB">
              <w:rPr>
                <w:rFonts w:ascii="Times New Roman" w:eastAsia="Times New Roman" w:hAnsi="Times New Roman" w:cs="Times New Roman"/>
                <w:bCs/>
                <w:i/>
                <w:color w:val="auto"/>
              </w:rPr>
              <w:t>Відповідно до даних</w:t>
            </w:r>
            <w:r w:rsidRPr="00EC1072">
              <w:rPr>
                <w:rFonts w:ascii="Times New Roman" w:eastAsia="Times New Roman" w:hAnsi="Times New Roman" w:cs="Times New Roman"/>
                <w:bCs/>
                <w:i/>
                <w:color w:val="auto"/>
              </w:rPr>
              <w:t xml:space="preserve"> Державного реєстру речових прав на нерухоме майно земельна ділянка знаходиться у суборенді товариства з обмеженою відповідальністю «Голосіївські вежі»</w:t>
            </w:r>
            <w:r w:rsidRPr="007A79FB">
              <w:rPr>
                <w:rFonts w:ascii="Times New Roman" w:eastAsia="Times New Roman" w:hAnsi="Times New Roman" w:cs="Times New Roman"/>
                <w:bCs/>
                <w:i/>
                <w:color w:val="auto"/>
              </w:rPr>
              <w:t xml:space="preserve"> (далі - ТОВ</w:t>
            </w:r>
            <w:r w:rsidRPr="00EC1072">
              <w:rPr>
                <w:rFonts w:ascii="Times New Roman" w:eastAsia="Times New Roman" w:hAnsi="Times New Roman" w:cs="Times New Roman"/>
                <w:bCs/>
                <w:i/>
                <w:color w:val="auto"/>
              </w:rPr>
              <w:t xml:space="preserve"> </w:t>
            </w:r>
            <w:r w:rsidRPr="007A79FB">
              <w:rPr>
                <w:rFonts w:ascii="Times New Roman" w:eastAsia="Times New Roman" w:hAnsi="Times New Roman" w:cs="Times New Roman"/>
                <w:bCs/>
                <w:i/>
                <w:color w:val="auto"/>
              </w:rPr>
              <w:t xml:space="preserve">«Голосіївські вежі») </w:t>
            </w:r>
            <w:r w:rsidRPr="00EC1072">
              <w:rPr>
                <w:rFonts w:ascii="Times New Roman" w:eastAsia="Times New Roman" w:hAnsi="Times New Roman" w:cs="Times New Roman"/>
                <w:bCs/>
                <w:i/>
                <w:color w:val="auto"/>
              </w:rPr>
              <w:t>на підставі договору суборенди від 27.09.2021 № 1352.</w:t>
            </w:r>
          </w:p>
          <w:p w14:paraId="0248FC87" w14:textId="5DBC0E0D" w:rsidR="00B14756" w:rsidRPr="007A79FB" w:rsidRDefault="00B14756" w:rsidP="00B14756">
            <w:pPr>
              <w:shd w:val="clear" w:color="auto" w:fill="FFFFFF"/>
              <w:jc w:val="both"/>
              <w:rPr>
                <w:b/>
                <w:i/>
              </w:rPr>
            </w:pPr>
            <w:r w:rsidRPr="007A79FB">
              <w:rPr>
                <w:rFonts w:ascii="Times New Roman" w:eastAsia="Times New Roman" w:hAnsi="Times New Roman" w:cs="Times New Roman"/>
                <w:bCs/>
                <w:i/>
                <w:color w:val="auto"/>
              </w:rPr>
              <w:t>Київська міська рада рішення про надання дозволу на передачу земельної ділянки в суборенду не приймала.</w:t>
            </w:r>
          </w:p>
        </w:tc>
      </w:tr>
      <w:tr w:rsidR="00280A15" w:rsidRPr="007A79FB" w14:paraId="5C134EDA" w14:textId="77777777" w:rsidTr="00227D75">
        <w:trPr>
          <w:cantSplit/>
          <w:trHeight w:val="1434"/>
        </w:trPr>
        <w:tc>
          <w:tcPr>
            <w:tcW w:w="2816" w:type="dxa"/>
          </w:tcPr>
          <w:p w14:paraId="0B718A3C" w14:textId="77777777" w:rsidR="00280A15" w:rsidRPr="007A79FB" w:rsidRDefault="00280A15" w:rsidP="00227D75">
            <w:pPr>
              <w:pStyle w:val="a7"/>
              <w:ind w:left="-120"/>
              <w:rPr>
                <w:b w:val="0"/>
                <w:i/>
                <w:sz w:val="24"/>
                <w:szCs w:val="24"/>
              </w:rPr>
            </w:pPr>
            <w:r w:rsidRPr="007A79FB">
              <w:rPr>
                <w:b w:val="0"/>
                <w:i/>
                <w:sz w:val="24"/>
                <w:szCs w:val="24"/>
              </w:rPr>
              <w:t xml:space="preserve"> Розташування в зеленій   </w:t>
            </w:r>
          </w:p>
          <w:p w14:paraId="1DD0D8BF" w14:textId="77777777" w:rsidR="00280A15" w:rsidRPr="007A79FB" w:rsidRDefault="00280A15" w:rsidP="00227D75">
            <w:pPr>
              <w:pStyle w:val="a7"/>
              <w:ind w:left="-120"/>
              <w:rPr>
                <w:b w:val="0"/>
                <w:i/>
                <w:sz w:val="24"/>
                <w:szCs w:val="24"/>
              </w:rPr>
            </w:pPr>
            <w:r w:rsidRPr="007A79FB">
              <w:rPr>
                <w:b w:val="0"/>
                <w:i/>
                <w:sz w:val="24"/>
                <w:szCs w:val="24"/>
              </w:rPr>
              <w:t xml:space="preserve"> зоні:</w:t>
            </w:r>
          </w:p>
        </w:tc>
        <w:tc>
          <w:tcPr>
            <w:tcW w:w="6818" w:type="dxa"/>
          </w:tcPr>
          <w:p w14:paraId="7017CCA8" w14:textId="2F7B9911" w:rsidR="00280A15" w:rsidRPr="007A79FB" w:rsidRDefault="00E4199B" w:rsidP="00227D75">
            <w:pPr>
              <w:pStyle w:val="a7"/>
              <w:shd w:val="clear" w:color="auto" w:fill="auto"/>
              <w:jc w:val="both"/>
              <w:rPr>
                <w:b w:val="0"/>
                <w:i/>
                <w:sz w:val="24"/>
                <w:szCs w:val="24"/>
              </w:rPr>
            </w:pPr>
            <w:r w:rsidRPr="007A79FB">
              <w:rPr>
                <w:b w:val="0"/>
                <w:i/>
                <w:sz w:val="24"/>
                <w:szCs w:val="24"/>
              </w:rPr>
              <w:t>Земельна ділянка потрапляє до зони, визначеної рішенням Київської міської ради від 08.07.2021 № 1583/1624 (зі змінами та доповненнями) «Про затвердження показників розвитку зеленої зони м. Києва до 2022 року та концепції формування зелених насаджень в центральній частині міста». (назва зони: «Боярська ЛДС».</w:t>
            </w:r>
          </w:p>
        </w:tc>
      </w:tr>
      <w:tr w:rsidR="00280A15" w:rsidRPr="007A79FB" w14:paraId="243B1BF5" w14:textId="77777777" w:rsidTr="00797225">
        <w:trPr>
          <w:cantSplit/>
          <w:trHeight w:val="1374"/>
        </w:trPr>
        <w:tc>
          <w:tcPr>
            <w:tcW w:w="2816" w:type="dxa"/>
          </w:tcPr>
          <w:p w14:paraId="2A2E7974" w14:textId="034F4AED" w:rsidR="00280A15" w:rsidRPr="007A79FB" w:rsidRDefault="00E4199B" w:rsidP="00037B84">
            <w:pPr>
              <w:pStyle w:val="a7"/>
              <w:shd w:val="clear" w:color="auto" w:fill="auto"/>
              <w:rPr>
                <w:b w:val="0"/>
                <w:i/>
                <w:sz w:val="24"/>
                <w:szCs w:val="24"/>
              </w:rPr>
            </w:pPr>
            <w:r w:rsidRPr="007A79FB">
              <w:rPr>
                <w:b w:val="0"/>
                <w:i/>
                <w:sz w:val="24"/>
                <w:szCs w:val="24"/>
              </w:rPr>
              <w:t>Інші особливості:</w:t>
            </w:r>
          </w:p>
        </w:tc>
        <w:tc>
          <w:tcPr>
            <w:tcW w:w="6818" w:type="dxa"/>
          </w:tcPr>
          <w:p w14:paraId="0173048E" w14:textId="77777777" w:rsidR="00E4199B" w:rsidRPr="007A79FB" w:rsidRDefault="00E4199B" w:rsidP="00E4199B">
            <w:pPr>
              <w:pStyle w:val="a7"/>
              <w:jc w:val="both"/>
              <w:rPr>
                <w:b w:val="0"/>
                <w:i/>
                <w:sz w:val="24"/>
                <w:szCs w:val="24"/>
              </w:rPr>
            </w:pPr>
            <w:r w:rsidRPr="007A79FB">
              <w:rPr>
                <w:b w:val="0"/>
                <w:i/>
                <w:sz w:val="24"/>
                <w:szCs w:val="24"/>
              </w:rPr>
              <w:t>На підставі пункту 17 рішення Київської міської ради                              від 27.05.2004 № 281/1491 земельна ділянка (площею 0,5268 га, кадастровий номер 8000000000:79:301:0013) передана в оренду  на 3 роки закритому акціонерному товариству «МОЛОДІЖНИЙ ЖИТЛОВИЙ КОМПЛЕКС «ОБОЛОНЬ»                 (далі -  Товариство) для будівництва житлового комплексу на                              вул. Генерала Родимцева у Голосіївському районі м. Києва (договір оренди земельної ділянки від 15.07.2005 № 79-6-00332).</w:t>
            </w:r>
          </w:p>
          <w:p w14:paraId="34827D4D" w14:textId="77777777" w:rsidR="00E4199B" w:rsidRPr="007A79FB" w:rsidRDefault="00E4199B" w:rsidP="00E4199B">
            <w:pPr>
              <w:pStyle w:val="a7"/>
              <w:jc w:val="both"/>
              <w:rPr>
                <w:b w:val="0"/>
                <w:i/>
                <w:sz w:val="24"/>
                <w:szCs w:val="24"/>
              </w:rPr>
            </w:pPr>
            <w:r w:rsidRPr="007A79FB">
              <w:rPr>
                <w:b w:val="0"/>
                <w:i/>
                <w:sz w:val="24"/>
                <w:szCs w:val="24"/>
              </w:rPr>
              <w:t xml:space="preserve">Рішенням Господарського суду м. Києва від 15.09.2008 у справі № 28/277 договір поновлено на 3 роки та визнано укладеною додаткову угоду до договору оренди в редакції, підписаній Товариством, яка зареєстрована Головним управління земельних ресурсів виконавчого органу Київської міської ради (Київської міської державної адміністрації) 28.10.2008 за                            № 79-6-00668). </w:t>
            </w:r>
          </w:p>
          <w:p w14:paraId="0D0DB1EB" w14:textId="77777777" w:rsidR="00E4199B" w:rsidRPr="007A79FB" w:rsidRDefault="00E4199B" w:rsidP="00E4199B">
            <w:pPr>
              <w:pStyle w:val="a7"/>
              <w:jc w:val="both"/>
              <w:rPr>
                <w:b w:val="0"/>
                <w:i/>
                <w:sz w:val="24"/>
                <w:szCs w:val="24"/>
              </w:rPr>
            </w:pPr>
            <w:r w:rsidRPr="007A79FB">
              <w:rPr>
                <w:b w:val="0"/>
                <w:i/>
                <w:sz w:val="24"/>
                <w:szCs w:val="24"/>
              </w:rPr>
              <w:t>Рішенням Господарського суду м. Києва від 24.03.2014 у справі                             № 5011-75/12367-2012 договір поновлено на 3 роки та визнано укладеною додаткову угоду до договору оренди в редакції, підписаній Товариством.</w:t>
            </w:r>
          </w:p>
          <w:p w14:paraId="616F3329" w14:textId="77777777" w:rsidR="00E4199B" w:rsidRPr="007A79FB" w:rsidRDefault="00E4199B" w:rsidP="00E4199B">
            <w:pPr>
              <w:pStyle w:val="a7"/>
              <w:jc w:val="both"/>
              <w:rPr>
                <w:b w:val="0"/>
                <w:i/>
                <w:sz w:val="24"/>
                <w:szCs w:val="24"/>
              </w:rPr>
            </w:pPr>
            <w:r w:rsidRPr="007A79FB">
              <w:rPr>
                <w:b w:val="0"/>
                <w:i/>
                <w:sz w:val="24"/>
                <w:szCs w:val="24"/>
              </w:rPr>
              <w:t>Постановою Північного апеляційного господарського суду 28.01.2020 у справі № 910/13031/19 договір поновлено на 3 роки та визнано укладеною додаткову угоду до договору оренди в редакції, підписаній Товариством.</w:t>
            </w:r>
          </w:p>
          <w:p w14:paraId="47D34ECA" w14:textId="76F6D578" w:rsidR="00280A15" w:rsidRDefault="00E4199B" w:rsidP="00E4199B">
            <w:pPr>
              <w:pStyle w:val="a7"/>
              <w:jc w:val="both"/>
              <w:rPr>
                <w:b w:val="0"/>
                <w:i/>
                <w:sz w:val="24"/>
                <w:szCs w:val="24"/>
              </w:rPr>
            </w:pPr>
            <w:r w:rsidRPr="007A79FB">
              <w:rPr>
                <w:b w:val="0"/>
                <w:i/>
                <w:sz w:val="24"/>
                <w:szCs w:val="24"/>
              </w:rPr>
              <w:t>Термін дії договору до 28.01.2023.</w:t>
            </w:r>
          </w:p>
          <w:p w14:paraId="76685E4B" w14:textId="77777777" w:rsidR="00B14756" w:rsidRDefault="00B14756" w:rsidP="00E4199B">
            <w:pPr>
              <w:pStyle w:val="a7"/>
              <w:jc w:val="both"/>
              <w:rPr>
                <w:b w:val="0"/>
                <w:i/>
                <w:sz w:val="24"/>
                <w:szCs w:val="24"/>
              </w:rPr>
            </w:pPr>
          </w:p>
          <w:p w14:paraId="75C08BC4" w14:textId="08C57A1B" w:rsidR="00B14756" w:rsidRPr="00B14756" w:rsidRDefault="00B14756" w:rsidP="00B14756">
            <w:pPr>
              <w:pStyle w:val="a7"/>
              <w:shd w:val="clear" w:color="auto" w:fill="auto"/>
              <w:jc w:val="both"/>
              <w:rPr>
                <w:b w:val="0"/>
                <w:i/>
                <w:sz w:val="24"/>
                <w:szCs w:val="24"/>
              </w:rPr>
            </w:pPr>
            <w:r w:rsidRPr="00B14756">
              <w:rPr>
                <w:b w:val="0"/>
                <w:i/>
                <w:sz w:val="24"/>
                <w:szCs w:val="24"/>
              </w:rPr>
              <w:t xml:space="preserve">Земельна ділянка межує з територією Національного природного парку «Голосіївський» (далі – НПП «Голосіївський»)  (кадастрові номери 8000000000:79:301:0025, 8000000000:79:301:0053) та знаходиться у безпосередній близькості біля парку-пам’ятки садово-паркового мистецтва загальнодержавного значення «Голосіївський парк </w:t>
            </w:r>
            <w:r>
              <w:rPr>
                <w:b w:val="0"/>
                <w:i/>
                <w:sz w:val="24"/>
                <w:szCs w:val="24"/>
              </w:rPr>
              <w:t xml:space="preserve">                                  </w:t>
            </w:r>
            <w:r w:rsidRPr="00B14756">
              <w:rPr>
                <w:b w:val="0"/>
                <w:i/>
                <w:sz w:val="24"/>
                <w:szCs w:val="24"/>
              </w:rPr>
              <w:t>ім. М.Т. Рильського».</w:t>
            </w:r>
          </w:p>
          <w:p w14:paraId="53F6201F" w14:textId="18F919AB" w:rsidR="00B14756" w:rsidRPr="007A79FB" w:rsidRDefault="00B14756" w:rsidP="00B14756">
            <w:pPr>
              <w:pStyle w:val="a7"/>
              <w:shd w:val="clear" w:color="auto" w:fill="auto"/>
              <w:jc w:val="both"/>
              <w:rPr>
                <w:b w:val="0"/>
                <w:i/>
                <w:sz w:val="24"/>
                <w:szCs w:val="24"/>
              </w:rPr>
            </w:pPr>
            <w:r w:rsidRPr="00B14756">
              <w:rPr>
                <w:b w:val="0"/>
                <w:i/>
                <w:sz w:val="24"/>
                <w:szCs w:val="24"/>
              </w:rPr>
              <w:t xml:space="preserve">НПП «Голосіївський» створений Указом Президента України від 27.08.2007 № 794 на площі 4525,52 га в межах Голосіївського району м. Києва з метою збереження, відтворення та раціонального використання особливо цінних природних комплексів та об’єктів лісостепу та Київського Полісся, що мають важливе природоохоронне, наукове, історико-культурне, естетичне, рекреаційне та оздоровче значення, а також для поліпшення екологічного стану м. Києва. </w:t>
            </w:r>
          </w:p>
        </w:tc>
      </w:tr>
      <w:tr w:rsidR="000B77C0" w:rsidRPr="00B14756" w14:paraId="5F3028C3" w14:textId="77777777" w:rsidTr="00797225">
        <w:trPr>
          <w:cantSplit/>
          <w:trHeight w:val="1374"/>
        </w:trPr>
        <w:tc>
          <w:tcPr>
            <w:tcW w:w="2816" w:type="dxa"/>
          </w:tcPr>
          <w:p w14:paraId="4A80FCD5" w14:textId="77777777" w:rsidR="000B77C0" w:rsidRPr="00B14756" w:rsidRDefault="000B77C0" w:rsidP="00037B84">
            <w:pPr>
              <w:pStyle w:val="a7"/>
              <w:shd w:val="clear" w:color="auto" w:fill="auto"/>
              <w:rPr>
                <w:b w:val="0"/>
                <w:i/>
                <w:sz w:val="24"/>
                <w:szCs w:val="24"/>
              </w:rPr>
            </w:pPr>
          </w:p>
        </w:tc>
        <w:tc>
          <w:tcPr>
            <w:tcW w:w="6818" w:type="dxa"/>
          </w:tcPr>
          <w:p w14:paraId="20C508D2" w14:textId="650982B8" w:rsidR="009510DE" w:rsidRPr="00B14756" w:rsidRDefault="009510DE" w:rsidP="00AE4F08">
            <w:pPr>
              <w:pStyle w:val="a7"/>
              <w:shd w:val="clear" w:color="auto" w:fill="auto"/>
              <w:jc w:val="both"/>
              <w:rPr>
                <w:b w:val="0"/>
                <w:i/>
                <w:sz w:val="24"/>
                <w:szCs w:val="24"/>
              </w:rPr>
            </w:pPr>
            <w:r w:rsidRPr="00B14756">
              <w:rPr>
                <w:b w:val="0"/>
                <w:i/>
                <w:sz w:val="24"/>
                <w:szCs w:val="24"/>
              </w:rPr>
              <w:t>Парк-пам’ятка садово-паркового мистецтва загальнодержавного значення «Голосіївський парк                             ім. М.Т. Рильського» увійшла до складу НПП «Голосіївський» без вилучення у землекористувача відповідно до Указу Президента України від 27.08.2007 №  794/2007.</w:t>
            </w:r>
          </w:p>
          <w:p w14:paraId="056C849C" w14:textId="6EA73C66" w:rsidR="00AE4F08" w:rsidRPr="00B14756" w:rsidRDefault="00AE4F08" w:rsidP="00AE4F08">
            <w:pPr>
              <w:pStyle w:val="a7"/>
              <w:shd w:val="clear" w:color="auto" w:fill="auto"/>
              <w:jc w:val="both"/>
              <w:rPr>
                <w:b w:val="0"/>
                <w:i/>
                <w:color w:val="auto"/>
                <w:sz w:val="24"/>
                <w:szCs w:val="24"/>
              </w:rPr>
            </w:pPr>
            <w:r w:rsidRPr="00B14756">
              <w:rPr>
                <w:b w:val="0"/>
                <w:i/>
                <w:color w:val="auto"/>
                <w:sz w:val="24"/>
                <w:szCs w:val="24"/>
              </w:rPr>
              <w:t>Відповідно до Закону України «Про природно-заповідний фонд України» н</w:t>
            </w:r>
            <w:r w:rsidRPr="00B14756">
              <w:rPr>
                <w:b w:val="0"/>
                <w:i/>
                <w:color w:val="auto"/>
                <w:sz w:val="24"/>
                <w:szCs w:val="24"/>
                <w:shd w:val="clear" w:color="auto" w:fill="FFFFFF"/>
              </w:rPr>
              <w:t>аціональні природні парки є природоохоронними, рекреаційними, культурно-освітніми, науково-дослідними установами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w:t>
            </w:r>
            <w:r w:rsidRPr="00B14756">
              <w:rPr>
                <w:b w:val="0"/>
                <w:i/>
                <w:color w:val="auto"/>
                <w:sz w:val="24"/>
                <w:szCs w:val="24"/>
              </w:rPr>
              <w:t xml:space="preserve"> </w:t>
            </w:r>
          </w:p>
          <w:p w14:paraId="180D256F" w14:textId="77777777" w:rsidR="00E4199B" w:rsidRPr="00B14756" w:rsidRDefault="00E4199B" w:rsidP="00AE4F08">
            <w:pPr>
              <w:pStyle w:val="a7"/>
              <w:shd w:val="clear" w:color="auto" w:fill="auto"/>
              <w:jc w:val="both"/>
              <w:rPr>
                <w:b w:val="0"/>
                <w:i/>
                <w:sz w:val="24"/>
                <w:szCs w:val="24"/>
              </w:rPr>
            </w:pPr>
          </w:p>
          <w:p w14:paraId="7ABF2EBA" w14:textId="26F4183B" w:rsidR="00E4199B" w:rsidRPr="00B14756" w:rsidRDefault="00332C25" w:rsidP="00AE4F08">
            <w:pPr>
              <w:pStyle w:val="a7"/>
              <w:shd w:val="clear" w:color="auto" w:fill="auto"/>
              <w:jc w:val="both"/>
              <w:rPr>
                <w:b w:val="0"/>
                <w:i/>
                <w:sz w:val="24"/>
                <w:szCs w:val="24"/>
              </w:rPr>
            </w:pPr>
            <w:r w:rsidRPr="00B14756">
              <w:rPr>
                <w:b w:val="0"/>
                <w:i/>
                <w:sz w:val="24"/>
                <w:szCs w:val="24"/>
              </w:rPr>
              <w:t>За інформацією КП «Спеціалізоване управління протизсувних підземних робіт» земельна ділянка знаходиться біля зсувонеб</w:t>
            </w:r>
            <w:r w:rsidR="009510DE" w:rsidRPr="00B14756">
              <w:rPr>
                <w:b w:val="0"/>
                <w:i/>
                <w:sz w:val="24"/>
                <w:szCs w:val="24"/>
              </w:rPr>
              <w:t>езпечних схилів</w:t>
            </w:r>
            <w:r w:rsidR="00E4199B" w:rsidRPr="00B14756">
              <w:rPr>
                <w:b w:val="0"/>
                <w:i/>
                <w:sz w:val="24"/>
                <w:szCs w:val="24"/>
              </w:rPr>
              <w:t xml:space="preserve"> (лист від 05.10.2022 № Б-7285)</w:t>
            </w:r>
            <w:r w:rsidRPr="00B14756">
              <w:rPr>
                <w:b w:val="0"/>
                <w:i/>
                <w:sz w:val="24"/>
                <w:szCs w:val="24"/>
              </w:rPr>
              <w:t xml:space="preserve">. </w:t>
            </w:r>
          </w:p>
          <w:p w14:paraId="1D4FC920" w14:textId="222F16E1" w:rsidR="00E4199B" w:rsidRPr="00B14756" w:rsidRDefault="00E4199B" w:rsidP="00AE4F08">
            <w:pPr>
              <w:pStyle w:val="a7"/>
              <w:shd w:val="clear" w:color="auto" w:fill="auto"/>
              <w:jc w:val="both"/>
              <w:rPr>
                <w:b w:val="0"/>
                <w:i/>
                <w:sz w:val="24"/>
                <w:szCs w:val="24"/>
              </w:rPr>
            </w:pPr>
          </w:p>
          <w:p w14:paraId="038D6E8A" w14:textId="21ED3779" w:rsidR="00B14756" w:rsidRPr="00B14756" w:rsidRDefault="00B14756" w:rsidP="00AE4F08">
            <w:pPr>
              <w:pStyle w:val="a7"/>
              <w:shd w:val="clear" w:color="auto" w:fill="auto"/>
              <w:jc w:val="both"/>
              <w:rPr>
                <w:b w:val="0"/>
                <w:i/>
                <w:color w:val="auto"/>
                <w:sz w:val="24"/>
                <w:szCs w:val="24"/>
              </w:rPr>
            </w:pPr>
            <w:r w:rsidRPr="00B14756">
              <w:rPr>
                <w:b w:val="0"/>
                <w:i/>
                <w:color w:val="auto"/>
                <w:sz w:val="24"/>
                <w:szCs w:val="24"/>
              </w:rPr>
              <w:t>Містобудівні умови та обмеження для проектування об’єкта будівництва «Будівництво житлового комплексу за адресою: вул. Генерала Родимцева у Голосіївському районі м. Києва» реєстраційний номер ЄДЕССБ MU01:5431-5218-9879-2952 (затверджені наказом Департаменту містобудування та архітектури виконавчого органу Київської міської ради (Київської міської державної адміністрації) ві</w:t>
            </w:r>
            <w:r>
              <w:rPr>
                <w:b w:val="0"/>
                <w:i/>
                <w:color w:val="auto"/>
                <w:sz w:val="24"/>
                <w:szCs w:val="24"/>
              </w:rPr>
              <w:t xml:space="preserve">д 26.08.2022         № 557) та </w:t>
            </w:r>
            <w:r w:rsidRPr="00B14756">
              <w:rPr>
                <w:b w:val="0"/>
                <w:i/>
                <w:color w:val="auto"/>
                <w:sz w:val="24"/>
                <w:szCs w:val="24"/>
              </w:rPr>
              <w:t>дозвіл на початок виконання будівельних робіт                   № КВ051221219103 (зареєстрований Департаментом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 22.12.2022) видано ТОВ «Голосіївські вежі».</w:t>
            </w:r>
          </w:p>
          <w:p w14:paraId="5B095762" w14:textId="77777777" w:rsidR="00B14756" w:rsidRPr="00B14756" w:rsidRDefault="00B14756" w:rsidP="00AE4F08">
            <w:pPr>
              <w:pStyle w:val="a7"/>
              <w:shd w:val="clear" w:color="auto" w:fill="auto"/>
              <w:jc w:val="both"/>
              <w:rPr>
                <w:b w:val="0"/>
                <w:i/>
                <w:sz w:val="24"/>
                <w:szCs w:val="24"/>
              </w:rPr>
            </w:pPr>
          </w:p>
          <w:p w14:paraId="7C7FFBBF" w14:textId="13C4833D" w:rsidR="0017506A" w:rsidRPr="00B14756" w:rsidRDefault="00E9711F" w:rsidP="0017506A">
            <w:pPr>
              <w:pStyle w:val="ParagraphStyle"/>
              <w:jc w:val="both"/>
              <w:rPr>
                <w:rFonts w:ascii="Times New Roman" w:hAnsi="Times New Roman" w:cs="Times New Roman"/>
                <w:i/>
                <w:lang w:val="uk-UA"/>
              </w:rPr>
            </w:pPr>
            <w:r w:rsidRPr="00B14756">
              <w:rPr>
                <w:rFonts w:ascii="Times New Roman" w:hAnsi="Times New Roman" w:cs="Times New Roman"/>
                <w:i/>
                <w:lang w:val="uk-UA"/>
              </w:rPr>
              <w:t xml:space="preserve">На півночі земельної ділянки </w:t>
            </w:r>
            <w:r w:rsidR="00E4199B" w:rsidRPr="00B14756">
              <w:rPr>
                <w:rFonts w:ascii="Times New Roman" w:hAnsi="Times New Roman" w:cs="Times New Roman"/>
                <w:i/>
                <w:lang w:val="uk-UA"/>
              </w:rPr>
              <w:t>(</w:t>
            </w:r>
            <w:r w:rsidRPr="00B14756">
              <w:rPr>
                <w:rFonts w:ascii="Times New Roman" w:hAnsi="Times New Roman" w:cs="Times New Roman"/>
                <w:i/>
                <w:lang w:val="uk-UA"/>
              </w:rPr>
              <w:t>б</w:t>
            </w:r>
            <w:r w:rsidR="00332C25" w:rsidRPr="00B14756">
              <w:rPr>
                <w:rFonts w:ascii="Times New Roman" w:hAnsi="Times New Roman" w:cs="Times New Roman"/>
                <w:i/>
                <w:lang w:val="uk-UA"/>
              </w:rPr>
              <w:t>лизько 10-15 метрів від паркану будівельного майданчика</w:t>
            </w:r>
            <w:r w:rsidR="00E4199B" w:rsidRPr="00B14756">
              <w:rPr>
                <w:rFonts w:ascii="Times New Roman" w:hAnsi="Times New Roman" w:cs="Times New Roman"/>
                <w:i/>
                <w:lang w:val="uk-UA"/>
              </w:rPr>
              <w:t>)</w:t>
            </w:r>
            <w:r w:rsidR="00332C25" w:rsidRPr="00B14756">
              <w:rPr>
                <w:rFonts w:ascii="Times New Roman" w:hAnsi="Times New Roman" w:cs="Times New Roman"/>
                <w:i/>
                <w:lang w:val="uk-UA"/>
              </w:rPr>
              <w:t xml:space="preserve"> проходить межа </w:t>
            </w:r>
            <w:r w:rsidR="009510DE" w:rsidRPr="00B14756">
              <w:rPr>
                <w:rFonts w:ascii="Times New Roman" w:hAnsi="Times New Roman" w:cs="Times New Roman"/>
                <w:i/>
                <w:lang w:val="uk-UA"/>
              </w:rPr>
              <w:t>НПП</w:t>
            </w:r>
            <w:r w:rsidR="00332C25" w:rsidRPr="00B14756">
              <w:rPr>
                <w:rFonts w:ascii="Times New Roman" w:hAnsi="Times New Roman" w:cs="Times New Roman"/>
                <w:i/>
                <w:lang w:val="uk-UA"/>
              </w:rPr>
              <w:t xml:space="preserve"> «Голосіївський», на півдні </w:t>
            </w:r>
            <w:r w:rsidRPr="00B14756">
              <w:rPr>
                <w:rFonts w:ascii="Times New Roman" w:hAnsi="Times New Roman" w:cs="Times New Roman"/>
                <w:i/>
                <w:lang w:val="uk-UA"/>
              </w:rPr>
              <w:t>земельн</w:t>
            </w:r>
            <w:r w:rsidR="00E4199B" w:rsidRPr="00B14756">
              <w:rPr>
                <w:rFonts w:ascii="Times New Roman" w:hAnsi="Times New Roman" w:cs="Times New Roman"/>
                <w:i/>
                <w:lang w:val="uk-UA"/>
              </w:rPr>
              <w:t>а</w:t>
            </w:r>
            <w:r w:rsidRPr="00B14756">
              <w:rPr>
                <w:rFonts w:ascii="Times New Roman" w:hAnsi="Times New Roman" w:cs="Times New Roman"/>
                <w:i/>
                <w:lang w:val="uk-UA"/>
              </w:rPr>
              <w:t xml:space="preserve"> ділянк</w:t>
            </w:r>
            <w:r w:rsidR="00E4199B" w:rsidRPr="00B14756">
              <w:rPr>
                <w:rFonts w:ascii="Times New Roman" w:hAnsi="Times New Roman" w:cs="Times New Roman"/>
                <w:i/>
                <w:lang w:val="uk-UA"/>
              </w:rPr>
              <w:t>а</w:t>
            </w:r>
            <w:r w:rsidRPr="00B14756">
              <w:rPr>
                <w:rFonts w:ascii="Times New Roman" w:hAnsi="Times New Roman" w:cs="Times New Roman"/>
                <w:i/>
                <w:lang w:val="uk-UA"/>
              </w:rPr>
              <w:t xml:space="preserve"> межує із Голосіївським лісовим масивом. В результаті запланованого будівництва збільшиться площа водонепроникних поверхонь, тобто збільшиться і обсяг дощових стічних вод та ерозійні процеси на ділянках природо-заповідного фонду</w:t>
            </w:r>
            <w:r w:rsidR="00B14756">
              <w:rPr>
                <w:rFonts w:ascii="Times New Roman" w:hAnsi="Times New Roman" w:cs="Times New Roman"/>
                <w:i/>
                <w:lang w:val="uk-UA"/>
              </w:rPr>
              <w:t>.</w:t>
            </w:r>
            <w:r w:rsidR="0017506A" w:rsidRPr="00B14756">
              <w:rPr>
                <w:rFonts w:ascii="Times New Roman" w:hAnsi="Times New Roman" w:cs="Times New Roman"/>
                <w:i/>
                <w:lang w:val="uk-UA"/>
              </w:rPr>
              <w:t xml:space="preserve"> Заплановане будівництво житлового будинку може зашкодити природним комплексам національного парку. Фактори негативного впливу будівництва можуть призвести до незворотних змін екосистеми та поставити під загрозу можливість виконання НПП «Голосіївський» не лише природоохоронної функції об’єкта </w:t>
            </w:r>
            <w:r w:rsidR="00B14756">
              <w:rPr>
                <w:rFonts w:ascii="Times New Roman" w:hAnsi="Times New Roman" w:cs="Times New Roman"/>
                <w:i/>
                <w:lang w:val="uk-UA"/>
              </w:rPr>
              <w:t>природо-заповідного фонду</w:t>
            </w:r>
            <w:r w:rsidR="0017506A" w:rsidRPr="00B14756">
              <w:rPr>
                <w:rFonts w:ascii="Times New Roman" w:hAnsi="Times New Roman" w:cs="Times New Roman"/>
                <w:i/>
                <w:lang w:val="uk-UA"/>
              </w:rPr>
              <w:t xml:space="preserve"> та частини міжнародної Смарагдової  мережі, але й функції підтримання екологічної рівноваги Києва (лист НПП «Голосіївський» від 07.11.2022 </w:t>
            </w:r>
            <w:r w:rsidR="00B14756">
              <w:rPr>
                <w:rFonts w:ascii="Times New Roman" w:hAnsi="Times New Roman" w:cs="Times New Roman"/>
                <w:i/>
                <w:lang w:val="uk-UA"/>
              </w:rPr>
              <w:t xml:space="preserve">                     </w:t>
            </w:r>
            <w:r w:rsidR="0017506A" w:rsidRPr="00B14756">
              <w:rPr>
                <w:rFonts w:ascii="Times New Roman" w:hAnsi="Times New Roman" w:cs="Times New Roman"/>
                <w:i/>
                <w:lang w:val="uk-UA"/>
              </w:rPr>
              <w:t>№ 440/2-03).</w:t>
            </w:r>
          </w:p>
          <w:p w14:paraId="049080BE" w14:textId="2315C9ED" w:rsidR="00332C25" w:rsidRPr="00B14756" w:rsidRDefault="0017506A" w:rsidP="00AE4F08">
            <w:pPr>
              <w:pStyle w:val="a7"/>
              <w:shd w:val="clear" w:color="auto" w:fill="auto"/>
              <w:jc w:val="both"/>
              <w:rPr>
                <w:b w:val="0"/>
                <w:i/>
                <w:sz w:val="24"/>
                <w:szCs w:val="24"/>
              </w:rPr>
            </w:pPr>
            <w:r w:rsidRPr="00B14756">
              <w:rPr>
                <w:b w:val="0"/>
                <w:i/>
                <w:sz w:val="24"/>
                <w:szCs w:val="24"/>
              </w:rPr>
              <w:t>Разом з цим</w:t>
            </w:r>
            <w:r w:rsidR="000C422A" w:rsidRPr="00B14756">
              <w:rPr>
                <w:b w:val="0"/>
                <w:i/>
                <w:sz w:val="24"/>
                <w:szCs w:val="24"/>
              </w:rPr>
              <w:t>,</w:t>
            </w:r>
            <w:r w:rsidRPr="00B14756">
              <w:rPr>
                <w:b w:val="0"/>
                <w:i/>
                <w:sz w:val="24"/>
                <w:szCs w:val="24"/>
              </w:rPr>
              <w:t xml:space="preserve"> вказаним листом НПП «Голосіївський» просить сприяти  зупинці будівництва </w:t>
            </w:r>
            <w:r w:rsidR="007A79FB" w:rsidRPr="00B14756">
              <w:rPr>
                <w:b w:val="0"/>
                <w:i/>
                <w:sz w:val="24"/>
                <w:szCs w:val="24"/>
              </w:rPr>
              <w:t>і</w:t>
            </w:r>
            <w:r w:rsidRPr="00B14756">
              <w:rPr>
                <w:b w:val="0"/>
                <w:i/>
                <w:sz w:val="24"/>
                <w:szCs w:val="24"/>
              </w:rPr>
              <w:t xml:space="preserve"> приєднанню даної території та розташованої на ній водонапірної башти до національного парку. Водонапірна башта має надзвичайний туристично-рекреаційний потенціал і може стати однією з головних оглядових точок Голосіївського району та його візитівок, частиною краєзнавчих та інших пізнавальних екскурсійних </w:t>
            </w:r>
            <w:r w:rsidRPr="00B14756">
              <w:rPr>
                <w:b w:val="0"/>
                <w:i/>
                <w:sz w:val="24"/>
                <w:szCs w:val="24"/>
              </w:rPr>
              <w:lastRenderedPageBreak/>
              <w:t>маршрутів, центром проведення еколого-просвітницьких заходів.</w:t>
            </w:r>
          </w:p>
          <w:p w14:paraId="6E99BF38" w14:textId="77777777" w:rsidR="00E4199B" w:rsidRPr="00B14756" w:rsidRDefault="00E4199B" w:rsidP="00AE4F08">
            <w:pPr>
              <w:pStyle w:val="a7"/>
              <w:shd w:val="clear" w:color="auto" w:fill="auto"/>
              <w:jc w:val="both"/>
              <w:rPr>
                <w:b w:val="0"/>
                <w:i/>
                <w:iCs/>
                <w:color w:val="333333"/>
                <w:sz w:val="24"/>
                <w:szCs w:val="24"/>
                <w:shd w:val="clear" w:color="auto" w:fill="FFFFFF"/>
              </w:rPr>
            </w:pPr>
          </w:p>
          <w:p w14:paraId="20C8DD84" w14:textId="7BB52001" w:rsidR="00AE4F08" w:rsidRPr="00B14756" w:rsidRDefault="00AE4F08" w:rsidP="00AE4F08">
            <w:pPr>
              <w:pStyle w:val="a7"/>
              <w:shd w:val="clear" w:color="auto" w:fill="auto"/>
              <w:jc w:val="both"/>
              <w:rPr>
                <w:b w:val="0"/>
                <w:i/>
                <w:iCs/>
                <w:color w:val="auto"/>
                <w:sz w:val="24"/>
                <w:szCs w:val="24"/>
                <w:shd w:val="clear" w:color="auto" w:fill="FFFFFF"/>
              </w:rPr>
            </w:pPr>
            <w:r w:rsidRPr="00B14756">
              <w:rPr>
                <w:b w:val="0"/>
                <w:i/>
                <w:iCs/>
                <w:color w:val="auto"/>
                <w:sz w:val="24"/>
                <w:szCs w:val="24"/>
                <w:shd w:val="clear" w:color="auto" w:fill="FFFFFF"/>
              </w:rPr>
              <w:t>Пунктом «а» частини першої статті 112 Земельного кодексу України встановлено, що охоронні зони створюються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14:paraId="54E6C793" w14:textId="099AC693" w:rsidR="00AE4F08" w:rsidRPr="00B14756" w:rsidRDefault="00AE4F08" w:rsidP="00AE4F08">
            <w:pPr>
              <w:pStyle w:val="a7"/>
              <w:shd w:val="clear" w:color="auto" w:fill="auto"/>
              <w:jc w:val="both"/>
              <w:rPr>
                <w:b w:val="0"/>
                <w:i/>
                <w:iCs/>
                <w:color w:val="auto"/>
                <w:sz w:val="24"/>
                <w:szCs w:val="24"/>
                <w:shd w:val="clear" w:color="auto" w:fill="FFFFFF"/>
              </w:rPr>
            </w:pPr>
            <w:r w:rsidRPr="00B14756">
              <w:rPr>
                <w:b w:val="0"/>
                <w:i/>
                <w:iCs/>
                <w:color w:val="auto"/>
                <w:sz w:val="24"/>
                <w:szCs w:val="24"/>
                <w:shd w:val="clear" w:color="auto" w:fill="FFFFFF"/>
              </w:rPr>
              <w:t>В Державному земельному кадастрі обмеження на земельну ділянку не зареєстровані.</w:t>
            </w:r>
          </w:p>
          <w:p w14:paraId="11C09CF8" w14:textId="77777777" w:rsidR="007A79FB" w:rsidRPr="00B14756" w:rsidRDefault="007A79FB" w:rsidP="00AE4F08">
            <w:pPr>
              <w:pStyle w:val="a7"/>
              <w:shd w:val="clear" w:color="auto" w:fill="auto"/>
              <w:jc w:val="both"/>
              <w:rPr>
                <w:b w:val="0"/>
                <w:i/>
                <w:iCs/>
                <w:color w:val="333333"/>
                <w:sz w:val="24"/>
                <w:szCs w:val="24"/>
                <w:shd w:val="clear" w:color="auto" w:fill="FFFFFF"/>
              </w:rPr>
            </w:pPr>
          </w:p>
          <w:p w14:paraId="5C7D9611" w14:textId="60F6F4B9" w:rsidR="007A79FB" w:rsidRPr="00B14756" w:rsidRDefault="007A79FB" w:rsidP="007A79FB">
            <w:pPr>
              <w:pStyle w:val="ParagraphStyle"/>
              <w:jc w:val="both"/>
              <w:rPr>
                <w:rFonts w:ascii="Times New Roman" w:hAnsi="Times New Roman" w:cs="Times New Roman"/>
                <w:i/>
                <w:lang w:val="uk-UA"/>
              </w:rPr>
            </w:pPr>
            <w:r w:rsidRPr="00B14756">
              <w:rPr>
                <w:rFonts w:ascii="Times New Roman" w:hAnsi="Times New Roman" w:cs="Times New Roman"/>
                <w:i/>
                <w:lang w:val="uk-UA"/>
              </w:rPr>
              <w:t xml:space="preserve">Відповідно до довідки ГУ ДПС у м. Києві від  30.11.2022                          № 176345 станом на 30.11.2022 у Товариства не має податкового боргу, недоїмки зі сплати єдиного внеску, іншої заборгованості з платежів (у тому числі розстроченої, відстроченої, </w:t>
            </w:r>
            <w:proofErr w:type="spellStart"/>
            <w:r w:rsidRPr="00B14756">
              <w:rPr>
                <w:rFonts w:ascii="Times New Roman" w:hAnsi="Times New Roman" w:cs="Times New Roman"/>
                <w:i/>
                <w:lang w:val="uk-UA"/>
              </w:rPr>
              <w:t>реструктуризованої</w:t>
            </w:r>
            <w:proofErr w:type="spellEnd"/>
            <w:r w:rsidRPr="00B14756">
              <w:rPr>
                <w:rFonts w:ascii="Times New Roman" w:hAnsi="Times New Roman" w:cs="Times New Roman"/>
                <w:i/>
                <w:lang w:val="uk-UA"/>
              </w:rPr>
              <w:t>), контроль за сприянням яких покладено на контролюючі органи.</w:t>
            </w:r>
          </w:p>
          <w:p w14:paraId="7D173BD7" w14:textId="0075193F" w:rsidR="007A79FB" w:rsidRPr="00B14756" w:rsidRDefault="007A79FB" w:rsidP="007A79FB">
            <w:pPr>
              <w:pStyle w:val="ParagraphStyle"/>
              <w:jc w:val="both"/>
              <w:rPr>
                <w:rFonts w:ascii="Times New Roman" w:hAnsi="Times New Roman" w:cs="Times New Roman"/>
                <w:i/>
                <w:lang w:val="uk-UA"/>
              </w:rPr>
            </w:pPr>
          </w:p>
          <w:p w14:paraId="7691958C" w14:textId="7AE3E2F4" w:rsidR="007A79FB" w:rsidRPr="00B14756" w:rsidRDefault="007A79FB" w:rsidP="007A79FB">
            <w:pPr>
              <w:pStyle w:val="ParagraphStyle"/>
              <w:jc w:val="both"/>
              <w:rPr>
                <w:rFonts w:ascii="Times New Roman" w:hAnsi="Times New Roman" w:cs="Times New Roman"/>
                <w:bCs/>
                <w:i/>
                <w:iCs/>
                <w:lang w:val="uk-UA" w:bidi="uk-UA"/>
              </w:rPr>
            </w:pPr>
            <w:r w:rsidRPr="00B14756">
              <w:rPr>
                <w:rFonts w:ascii="Times New Roman" w:hAnsi="Times New Roman" w:cs="Times New Roman"/>
                <w:bCs/>
                <w:i/>
                <w:lang w:val="uk-UA" w:bidi="uk-UA"/>
              </w:rPr>
              <w:t>Зазначаємо, що Департ</w:t>
            </w:r>
            <w:r w:rsidRPr="00B14756">
              <w:rPr>
                <w:rFonts w:ascii="Times New Roman" w:hAnsi="Times New Roman" w:cs="Times New Roman"/>
                <w:bCs/>
                <w:i/>
                <w:iCs/>
                <w:lang w:val="uk-UA" w:bidi="uk-UA"/>
              </w:rPr>
              <w:t xml:space="preserve">амент земельних ресурсів </w:t>
            </w:r>
            <w:r w:rsidR="005207A3">
              <w:rPr>
                <w:rFonts w:ascii="Times New Roman" w:hAnsi="Times New Roman" w:cs="Times New Roman"/>
                <w:bCs/>
                <w:i/>
                <w:iCs/>
                <w:lang w:val="uk-UA" w:bidi="uk-UA"/>
              </w:rPr>
              <w:t xml:space="preserve">виконавчого органу Київської міської ради (Київської міської державної адміністрації) (далі – Департамент) </w:t>
            </w:r>
            <w:r w:rsidRPr="00B14756">
              <w:rPr>
                <w:rFonts w:ascii="Times New Roman" w:hAnsi="Times New Roman" w:cs="Times New Roman"/>
                <w:bCs/>
                <w:i/>
                <w:iCs/>
                <w:lang w:val="uk-UA" w:bidi="uk-UA"/>
              </w:rPr>
              <w:t xml:space="preserve">не може перебирати на себе повноваження Київської міської ради та приймати рішення про поновлення (відмову в поновленні) договорів оренди землі, оскільки відповідно до положень </w:t>
            </w:r>
            <w:r w:rsidR="00AB170D">
              <w:rPr>
                <w:rFonts w:ascii="Times New Roman" w:hAnsi="Times New Roman" w:cs="Times New Roman"/>
                <w:bCs/>
                <w:i/>
                <w:iCs/>
                <w:lang w:val="uk-UA" w:bidi="uk-UA"/>
              </w:rPr>
              <w:t>Закону України</w:t>
            </w:r>
            <w:r w:rsidRPr="00B14756">
              <w:rPr>
                <w:rFonts w:ascii="Times New Roman" w:hAnsi="Times New Roman" w:cs="Times New Roman"/>
                <w:bCs/>
                <w:i/>
                <w:iCs/>
                <w:lang w:val="uk-UA" w:bidi="uk-UA"/>
              </w:rPr>
              <w:t xml:space="preserve"> «Про оренду землі», пункту 34 частини першої</w:t>
            </w:r>
            <w:r w:rsidR="005207A3">
              <w:rPr>
                <w:rFonts w:ascii="Times New Roman" w:hAnsi="Times New Roman" w:cs="Times New Roman"/>
                <w:bCs/>
                <w:i/>
                <w:iCs/>
                <w:lang w:val="uk-UA" w:bidi="uk-UA"/>
              </w:rPr>
              <w:t xml:space="preserve"> </w:t>
            </w:r>
            <w:r w:rsidRPr="00B14756">
              <w:rPr>
                <w:rFonts w:ascii="Times New Roman" w:hAnsi="Times New Roman" w:cs="Times New Roman"/>
                <w:bCs/>
                <w:i/>
                <w:iCs/>
                <w:lang w:val="uk-UA" w:bidi="uk-UA"/>
              </w:rPr>
              <w:t>статті 26 Закону України «Про місцеве самоврядування в Україні» та статей 9, 122 Земельного кодексу України такі питання щодо регулювання земельних відносин вирішуються виключно на пленарних засіданнях сільської, селищної, міської ради.</w:t>
            </w:r>
          </w:p>
          <w:p w14:paraId="4A231445" w14:textId="77777777" w:rsidR="007A79FB" w:rsidRPr="00B14756" w:rsidRDefault="007A79FB" w:rsidP="007A79FB">
            <w:pPr>
              <w:pStyle w:val="ParagraphStyle"/>
              <w:jc w:val="both"/>
              <w:rPr>
                <w:rFonts w:ascii="Times New Roman" w:hAnsi="Times New Roman" w:cs="Times New Roman"/>
                <w:bCs/>
                <w:i/>
                <w:iCs/>
                <w:lang w:val="uk-UA" w:bidi="uk-UA"/>
              </w:rPr>
            </w:pPr>
          </w:p>
          <w:p w14:paraId="3ECD7102" w14:textId="77777777" w:rsidR="007A79FB" w:rsidRPr="00B14756" w:rsidRDefault="007A79FB" w:rsidP="007A79FB">
            <w:pPr>
              <w:pStyle w:val="ParagraphStyle"/>
              <w:jc w:val="both"/>
              <w:rPr>
                <w:rFonts w:ascii="Times New Roman" w:hAnsi="Times New Roman" w:cs="Times New Roman"/>
                <w:bCs/>
                <w:i/>
                <w:iCs/>
                <w:lang w:val="uk-UA" w:bidi="uk-UA"/>
              </w:rPr>
            </w:pPr>
            <w:r w:rsidRPr="00B14756">
              <w:rPr>
                <w:rFonts w:ascii="Times New Roman" w:hAnsi="Times New Roman" w:cs="Times New Roman"/>
                <w:bCs/>
                <w:i/>
                <w:iCs/>
                <w:lang w:val="uk-UA" w:bidi="uk-UA"/>
              </w:rPr>
              <w:t>Зазначене підтверджується, зокрема, рішеннями Верховного Суду від 28.04.2021 у справі № 826/8857/16, від 17.04.2018 у справі № 826/8107/16, від 16.09.2021 у справі № 826/8847/16.</w:t>
            </w:r>
          </w:p>
          <w:p w14:paraId="6A7540AD" w14:textId="77777777" w:rsidR="007A79FB" w:rsidRPr="00B14756" w:rsidRDefault="007A79FB" w:rsidP="007A79FB">
            <w:pPr>
              <w:pStyle w:val="ParagraphStyle"/>
              <w:jc w:val="both"/>
              <w:rPr>
                <w:rFonts w:ascii="Times New Roman" w:hAnsi="Times New Roman" w:cs="Times New Roman"/>
                <w:bCs/>
                <w:i/>
                <w:lang w:val="uk-UA" w:bidi="uk-UA"/>
              </w:rPr>
            </w:pPr>
          </w:p>
          <w:p w14:paraId="5170606D" w14:textId="48A91E7F" w:rsidR="008A4C41" w:rsidRPr="00B14756" w:rsidRDefault="00DB52FE" w:rsidP="005207A3">
            <w:pPr>
              <w:pStyle w:val="ParagraphStyle"/>
              <w:jc w:val="both"/>
              <w:rPr>
                <w:i/>
              </w:rPr>
            </w:pPr>
            <w:r>
              <w:rPr>
                <w:rFonts w:ascii="Times New Roman" w:hAnsi="Times New Roman" w:cs="Times New Roman"/>
                <w:bCs/>
                <w:i/>
                <w:lang w:val="uk-UA" w:bidi="uk-UA"/>
              </w:rPr>
              <w:t>Відтак,</w:t>
            </w:r>
            <w:r w:rsidR="007A79FB" w:rsidRPr="00B14756">
              <w:rPr>
                <w:rFonts w:ascii="Times New Roman" w:hAnsi="Times New Roman" w:cs="Times New Roman"/>
                <w:bCs/>
                <w:i/>
                <w:lang w:val="uk-UA" w:bidi="uk-UA"/>
              </w:rPr>
              <w:t xml:space="preserve"> </w:t>
            </w:r>
            <w:r>
              <w:rPr>
                <w:rFonts w:ascii="Times New Roman" w:hAnsi="Times New Roman" w:cs="Times New Roman"/>
                <w:bCs/>
                <w:i/>
                <w:lang w:val="uk-UA" w:bidi="uk-UA"/>
              </w:rPr>
              <w:t>за результатом розгляду</w:t>
            </w:r>
            <w:r w:rsidR="007A79FB" w:rsidRPr="00B14756">
              <w:rPr>
                <w:rFonts w:ascii="Times New Roman" w:hAnsi="Times New Roman" w:cs="Times New Roman"/>
                <w:bCs/>
                <w:i/>
                <w:lang w:val="uk-UA" w:bidi="uk-UA"/>
              </w:rPr>
              <w:t xml:space="preserve"> </w:t>
            </w:r>
            <w:r w:rsidR="005207A3">
              <w:rPr>
                <w:rFonts w:ascii="Times New Roman" w:hAnsi="Times New Roman" w:cs="Times New Roman"/>
                <w:bCs/>
                <w:i/>
                <w:lang w:val="uk-UA" w:bidi="uk-UA"/>
              </w:rPr>
              <w:t>поданих</w:t>
            </w:r>
            <w:r w:rsidR="007A79FB" w:rsidRPr="00B14756">
              <w:rPr>
                <w:rFonts w:ascii="Times New Roman" w:hAnsi="Times New Roman" w:cs="Times New Roman"/>
                <w:bCs/>
                <w:i/>
                <w:lang w:val="uk-UA" w:bidi="uk-UA"/>
              </w:rPr>
              <w:t xml:space="preserve"> документ</w:t>
            </w:r>
            <w:r>
              <w:rPr>
                <w:rFonts w:ascii="Times New Roman" w:hAnsi="Times New Roman" w:cs="Times New Roman"/>
                <w:bCs/>
                <w:i/>
                <w:lang w:val="uk-UA" w:bidi="uk-UA"/>
              </w:rPr>
              <w:t>ів</w:t>
            </w:r>
            <w:r w:rsidR="007D264B">
              <w:rPr>
                <w:rFonts w:ascii="Times New Roman" w:hAnsi="Times New Roman" w:cs="Times New Roman"/>
                <w:bCs/>
                <w:i/>
                <w:lang w:val="uk-UA" w:bidi="uk-UA"/>
              </w:rPr>
              <w:t>,</w:t>
            </w:r>
            <w:r w:rsidR="007A79FB" w:rsidRPr="00B14756">
              <w:rPr>
                <w:rFonts w:ascii="Times New Roman" w:hAnsi="Times New Roman" w:cs="Times New Roman"/>
                <w:bCs/>
                <w:i/>
                <w:lang w:val="uk-UA" w:bidi="uk-UA"/>
              </w:rPr>
              <w:t xml:space="preserve"> Департаментом підготовлено </w:t>
            </w:r>
            <w:proofErr w:type="spellStart"/>
            <w:r w:rsidR="007A79FB" w:rsidRPr="00B14756">
              <w:rPr>
                <w:rFonts w:ascii="Times New Roman" w:hAnsi="Times New Roman" w:cs="Times New Roman"/>
                <w:bCs/>
                <w:i/>
                <w:lang w:val="uk-UA" w:bidi="uk-UA"/>
              </w:rPr>
              <w:t>проєкт</w:t>
            </w:r>
            <w:proofErr w:type="spellEnd"/>
            <w:r w:rsidR="007A79FB" w:rsidRPr="00B14756">
              <w:rPr>
                <w:rFonts w:ascii="Times New Roman" w:hAnsi="Times New Roman" w:cs="Times New Roman"/>
                <w:bCs/>
                <w:i/>
                <w:lang w:val="uk-UA" w:bidi="uk-UA"/>
              </w:rPr>
              <w:t xml:space="preserve"> рішення про відмову в поновленні цього договору оренди, який передається </w:t>
            </w:r>
            <w:r>
              <w:rPr>
                <w:rFonts w:ascii="Times New Roman" w:hAnsi="Times New Roman" w:cs="Times New Roman"/>
                <w:bCs/>
                <w:i/>
                <w:lang w:val="uk-UA" w:bidi="uk-UA"/>
              </w:rPr>
              <w:t>для</w:t>
            </w:r>
            <w:r w:rsidR="007A79FB" w:rsidRPr="00B14756">
              <w:rPr>
                <w:rFonts w:ascii="Times New Roman" w:hAnsi="Times New Roman" w:cs="Times New Roman"/>
                <w:bCs/>
                <w:i/>
                <w:lang w:val="uk-UA" w:bidi="uk-UA"/>
              </w:rPr>
              <w:t xml:space="preserve"> </w:t>
            </w:r>
            <w:r w:rsidR="005207A3">
              <w:rPr>
                <w:rFonts w:ascii="Times New Roman" w:hAnsi="Times New Roman" w:cs="Times New Roman"/>
                <w:bCs/>
                <w:i/>
                <w:lang w:val="uk-UA" w:bidi="uk-UA"/>
              </w:rPr>
              <w:t xml:space="preserve">подальшого </w:t>
            </w:r>
            <w:r w:rsidR="007A79FB" w:rsidRPr="00B14756">
              <w:rPr>
                <w:rFonts w:ascii="Times New Roman" w:hAnsi="Times New Roman" w:cs="Times New Roman"/>
                <w:bCs/>
                <w:i/>
                <w:lang w:val="uk-UA" w:bidi="uk-UA"/>
              </w:rPr>
              <w:t>розгляду Київською міською радою.</w:t>
            </w:r>
          </w:p>
        </w:tc>
      </w:tr>
    </w:tbl>
    <w:p w14:paraId="7BADA185" w14:textId="77777777" w:rsidR="00823CCF" w:rsidRPr="007A79FB" w:rsidRDefault="00823CCF" w:rsidP="00823CCF">
      <w:pPr>
        <w:pStyle w:val="a7"/>
        <w:shd w:val="clear" w:color="auto" w:fill="auto"/>
        <w:rPr>
          <w:sz w:val="24"/>
          <w:szCs w:val="24"/>
        </w:rPr>
      </w:pPr>
    </w:p>
    <w:p w14:paraId="150C15F7" w14:textId="77777777" w:rsidR="00745E75" w:rsidRPr="007A79FB" w:rsidRDefault="00745E75" w:rsidP="00B25D95">
      <w:pPr>
        <w:pStyle w:val="a7"/>
        <w:shd w:val="clear" w:color="auto" w:fill="auto"/>
        <w:spacing w:line="233" w:lineRule="auto"/>
        <w:ind w:firstLine="426"/>
        <w:jc w:val="both"/>
        <w:rPr>
          <w:sz w:val="24"/>
          <w:szCs w:val="24"/>
        </w:rPr>
      </w:pPr>
    </w:p>
    <w:p w14:paraId="4367E164" w14:textId="46743B1E" w:rsidR="00823CCF" w:rsidRPr="007A79FB" w:rsidRDefault="00823CCF" w:rsidP="00B25D95">
      <w:pPr>
        <w:pStyle w:val="a7"/>
        <w:shd w:val="clear" w:color="auto" w:fill="auto"/>
        <w:spacing w:line="233" w:lineRule="auto"/>
        <w:ind w:firstLine="426"/>
        <w:jc w:val="both"/>
        <w:rPr>
          <w:sz w:val="24"/>
          <w:szCs w:val="24"/>
        </w:rPr>
      </w:pPr>
      <w:r w:rsidRPr="007A79FB">
        <w:rPr>
          <w:sz w:val="24"/>
          <w:szCs w:val="24"/>
        </w:rPr>
        <w:t>6. Стан нормативно-правової бази у даній сфері правового регулювання.</w:t>
      </w:r>
    </w:p>
    <w:p w14:paraId="033E9724" w14:textId="77777777" w:rsidR="00823CCF" w:rsidRPr="007A79FB" w:rsidRDefault="00823CCF" w:rsidP="00823CCF">
      <w:pPr>
        <w:spacing w:after="59" w:line="1" w:lineRule="exact"/>
        <w:rPr>
          <w:rFonts w:ascii="Times New Roman" w:hAnsi="Times New Roman" w:cs="Times New Roman"/>
        </w:rPr>
      </w:pPr>
    </w:p>
    <w:p w14:paraId="13390371" w14:textId="2DFE9303" w:rsidR="00823CCF" w:rsidRPr="007A79FB" w:rsidRDefault="007901DB" w:rsidP="00B25D95">
      <w:pPr>
        <w:pStyle w:val="1"/>
        <w:shd w:val="clear" w:color="auto" w:fill="auto"/>
        <w:spacing w:line="233" w:lineRule="auto"/>
        <w:ind w:firstLine="440"/>
        <w:jc w:val="both"/>
        <w:rPr>
          <w:i w:val="0"/>
          <w:sz w:val="24"/>
          <w:szCs w:val="24"/>
        </w:rPr>
      </w:pPr>
      <w:r w:rsidRPr="007A79FB">
        <w:rPr>
          <w:i w:val="0"/>
          <w:sz w:val="24"/>
          <w:szCs w:val="24"/>
        </w:rPr>
        <w:t xml:space="preserve">Загальні засади та </w:t>
      </w:r>
      <w:r w:rsidR="007478D9" w:rsidRPr="007A79FB">
        <w:rPr>
          <w:i w:val="0"/>
          <w:sz w:val="24"/>
          <w:szCs w:val="24"/>
        </w:rPr>
        <w:t xml:space="preserve">право на відмову </w:t>
      </w:r>
      <w:r w:rsidR="00E81300" w:rsidRPr="007A79FB">
        <w:rPr>
          <w:i w:val="0"/>
          <w:sz w:val="24"/>
          <w:szCs w:val="24"/>
        </w:rPr>
        <w:t>у поновленні</w:t>
      </w:r>
      <w:r w:rsidRPr="007A79FB">
        <w:rPr>
          <w:i w:val="0"/>
          <w:sz w:val="24"/>
          <w:szCs w:val="24"/>
        </w:rPr>
        <w:t xml:space="preserve"> договорів оренди земельних ділянок визначено Земельним кодексом України та Законом України «Про оренду землі».</w:t>
      </w:r>
    </w:p>
    <w:p w14:paraId="1D481E0D" w14:textId="77777777" w:rsidR="00025814" w:rsidRPr="007A79FB" w:rsidRDefault="00025814" w:rsidP="00B25D95">
      <w:pPr>
        <w:pStyle w:val="1"/>
        <w:shd w:val="clear" w:color="auto" w:fill="auto"/>
        <w:spacing w:line="230" w:lineRule="auto"/>
        <w:ind w:firstLine="426"/>
        <w:rPr>
          <w:b/>
          <w:bCs/>
          <w:i w:val="0"/>
          <w:sz w:val="24"/>
          <w:szCs w:val="24"/>
        </w:rPr>
      </w:pPr>
    </w:p>
    <w:p w14:paraId="489D6530" w14:textId="3140C812" w:rsidR="00823CCF" w:rsidRPr="007A79FB" w:rsidRDefault="00823CCF" w:rsidP="00B25D95">
      <w:pPr>
        <w:pStyle w:val="1"/>
        <w:shd w:val="clear" w:color="auto" w:fill="auto"/>
        <w:spacing w:line="230" w:lineRule="auto"/>
        <w:ind w:firstLine="426"/>
        <w:rPr>
          <w:i w:val="0"/>
          <w:sz w:val="24"/>
          <w:szCs w:val="24"/>
        </w:rPr>
      </w:pPr>
      <w:r w:rsidRPr="007A79FB">
        <w:rPr>
          <w:b/>
          <w:bCs/>
          <w:i w:val="0"/>
          <w:sz w:val="24"/>
          <w:szCs w:val="24"/>
        </w:rPr>
        <w:t>7. Фінансово-економічне обґрунтування.</w:t>
      </w:r>
    </w:p>
    <w:p w14:paraId="593FD0A8" w14:textId="77777777" w:rsidR="00823CCF" w:rsidRPr="007A79FB" w:rsidRDefault="00823CCF" w:rsidP="00B25D95">
      <w:pPr>
        <w:pStyle w:val="1"/>
        <w:shd w:val="clear" w:color="auto" w:fill="auto"/>
        <w:spacing w:line="230" w:lineRule="auto"/>
        <w:ind w:firstLine="426"/>
        <w:rPr>
          <w:i w:val="0"/>
          <w:sz w:val="24"/>
          <w:szCs w:val="24"/>
        </w:rPr>
      </w:pPr>
      <w:r w:rsidRPr="007A79FB">
        <w:rPr>
          <w:i w:val="0"/>
          <w:sz w:val="24"/>
          <w:szCs w:val="24"/>
        </w:rPr>
        <w:t>Реалізація рішення не потребує додаткових витрат міського бюджету.</w:t>
      </w:r>
    </w:p>
    <w:p w14:paraId="232A5DAA" w14:textId="7894B35C" w:rsidR="00581EB2" w:rsidRPr="007A79FB" w:rsidRDefault="007A79FB" w:rsidP="007A79FB">
      <w:pPr>
        <w:pStyle w:val="1"/>
        <w:ind w:firstLine="426"/>
        <w:jc w:val="both"/>
        <w:rPr>
          <w:bCs/>
          <w:i w:val="0"/>
          <w:sz w:val="24"/>
          <w:szCs w:val="24"/>
        </w:rPr>
      </w:pPr>
      <w:r w:rsidRPr="007A79FB">
        <w:rPr>
          <w:bCs/>
          <w:i w:val="0"/>
          <w:sz w:val="24"/>
          <w:szCs w:val="24"/>
        </w:rPr>
        <w:t xml:space="preserve">Відповідно до Податкового кодексу України та рішення Київської міської ради </w:t>
      </w:r>
      <w:r>
        <w:rPr>
          <w:bCs/>
          <w:i w:val="0"/>
          <w:sz w:val="24"/>
          <w:szCs w:val="24"/>
        </w:rPr>
        <w:t xml:space="preserve">                           </w:t>
      </w:r>
      <w:r w:rsidRPr="007A79FB">
        <w:rPr>
          <w:bCs/>
          <w:i w:val="0"/>
          <w:sz w:val="24"/>
          <w:szCs w:val="24"/>
        </w:rPr>
        <w:t>від 08.12.2022 № 5828/5869 «Про бюджет міста Києва на 2023 рік»» орієнтовний розмір річної орендної плати складав би:  </w:t>
      </w:r>
      <w:r w:rsidRPr="007A79FB">
        <w:rPr>
          <w:b/>
          <w:bCs/>
          <w:sz w:val="24"/>
          <w:szCs w:val="24"/>
        </w:rPr>
        <w:t>332</w:t>
      </w:r>
      <w:r w:rsidRPr="007A79FB">
        <w:rPr>
          <w:b/>
          <w:bCs/>
          <w:sz w:val="24"/>
          <w:szCs w:val="24"/>
          <w:lang w:val="en-US"/>
        </w:rPr>
        <w:t> </w:t>
      </w:r>
      <w:r w:rsidRPr="007A79FB">
        <w:rPr>
          <w:b/>
          <w:bCs/>
          <w:sz w:val="24"/>
          <w:szCs w:val="24"/>
        </w:rPr>
        <w:t>819,23 грн (3%).</w:t>
      </w:r>
    </w:p>
    <w:p w14:paraId="4CDD77D6" w14:textId="4EE14C9D" w:rsidR="007A79FB" w:rsidRDefault="007A79FB" w:rsidP="007A79FB">
      <w:pPr>
        <w:pStyle w:val="1"/>
        <w:shd w:val="clear" w:color="auto" w:fill="auto"/>
        <w:ind w:firstLine="426"/>
        <w:jc w:val="both"/>
        <w:rPr>
          <w:b/>
          <w:bCs/>
          <w:i w:val="0"/>
          <w:sz w:val="24"/>
          <w:szCs w:val="24"/>
        </w:rPr>
      </w:pPr>
    </w:p>
    <w:p w14:paraId="34450C29" w14:textId="09E03F6E" w:rsidR="00A803AB" w:rsidRDefault="00A803AB" w:rsidP="007A79FB">
      <w:pPr>
        <w:pStyle w:val="1"/>
        <w:shd w:val="clear" w:color="auto" w:fill="auto"/>
        <w:ind w:firstLine="426"/>
        <w:jc w:val="both"/>
        <w:rPr>
          <w:b/>
          <w:bCs/>
          <w:i w:val="0"/>
          <w:sz w:val="24"/>
          <w:szCs w:val="24"/>
        </w:rPr>
      </w:pPr>
    </w:p>
    <w:p w14:paraId="7AEE167B" w14:textId="44525EA0" w:rsidR="00A803AB" w:rsidRDefault="00A803AB" w:rsidP="007A79FB">
      <w:pPr>
        <w:pStyle w:val="1"/>
        <w:shd w:val="clear" w:color="auto" w:fill="auto"/>
        <w:ind w:firstLine="426"/>
        <w:jc w:val="both"/>
        <w:rPr>
          <w:b/>
          <w:bCs/>
          <w:i w:val="0"/>
          <w:sz w:val="24"/>
          <w:szCs w:val="24"/>
        </w:rPr>
      </w:pPr>
    </w:p>
    <w:p w14:paraId="27050BF3" w14:textId="3EF67CF3" w:rsidR="00A803AB" w:rsidRDefault="00A803AB" w:rsidP="007A79FB">
      <w:pPr>
        <w:pStyle w:val="1"/>
        <w:shd w:val="clear" w:color="auto" w:fill="auto"/>
        <w:ind w:firstLine="426"/>
        <w:jc w:val="both"/>
        <w:rPr>
          <w:b/>
          <w:bCs/>
          <w:i w:val="0"/>
          <w:sz w:val="24"/>
          <w:szCs w:val="24"/>
        </w:rPr>
      </w:pPr>
    </w:p>
    <w:p w14:paraId="11244B53" w14:textId="5157EB18" w:rsidR="00A803AB" w:rsidRDefault="00A803AB" w:rsidP="007A79FB">
      <w:pPr>
        <w:pStyle w:val="1"/>
        <w:shd w:val="clear" w:color="auto" w:fill="auto"/>
        <w:ind w:firstLine="426"/>
        <w:jc w:val="both"/>
        <w:rPr>
          <w:b/>
          <w:bCs/>
          <w:i w:val="0"/>
          <w:sz w:val="24"/>
          <w:szCs w:val="24"/>
        </w:rPr>
      </w:pPr>
    </w:p>
    <w:p w14:paraId="34E2CB44" w14:textId="0CA2CCE1" w:rsidR="00A803AB" w:rsidRDefault="00A803AB" w:rsidP="007A79FB">
      <w:pPr>
        <w:pStyle w:val="1"/>
        <w:shd w:val="clear" w:color="auto" w:fill="auto"/>
        <w:ind w:firstLine="426"/>
        <w:jc w:val="both"/>
        <w:rPr>
          <w:b/>
          <w:bCs/>
          <w:i w:val="0"/>
          <w:sz w:val="24"/>
          <w:szCs w:val="24"/>
        </w:rPr>
      </w:pPr>
    </w:p>
    <w:p w14:paraId="5C9A8677" w14:textId="35149069" w:rsidR="00A803AB" w:rsidRDefault="00A803AB" w:rsidP="007A79FB">
      <w:pPr>
        <w:pStyle w:val="1"/>
        <w:shd w:val="clear" w:color="auto" w:fill="auto"/>
        <w:ind w:firstLine="426"/>
        <w:jc w:val="both"/>
        <w:rPr>
          <w:b/>
          <w:bCs/>
          <w:i w:val="0"/>
          <w:sz w:val="24"/>
          <w:szCs w:val="24"/>
        </w:rPr>
      </w:pPr>
    </w:p>
    <w:p w14:paraId="39549606" w14:textId="77777777" w:rsidR="007A79FB" w:rsidRPr="007A79FB" w:rsidRDefault="007A79FB" w:rsidP="007A79FB">
      <w:pPr>
        <w:pStyle w:val="1"/>
        <w:shd w:val="clear" w:color="auto" w:fill="auto"/>
        <w:ind w:firstLine="426"/>
        <w:jc w:val="both"/>
        <w:rPr>
          <w:b/>
          <w:bCs/>
          <w:i w:val="0"/>
          <w:sz w:val="24"/>
          <w:szCs w:val="24"/>
        </w:rPr>
      </w:pPr>
    </w:p>
    <w:p w14:paraId="631D9824" w14:textId="11238869" w:rsidR="00823CCF" w:rsidRPr="007A79FB" w:rsidRDefault="00823CCF" w:rsidP="00581EB2">
      <w:pPr>
        <w:pStyle w:val="1"/>
        <w:shd w:val="clear" w:color="auto" w:fill="auto"/>
        <w:ind w:firstLine="426"/>
        <w:jc w:val="both"/>
        <w:rPr>
          <w:i w:val="0"/>
          <w:sz w:val="24"/>
          <w:szCs w:val="24"/>
        </w:rPr>
      </w:pPr>
      <w:r w:rsidRPr="007A79FB">
        <w:rPr>
          <w:b/>
          <w:bCs/>
          <w:i w:val="0"/>
          <w:sz w:val="24"/>
          <w:szCs w:val="24"/>
        </w:rPr>
        <w:t>8. Прогноз соціально-економічних та інших наслідків прийняття рішення.</w:t>
      </w:r>
    </w:p>
    <w:p w14:paraId="419210A7" w14:textId="0564BF18" w:rsidR="007901DB" w:rsidRPr="007A79FB" w:rsidRDefault="007901DB" w:rsidP="00B25D95">
      <w:pPr>
        <w:pStyle w:val="1"/>
        <w:shd w:val="clear" w:color="auto" w:fill="auto"/>
        <w:ind w:firstLine="426"/>
        <w:jc w:val="both"/>
        <w:rPr>
          <w:i w:val="0"/>
          <w:sz w:val="24"/>
          <w:szCs w:val="24"/>
        </w:rPr>
      </w:pPr>
      <w:r w:rsidRPr="007A79FB">
        <w:rPr>
          <w:i w:val="0"/>
          <w:sz w:val="24"/>
          <w:szCs w:val="24"/>
        </w:rPr>
        <w:t xml:space="preserve">Наслідками прийняття розробленого </w:t>
      </w:r>
      <w:r w:rsidR="0026050A" w:rsidRPr="007A79FB">
        <w:rPr>
          <w:i w:val="0"/>
          <w:sz w:val="24"/>
          <w:szCs w:val="24"/>
        </w:rPr>
        <w:t>проєкт</w:t>
      </w:r>
      <w:r w:rsidRPr="007A79FB">
        <w:rPr>
          <w:i w:val="0"/>
          <w:sz w:val="24"/>
          <w:szCs w:val="24"/>
        </w:rPr>
        <w:t>у рішення стане реалізація встановленого Земельним кодексом України та Законом України «Про оренду землі» права</w:t>
      </w:r>
      <w:r w:rsidR="00E81300" w:rsidRPr="007A79FB">
        <w:rPr>
          <w:i w:val="0"/>
          <w:sz w:val="24"/>
          <w:szCs w:val="24"/>
        </w:rPr>
        <w:t xml:space="preserve"> орендодавця</w:t>
      </w:r>
      <w:r w:rsidRPr="007A79FB">
        <w:rPr>
          <w:i w:val="0"/>
          <w:sz w:val="24"/>
          <w:szCs w:val="24"/>
        </w:rPr>
        <w:t xml:space="preserve"> на</w:t>
      </w:r>
      <w:r w:rsidR="00E81300" w:rsidRPr="007A79FB">
        <w:rPr>
          <w:i w:val="0"/>
          <w:sz w:val="24"/>
          <w:szCs w:val="24"/>
        </w:rPr>
        <w:t xml:space="preserve"> відмову у поновленні</w:t>
      </w:r>
      <w:r w:rsidRPr="007A79FB">
        <w:rPr>
          <w:i w:val="0"/>
          <w:sz w:val="24"/>
          <w:szCs w:val="24"/>
        </w:rPr>
        <w:t xml:space="preserve"> договору оренди земельної ділянки у зв’язку з порушенням орендарем його умов</w:t>
      </w:r>
      <w:r w:rsidR="00E81300" w:rsidRPr="007A79FB">
        <w:rPr>
          <w:i w:val="0"/>
          <w:sz w:val="24"/>
          <w:szCs w:val="24"/>
        </w:rPr>
        <w:t>.</w:t>
      </w:r>
    </w:p>
    <w:p w14:paraId="76D45D29" w14:textId="45F87A87" w:rsidR="00C87024" w:rsidRPr="007A79FB" w:rsidRDefault="00823CCF" w:rsidP="00B25D95">
      <w:pPr>
        <w:pStyle w:val="22"/>
        <w:shd w:val="clear" w:color="auto" w:fill="auto"/>
        <w:spacing w:after="0"/>
        <w:ind w:firstLine="280"/>
        <w:contextualSpacing/>
        <w:jc w:val="left"/>
        <w:rPr>
          <w:rStyle w:val="ae"/>
          <w:b w:val="0"/>
          <w:i w:val="0"/>
          <w:sz w:val="20"/>
          <w:szCs w:val="20"/>
        </w:rPr>
      </w:pPr>
      <w:r w:rsidRPr="007A79FB">
        <w:rPr>
          <w:i w:val="0"/>
          <w:iCs w:val="0"/>
          <w:sz w:val="20"/>
          <w:szCs w:val="20"/>
        </w:rPr>
        <w:t xml:space="preserve">Доповідач: директор Департаменту земельних ресурсів </w:t>
      </w:r>
      <w:r w:rsidR="00CE1294" w:rsidRPr="007A79FB">
        <w:rPr>
          <w:rStyle w:val="ae"/>
          <w:b w:val="0"/>
          <w:i w:val="0"/>
          <w:sz w:val="20"/>
          <w:szCs w:val="20"/>
        </w:rPr>
        <w:t>Валентина ПЕЛИХ</w:t>
      </w:r>
    </w:p>
    <w:p w14:paraId="402E6C43" w14:textId="23F6B1A7" w:rsidR="00C87024" w:rsidRPr="007A79FB" w:rsidRDefault="00C87024" w:rsidP="00FD6251">
      <w:pPr>
        <w:pStyle w:val="22"/>
        <w:shd w:val="clear" w:color="auto" w:fill="auto"/>
        <w:spacing w:after="0"/>
        <w:ind w:firstLine="0"/>
        <w:contextualSpacing/>
        <w:jc w:val="left"/>
        <w:rPr>
          <w:i w:val="0"/>
          <w:sz w:val="24"/>
          <w:szCs w:val="24"/>
        </w:rPr>
      </w:pPr>
    </w:p>
    <w:p w14:paraId="4A0A23C4" w14:textId="77777777" w:rsidR="00F41EC4" w:rsidRPr="007A79FB" w:rsidRDefault="00F41EC4" w:rsidP="00FD6251">
      <w:pPr>
        <w:pStyle w:val="22"/>
        <w:shd w:val="clear" w:color="auto" w:fill="auto"/>
        <w:spacing w:after="0"/>
        <w:ind w:firstLine="0"/>
        <w:contextualSpacing/>
        <w:jc w:val="left"/>
        <w:rPr>
          <w:i w:val="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B3222" w:rsidRPr="007A79FB" w14:paraId="39C46690" w14:textId="77777777" w:rsidTr="007B3222">
        <w:trPr>
          <w:trHeight w:val="663"/>
        </w:trPr>
        <w:tc>
          <w:tcPr>
            <w:tcW w:w="4814" w:type="dxa"/>
            <w:hideMark/>
          </w:tcPr>
          <w:p w14:paraId="01EDE8AE" w14:textId="13F276EE" w:rsidR="007B3222" w:rsidRPr="007A79FB" w:rsidRDefault="00C517C4" w:rsidP="00B25D95">
            <w:pPr>
              <w:pStyle w:val="30"/>
              <w:ind w:left="-105" w:hanging="15"/>
              <w:jc w:val="both"/>
              <w:rPr>
                <w:rStyle w:val="ae"/>
                <w:b w:val="0"/>
                <w:sz w:val="24"/>
                <w:szCs w:val="24"/>
              </w:rPr>
            </w:pPr>
            <w:r w:rsidRPr="007A79FB">
              <w:rPr>
                <w:rStyle w:val="ae"/>
                <w:b w:val="0"/>
                <w:sz w:val="24"/>
                <w:szCs w:val="24"/>
              </w:rPr>
              <w:t xml:space="preserve">Директор </w:t>
            </w:r>
            <w:r w:rsidR="007B3222" w:rsidRPr="007A79FB">
              <w:rPr>
                <w:rStyle w:val="ae"/>
                <w:b w:val="0"/>
                <w:sz w:val="24"/>
                <w:szCs w:val="24"/>
              </w:rPr>
              <w:t>Департаменту земельних ресурсів</w:t>
            </w:r>
          </w:p>
        </w:tc>
        <w:tc>
          <w:tcPr>
            <w:tcW w:w="4815" w:type="dxa"/>
          </w:tcPr>
          <w:p w14:paraId="78A05406" w14:textId="4D9C669B" w:rsidR="007B3222" w:rsidRPr="007A79FB" w:rsidRDefault="007B3222" w:rsidP="00B25D95">
            <w:pPr>
              <w:pStyle w:val="30"/>
              <w:shd w:val="clear" w:color="auto" w:fill="auto"/>
              <w:ind w:right="-114"/>
              <w:jc w:val="right"/>
              <w:rPr>
                <w:rStyle w:val="ae"/>
                <w:b w:val="0"/>
                <w:sz w:val="24"/>
                <w:szCs w:val="24"/>
              </w:rPr>
            </w:pPr>
            <w:r w:rsidRPr="007A79FB">
              <w:rPr>
                <w:rStyle w:val="ae"/>
                <w:b w:val="0"/>
                <w:sz w:val="24"/>
                <w:szCs w:val="24"/>
              </w:rPr>
              <w:t>Валентина ПЕЛИХ</w:t>
            </w:r>
          </w:p>
        </w:tc>
      </w:tr>
    </w:tbl>
    <w:p w14:paraId="07136E3F" w14:textId="12C13D4D" w:rsidR="007B3222" w:rsidRPr="007A79FB" w:rsidRDefault="007B3222" w:rsidP="00FD6251">
      <w:pPr>
        <w:pStyle w:val="22"/>
        <w:shd w:val="clear" w:color="auto" w:fill="auto"/>
        <w:spacing w:after="0"/>
        <w:ind w:firstLine="280"/>
        <w:contextualSpacing/>
        <w:jc w:val="left"/>
        <w:rPr>
          <w:i w:val="0"/>
          <w:sz w:val="24"/>
          <w:szCs w:val="24"/>
        </w:rPr>
      </w:pPr>
    </w:p>
    <w:p w14:paraId="1A5968C6" w14:textId="77777777" w:rsidR="0000435C" w:rsidRPr="007A79FB" w:rsidRDefault="0000435C" w:rsidP="00FD6251">
      <w:pPr>
        <w:pStyle w:val="22"/>
        <w:shd w:val="clear" w:color="auto" w:fill="auto"/>
        <w:spacing w:after="0"/>
        <w:ind w:firstLine="280"/>
        <w:contextualSpacing/>
        <w:jc w:val="left"/>
        <w:rPr>
          <w:i w:val="0"/>
          <w:sz w:val="24"/>
          <w:szCs w:val="24"/>
        </w:rPr>
      </w:pPr>
    </w:p>
    <w:sectPr w:rsidR="0000435C" w:rsidRPr="007A79FB" w:rsidSect="00280A15">
      <w:headerReference w:type="default" r:id="rId11"/>
      <w:footerReference w:type="default" r:id="rId12"/>
      <w:pgSz w:w="11907" w:h="16839" w:code="9"/>
      <w:pgMar w:top="567" w:right="567" w:bottom="709" w:left="1701" w:header="279"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B599C" w14:textId="77777777" w:rsidR="007E1E5D" w:rsidRDefault="007E1E5D">
      <w:r>
        <w:separator/>
      </w:r>
    </w:p>
  </w:endnote>
  <w:endnote w:type="continuationSeparator" w:id="0">
    <w:p w14:paraId="0F724826" w14:textId="77777777" w:rsidR="007E1E5D" w:rsidRDefault="007E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9D00" w14:textId="77777777" w:rsidR="008A338E" w:rsidRDefault="007B72F8">
    <w:pPr>
      <w:spacing w:line="1" w:lineRule="exact"/>
    </w:pPr>
    <w:r>
      <w:rPr>
        <w:noProof/>
        <w:lang w:bidi="ar-SA"/>
      </w:rPr>
      <mc:AlternateContent>
        <mc:Choice Requires="wps">
          <w:drawing>
            <wp:anchor distT="0" distB="0" distL="0" distR="0" simplePos="0" relativeHeight="62914690" behindDoc="1" locked="0" layoutInCell="1" allowOverlap="1" wp14:anchorId="0C81C80E" wp14:editId="3B3A603E">
              <wp:simplePos x="0" y="0"/>
              <wp:positionH relativeFrom="margin">
                <wp:posOffset>4896485</wp:posOffset>
              </wp:positionH>
              <wp:positionV relativeFrom="bottomMargin">
                <wp:posOffset>1295400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5F1C742" w14:textId="77777777" w:rsidR="002D306E" w:rsidRPr="002D306E" w:rsidRDefault="00800A09">
                          <w:pPr>
                            <w:pStyle w:val="20"/>
                            <w:shd w:val="clear" w:color="auto" w:fill="auto"/>
                            <w:tabs>
                              <w:tab w:val="right" w:pos="3175"/>
                              <w:tab w:val="right" w:pos="6991"/>
                            </w:tabs>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r w:rsidR="007B72F8">
                            <w:rPr>
                              <w:rFonts w:ascii="Arial" w:eastAsia="Arial" w:hAnsi="Arial" w:cs="Arial"/>
                              <w:b/>
                              <w:bCs/>
                              <w:sz w:val="8"/>
                              <w:szCs w:val="8"/>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81C80E" id="_x0000_t202" coordsize="21600,21600" o:spt="202" path="m,l,21600r21600,l21600,xe">
              <v:stroke joinstyle="miter"/>
              <v:path gradientshapeok="t" o:connecttype="rect"/>
            </v:shapetype>
            <v:shape id="Shape 9" o:spid="_x0000_s1027" type="#_x0000_t202" style="position:absolute;margin-left:385.55pt;margin-top:102pt;width:114.4pt;height:5.75pt;z-index:-44040179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" filled="f" stroked="f">
              <v:textbox inset="0,0,0,0">
                <w:txbxContent>
                  <w:p w14:paraId="25F1C742" w14:textId="77777777" w:rsidR="002D306E" w:rsidRPr="002D306E" w:rsidRDefault="00800A09">
                    <w:pPr>
                      <w:pStyle w:val="20"/>
                      <w:shd w:val="clear" w:color="auto" w:fill="auto"/>
                      <w:tabs>
                        <w:tab w:val="right" w:pos="3175"/>
                        <w:tab w:val="right" w:pos="6991"/>
                      </w:tabs>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r w:rsidR="007B72F8">
                      <w:rPr>
                        <w:rFonts w:ascii="Arial" w:eastAsia="Arial" w:hAnsi="Arial" w:cs="Arial"/>
                        <w:b/>
                        <w:bCs/>
                        <w:sz w:val="8"/>
                        <w:szCs w:val="8"/>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D10C" w14:textId="77777777" w:rsidR="007E1E5D" w:rsidRDefault="007E1E5D"/>
  </w:footnote>
  <w:footnote w:type="continuationSeparator" w:id="0">
    <w:p w14:paraId="0239C231" w14:textId="77777777" w:rsidR="007E1E5D" w:rsidRDefault="007E1E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eastAsia="Courier New" w:hAnsi="Courier New" w:cs="Courier New"/>
        <w:i w:val="0"/>
        <w:iCs w:val="0"/>
        <w:color w:val="000000"/>
        <w:sz w:val="24"/>
        <w:szCs w:val="24"/>
      </w:rPr>
      <w:id w:val="-2030238811"/>
      <w:docPartObj>
        <w:docPartGallery w:val="Page Numbers (Top of Page)"/>
        <w:docPartUnique/>
      </w:docPartObj>
    </w:sdtPr>
    <w:sdtEndPr>
      <w:rPr>
        <w:rFonts w:ascii="Times New Roman" w:hAnsi="Times New Roman" w:cs="Times New Roman"/>
      </w:rPr>
    </w:sdtEndPr>
    <w:sdtContent>
      <w:p w14:paraId="7CC42619" w14:textId="3D9841E6" w:rsidR="0070323B" w:rsidRPr="00CE1294" w:rsidRDefault="00997C3E" w:rsidP="00997C3E">
        <w:pPr>
          <w:pStyle w:val="22"/>
          <w:shd w:val="clear" w:color="auto" w:fill="auto"/>
          <w:spacing w:after="0"/>
          <w:ind w:left="2680"/>
          <w:jc w:val="center"/>
          <w:rPr>
            <w:i w:val="0"/>
            <w:sz w:val="12"/>
            <w:szCs w:val="12"/>
            <w:lang w:val="ru-RU"/>
          </w:rPr>
        </w:pPr>
        <w:r w:rsidRPr="00722364">
          <w:rPr>
            <w:rFonts w:ascii="Courier New" w:eastAsia="Courier New" w:hAnsi="Courier New" w:cs="Courier New"/>
            <w:i w:val="0"/>
            <w:iCs w:val="0"/>
            <w:color w:val="000000"/>
            <w:sz w:val="24"/>
            <w:szCs w:val="24"/>
            <w:lang w:val="ru-RU"/>
          </w:rPr>
          <w:t xml:space="preserve">           </w:t>
        </w:r>
        <w:r w:rsidR="005A1CA5">
          <w:rPr>
            <w:rFonts w:ascii="Courier New" w:eastAsia="Courier New" w:hAnsi="Courier New" w:cs="Courier New"/>
            <w:i w:val="0"/>
            <w:iCs w:val="0"/>
            <w:color w:val="000000"/>
            <w:sz w:val="24"/>
            <w:szCs w:val="24"/>
          </w:rPr>
          <w:t xml:space="preserve">      </w:t>
        </w:r>
        <w:r w:rsidR="0070323B" w:rsidRPr="00800A09">
          <w:rPr>
            <w:i w:val="0"/>
            <w:sz w:val="12"/>
            <w:szCs w:val="12"/>
          </w:rPr>
          <w:t xml:space="preserve">Пояснювальна записка № </w:t>
        </w:r>
        <w:r w:rsidR="00CE1294">
          <w:rPr>
            <w:i w:val="0"/>
            <w:sz w:val="12"/>
            <w:szCs w:val="12"/>
            <w:lang w:val="ru-RU"/>
          </w:rPr>
          <w:t>ПЗ</w:t>
        </w:r>
        <w:r w:rsidR="00CE1294" w:rsidRPr="00722364">
          <w:rPr>
            <w:i w:val="0"/>
            <w:sz w:val="12"/>
            <w:szCs w:val="12"/>
            <w:lang w:val="ru-RU"/>
          </w:rPr>
          <w:t>-48141</w:t>
        </w:r>
        <w:r w:rsidR="00800A09" w:rsidRPr="00800A09">
          <w:rPr>
            <w:i w:val="0"/>
            <w:sz w:val="12"/>
            <w:szCs w:val="12"/>
            <w:lang w:val="ru-RU"/>
          </w:rPr>
          <w:t xml:space="preserve"> </w:t>
        </w:r>
        <w:r w:rsidR="0070323B" w:rsidRPr="00800A09">
          <w:rPr>
            <w:i w:val="0"/>
            <w:sz w:val="12"/>
            <w:szCs w:val="12"/>
          </w:rPr>
          <w:t xml:space="preserve">від </w:t>
        </w:r>
        <w:r w:rsidR="00003F51">
          <w:rPr>
            <w:i w:val="0"/>
            <w:sz w:val="12"/>
            <w:szCs w:val="12"/>
          </w:rPr>
          <w:t>27</w:t>
        </w:r>
        <w:r w:rsidR="00CE1294" w:rsidRPr="00722364">
          <w:rPr>
            <w:i w:val="0"/>
            <w:sz w:val="12"/>
            <w:szCs w:val="12"/>
            <w:lang w:val="ru-RU"/>
          </w:rPr>
          <w:t>.12.2022</w:t>
        </w:r>
        <w:r w:rsidR="0070323B" w:rsidRPr="00800A09">
          <w:rPr>
            <w:i w:val="0"/>
            <w:sz w:val="12"/>
            <w:szCs w:val="12"/>
          </w:rPr>
          <w:t xml:space="preserve"> до клопотання </w:t>
        </w:r>
        <w:r w:rsidR="00CE1294" w:rsidRPr="00722364">
          <w:rPr>
            <w:i w:val="0"/>
            <w:sz w:val="12"/>
            <w:szCs w:val="12"/>
            <w:lang w:val="ru-RU"/>
          </w:rPr>
          <w:t>350521790</w:t>
        </w:r>
      </w:p>
      <w:p w14:paraId="0BF67CBB" w14:textId="58AFA29B" w:rsidR="0070323B" w:rsidRPr="00800A09" w:rsidRDefault="0070323B"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87EF7" w:rsidRPr="00B87EF7">
          <w:rPr>
            <w:rFonts w:ascii="Times New Roman" w:hAnsi="Times New Roman" w:cs="Times New Roman"/>
            <w:noProof/>
            <w:sz w:val="12"/>
            <w:szCs w:val="12"/>
            <w:lang w:val="ru-RU"/>
          </w:rPr>
          <w:t>6</w:t>
        </w:r>
        <w:r w:rsidRPr="00800A09">
          <w:rPr>
            <w:rFonts w:ascii="Times New Roman" w:hAnsi="Times New Roman" w:cs="Times New Roman"/>
            <w:sz w:val="12"/>
            <w:szCs w:val="12"/>
          </w:rPr>
          <w:fldChar w:fldCharType="end"/>
        </w:r>
      </w:p>
    </w:sdtContent>
  </w:sdt>
  <w:p w14:paraId="0A1BB7ED" w14:textId="77777777" w:rsidR="0070323B" w:rsidRDefault="0070323B" w:rsidP="007032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529861A0"/>
    <w:multiLevelType w:val="hybridMultilevel"/>
    <w:tmpl w:val="5BC4EE8C"/>
    <w:lvl w:ilvl="0" w:tplc="FF10D2CC">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8E"/>
    <w:rsid w:val="00003F51"/>
    <w:rsid w:val="0000435C"/>
    <w:rsid w:val="00005A7B"/>
    <w:rsid w:val="00014A32"/>
    <w:rsid w:val="00021C00"/>
    <w:rsid w:val="00025788"/>
    <w:rsid w:val="00025814"/>
    <w:rsid w:val="0003739B"/>
    <w:rsid w:val="00037B84"/>
    <w:rsid w:val="000502C7"/>
    <w:rsid w:val="000579D5"/>
    <w:rsid w:val="000620A3"/>
    <w:rsid w:val="0007092F"/>
    <w:rsid w:val="00074598"/>
    <w:rsid w:val="00077408"/>
    <w:rsid w:val="00097130"/>
    <w:rsid w:val="000A496C"/>
    <w:rsid w:val="000B0F4B"/>
    <w:rsid w:val="000B1E81"/>
    <w:rsid w:val="000B7545"/>
    <w:rsid w:val="000B77C0"/>
    <w:rsid w:val="000C1779"/>
    <w:rsid w:val="000C422A"/>
    <w:rsid w:val="000C7B1F"/>
    <w:rsid w:val="000E2C5B"/>
    <w:rsid w:val="00106A0E"/>
    <w:rsid w:val="00132899"/>
    <w:rsid w:val="00133E0C"/>
    <w:rsid w:val="001461CC"/>
    <w:rsid w:val="001702E3"/>
    <w:rsid w:val="0017506A"/>
    <w:rsid w:val="001D29C3"/>
    <w:rsid w:val="001D4FCD"/>
    <w:rsid w:val="001D7910"/>
    <w:rsid w:val="001E09C8"/>
    <w:rsid w:val="001F6A9F"/>
    <w:rsid w:val="0023241F"/>
    <w:rsid w:val="00233EC9"/>
    <w:rsid w:val="0025220F"/>
    <w:rsid w:val="0026050A"/>
    <w:rsid w:val="0027157C"/>
    <w:rsid w:val="00280A15"/>
    <w:rsid w:val="002B1314"/>
    <w:rsid w:val="002C4DEB"/>
    <w:rsid w:val="002C5AE9"/>
    <w:rsid w:val="002D306E"/>
    <w:rsid w:val="002E296C"/>
    <w:rsid w:val="00301A8F"/>
    <w:rsid w:val="003023B2"/>
    <w:rsid w:val="00330527"/>
    <w:rsid w:val="00332C25"/>
    <w:rsid w:val="00333098"/>
    <w:rsid w:val="00371C0B"/>
    <w:rsid w:val="003B2E64"/>
    <w:rsid w:val="003B3044"/>
    <w:rsid w:val="003C2F73"/>
    <w:rsid w:val="003D4C7E"/>
    <w:rsid w:val="003D693D"/>
    <w:rsid w:val="003E1B2C"/>
    <w:rsid w:val="004050E8"/>
    <w:rsid w:val="004070FF"/>
    <w:rsid w:val="00410FCE"/>
    <w:rsid w:val="004136AC"/>
    <w:rsid w:val="0045563D"/>
    <w:rsid w:val="0046581A"/>
    <w:rsid w:val="004825B8"/>
    <w:rsid w:val="0049177F"/>
    <w:rsid w:val="0049406D"/>
    <w:rsid w:val="00495DE6"/>
    <w:rsid w:val="004B4026"/>
    <w:rsid w:val="004C58DD"/>
    <w:rsid w:val="004D51B7"/>
    <w:rsid w:val="004F622A"/>
    <w:rsid w:val="00503800"/>
    <w:rsid w:val="005153EF"/>
    <w:rsid w:val="005156AF"/>
    <w:rsid w:val="005207A3"/>
    <w:rsid w:val="00543C2B"/>
    <w:rsid w:val="00543CE1"/>
    <w:rsid w:val="0054561C"/>
    <w:rsid w:val="00551AA1"/>
    <w:rsid w:val="00553E8C"/>
    <w:rsid w:val="00581EB2"/>
    <w:rsid w:val="005863BF"/>
    <w:rsid w:val="005A1CA5"/>
    <w:rsid w:val="005A4003"/>
    <w:rsid w:val="005B2FD0"/>
    <w:rsid w:val="005D1C55"/>
    <w:rsid w:val="005F25CC"/>
    <w:rsid w:val="006105D8"/>
    <w:rsid w:val="00617D3B"/>
    <w:rsid w:val="00641A5F"/>
    <w:rsid w:val="00662672"/>
    <w:rsid w:val="00674DF9"/>
    <w:rsid w:val="006764C8"/>
    <w:rsid w:val="006C2523"/>
    <w:rsid w:val="006E16C7"/>
    <w:rsid w:val="006E4202"/>
    <w:rsid w:val="0070323B"/>
    <w:rsid w:val="007051BC"/>
    <w:rsid w:val="00714CB9"/>
    <w:rsid w:val="00722364"/>
    <w:rsid w:val="00741AC9"/>
    <w:rsid w:val="00745E75"/>
    <w:rsid w:val="007478D9"/>
    <w:rsid w:val="00760DB8"/>
    <w:rsid w:val="00761B36"/>
    <w:rsid w:val="00776292"/>
    <w:rsid w:val="007812BA"/>
    <w:rsid w:val="007901DB"/>
    <w:rsid w:val="0079066A"/>
    <w:rsid w:val="00797225"/>
    <w:rsid w:val="007A1480"/>
    <w:rsid w:val="007A79FB"/>
    <w:rsid w:val="007B3222"/>
    <w:rsid w:val="007B72F8"/>
    <w:rsid w:val="007D264B"/>
    <w:rsid w:val="007E1E5D"/>
    <w:rsid w:val="00800A09"/>
    <w:rsid w:val="00815498"/>
    <w:rsid w:val="00823CCF"/>
    <w:rsid w:val="008359E3"/>
    <w:rsid w:val="0084710E"/>
    <w:rsid w:val="008471E4"/>
    <w:rsid w:val="00856C95"/>
    <w:rsid w:val="00862828"/>
    <w:rsid w:val="00873FAA"/>
    <w:rsid w:val="008A2C8C"/>
    <w:rsid w:val="008A338E"/>
    <w:rsid w:val="008A4C41"/>
    <w:rsid w:val="008B6DFD"/>
    <w:rsid w:val="008E1F22"/>
    <w:rsid w:val="008F0B34"/>
    <w:rsid w:val="0090349D"/>
    <w:rsid w:val="00905C1F"/>
    <w:rsid w:val="0092729D"/>
    <w:rsid w:val="00945B96"/>
    <w:rsid w:val="009510DE"/>
    <w:rsid w:val="00997C3E"/>
    <w:rsid w:val="009B2A30"/>
    <w:rsid w:val="009E2B7E"/>
    <w:rsid w:val="009F0D03"/>
    <w:rsid w:val="009F4C72"/>
    <w:rsid w:val="00A26962"/>
    <w:rsid w:val="00A32C03"/>
    <w:rsid w:val="00A6308E"/>
    <w:rsid w:val="00A6316F"/>
    <w:rsid w:val="00A73157"/>
    <w:rsid w:val="00A803AB"/>
    <w:rsid w:val="00AA1C09"/>
    <w:rsid w:val="00AB170D"/>
    <w:rsid w:val="00AB3A22"/>
    <w:rsid w:val="00AB6E47"/>
    <w:rsid w:val="00AD6678"/>
    <w:rsid w:val="00AE4F08"/>
    <w:rsid w:val="00AE5CCC"/>
    <w:rsid w:val="00B14756"/>
    <w:rsid w:val="00B14A9A"/>
    <w:rsid w:val="00B17F43"/>
    <w:rsid w:val="00B24E66"/>
    <w:rsid w:val="00B25D95"/>
    <w:rsid w:val="00B53DAA"/>
    <w:rsid w:val="00B667EA"/>
    <w:rsid w:val="00B734EF"/>
    <w:rsid w:val="00B736BD"/>
    <w:rsid w:val="00B75EAF"/>
    <w:rsid w:val="00B82614"/>
    <w:rsid w:val="00B87EF7"/>
    <w:rsid w:val="00BB20D8"/>
    <w:rsid w:val="00BD2A7F"/>
    <w:rsid w:val="00BE1199"/>
    <w:rsid w:val="00C22E23"/>
    <w:rsid w:val="00C241ED"/>
    <w:rsid w:val="00C46615"/>
    <w:rsid w:val="00C517C4"/>
    <w:rsid w:val="00C51D59"/>
    <w:rsid w:val="00C6011D"/>
    <w:rsid w:val="00C82C7A"/>
    <w:rsid w:val="00C87024"/>
    <w:rsid w:val="00C87AA9"/>
    <w:rsid w:val="00CD6304"/>
    <w:rsid w:val="00CE1294"/>
    <w:rsid w:val="00CF2164"/>
    <w:rsid w:val="00D07F02"/>
    <w:rsid w:val="00D11E13"/>
    <w:rsid w:val="00D22B98"/>
    <w:rsid w:val="00D2458C"/>
    <w:rsid w:val="00D30EBA"/>
    <w:rsid w:val="00D328B3"/>
    <w:rsid w:val="00D33BC2"/>
    <w:rsid w:val="00D36656"/>
    <w:rsid w:val="00D37C9D"/>
    <w:rsid w:val="00D40637"/>
    <w:rsid w:val="00D534FE"/>
    <w:rsid w:val="00D55912"/>
    <w:rsid w:val="00D64174"/>
    <w:rsid w:val="00D6569C"/>
    <w:rsid w:val="00D72BB9"/>
    <w:rsid w:val="00D767C5"/>
    <w:rsid w:val="00D838DC"/>
    <w:rsid w:val="00DB52FE"/>
    <w:rsid w:val="00DE5FA1"/>
    <w:rsid w:val="00DF6D3F"/>
    <w:rsid w:val="00E044D6"/>
    <w:rsid w:val="00E05220"/>
    <w:rsid w:val="00E248B9"/>
    <w:rsid w:val="00E32953"/>
    <w:rsid w:val="00E33902"/>
    <w:rsid w:val="00E33B1D"/>
    <w:rsid w:val="00E40910"/>
    <w:rsid w:val="00E4199B"/>
    <w:rsid w:val="00E622C3"/>
    <w:rsid w:val="00E81300"/>
    <w:rsid w:val="00E94376"/>
    <w:rsid w:val="00E9711F"/>
    <w:rsid w:val="00EA1717"/>
    <w:rsid w:val="00EA2B29"/>
    <w:rsid w:val="00EC1072"/>
    <w:rsid w:val="00ED41E5"/>
    <w:rsid w:val="00F02B61"/>
    <w:rsid w:val="00F05866"/>
    <w:rsid w:val="00F13EF1"/>
    <w:rsid w:val="00F23C73"/>
    <w:rsid w:val="00F41A93"/>
    <w:rsid w:val="00F41EC4"/>
    <w:rsid w:val="00F4426A"/>
    <w:rsid w:val="00F62C48"/>
    <w:rsid w:val="00F81243"/>
    <w:rsid w:val="00F947EF"/>
    <w:rsid w:val="00FB754A"/>
    <w:rsid w:val="00FD6251"/>
    <w:rsid w:val="00FE7492"/>
    <w:rsid w:val="00FF1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5A741"/>
  <w15:docId w15:val="{8EA58088-0813-4799-B055-7FECDC44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iCs/>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8"/>
      <w:szCs w:val="18"/>
      <w:u w:val="none"/>
    </w:rPr>
  </w:style>
  <w:style w:type="paragraph" w:customStyle="1" w:styleId="a4">
    <w:name w:val="Другое"/>
    <w:basedOn w:val="a"/>
    <w:link w:val="a3"/>
    <w:pPr>
      <w:shd w:val="clear" w:color="auto" w:fill="FFFFFF"/>
    </w:pPr>
    <w:rPr>
      <w:rFonts w:ascii="Times New Roman" w:eastAsia="Times New Roman" w:hAnsi="Times New Roman" w:cs="Times New Roman"/>
      <w:sz w:val="16"/>
      <w:szCs w:val="1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pPr>
    <w:rPr>
      <w:rFonts w:ascii="Times New Roman" w:eastAsia="Times New Roman" w:hAnsi="Times New Roman" w:cs="Times New Roman"/>
      <w:i/>
      <w:iCs/>
      <w:sz w:val="19"/>
      <w:szCs w:val="19"/>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18"/>
      <w:szCs w:val="18"/>
    </w:rPr>
  </w:style>
  <w:style w:type="table" w:styleId="a8">
    <w:name w:val="Table Grid"/>
    <w:basedOn w:val="a1"/>
    <w:uiPriority w:val="39"/>
    <w:rsid w:val="00E9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306E"/>
    <w:pPr>
      <w:tabs>
        <w:tab w:val="center" w:pos="4819"/>
        <w:tab w:val="right" w:pos="9639"/>
      </w:tabs>
    </w:pPr>
  </w:style>
  <w:style w:type="character" w:customStyle="1" w:styleId="aa">
    <w:name w:val="Верхній колонтитул Знак"/>
    <w:basedOn w:val="a0"/>
    <w:link w:val="a9"/>
    <w:uiPriority w:val="99"/>
    <w:rsid w:val="002D306E"/>
    <w:rPr>
      <w:color w:val="000000"/>
    </w:rPr>
  </w:style>
  <w:style w:type="paragraph" w:styleId="ab">
    <w:name w:val="footer"/>
    <w:basedOn w:val="a"/>
    <w:link w:val="ac"/>
    <w:uiPriority w:val="99"/>
    <w:unhideWhenUsed/>
    <w:rsid w:val="002D306E"/>
    <w:pPr>
      <w:tabs>
        <w:tab w:val="center" w:pos="4819"/>
        <w:tab w:val="right" w:pos="9639"/>
      </w:tabs>
    </w:pPr>
  </w:style>
  <w:style w:type="character" w:customStyle="1" w:styleId="ac">
    <w:name w:val="Нижній колонтитул Знак"/>
    <w:basedOn w:val="a0"/>
    <w:link w:val="ab"/>
    <w:uiPriority w:val="99"/>
    <w:rsid w:val="002D306E"/>
    <w:rPr>
      <w:color w:val="000000"/>
    </w:rPr>
  </w:style>
  <w:style w:type="character" w:customStyle="1" w:styleId="21">
    <w:name w:val="Основной текст (2)_"/>
    <w:basedOn w:val="a0"/>
    <w:link w:val="22"/>
    <w:rsid w:val="00823CCF"/>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823CCF"/>
    <w:pPr>
      <w:shd w:val="clear" w:color="auto" w:fill="FFFFFF"/>
      <w:spacing w:after="160"/>
      <w:ind w:firstLine="140"/>
      <w:jc w:val="right"/>
    </w:pPr>
    <w:rPr>
      <w:rFonts w:ascii="Times New Roman" w:eastAsia="Times New Roman" w:hAnsi="Times New Roman" w:cs="Times New Roman"/>
      <w:i/>
      <w:iCs/>
      <w:color w:val="auto"/>
      <w:sz w:val="14"/>
      <w:szCs w:val="14"/>
    </w:rPr>
  </w:style>
  <w:style w:type="character" w:styleId="ad">
    <w:name w:val="Emphasis"/>
    <w:basedOn w:val="a0"/>
    <w:uiPriority w:val="20"/>
    <w:qFormat/>
    <w:rsid w:val="00495DE6"/>
    <w:rPr>
      <w:i/>
      <w:iCs/>
    </w:rPr>
  </w:style>
  <w:style w:type="character" w:styleId="ae">
    <w:name w:val="Strong"/>
    <w:basedOn w:val="a0"/>
    <w:uiPriority w:val="22"/>
    <w:qFormat/>
    <w:rsid w:val="00C241ED"/>
    <w:rPr>
      <w:b/>
      <w:bCs/>
    </w:rPr>
  </w:style>
  <w:style w:type="paragraph" w:customStyle="1" w:styleId="ParagraphStyle">
    <w:name w:val="Paragraph Style"/>
    <w:rsid w:val="006E4202"/>
    <w:pPr>
      <w:widowControl/>
      <w:autoSpaceDE w:val="0"/>
      <w:autoSpaceDN w:val="0"/>
      <w:adjustRightInd w:val="0"/>
    </w:pPr>
    <w:rPr>
      <w:lang w:val="ru-RU" w:bidi="ar-SA"/>
    </w:rPr>
  </w:style>
  <w:style w:type="character" w:customStyle="1" w:styleId="Normaltext">
    <w:name w:val="Normal text"/>
    <w:uiPriority w:val="99"/>
    <w:rsid w:val="006E4202"/>
  </w:style>
  <w:style w:type="paragraph" w:styleId="af">
    <w:name w:val="Balloon Text"/>
    <w:basedOn w:val="a"/>
    <w:link w:val="af0"/>
    <w:uiPriority w:val="99"/>
    <w:semiHidden/>
    <w:unhideWhenUsed/>
    <w:rsid w:val="008E1F22"/>
    <w:rPr>
      <w:rFonts w:ascii="Segoe UI" w:hAnsi="Segoe UI" w:cs="Segoe UI"/>
      <w:sz w:val="18"/>
      <w:szCs w:val="18"/>
    </w:rPr>
  </w:style>
  <w:style w:type="character" w:customStyle="1" w:styleId="af0">
    <w:name w:val="Текст у виносці Знак"/>
    <w:basedOn w:val="a0"/>
    <w:link w:val="af"/>
    <w:uiPriority w:val="99"/>
    <w:semiHidden/>
    <w:rsid w:val="008E1F22"/>
    <w:rPr>
      <w:rFonts w:ascii="Segoe UI" w:hAnsi="Segoe UI" w:cs="Segoe UI"/>
      <w:color w:val="000000"/>
      <w:sz w:val="18"/>
      <w:szCs w:val="18"/>
    </w:rPr>
  </w:style>
  <w:style w:type="character" w:customStyle="1" w:styleId="3">
    <w:name w:val="Основной текст (3)_"/>
    <w:basedOn w:val="a0"/>
    <w:link w:val="30"/>
    <w:locked/>
    <w:rsid w:val="007B3222"/>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7B3222"/>
    <w:pPr>
      <w:shd w:val="clear" w:color="auto" w:fill="FFFFFF"/>
      <w:spacing w:line="232" w:lineRule="auto"/>
    </w:pPr>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4347">
      <w:bodyDiv w:val="1"/>
      <w:marLeft w:val="0"/>
      <w:marRight w:val="0"/>
      <w:marTop w:val="0"/>
      <w:marBottom w:val="0"/>
      <w:divBdr>
        <w:top w:val="none" w:sz="0" w:space="0" w:color="auto"/>
        <w:left w:val="none" w:sz="0" w:space="0" w:color="auto"/>
        <w:bottom w:val="none" w:sz="0" w:space="0" w:color="auto"/>
        <w:right w:val="none" w:sz="0" w:space="0" w:color="auto"/>
      </w:divBdr>
    </w:div>
    <w:div w:id="1069115787">
      <w:bodyDiv w:val="1"/>
      <w:marLeft w:val="0"/>
      <w:marRight w:val="0"/>
      <w:marTop w:val="0"/>
      <w:marBottom w:val="0"/>
      <w:divBdr>
        <w:top w:val="none" w:sz="0" w:space="0" w:color="auto"/>
        <w:left w:val="none" w:sz="0" w:space="0" w:color="auto"/>
        <w:bottom w:val="none" w:sz="0" w:space="0" w:color="auto"/>
        <w:right w:val="none" w:sz="0" w:space="0" w:color="auto"/>
      </w:divBdr>
    </w:div>
    <w:div w:id="1137723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liya.pop\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8713-8DD4-4C0B-9172-F8F2F260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8464</Words>
  <Characters>4826</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про відмову</vt:lpstr>
      <vt:lpstr/>
    </vt:vector>
  </TitlesOfParts>
  <Manager>Відділ з питань орендних відносин</Manager>
  <Company>ДЕПАРТАМЕНТ ЗЕМЕЛЬНИХ РЕСУРСІВ</Company>
  <LinksUpToDate>false</LinksUpToDate>
  <CharactersWithSpaces>13264</CharactersWithSpaces>
  <SharedDoc>false</SharedDoc>
  <HyperlinkBase>119</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про відмову</dc:title>
  <dc:creator>Земляк Олександр Володимирович</dc:creator>
  <cp:lastModifiedBy>Курило Тетяна Сергіївна</cp:lastModifiedBy>
  <cp:revision>2</cp:revision>
  <cp:lastPrinted>2023-01-18T10:17:00Z</cp:lastPrinted>
  <dcterms:created xsi:type="dcterms:W3CDTF">2023-02-07T13:00:00Z</dcterms:created>
  <dcterms:modified xsi:type="dcterms:W3CDTF">2023-02-07T13:00:00Z</dcterms:modified>
</cp:coreProperties>
</file>