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0AEF36B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7D6FDA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0200F322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86B" w:rsidRPr="000F286B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r w:rsidR="000F286B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0F286B" w:rsidRPr="000F286B">
              <w:rPr>
                <w:b/>
                <w:sz w:val="28"/>
                <w:szCs w:val="28"/>
                <w:highlight w:val="white"/>
                <w:lang w:eastAsia="uk-UA"/>
              </w:rPr>
              <w:t xml:space="preserve"> з обмеженою відповідальністю </w:t>
            </w:r>
            <w:r w:rsidR="00C72FE2" w:rsidRPr="000F286B">
              <w:rPr>
                <w:b/>
                <w:sz w:val="28"/>
                <w:szCs w:val="28"/>
                <w:highlight w:val="white"/>
                <w:lang w:eastAsia="uk-UA"/>
              </w:rPr>
              <w:t>«ГРОТТО»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15 листопада 2010 року 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75-6-00509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будівництва, експлуатації та обслуговування багатофункціонального комплексу споруд з торговельно-розважальним центром дозвілля та житловими, офісними і готельними приміщеннями, з підземним та прилеглим паркінгами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вул. Академіка </w:t>
            </w:r>
            <w:r w:rsidR="000F286B">
              <w:rPr>
                <w:b/>
                <w:sz w:val="28"/>
                <w:szCs w:val="28"/>
                <w:lang w:val="uk-UA"/>
              </w:rPr>
              <w:t>Є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фремова, 2 (між 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                                 в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ул. Осінньою та 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просп. Академіка Палладіна)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Святошинському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="00DC7BC1">
              <w:rPr>
                <w:b/>
                <w:sz w:val="28"/>
                <w:szCs w:val="28"/>
                <w:lang w:val="uk-UA"/>
              </w:rPr>
              <w:t>м.</w:t>
            </w:r>
            <w:r w:rsidR="000F286B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340585811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340585811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5B6A0D27" w14:textId="07C01F08" w:rsidR="000F286B" w:rsidRDefault="00DC7BC1" w:rsidP="00DC01DF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0F286B" w:rsidRPr="000F286B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0F286B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0F286B" w:rsidRPr="000F286B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0F286B">
        <w:rPr>
          <w:color w:val="000000"/>
          <w:sz w:val="28"/>
          <w:szCs w:val="28"/>
          <w:shd w:val="clear" w:color="auto" w:fill="FFFFFF"/>
          <w:lang w:val="uk-UA"/>
        </w:rPr>
        <w:t>«ГРОТТО»</w:t>
      </w:r>
      <w:r w:rsidRPr="00DC7BC1">
        <w:rPr>
          <w:snapToGrid w:val="0"/>
          <w:sz w:val="28"/>
          <w:lang w:val="uk-UA"/>
        </w:rPr>
        <w:t xml:space="preserve"> (код ЄДРПОУ 31721725, місцезнаходження юридичної особи: 01601, м. Київ, вул. Мечнікова, 2, літ. А) від 30 вересня 2020 року № 340585811</w:t>
      </w:r>
      <w:r w:rsidR="00250F0C">
        <w:rPr>
          <w:snapToGrid w:val="0"/>
          <w:sz w:val="28"/>
          <w:lang w:val="uk-UA"/>
        </w:rPr>
        <w:t xml:space="preserve">, лист від 16 квітня 2024 року № 0311/2020 </w:t>
      </w:r>
      <w:r w:rsidRPr="00DC7BC1">
        <w:rPr>
          <w:snapToGrid w:val="0"/>
          <w:sz w:val="28"/>
          <w:lang w:val="uk-UA"/>
        </w:rPr>
        <w:t xml:space="preserve"> </w:t>
      </w:r>
      <w:r w:rsidR="000F286B" w:rsidRPr="000F286B">
        <w:rPr>
          <w:snapToGrid w:val="0"/>
          <w:sz w:val="28"/>
          <w:lang w:val="uk-UA"/>
        </w:rPr>
        <w:t xml:space="preserve">та 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Україні», </w:t>
      </w:r>
      <w:bookmarkStart w:id="0" w:name="_Hlk156494926"/>
      <w:r w:rsidR="000F286B" w:rsidRPr="000F286B">
        <w:rPr>
          <w:snapToGrid w:val="0"/>
          <w:sz w:val="28"/>
          <w:lang w:val="uk-UA"/>
        </w:rPr>
        <w:t>Закону України «Про адміністративну процедуру»</w:t>
      </w:r>
      <w:bookmarkEnd w:id="0"/>
      <w:r w:rsidR="000F286B" w:rsidRPr="000F286B">
        <w:rPr>
          <w:snapToGrid w:val="0"/>
          <w:sz w:val="28"/>
          <w:lang w:val="uk-UA"/>
        </w:rPr>
        <w:t xml:space="preserve">, </w:t>
      </w:r>
      <w:r w:rsidR="00DC01DF" w:rsidRPr="00DC01DF">
        <w:rPr>
          <w:snapToGrid w:val="0"/>
          <w:sz w:val="28"/>
          <w:lang w:val="uk-UA"/>
        </w:rPr>
        <w:t>р</w:t>
      </w:r>
      <w:r w:rsidR="00DC01DF">
        <w:rPr>
          <w:snapToGrid w:val="0"/>
          <w:sz w:val="28"/>
          <w:lang w:val="uk-UA"/>
        </w:rPr>
        <w:t>озпорядження</w:t>
      </w:r>
      <w:r w:rsidR="00DC01DF" w:rsidRPr="00DC01DF">
        <w:rPr>
          <w:snapToGrid w:val="0"/>
          <w:sz w:val="28"/>
          <w:lang w:val="uk-UA"/>
        </w:rPr>
        <w:t xml:space="preserve"> Київсько</w:t>
      </w:r>
      <w:r w:rsidR="00DC01DF">
        <w:rPr>
          <w:snapToGrid w:val="0"/>
          <w:sz w:val="28"/>
          <w:lang w:val="uk-UA"/>
        </w:rPr>
        <w:t>го</w:t>
      </w:r>
      <w:r w:rsidR="00DC01DF" w:rsidRPr="00DC01DF">
        <w:rPr>
          <w:snapToGrid w:val="0"/>
          <w:sz w:val="28"/>
          <w:lang w:val="uk-UA"/>
        </w:rPr>
        <w:t xml:space="preserve"> місько</w:t>
      </w:r>
      <w:r w:rsidR="00DC01DF">
        <w:rPr>
          <w:snapToGrid w:val="0"/>
          <w:sz w:val="28"/>
          <w:lang w:val="uk-UA"/>
        </w:rPr>
        <w:t>го голови</w:t>
      </w:r>
      <w:r w:rsidR="00DC01DF" w:rsidRPr="00DC01DF">
        <w:rPr>
          <w:snapToGrid w:val="0"/>
          <w:sz w:val="28"/>
          <w:lang w:val="uk-UA"/>
        </w:rPr>
        <w:t xml:space="preserve"> від </w:t>
      </w:r>
      <w:r w:rsidR="00DC01DF">
        <w:rPr>
          <w:snapToGrid w:val="0"/>
          <w:sz w:val="28"/>
          <w:lang w:val="uk-UA"/>
        </w:rPr>
        <w:t>19</w:t>
      </w:r>
      <w:r w:rsidR="00DC01DF" w:rsidRPr="00DC01DF">
        <w:rPr>
          <w:snapToGrid w:val="0"/>
          <w:sz w:val="28"/>
          <w:lang w:val="uk-UA"/>
        </w:rPr>
        <w:t xml:space="preserve"> </w:t>
      </w:r>
      <w:r w:rsidR="00DC01DF">
        <w:rPr>
          <w:snapToGrid w:val="0"/>
          <w:sz w:val="28"/>
          <w:lang w:val="uk-UA"/>
        </w:rPr>
        <w:t>лютого</w:t>
      </w:r>
      <w:r w:rsidR="00DC01DF" w:rsidRPr="00DC01DF">
        <w:rPr>
          <w:snapToGrid w:val="0"/>
          <w:sz w:val="28"/>
          <w:lang w:val="uk-UA"/>
        </w:rPr>
        <w:t xml:space="preserve"> 20</w:t>
      </w:r>
      <w:r w:rsidR="00DC01DF">
        <w:rPr>
          <w:snapToGrid w:val="0"/>
          <w:sz w:val="28"/>
          <w:lang w:val="uk-UA"/>
        </w:rPr>
        <w:t>16</w:t>
      </w:r>
      <w:r w:rsidR="00DC01DF" w:rsidRPr="00DC01DF">
        <w:rPr>
          <w:snapToGrid w:val="0"/>
          <w:sz w:val="28"/>
          <w:lang w:val="uk-UA"/>
        </w:rPr>
        <w:t xml:space="preserve"> року № </w:t>
      </w:r>
      <w:r w:rsidR="00DC01DF">
        <w:rPr>
          <w:snapToGrid w:val="0"/>
          <w:sz w:val="28"/>
          <w:lang w:val="uk-UA"/>
        </w:rPr>
        <w:t>125/1</w:t>
      </w:r>
      <w:r w:rsidR="00DC01DF" w:rsidRPr="00DC01DF">
        <w:rPr>
          <w:snapToGrid w:val="0"/>
          <w:sz w:val="28"/>
          <w:lang w:val="uk-UA"/>
        </w:rPr>
        <w:t xml:space="preserve"> «Про перейменування </w:t>
      </w:r>
      <w:r w:rsidR="00DC01DF">
        <w:rPr>
          <w:snapToGrid w:val="0"/>
          <w:sz w:val="28"/>
          <w:lang w:val="uk-UA"/>
        </w:rPr>
        <w:t xml:space="preserve">бульвару, вулиць, площі та провулків у </w:t>
      </w:r>
      <w:r w:rsidR="00DC01DF" w:rsidRPr="00DC01DF">
        <w:rPr>
          <w:snapToGrid w:val="0"/>
          <w:sz w:val="28"/>
          <w:lang w:val="uk-UA"/>
        </w:rPr>
        <w:t>міст</w:t>
      </w:r>
      <w:r w:rsidR="00DC01DF">
        <w:rPr>
          <w:snapToGrid w:val="0"/>
          <w:sz w:val="28"/>
          <w:lang w:val="uk-UA"/>
        </w:rPr>
        <w:t>і</w:t>
      </w:r>
      <w:r w:rsidR="00DC01DF" w:rsidRPr="00DC01DF">
        <w:rPr>
          <w:snapToGrid w:val="0"/>
          <w:sz w:val="28"/>
          <w:lang w:val="uk-UA"/>
        </w:rPr>
        <w:t xml:space="preserve"> Києв</w:t>
      </w:r>
      <w:r w:rsidR="00DC01DF">
        <w:rPr>
          <w:snapToGrid w:val="0"/>
          <w:sz w:val="28"/>
          <w:lang w:val="uk-UA"/>
        </w:rPr>
        <w:t>і</w:t>
      </w:r>
      <w:r w:rsidR="00DC01DF" w:rsidRPr="00DC01DF">
        <w:rPr>
          <w:snapToGrid w:val="0"/>
          <w:sz w:val="28"/>
          <w:lang w:val="uk-UA"/>
        </w:rPr>
        <w:t xml:space="preserve">», </w:t>
      </w:r>
      <w:r w:rsidR="000F286B" w:rsidRPr="000F286B">
        <w:rPr>
          <w:snapToGrid w:val="0"/>
          <w:sz w:val="28"/>
          <w:lang w:val="uk-UA"/>
        </w:rPr>
        <w:t>Київська міська рада</w:t>
      </w:r>
    </w:p>
    <w:p w14:paraId="07BC7D20" w14:textId="77777777" w:rsidR="00DC01DF" w:rsidRDefault="00DC01DF" w:rsidP="00DC01DF">
      <w:pPr>
        <w:ind w:right="-1"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lastRenderedPageBreak/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3ADF4FD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0F286B" w:rsidRP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0F286B" w:rsidRP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«ГРОТТО»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539">
        <w:rPr>
          <w:rFonts w:ascii="Times New Roman" w:hAnsi="Times New Roman"/>
          <w:sz w:val="28"/>
          <w:szCs w:val="28"/>
          <w:lang w:val="uk-UA"/>
        </w:rPr>
        <w:t xml:space="preserve">з                             16 листопада 2020 року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F286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15 листопада 2010 року № 75-6-00509 </w:t>
      </w:r>
      <w:r w:rsidR="00B3289E" w:rsidRPr="000F286B">
        <w:rPr>
          <w:rFonts w:ascii="Times New Roman" w:hAnsi="Times New Roman"/>
          <w:sz w:val="28"/>
          <w:szCs w:val="28"/>
          <w:lang w:val="uk-UA"/>
        </w:rPr>
        <w:t>для будівництва, експлуатації та обслуговування багатофункціонального комплексу споруд з торговельно-розважальним центром дозвілля та житловими, офісними і готельними приміщеннями, з підземним та прилеглим паркінгами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Академіка </w:t>
      </w:r>
      <w:r w:rsid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B3289E" w:rsidRPr="000F28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фремова, 2 (між вул. Осінньою та просп. Академіка Палладіна) у Святошинському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0F286B">
        <w:rPr>
          <w:rFonts w:ascii="Times New Roman" w:hAnsi="Times New Roman"/>
          <w:sz w:val="28"/>
          <w:szCs w:val="28"/>
          <w:lang w:val="uk-UA"/>
        </w:rPr>
        <w:t>8000000000:75:741:0043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0F286B">
        <w:rPr>
          <w:rFonts w:ascii="Times New Roman" w:hAnsi="Times New Roman"/>
          <w:sz w:val="28"/>
          <w:szCs w:val="28"/>
          <w:highlight w:val="white"/>
          <w:lang w:val="uk-UA" w:eastAsia="uk-UA"/>
        </w:rPr>
        <w:t>0,7591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340585811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0F286B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15 листопада 2010 року № 75-6-00509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063ED191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 xml:space="preserve">15 листопада </w:t>
      </w:r>
      <w:r w:rsidR="000F286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2010 року № 75-6-00509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44A7E1CC" w:rsidR="00BB5AA4" w:rsidRPr="000F286B" w:rsidRDefault="000F286B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0F286B">
        <w:rPr>
          <w:rFonts w:ascii="Times New Roman" w:hAnsi="Times New Roman"/>
          <w:sz w:val="28"/>
          <w:szCs w:val="28"/>
        </w:rPr>
        <w:t>овариств</w:t>
      </w:r>
      <w:r w:rsidR="00DC01DF">
        <w:rPr>
          <w:rFonts w:ascii="Times New Roman" w:hAnsi="Times New Roman"/>
          <w:sz w:val="28"/>
          <w:szCs w:val="28"/>
          <w:lang w:val="uk-UA"/>
        </w:rPr>
        <w:t>у</w:t>
      </w:r>
      <w:r w:rsidRPr="000F286B">
        <w:rPr>
          <w:rFonts w:ascii="Times New Roman" w:hAnsi="Times New Roman"/>
          <w:sz w:val="28"/>
          <w:szCs w:val="28"/>
        </w:rPr>
        <w:t xml:space="preserve"> з обмеженою відповідальністю </w:t>
      </w:r>
      <w:r w:rsidR="00C72FE2" w:rsidRPr="000F286B">
        <w:rPr>
          <w:rFonts w:ascii="Times New Roman" w:hAnsi="Times New Roman"/>
          <w:sz w:val="28"/>
          <w:szCs w:val="28"/>
        </w:rPr>
        <w:t>«ГРОТТО»</w:t>
      </w:r>
      <w:r w:rsidR="00BB5AA4" w:rsidRPr="000F286B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0F28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1D0CD0FF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286B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0F286B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0F286B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0F2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F286B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0F286B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F2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0F286B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15 листопада 2010 року </w:t>
      </w:r>
      <w:r w:rsidR="000F286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75-6-00509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0FBA7F36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A4064" w14:textId="1D6CF7C7" w:rsidR="00FF2729" w:rsidRPr="005321F7" w:rsidRDefault="00065C2E" w:rsidP="005321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F2729" w:rsidRPr="00547501">
        <w:rPr>
          <w:b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4D0054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902289">
    <w:abstractNumId w:val="13"/>
  </w:num>
  <w:num w:numId="2" w16cid:durableId="1762752696">
    <w:abstractNumId w:val="9"/>
  </w:num>
  <w:num w:numId="3" w16cid:durableId="1067844074">
    <w:abstractNumId w:val="12"/>
  </w:num>
  <w:num w:numId="4" w16cid:durableId="571084506">
    <w:abstractNumId w:val="1"/>
  </w:num>
  <w:num w:numId="5" w16cid:durableId="1575823466">
    <w:abstractNumId w:val="10"/>
  </w:num>
  <w:num w:numId="6" w16cid:durableId="1112289241">
    <w:abstractNumId w:val="8"/>
  </w:num>
  <w:num w:numId="7" w16cid:durableId="1560287167">
    <w:abstractNumId w:val="5"/>
  </w:num>
  <w:num w:numId="8" w16cid:durableId="356085774">
    <w:abstractNumId w:val="2"/>
  </w:num>
  <w:num w:numId="9" w16cid:durableId="1990472264">
    <w:abstractNumId w:val="11"/>
  </w:num>
  <w:num w:numId="10" w16cid:durableId="920061488">
    <w:abstractNumId w:val="0"/>
  </w:num>
  <w:num w:numId="11" w16cid:durableId="1215123352">
    <w:abstractNumId w:val="6"/>
  </w:num>
  <w:num w:numId="12" w16cid:durableId="1132135006">
    <w:abstractNumId w:val="4"/>
  </w:num>
  <w:num w:numId="13" w16cid:durableId="1325352979">
    <w:abstractNumId w:val="3"/>
  </w:num>
  <w:num w:numId="14" w16cid:durableId="108248892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75447089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65852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286B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0F0C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0054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21F7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1065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36539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01DF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4075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12</cp:revision>
  <cp:lastPrinted>2024-04-19T10:23:00Z</cp:lastPrinted>
  <dcterms:created xsi:type="dcterms:W3CDTF">2024-02-27T12:43:00Z</dcterms:created>
  <dcterms:modified xsi:type="dcterms:W3CDTF">2024-05-07T09:49:00Z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