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08F7DE35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</w:t>
      </w:r>
      <w:r w:rsidR="00A00345">
        <w:rPr>
          <w:b w:val="0"/>
          <w:lang w:val="uk-UA"/>
        </w:rPr>
        <w:t>І</w:t>
      </w:r>
      <w:r w:rsidRPr="00DB3B81">
        <w:rPr>
          <w:b w:val="0"/>
        </w:rPr>
        <w:t>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2EF4AEDE" w14:textId="77777777" w:rsidR="00021276" w:rsidRPr="00021276" w:rsidRDefault="00021276" w:rsidP="00C52894">
      <w:pPr>
        <w:pStyle w:val="8"/>
        <w:jc w:val="center"/>
        <w:rPr>
          <w:spacing w:val="28"/>
          <w:sz w:val="16"/>
          <w:szCs w:val="16"/>
          <w:lang w:val="uk-UA"/>
        </w:rPr>
      </w:pPr>
    </w:p>
    <w:p w14:paraId="170363A6" w14:textId="14161A1E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334319267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334319267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DE4A20" w:rsidRPr="00E554C7" w14:paraId="39883B9B" w14:textId="77777777" w:rsidTr="00C85B1D">
        <w:trPr>
          <w:trHeight w:val="2500"/>
        </w:trPr>
        <w:tc>
          <w:tcPr>
            <w:tcW w:w="4786" w:type="dxa"/>
            <w:hideMark/>
          </w:tcPr>
          <w:p w14:paraId="0B182D23" w14:textId="58CBFD9E" w:rsidR="00E554C7" w:rsidRPr="00DE4A20" w:rsidRDefault="0009503E" w:rsidP="007B6C8C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C85B1D">
              <w:rPr>
                <w:b/>
                <w:color w:val="000000" w:themeColor="text1"/>
                <w:sz w:val="28"/>
                <w:szCs w:val="28"/>
              </w:rPr>
              <w:t>н</w:t>
            </w:r>
            <w:r w:rsidR="00E554C7" w:rsidRPr="002A2031">
              <w:rPr>
                <w:b/>
                <w:sz w:val="28"/>
                <w:szCs w:val="28"/>
              </w:rPr>
              <w:t>адання</w:t>
            </w:r>
            <w:r w:rsidR="00E554C7">
              <w:rPr>
                <w:b/>
                <w:sz w:val="28"/>
                <w:szCs w:val="28"/>
              </w:rPr>
              <w:t xml:space="preserve"> комунальному некомерційному підприємству «ДЕРМАТОВЕНЕРОЛОГІЯ» виконавчого органу Київської міської ради (Київської міської державної адміністрації) </w:t>
            </w:r>
            <w:r w:rsidR="00E554C7" w:rsidRPr="002A2031">
              <w:rPr>
                <w:b/>
                <w:sz w:val="28"/>
                <w:szCs w:val="28"/>
              </w:rPr>
              <w:t xml:space="preserve">земельної ділянки в </w:t>
            </w:r>
            <w:r w:rsidR="00E554C7" w:rsidRPr="002A2031">
              <w:rPr>
                <w:rStyle w:val="af2"/>
                <w:b/>
                <w:i w:val="0"/>
                <w:sz w:val="28"/>
                <w:szCs w:val="28"/>
              </w:rPr>
              <w:t>постійне користування</w:t>
            </w:r>
            <w:r w:rsidR="00E554C7" w:rsidRPr="002A2031">
              <w:t xml:space="preserve"> </w:t>
            </w:r>
            <w:r w:rsidR="00E554C7" w:rsidRPr="002A2031">
              <w:rPr>
                <w:b/>
                <w:sz w:val="28"/>
                <w:szCs w:val="28"/>
              </w:rPr>
              <w:t>д</w:t>
            </w:r>
            <w:r w:rsidR="00E554C7" w:rsidRPr="002A2031">
              <w:rPr>
                <w:b/>
                <w:iCs/>
                <w:sz w:val="28"/>
                <w:szCs w:val="28"/>
              </w:rPr>
              <w:t>ля</w:t>
            </w:r>
            <w:r w:rsidR="00E554C7" w:rsidRPr="00B436F5">
              <w:rPr>
                <w:b/>
                <w:iCs/>
                <w:sz w:val="28"/>
                <w:szCs w:val="28"/>
              </w:rPr>
              <w:t xml:space="preserve"> експлуатації </w:t>
            </w:r>
            <w:r w:rsidR="00E554C7">
              <w:rPr>
                <w:b/>
                <w:iCs/>
                <w:sz w:val="28"/>
                <w:szCs w:val="28"/>
              </w:rPr>
              <w:t>та обслуговування</w:t>
            </w:r>
            <w:r w:rsidR="007B6C8C">
              <w:rPr>
                <w:b/>
                <w:iCs/>
                <w:sz w:val="28"/>
                <w:szCs w:val="28"/>
              </w:rPr>
              <w:t xml:space="preserve"> </w:t>
            </w:r>
            <w:r w:rsidR="00E554C7">
              <w:rPr>
                <w:b/>
                <w:iCs/>
                <w:sz w:val="28"/>
                <w:szCs w:val="28"/>
              </w:rPr>
              <w:t>будів</w:t>
            </w:r>
            <w:r w:rsidR="007045A1">
              <w:rPr>
                <w:b/>
                <w:iCs/>
                <w:sz w:val="28"/>
                <w:szCs w:val="28"/>
              </w:rPr>
              <w:t xml:space="preserve">ель і споруд диспансеру </w:t>
            </w:r>
            <w:r w:rsidR="00E554C7" w:rsidRPr="002A2031">
              <w:rPr>
                <w:b/>
                <w:iCs/>
                <w:sz w:val="28"/>
                <w:szCs w:val="28"/>
              </w:rPr>
              <w:t>на</w:t>
            </w:r>
            <w:r w:rsidR="007045A1">
              <w:rPr>
                <w:b/>
                <w:iCs/>
                <w:sz w:val="28"/>
                <w:szCs w:val="28"/>
              </w:rPr>
              <w:t xml:space="preserve"> вул</w:t>
            </w:r>
            <w:r w:rsidR="00E554C7" w:rsidRPr="002A2031">
              <w:rPr>
                <w:b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C85B1D">
              <w:rPr>
                <w:b/>
                <w:iCs/>
                <w:color w:val="000000" w:themeColor="text1"/>
                <w:sz w:val="28"/>
                <w:szCs w:val="28"/>
              </w:rPr>
              <w:t xml:space="preserve">Лукаша Миколи, 48 </w:t>
            </w:r>
            <w:r w:rsidR="00E554C7">
              <w:rPr>
                <w:b/>
                <w:iCs/>
                <w:color w:val="000000" w:themeColor="text1"/>
                <w:sz w:val="28"/>
                <w:szCs w:val="28"/>
              </w:rPr>
              <w:t xml:space="preserve">у </w:t>
            </w:r>
            <w:r w:rsidR="00C85B1D">
              <w:rPr>
                <w:b/>
                <w:iCs/>
                <w:color w:val="000000" w:themeColor="text1"/>
                <w:sz w:val="28"/>
                <w:szCs w:val="28"/>
              </w:rPr>
              <w:t xml:space="preserve">Солом’янському </w:t>
            </w:r>
            <w:r w:rsidR="00E554C7" w:rsidRPr="002A2031">
              <w:rPr>
                <w:b/>
                <w:sz w:val="28"/>
                <w:szCs w:val="28"/>
              </w:rPr>
              <w:t>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7AEB8F00" w14:textId="6F546791" w:rsidR="00E554C7" w:rsidRPr="00970DDD" w:rsidRDefault="00E554C7" w:rsidP="00E554C7">
      <w:pPr>
        <w:pStyle w:val="20"/>
        <w:ind w:firstLine="709"/>
        <w:rPr>
          <w:szCs w:val="28"/>
          <w:lang w:val="uk-UA"/>
        </w:rPr>
      </w:pPr>
      <w:r>
        <w:rPr>
          <w:lang w:val="uk-UA"/>
        </w:rPr>
        <w:t xml:space="preserve">Розглянувши </w:t>
      </w:r>
      <w:r w:rsidRPr="00F823D6">
        <w:rPr>
          <w:lang w:val="uk-UA"/>
        </w:rPr>
        <w:t xml:space="preserve">заяву </w:t>
      </w:r>
      <w:r w:rsidR="00C85B1D" w:rsidRPr="00C85B1D">
        <w:rPr>
          <w:lang w:val="uk-UA"/>
        </w:rPr>
        <w:t>комунально</w:t>
      </w:r>
      <w:r w:rsidR="00C85B1D">
        <w:rPr>
          <w:lang w:val="uk-UA"/>
        </w:rPr>
        <w:t>го</w:t>
      </w:r>
      <w:r w:rsidR="00C85B1D" w:rsidRPr="00C85B1D">
        <w:rPr>
          <w:lang w:val="uk-UA"/>
        </w:rPr>
        <w:t xml:space="preserve"> некомерційно</w:t>
      </w:r>
      <w:r w:rsidR="00C85B1D">
        <w:rPr>
          <w:lang w:val="uk-UA"/>
        </w:rPr>
        <w:t>го</w:t>
      </w:r>
      <w:r w:rsidR="00C85B1D" w:rsidRPr="00C85B1D">
        <w:rPr>
          <w:lang w:val="uk-UA"/>
        </w:rPr>
        <w:t xml:space="preserve"> підприємств</w:t>
      </w:r>
      <w:r w:rsidR="00C85B1D">
        <w:rPr>
          <w:lang w:val="uk-UA"/>
        </w:rPr>
        <w:t>а</w:t>
      </w:r>
      <w:r w:rsidR="00C85B1D" w:rsidRPr="00C85B1D">
        <w:rPr>
          <w:lang w:val="uk-UA"/>
        </w:rPr>
        <w:t xml:space="preserve"> «ДЕРМАТОВЕНЕРОЛОГІЯ» виконавчого органу Київської міської ради (Київської міської державної адміністрації)</w:t>
      </w:r>
      <w:r>
        <w:rPr>
          <w:szCs w:val="28"/>
          <w:lang w:val="uk-UA"/>
        </w:rPr>
        <w:t xml:space="preserve"> (код ЄДРПОУ </w:t>
      </w:r>
      <w:r w:rsidR="00C85B1D">
        <w:rPr>
          <w:szCs w:val="28"/>
          <w:lang w:val="uk-UA"/>
        </w:rPr>
        <w:t>05416248</w:t>
      </w:r>
      <w:r>
        <w:rPr>
          <w:szCs w:val="28"/>
          <w:lang w:val="uk-UA"/>
        </w:rPr>
        <w:t>, місцезнаходження: 01</w:t>
      </w:r>
      <w:r w:rsidR="00C85B1D">
        <w:rPr>
          <w:szCs w:val="28"/>
          <w:lang w:val="uk-UA"/>
        </w:rPr>
        <w:t>032</w:t>
      </w:r>
      <w:r>
        <w:rPr>
          <w:szCs w:val="28"/>
          <w:lang w:val="uk-UA"/>
        </w:rPr>
        <w:t xml:space="preserve">, місто Київ, </w:t>
      </w:r>
      <w:r w:rsidR="00C85B1D">
        <w:rPr>
          <w:szCs w:val="28"/>
          <w:lang w:val="uk-UA"/>
        </w:rPr>
        <w:t>вул. Саксаганського, 72</w:t>
      </w:r>
      <w:r>
        <w:rPr>
          <w:szCs w:val="28"/>
          <w:lang w:val="uk-UA"/>
        </w:rPr>
        <w:t>)</w:t>
      </w:r>
      <w:r w:rsidRPr="00125687">
        <w:rPr>
          <w:color w:val="000000" w:themeColor="text1"/>
          <w:lang w:val="uk-UA"/>
        </w:rPr>
        <w:t xml:space="preserve"> </w:t>
      </w:r>
      <w:r w:rsidRPr="00E16A3C">
        <w:rPr>
          <w:color w:val="000000" w:themeColor="text1"/>
          <w:lang w:val="uk-UA"/>
        </w:rPr>
        <w:t xml:space="preserve">від </w:t>
      </w:r>
      <w:r>
        <w:rPr>
          <w:color w:val="000000" w:themeColor="text1"/>
          <w:lang w:val="uk-UA"/>
        </w:rPr>
        <w:t>2</w:t>
      </w:r>
      <w:r w:rsidR="00C85B1D">
        <w:rPr>
          <w:color w:val="000000" w:themeColor="text1"/>
          <w:lang w:val="uk-UA"/>
        </w:rPr>
        <w:t>3</w:t>
      </w:r>
      <w:r w:rsidRPr="00E16A3C">
        <w:rPr>
          <w:color w:val="000000" w:themeColor="text1"/>
          <w:lang w:val="uk-UA"/>
        </w:rPr>
        <w:t xml:space="preserve"> </w:t>
      </w:r>
      <w:r w:rsidR="00C85B1D">
        <w:rPr>
          <w:color w:val="000000" w:themeColor="text1"/>
          <w:lang w:val="uk-UA"/>
        </w:rPr>
        <w:t xml:space="preserve">лютого </w:t>
      </w:r>
      <w:r w:rsidRPr="00E16A3C">
        <w:rPr>
          <w:color w:val="000000" w:themeColor="text1"/>
          <w:lang w:val="uk-UA"/>
        </w:rPr>
        <w:t>202</w:t>
      </w:r>
      <w:r>
        <w:rPr>
          <w:color w:val="000000" w:themeColor="text1"/>
          <w:lang w:val="uk-UA"/>
        </w:rPr>
        <w:t>4</w:t>
      </w:r>
      <w:r w:rsidRPr="00E16A3C">
        <w:rPr>
          <w:color w:val="000000" w:themeColor="text1"/>
          <w:lang w:val="uk-UA"/>
        </w:rPr>
        <w:t xml:space="preserve"> року № </w:t>
      </w:r>
      <w:r w:rsidR="00C85B1D">
        <w:rPr>
          <w:color w:val="000000" w:themeColor="text1"/>
          <w:lang w:val="uk-UA"/>
        </w:rPr>
        <w:t>66003</w:t>
      </w:r>
      <w:r>
        <w:rPr>
          <w:color w:val="000000" w:themeColor="text1"/>
          <w:lang w:val="uk-UA"/>
        </w:rPr>
        <w:t>-008</w:t>
      </w:r>
      <w:r w:rsidR="00C85B1D">
        <w:rPr>
          <w:color w:val="000000" w:themeColor="text1"/>
          <w:lang w:val="uk-UA"/>
        </w:rPr>
        <w:t>340260-</w:t>
      </w:r>
      <w:r>
        <w:rPr>
          <w:color w:val="000000" w:themeColor="text1"/>
          <w:lang w:val="uk-UA"/>
        </w:rPr>
        <w:t>031-03</w:t>
      </w:r>
      <w:r w:rsidR="00C85B1D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</w:t>
      </w:r>
      <w:r w:rsidR="00C85B1D">
        <w:rPr>
          <w:color w:val="000000" w:themeColor="text1"/>
          <w:lang w:val="uk-UA"/>
        </w:rPr>
        <w:t xml:space="preserve">технічну документацію </w:t>
      </w:r>
      <w:r w:rsidRPr="00F823D6">
        <w:rPr>
          <w:lang w:val="uk-UA"/>
        </w:rPr>
        <w:t xml:space="preserve">із землеустрою щодо </w:t>
      </w:r>
      <w:r w:rsidR="00C85B1D">
        <w:rPr>
          <w:lang w:val="uk-UA"/>
        </w:rPr>
        <w:t>встановлення (відновлення) меж земельної ділянки в натурі (на місцевості)</w:t>
      </w:r>
      <w:r w:rsidR="00021276">
        <w:rPr>
          <w:lang w:val="uk-UA"/>
        </w:rPr>
        <w:t xml:space="preserve"> та додані документи</w:t>
      </w:r>
      <w:r>
        <w:rPr>
          <w:lang w:val="uk-UA"/>
        </w:rPr>
        <w:t>, в</w:t>
      </w:r>
      <w:r w:rsidRPr="00F823D6">
        <w:rPr>
          <w:lang w:val="uk-UA"/>
        </w:rPr>
        <w:t>ідповідно до статей 9, 79</w:t>
      </w:r>
      <w:r w:rsidRPr="000F062A">
        <w:rPr>
          <w:vertAlign w:val="superscript"/>
          <w:lang w:val="uk-UA"/>
        </w:rPr>
        <w:t>1</w:t>
      </w:r>
      <w:r w:rsidRPr="00F823D6">
        <w:rPr>
          <w:lang w:val="uk-UA"/>
        </w:rPr>
        <w:t xml:space="preserve">, 83, 92, 116, </w:t>
      </w:r>
      <w:r>
        <w:rPr>
          <w:lang w:val="uk-UA"/>
        </w:rPr>
        <w:t xml:space="preserve">122, </w:t>
      </w:r>
      <w:r w:rsidRPr="00F823D6">
        <w:rPr>
          <w:lang w:val="uk-UA"/>
        </w:rPr>
        <w:t>123, 186 Земельного кодексу України, пункту 34 частини першої статті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0314A">
        <w:rPr>
          <w:lang w:val="uk-UA"/>
        </w:rPr>
        <w:t>Закону України «Про адміністративну процедуру»</w:t>
      </w:r>
      <w:r w:rsidR="00C85B1D">
        <w:rPr>
          <w:lang w:val="uk-UA"/>
        </w:rPr>
        <w:t xml:space="preserve">, враховуючи </w:t>
      </w:r>
      <w:r w:rsidRPr="00F823D6">
        <w:rPr>
          <w:lang w:val="uk-UA"/>
        </w:rPr>
        <w:t xml:space="preserve">рішення Київської міської ради від </w:t>
      </w:r>
      <w:r w:rsidR="00C85B1D">
        <w:rPr>
          <w:lang w:val="uk-UA"/>
        </w:rPr>
        <w:t>20</w:t>
      </w:r>
      <w:r w:rsidRPr="00F823D6">
        <w:rPr>
          <w:lang w:val="uk-UA"/>
        </w:rPr>
        <w:t xml:space="preserve"> </w:t>
      </w:r>
      <w:r w:rsidR="00C85B1D">
        <w:rPr>
          <w:lang w:val="uk-UA"/>
        </w:rPr>
        <w:t xml:space="preserve">грудня </w:t>
      </w:r>
      <w:r w:rsidRPr="00F823D6">
        <w:rPr>
          <w:lang w:val="uk-UA"/>
        </w:rPr>
        <w:t>201</w:t>
      </w:r>
      <w:r w:rsidR="00C85B1D">
        <w:rPr>
          <w:lang w:val="uk-UA"/>
        </w:rPr>
        <w:t>6</w:t>
      </w:r>
      <w:r w:rsidRPr="00F823D6">
        <w:rPr>
          <w:lang w:val="uk-UA"/>
        </w:rPr>
        <w:t xml:space="preserve"> року № </w:t>
      </w:r>
      <w:r w:rsidR="00C85B1D">
        <w:rPr>
          <w:lang w:val="uk-UA"/>
        </w:rPr>
        <w:t>704/1708</w:t>
      </w:r>
      <w:r w:rsidRPr="00F823D6">
        <w:rPr>
          <w:lang w:val="uk-UA"/>
        </w:rPr>
        <w:t xml:space="preserve"> «Про </w:t>
      </w:r>
      <w:r w:rsidR="00C85B1D">
        <w:rPr>
          <w:lang w:val="uk-UA"/>
        </w:rPr>
        <w:t>уточнення назв, перейменування вулиць та провулків у місті Києві»</w:t>
      </w:r>
      <w:r w:rsidRPr="00FE7A38">
        <w:rPr>
          <w:lang w:val="uk-UA"/>
        </w:rPr>
        <w:t>,</w:t>
      </w:r>
      <w:r w:rsidRPr="00F823D6">
        <w:rPr>
          <w:lang w:val="uk-UA"/>
        </w:rPr>
        <w:t xml:space="preserve"> Київська міська рада</w:t>
      </w:r>
    </w:p>
    <w:p w14:paraId="39D9DD19" w14:textId="77777777" w:rsidR="00E554C7" w:rsidRPr="00970DDD" w:rsidRDefault="00E554C7" w:rsidP="00E554C7">
      <w:pPr>
        <w:pStyle w:val="20"/>
        <w:ind w:firstLine="709"/>
        <w:rPr>
          <w:szCs w:val="28"/>
          <w:lang w:val="uk-UA"/>
        </w:rPr>
      </w:pPr>
    </w:p>
    <w:p w14:paraId="7603E9B6" w14:textId="77777777" w:rsidR="00E554C7" w:rsidRDefault="00E554C7" w:rsidP="00E554C7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F29DEF6" w14:textId="77777777" w:rsidR="00E554C7" w:rsidRPr="00D43833" w:rsidRDefault="00E554C7" w:rsidP="00E554C7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545B2FF3" w14:textId="58F09B18" w:rsidR="00E554C7" w:rsidRDefault="00E554C7" w:rsidP="00E554C7">
      <w:pPr>
        <w:ind w:firstLine="720"/>
        <w:jc w:val="both"/>
        <w:rPr>
          <w:sz w:val="28"/>
          <w:szCs w:val="28"/>
          <w:lang w:val="uk-UA"/>
        </w:rPr>
      </w:pPr>
      <w:r w:rsidRPr="00F823D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</w:t>
      </w:r>
      <w:r w:rsidR="00C85B1D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</w:t>
      </w:r>
      <w:r w:rsidR="00C85B1D">
        <w:rPr>
          <w:sz w:val="28"/>
          <w:szCs w:val="28"/>
          <w:lang w:val="uk-UA"/>
        </w:rPr>
        <w:lastRenderedPageBreak/>
        <w:t xml:space="preserve">НАТУРІ (НА МІСЦЕВОСТІ) КОМУНАЛЬНОМУ НЕКОМЕРЦІЙНОМУ ПІДПРИЄМСТВУ </w:t>
      </w:r>
      <w:r w:rsidR="00FE0946">
        <w:rPr>
          <w:sz w:val="28"/>
          <w:szCs w:val="28"/>
          <w:lang w:val="uk-UA"/>
        </w:rPr>
        <w:t xml:space="preserve">«ДЕРМАТОВЕНЕРОЛОГІЯ» </w:t>
      </w:r>
      <w:r w:rsidR="00C85B1D">
        <w:rPr>
          <w:sz w:val="28"/>
          <w:szCs w:val="28"/>
          <w:lang w:val="uk-UA"/>
        </w:rPr>
        <w:t xml:space="preserve"> </w:t>
      </w:r>
      <w:r w:rsidR="00FE0946" w:rsidRPr="008F4A35">
        <w:rPr>
          <w:sz w:val="28"/>
          <w:szCs w:val="28"/>
          <w:lang w:val="uk-UA"/>
        </w:rPr>
        <w:t>ВИКОНАВЧОГО ОРГАНУ КИЇВ</w:t>
      </w:r>
      <w:r w:rsidR="00FE0946">
        <w:rPr>
          <w:sz w:val="28"/>
          <w:szCs w:val="28"/>
          <w:lang w:val="uk-UA"/>
        </w:rPr>
        <w:t xml:space="preserve">СЬКОЇ МІСЬКОЇ </w:t>
      </w:r>
      <w:r w:rsidR="00FE0946" w:rsidRPr="008F4A35">
        <w:rPr>
          <w:sz w:val="28"/>
          <w:szCs w:val="28"/>
          <w:lang w:val="uk-UA"/>
        </w:rPr>
        <w:t xml:space="preserve">РАДИ (КИЇВСЬКОЇ МІСЬКОЇ ДЕРЖАВНОЇ АДМІНІСТРАЦІЇ) </w:t>
      </w:r>
      <w:r w:rsidR="00FE0946">
        <w:rPr>
          <w:sz w:val="28"/>
          <w:szCs w:val="28"/>
          <w:lang w:val="uk-UA"/>
        </w:rPr>
        <w:t xml:space="preserve">для експлуатації та обслуговування будівель і споруд диспансеру за адресою: вул. Патріарха Мстислава Скрипника, 48 у Солом’янському районі м. Києва </w:t>
      </w:r>
      <w:r w:rsidRPr="00A2679F">
        <w:rPr>
          <w:sz w:val="28"/>
          <w:szCs w:val="28"/>
          <w:lang w:val="uk-UA"/>
        </w:rPr>
        <w:t xml:space="preserve">(категорія земель - землі </w:t>
      </w:r>
      <w:r w:rsidR="00FE0946">
        <w:rPr>
          <w:sz w:val="28"/>
          <w:szCs w:val="28"/>
          <w:lang w:val="uk-UA"/>
        </w:rPr>
        <w:t>житлової та громадської забудови</w:t>
      </w:r>
      <w:r w:rsidRPr="00A2679F">
        <w:rPr>
          <w:sz w:val="28"/>
          <w:szCs w:val="28"/>
          <w:lang w:val="uk-UA"/>
        </w:rPr>
        <w:t xml:space="preserve">, заява ДЦ </w:t>
      </w:r>
      <w:r w:rsidR="00FE0946" w:rsidRPr="00FE0946">
        <w:rPr>
          <w:sz w:val="28"/>
          <w:szCs w:val="28"/>
          <w:lang w:val="uk-UA"/>
        </w:rPr>
        <w:t>від 23 лютого 2024 року № 66003-008340260-031-03</w:t>
      </w:r>
      <w:r w:rsidRPr="00A2679F">
        <w:rPr>
          <w:sz w:val="28"/>
          <w:szCs w:val="28"/>
          <w:lang w:val="uk-UA"/>
        </w:rPr>
        <w:t xml:space="preserve">, </w:t>
      </w:r>
      <w:r w:rsidRPr="0078456B">
        <w:rPr>
          <w:sz w:val="28"/>
          <w:szCs w:val="28"/>
          <w:lang w:val="uk-UA"/>
        </w:rPr>
        <w:t xml:space="preserve">код виду цільового призначення – </w:t>
      </w:r>
      <w:r w:rsidR="00FE0946">
        <w:rPr>
          <w:sz w:val="28"/>
          <w:szCs w:val="28"/>
          <w:lang w:val="uk-UA"/>
        </w:rPr>
        <w:t>03</w:t>
      </w:r>
      <w:r w:rsidRPr="002A2031">
        <w:rPr>
          <w:sz w:val="28"/>
          <w:szCs w:val="28"/>
          <w:lang w:val="uk-UA"/>
        </w:rPr>
        <w:t>.0</w:t>
      </w:r>
      <w:r w:rsidR="00FE094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, </w:t>
      </w:r>
      <w:r w:rsidRPr="00A2679F">
        <w:rPr>
          <w:sz w:val="28"/>
          <w:szCs w:val="28"/>
          <w:lang w:val="uk-UA"/>
        </w:rPr>
        <w:t xml:space="preserve">справа </w:t>
      </w:r>
      <w:r w:rsidR="00FE0946" w:rsidRPr="00FE0946">
        <w:rPr>
          <w:b/>
          <w:sz w:val="28"/>
          <w:szCs w:val="28"/>
          <w:lang w:val="uk-UA"/>
        </w:rPr>
        <w:t>334319267</w:t>
      </w:r>
      <w:r w:rsidRPr="00A2679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494B5A0A" w14:textId="0A85181C" w:rsidR="00E554C7" w:rsidRPr="00DB1D32" w:rsidRDefault="00E554C7" w:rsidP="00FE0946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823D6">
        <w:rPr>
          <w:sz w:val="28"/>
          <w:szCs w:val="28"/>
          <w:lang w:val="uk-UA"/>
        </w:rPr>
        <w:t xml:space="preserve">Надати </w:t>
      </w:r>
      <w:r w:rsidR="00FE0946" w:rsidRPr="00FE0946">
        <w:rPr>
          <w:sz w:val="28"/>
          <w:szCs w:val="28"/>
          <w:lang w:val="uk-UA"/>
        </w:rPr>
        <w:t>комунальному некомерційному підприємству «ДЕРМАТОВЕНЕРОЛОГІЯ» виконавчого органу Київської міської ради (Київської міської державної адміністрації)</w:t>
      </w:r>
      <w:r w:rsidRPr="00F823D6">
        <w:rPr>
          <w:sz w:val="28"/>
          <w:szCs w:val="28"/>
          <w:lang w:val="uk-UA"/>
        </w:rPr>
        <w:t xml:space="preserve">, за умови виконання пункту </w:t>
      </w:r>
      <w:r>
        <w:rPr>
          <w:sz w:val="28"/>
          <w:szCs w:val="28"/>
          <w:lang w:val="uk-UA"/>
        </w:rPr>
        <w:t>3</w:t>
      </w:r>
      <w:r w:rsidRPr="00F823D6">
        <w:rPr>
          <w:sz w:val="28"/>
          <w:szCs w:val="28"/>
          <w:lang w:val="uk-UA"/>
        </w:rPr>
        <w:t xml:space="preserve"> цього рішення, в постійне користу</w:t>
      </w:r>
      <w:r>
        <w:rPr>
          <w:sz w:val="28"/>
          <w:szCs w:val="28"/>
          <w:lang w:val="uk-UA"/>
        </w:rPr>
        <w:t>вання земельну ділянку площею 0,</w:t>
      </w:r>
      <w:r w:rsidR="00FE0946">
        <w:rPr>
          <w:sz w:val="28"/>
          <w:szCs w:val="28"/>
          <w:lang w:val="uk-UA"/>
        </w:rPr>
        <w:t>5468</w:t>
      </w:r>
      <w:r w:rsidRPr="00F823D6">
        <w:rPr>
          <w:sz w:val="28"/>
          <w:szCs w:val="28"/>
          <w:lang w:val="uk-UA"/>
        </w:rPr>
        <w:t xml:space="preserve"> га (кадастровий номер 8000000000:</w:t>
      </w:r>
      <w:r w:rsidR="00FE0946">
        <w:rPr>
          <w:sz w:val="28"/>
          <w:szCs w:val="28"/>
          <w:lang w:val="uk-UA"/>
        </w:rPr>
        <w:t>72</w:t>
      </w:r>
      <w:r w:rsidRPr="00F823D6">
        <w:rPr>
          <w:sz w:val="28"/>
          <w:szCs w:val="28"/>
          <w:lang w:val="uk-UA"/>
        </w:rPr>
        <w:t>:</w:t>
      </w:r>
      <w:r w:rsidR="00FE0946">
        <w:rPr>
          <w:sz w:val="28"/>
          <w:szCs w:val="28"/>
          <w:lang w:val="uk-UA"/>
        </w:rPr>
        <w:t>063</w:t>
      </w:r>
      <w:r w:rsidRPr="00F823D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  <w:r w:rsidR="00FE0946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) </w:t>
      </w:r>
      <w:r w:rsidR="00FE0946" w:rsidRPr="00FE0946">
        <w:rPr>
          <w:sz w:val="28"/>
          <w:szCs w:val="28"/>
          <w:lang w:val="uk-UA"/>
        </w:rPr>
        <w:t xml:space="preserve">для експлуатації та обслуговування  будівель і споруд диспансеру </w:t>
      </w:r>
      <w:r>
        <w:rPr>
          <w:sz w:val="28"/>
          <w:szCs w:val="28"/>
          <w:lang w:val="uk-UA"/>
        </w:rPr>
        <w:t>(</w:t>
      </w:r>
      <w:r w:rsidRPr="0078456B">
        <w:rPr>
          <w:sz w:val="28"/>
          <w:szCs w:val="28"/>
          <w:lang w:val="uk-UA"/>
        </w:rPr>
        <w:t xml:space="preserve">код виду цільового призначення – </w:t>
      </w:r>
      <w:r w:rsidR="00FE0946" w:rsidRPr="00FE0946">
        <w:rPr>
          <w:sz w:val="28"/>
          <w:szCs w:val="28"/>
          <w:lang w:val="uk-UA"/>
        </w:rPr>
        <w:t xml:space="preserve">03.03 </w:t>
      </w:r>
      <w:r w:rsidR="00FE0946">
        <w:rPr>
          <w:sz w:val="28"/>
          <w:szCs w:val="28"/>
          <w:lang w:val="uk-UA"/>
        </w:rPr>
        <w:t>д</w:t>
      </w:r>
      <w:r w:rsidR="00FE0946" w:rsidRPr="00FE0946">
        <w:rPr>
          <w:sz w:val="28"/>
          <w:szCs w:val="28"/>
          <w:lang w:val="uk-UA"/>
        </w:rPr>
        <w:t>ля будівництва та обслуговування будівель закладів</w:t>
      </w:r>
      <w:r w:rsidR="00FE0946">
        <w:rPr>
          <w:sz w:val="28"/>
          <w:szCs w:val="28"/>
          <w:lang w:val="uk-UA"/>
        </w:rPr>
        <w:t xml:space="preserve"> </w:t>
      </w:r>
      <w:r w:rsidR="00FE0946" w:rsidRPr="00FE0946">
        <w:rPr>
          <w:sz w:val="28"/>
          <w:szCs w:val="28"/>
          <w:lang w:val="uk-UA"/>
        </w:rPr>
        <w:t>охорони здоров'я та соціальної допомоги</w:t>
      </w:r>
      <w:r>
        <w:rPr>
          <w:sz w:val="28"/>
          <w:szCs w:val="28"/>
          <w:lang w:val="uk-UA"/>
        </w:rPr>
        <w:t xml:space="preserve">) </w:t>
      </w:r>
      <w:r w:rsidR="00FE0946" w:rsidRPr="00FE0946">
        <w:rPr>
          <w:sz w:val="28"/>
          <w:szCs w:val="28"/>
          <w:lang w:val="uk-UA"/>
        </w:rPr>
        <w:t xml:space="preserve">на вул. Лукаша Миколи, 48 у Солом’янському районі міста Києва </w:t>
      </w:r>
      <w:r w:rsidRPr="00F823D6">
        <w:rPr>
          <w:sz w:val="28"/>
          <w:szCs w:val="28"/>
          <w:lang w:val="uk-UA"/>
        </w:rPr>
        <w:t xml:space="preserve">із земель комунальної власності територіальної громади міста Києва, </w:t>
      </w:r>
      <w:r w:rsidRPr="002A2031">
        <w:rPr>
          <w:sz w:val="28"/>
          <w:szCs w:val="28"/>
          <w:lang w:val="uk-UA"/>
        </w:rPr>
        <w:t xml:space="preserve">у зв`язку із закріпленням нерухомого майна на праві </w:t>
      </w:r>
      <w:r w:rsidR="007B21E1">
        <w:rPr>
          <w:sz w:val="28"/>
          <w:szCs w:val="28"/>
          <w:lang w:val="uk-UA"/>
        </w:rPr>
        <w:t xml:space="preserve">оперативного управління </w:t>
      </w:r>
      <w:r w:rsidRPr="002A2031">
        <w:rPr>
          <w:sz w:val="28"/>
          <w:szCs w:val="28"/>
          <w:lang w:val="uk-UA"/>
        </w:rPr>
        <w:t xml:space="preserve">за </w:t>
      </w:r>
      <w:r w:rsidR="007B21E1" w:rsidRPr="007B21E1">
        <w:rPr>
          <w:sz w:val="28"/>
          <w:szCs w:val="28"/>
          <w:lang w:val="uk-UA"/>
        </w:rPr>
        <w:t>комунальн</w:t>
      </w:r>
      <w:r w:rsidR="007B21E1">
        <w:rPr>
          <w:sz w:val="28"/>
          <w:szCs w:val="28"/>
          <w:lang w:val="uk-UA"/>
        </w:rPr>
        <w:t>им</w:t>
      </w:r>
      <w:r w:rsidR="007B21E1" w:rsidRPr="007B21E1">
        <w:rPr>
          <w:sz w:val="28"/>
          <w:szCs w:val="28"/>
          <w:lang w:val="uk-UA"/>
        </w:rPr>
        <w:t xml:space="preserve"> некомерційн</w:t>
      </w:r>
      <w:r w:rsidR="007B21E1">
        <w:rPr>
          <w:sz w:val="28"/>
          <w:szCs w:val="28"/>
          <w:lang w:val="uk-UA"/>
        </w:rPr>
        <w:t>им</w:t>
      </w:r>
      <w:r w:rsidR="007B21E1" w:rsidRPr="007B21E1">
        <w:rPr>
          <w:sz w:val="28"/>
          <w:szCs w:val="28"/>
          <w:lang w:val="uk-UA"/>
        </w:rPr>
        <w:t xml:space="preserve"> підприємств</w:t>
      </w:r>
      <w:r w:rsidR="007B21E1">
        <w:rPr>
          <w:sz w:val="28"/>
          <w:szCs w:val="28"/>
          <w:lang w:val="uk-UA"/>
        </w:rPr>
        <w:t>ом</w:t>
      </w:r>
      <w:r w:rsidR="007B21E1" w:rsidRPr="007B21E1">
        <w:rPr>
          <w:sz w:val="28"/>
          <w:szCs w:val="28"/>
          <w:lang w:val="uk-UA"/>
        </w:rPr>
        <w:t xml:space="preserve"> «ДЕРМАТОВЕНЕРОЛОГІЯ» виконавчого органу Київської міської ради (Київської міської державної адміністрації)</w:t>
      </w:r>
      <w:r w:rsidR="007B21E1">
        <w:rPr>
          <w:sz w:val="28"/>
          <w:szCs w:val="28"/>
          <w:lang w:val="uk-UA"/>
        </w:rPr>
        <w:t xml:space="preserve"> </w:t>
      </w:r>
      <w:r w:rsidRPr="002A2031">
        <w:rPr>
          <w:sz w:val="28"/>
          <w:szCs w:val="28"/>
          <w:lang w:val="uk-UA"/>
        </w:rPr>
        <w:t xml:space="preserve">відповідно до наказу Департаменту комунальної власності м. Києва виконавчого органу Київської міської ради (Київської міської державної адміністрації) від </w:t>
      </w:r>
      <w:r w:rsidR="007B21E1">
        <w:rPr>
          <w:sz w:val="28"/>
          <w:szCs w:val="28"/>
          <w:lang w:val="uk-UA"/>
        </w:rPr>
        <w:t>10</w:t>
      </w:r>
      <w:r w:rsidRPr="002A2031">
        <w:rPr>
          <w:sz w:val="28"/>
          <w:szCs w:val="28"/>
          <w:lang w:val="uk-UA"/>
        </w:rPr>
        <w:t xml:space="preserve"> </w:t>
      </w:r>
      <w:r w:rsidR="007B21E1">
        <w:rPr>
          <w:sz w:val="28"/>
          <w:szCs w:val="28"/>
          <w:lang w:val="uk-UA"/>
        </w:rPr>
        <w:t xml:space="preserve">березня </w:t>
      </w:r>
      <w:r w:rsidRPr="002A2031">
        <w:rPr>
          <w:sz w:val="28"/>
          <w:szCs w:val="28"/>
          <w:lang w:val="uk-UA"/>
        </w:rPr>
        <w:t>20</w:t>
      </w:r>
      <w:r w:rsidR="007B21E1">
        <w:rPr>
          <w:sz w:val="28"/>
          <w:szCs w:val="28"/>
          <w:lang w:val="uk-UA"/>
        </w:rPr>
        <w:t>23</w:t>
      </w:r>
      <w:r w:rsidRPr="002A2031">
        <w:rPr>
          <w:sz w:val="28"/>
          <w:szCs w:val="28"/>
          <w:lang w:val="uk-UA"/>
        </w:rPr>
        <w:t xml:space="preserve"> року № </w:t>
      </w:r>
      <w:r w:rsidR="007B21E1">
        <w:rPr>
          <w:sz w:val="28"/>
          <w:szCs w:val="28"/>
          <w:lang w:val="uk-UA"/>
        </w:rPr>
        <w:t>84</w:t>
      </w:r>
      <w:r w:rsidRPr="002A2031">
        <w:rPr>
          <w:sz w:val="28"/>
          <w:szCs w:val="28"/>
          <w:lang w:val="uk-UA"/>
        </w:rPr>
        <w:t xml:space="preserve"> «Про закріплення </w:t>
      </w:r>
      <w:r w:rsidR="007B21E1">
        <w:rPr>
          <w:sz w:val="28"/>
          <w:szCs w:val="28"/>
          <w:lang w:val="uk-UA"/>
        </w:rPr>
        <w:t xml:space="preserve">за </w:t>
      </w:r>
      <w:r w:rsidR="007B21E1" w:rsidRPr="007B21E1">
        <w:rPr>
          <w:sz w:val="28"/>
          <w:szCs w:val="28"/>
          <w:lang w:val="uk-UA"/>
        </w:rPr>
        <w:t>комунальн</w:t>
      </w:r>
      <w:r w:rsidR="007B21E1">
        <w:rPr>
          <w:sz w:val="28"/>
          <w:szCs w:val="28"/>
          <w:lang w:val="uk-UA"/>
        </w:rPr>
        <w:t>им</w:t>
      </w:r>
      <w:r w:rsidR="007B21E1" w:rsidRPr="007B21E1">
        <w:rPr>
          <w:sz w:val="28"/>
          <w:szCs w:val="28"/>
          <w:lang w:val="uk-UA"/>
        </w:rPr>
        <w:t xml:space="preserve"> некомерційн</w:t>
      </w:r>
      <w:r w:rsidR="007B21E1">
        <w:rPr>
          <w:sz w:val="28"/>
          <w:szCs w:val="28"/>
          <w:lang w:val="uk-UA"/>
        </w:rPr>
        <w:t>им</w:t>
      </w:r>
      <w:r w:rsidR="007B21E1" w:rsidRPr="007B21E1">
        <w:rPr>
          <w:sz w:val="28"/>
          <w:szCs w:val="28"/>
          <w:lang w:val="uk-UA"/>
        </w:rPr>
        <w:t xml:space="preserve"> підприємств</w:t>
      </w:r>
      <w:r w:rsidR="007B21E1">
        <w:rPr>
          <w:sz w:val="28"/>
          <w:szCs w:val="28"/>
          <w:lang w:val="uk-UA"/>
        </w:rPr>
        <w:t>ом</w:t>
      </w:r>
      <w:r w:rsidR="007B21E1" w:rsidRPr="007B21E1">
        <w:rPr>
          <w:sz w:val="28"/>
          <w:szCs w:val="28"/>
          <w:lang w:val="uk-UA"/>
        </w:rPr>
        <w:t xml:space="preserve"> «ДЕРМАТОВЕНЕРОЛОГІЯ» виконавчого органу Київської міської ради (Київської міської державної адміністрації)</w:t>
      </w:r>
      <w:r w:rsidR="007B21E1">
        <w:rPr>
          <w:sz w:val="28"/>
          <w:szCs w:val="28"/>
          <w:lang w:val="uk-UA"/>
        </w:rPr>
        <w:t xml:space="preserve"> майна комунальної власності територіальної громади міста Києва</w:t>
      </w:r>
      <w:r w:rsidRPr="00DB1D32">
        <w:rPr>
          <w:sz w:val="28"/>
          <w:szCs w:val="28"/>
          <w:lang w:val="uk-UA"/>
        </w:rPr>
        <w:t xml:space="preserve">» (право </w:t>
      </w:r>
      <w:r w:rsidR="007B21E1">
        <w:rPr>
          <w:sz w:val="28"/>
          <w:szCs w:val="28"/>
          <w:lang w:val="uk-UA"/>
        </w:rPr>
        <w:t xml:space="preserve">оперативного управління </w:t>
      </w:r>
      <w:r w:rsidRPr="00DB1D32">
        <w:rPr>
          <w:sz w:val="28"/>
          <w:szCs w:val="28"/>
          <w:lang w:val="uk-UA"/>
        </w:rPr>
        <w:t xml:space="preserve">зареєстровано у Державному реєстрі речових прав на нерухоме майно </w:t>
      </w:r>
      <w:r w:rsidR="007B21E1">
        <w:rPr>
          <w:sz w:val="28"/>
          <w:szCs w:val="28"/>
          <w:lang w:val="uk-UA"/>
        </w:rPr>
        <w:t xml:space="preserve">02 травня </w:t>
      </w:r>
      <w:r w:rsidRPr="00DB1D32">
        <w:rPr>
          <w:sz w:val="28"/>
          <w:szCs w:val="28"/>
          <w:lang w:val="uk-UA"/>
        </w:rPr>
        <w:t>2023 року, номер запису про інше речове право 5</w:t>
      </w:r>
      <w:r w:rsidR="007B21E1">
        <w:rPr>
          <w:sz w:val="28"/>
          <w:szCs w:val="28"/>
          <w:lang w:val="uk-UA"/>
        </w:rPr>
        <w:t>0183190</w:t>
      </w:r>
      <w:r w:rsidRPr="00DB1D32">
        <w:rPr>
          <w:sz w:val="28"/>
          <w:szCs w:val="28"/>
          <w:lang w:val="uk-UA"/>
        </w:rPr>
        <w:t>).</w:t>
      </w:r>
    </w:p>
    <w:p w14:paraId="6ACA0686" w14:textId="0945E303" w:rsidR="00E554C7" w:rsidRPr="00DB1D32" w:rsidRDefault="00E554C7" w:rsidP="00E554C7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DB1D32">
        <w:rPr>
          <w:sz w:val="28"/>
          <w:szCs w:val="28"/>
          <w:lang w:val="uk-UA"/>
        </w:rPr>
        <w:t>3. </w:t>
      </w:r>
      <w:r w:rsidR="007B21E1">
        <w:rPr>
          <w:sz w:val="28"/>
          <w:szCs w:val="28"/>
          <w:lang w:val="uk-UA"/>
        </w:rPr>
        <w:t>К</w:t>
      </w:r>
      <w:r w:rsidR="007B21E1" w:rsidRPr="007B21E1">
        <w:rPr>
          <w:sz w:val="28"/>
          <w:szCs w:val="28"/>
          <w:lang w:val="uk-UA"/>
        </w:rPr>
        <w:t>омунальному некомерційному підприємству «ДЕРМАТОВЕНЕРОЛОГІЯ» виконавчого органу Київської міської ради (Київської міської державної адміністрації)</w:t>
      </w:r>
      <w:r w:rsidRPr="00DB1D32">
        <w:rPr>
          <w:sz w:val="28"/>
          <w:szCs w:val="28"/>
          <w:lang w:val="uk-UA"/>
        </w:rPr>
        <w:t>:</w:t>
      </w:r>
    </w:p>
    <w:p w14:paraId="63693B2A" w14:textId="77777777" w:rsidR="00E554C7" w:rsidRPr="00DB1D32" w:rsidRDefault="00E554C7" w:rsidP="00E554C7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DB1D32">
        <w:rPr>
          <w:sz w:val="28"/>
          <w:szCs w:val="28"/>
          <w:lang w:val="uk-UA"/>
        </w:rPr>
        <w:t>3.1. Виконувати обов'язки землекористувача відповідно до вимог статті 96 Земельного кодексу України.</w:t>
      </w:r>
    </w:p>
    <w:p w14:paraId="570F9718" w14:textId="77777777" w:rsidR="00E554C7" w:rsidRPr="00DB1D32" w:rsidRDefault="00E554C7" w:rsidP="00E554C7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DB1D32">
        <w:rPr>
          <w:sz w:val="28"/>
          <w:szCs w:val="28"/>
          <w:lang w:val="uk-UA"/>
        </w:rPr>
        <w:t>3.2. Вжити заходів щодо державної реєстрації права постійного користування на земельну ділянку в порядку, встановленому Законом України «Про державну реєстрацію речових прав на нерухоме майно та їх обтяжень».</w:t>
      </w:r>
    </w:p>
    <w:p w14:paraId="0C244F96" w14:textId="77777777" w:rsidR="00E554C7" w:rsidRPr="00DB1D32" w:rsidRDefault="00E554C7" w:rsidP="00E554C7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DB1D32">
        <w:rPr>
          <w:sz w:val="28"/>
          <w:szCs w:val="28"/>
          <w:lang w:val="uk-UA"/>
        </w:rPr>
        <w:t>3.3. Питання майнових відносин вирішувати в установленому порядку.</w:t>
      </w:r>
    </w:p>
    <w:p w14:paraId="680DD521" w14:textId="77777777" w:rsidR="00E554C7" w:rsidRPr="00DB1D32" w:rsidRDefault="00E554C7" w:rsidP="00E554C7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DB1D32">
        <w:rPr>
          <w:sz w:val="28"/>
          <w:szCs w:val="28"/>
          <w:lang w:val="uk-UA"/>
        </w:rPr>
        <w:t>3.4. 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963ECDE" w14:textId="1DEFCD46" w:rsidR="00E554C7" w:rsidRPr="00DB1D32" w:rsidRDefault="00E554C7" w:rsidP="00E554C7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DB1D32">
        <w:rPr>
          <w:sz w:val="28"/>
          <w:szCs w:val="28"/>
          <w:lang w:val="uk-UA"/>
        </w:rPr>
        <w:lastRenderedPageBreak/>
        <w:t>3.</w:t>
      </w:r>
      <w:r w:rsidR="007B21E1">
        <w:rPr>
          <w:sz w:val="28"/>
          <w:szCs w:val="28"/>
          <w:lang w:val="uk-UA"/>
        </w:rPr>
        <w:t>5</w:t>
      </w:r>
      <w:r w:rsidRPr="00DB1D32">
        <w:rPr>
          <w:sz w:val="28"/>
          <w:szCs w:val="28"/>
          <w:lang w:val="uk-UA"/>
        </w:rPr>
        <w:t>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3982E07C" w14:textId="5AD06720" w:rsidR="00E554C7" w:rsidRPr="00DB1D32" w:rsidRDefault="00E554C7" w:rsidP="00E554C7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DB1D32">
        <w:rPr>
          <w:sz w:val="28"/>
          <w:szCs w:val="28"/>
          <w:lang w:val="uk-UA"/>
        </w:rPr>
        <w:t>3.</w:t>
      </w:r>
      <w:r w:rsidR="007B21E1">
        <w:rPr>
          <w:sz w:val="28"/>
          <w:szCs w:val="28"/>
          <w:lang w:val="uk-UA"/>
        </w:rPr>
        <w:t>6</w:t>
      </w:r>
      <w:r w:rsidRPr="00DB1D32">
        <w:rPr>
          <w:sz w:val="28"/>
          <w:szCs w:val="28"/>
          <w:lang w:val="uk-UA"/>
        </w:rPr>
        <w:t xml:space="preserve">. Забезпечити відповідно до рішення Київської міської ради </w:t>
      </w:r>
      <w:r w:rsidRPr="00DB1D32">
        <w:rPr>
          <w:sz w:val="28"/>
          <w:szCs w:val="28"/>
          <w:lang w:val="uk-UA"/>
        </w:rPr>
        <w:br/>
        <w:t>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6CEAB4BC" w14:textId="15F39B64" w:rsidR="00E554C7" w:rsidRPr="00DB1D32" w:rsidRDefault="00E554C7" w:rsidP="00E554C7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DB1D32">
        <w:rPr>
          <w:sz w:val="28"/>
          <w:szCs w:val="28"/>
          <w:lang w:val="uk-UA"/>
        </w:rPr>
        <w:t>3.</w:t>
      </w:r>
      <w:r w:rsidR="007B21E1">
        <w:rPr>
          <w:sz w:val="28"/>
          <w:szCs w:val="28"/>
          <w:lang w:val="uk-UA"/>
        </w:rPr>
        <w:t>7</w:t>
      </w:r>
      <w:r w:rsidRPr="00DB1D32">
        <w:rPr>
          <w:sz w:val="28"/>
          <w:szCs w:val="28"/>
          <w:lang w:val="uk-UA"/>
        </w:rPr>
        <w:t>. У разі необхідності проведення реконструкції, питання оформлення дозвільної та проєктної документації вирішувати в порядку, визначеному законодавством України.</w:t>
      </w:r>
    </w:p>
    <w:p w14:paraId="7D55621E" w14:textId="016097DC" w:rsidR="007B21E1" w:rsidRDefault="007B21E1" w:rsidP="00E554C7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7B21E1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8</w:t>
      </w:r>
      <w:r w:rsidRPr="007B21E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7B21E1">
        <w:rPr>
          <w:sz w:val="28"/>
          <w:szCs w:val="28"/>
          <w:lang w:val="uk-UA"/>
        </w:rPr>
        <w:t xml:space="preserve">Земельну ділянку в межах червоних ліній використовувати з обмеженням відповідно до вимог містобудівного законодавства та вимог Закону України «Про автомобільні дороги». </w:t>
      </w:r>
    </w:p>
    <w:p w14:paraId="3290B9CD" w14:textId="77777777" w:rsidR="00AD262F" w:rsidRDefault="00AD262F" w:rsidP="00AD262F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4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752621">
        <w:rPr>
          <w:snapToGrid w:val="0"/>
          <w:sz w:val="28"/>
          <w:lang w:val="uk-UA"/>
        </w:rPr>
        <w:t>Попередити землекористувача, що право користування земельн</w:t>
      </w:r>
      <w:r>
        <w:rPr>
          <w:snapToGrid w:val="0"/>
          <w:sz w:val="28"/>
          <w:lang w:val="uk-UA"/>
        </w:rPr>
        <w:t xml:space="preserve">ою </w:t>
      </w:r>
      <w:r w:rsidRPr="00752621">
        <w:rPr>
          <w:snapToGrid w:val="0"/>
          <w:sz w:val="28"/>
          <w:lang w:val="uk-UA"/>
        </w:rPr>
        <w:t>ділянк</w:t>
      </w:r>
      <w:r>
        <w:rPr>
          <w:snapToGrid w:val="0"/>
          <w:sz w:val="28"/>
          <w:lang w:val="uk-UA"/>
        </w:rPr>
        <w:t xml:space="preserve">ою </w:t>
      </w:r>
      <w:r w:rsidRPr="00752621">
        <w:rPr>
          <w:snapToGrid w:val="0"/>
          <w:sz w:val="28"/>
          <w:lang w:val="uk-UA"/>
        </w:rPr>
        <w:t>може бути припинено відповідно до статей 141, 143 Земельного кодексу України.</w:t>
      </w:r>
    </w:p>
    <w:p w14:paraId="7534ADD5" w14:textId="77777777" w:rsidR="00AD262F" w:rsidRPr="002B403E" w:rsidRDefault="00AD262F" w:rsidP="00AD262F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5</w:t>
      </w:r>
      <w:r w:rsidRPr="002B403E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2B403E">
        <w:rPr>
          <w:snapToGrid w:val="0"/>
          <w:sz w:val="28"/>
          <w:lang w:val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00FDC5B6" w14:textId="77777777" w:rsidR="00AD262F" w:rsidRPr="002B403E" w:rsidRDefault="00AD262F" w:rsidP="00AD262F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6</w:t>
      </w:r>
      <w:r w:rsidRPr="0084370F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84370F">
        <w:rPr>
          <w:snapToGrid w:val="0"/>
          <w:sz w:val="28"/>
          <w:lang w:val="uk-UA"/>
        </w:rPr>
        <w:t>Контроль за виконанням цього рішення покласти на постійну комісію</w:t>
      </w:r>
      <w:r w:rsidRPr="002B403E">
        <w:rPr>
          <w:snapToGrid w:val="0"/>
          <w:sz w:val="28"/>
          <w:lang w:val="uk-UA"/>
        </w:rPr>
        <w:t xml:space="preserve"> Київської міської ради з питань архітектури, містопланування та земельних відносин.</w:t>
      </w:r>
    </w:p>
    <w:p w14:paraId="226C56A9" w14:textId="31454C4A" w:rsidR="00AD262F" w:rsidRDefault="00AD262F" w:rsidP="00E554C7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554C7" w14:paraId="2FAB0F6D" w14:textId="77777777" w:rsidTr="00B85032">
        <w:tc>
          <w:tcPr>
            <w:tcW w:w="4814" w:type="dxa"/>
          </w:tcPr>
          <w:p w14:paraId="70908A4F" w14:textId="77777777" w:rsidR="00E554C7" w:rsidRDefault="00E554C7" w:rsidP="00B85032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7416F467" w14:textId="77777777" w:rsidR="00E554C7" w:rsidRDefault="00E554C7" w:rsidP="00B8503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07B93C0" w14:textId="77777777" w:rsidR="00E554C7" w:rsidRPr="00F6318B" w:rsidRDefault="00E554C7" w:rsidP="00E554C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2FE00DB5" w14:textId="77777777" w:rsidR="00E554C7" w:rsidRDefault="00E554C7" w:rsidP="00E554C7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17AB43E" w14:textId="77777777" w:rsidR="00E554C7" w:rsidRDefault="00E554C7" w:rsidP="00E554C7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E554C7" w14:paraId="2D76982F" w14:textId="77777777" w:rsidTr="00B85032">
        <w:tc>
          <w:tcPr>
            <w:tcW w:w="5920" w:type="dxa"/>
          </w:tcPr>
          <w:p w14:paraId="1B61800C" w14:textId="77777777" w:rsidR="00E554C7" w:rsidRDefault="00E554C7" w:rsidP="00B8503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7A17D1" w14:textId="77777777" w:rsidR="00E554C7" w:rsidRDefault="00E554C7" w:rsidP="00B8503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4F05D08" w14:textId="77777777" w:rsidR="00E554C7" w:rsidRDefault="00E554C7" w:rsidP="00B850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642DC6E8" w14:textId="77777777" w:rsidR="00E554C7" w:rsidRPr="00FC5867" w:rsidRDefault="00E554C7" w:rsidP="00B85032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B34ABAA" w14:textId="77777777" w:rsidR="00E554C7" w:rsidRPr="00FC5867" w:rsidRDefault="00E554C7" w:rsidP="00B85032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AA7C7D" w14:textId="77777777" w:rsidR="00E554C7" w:rsidRDefault="00E554C7" w:rsidP="00B8503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554C7" w14:paraId="7BA56B66" w14:textId="77777777" w:rsidTr="00B85032">
        <w:tc>
          <w:tcPr>
            <w:tcW w:w="5920" w:type="dxa"/>
          </w:tcPr>
          <w:p w14:paraId="39B91592" w14:textId="77777777" w:rsidR="00E554C7" w:rsidRDefault="00E554C7" w:rsidP="00B8503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C7D5B5B" w14:textId="77777777" w:rsidR="00E554C7" w:rsidRDefault="00E554C7" w:rsidP="00B8503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40267951" w14:textId="77777777" w:rsidR="00E554C7" w:rsidRDefault="00E554C7" w:rsidP="00B8503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F08E84D" w14:textId="77777777" w:rsidR="00E554C7" w:rsidRDefault="00E554C7" w:rsidP="00B850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3C49D94" w14:textId="77777777" w:rsidR="00E554C7" w:rsidRPr="00FC5867" w:rsidRDefault="00E554C7" w:rsidP="00B8503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DDF4CF" w14:textId="77777777" w:rsidR="00E554C7" w:rsidRPr="00FC5867" w:rsidRDefault="00E554C7" w:rsidP="00B8503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6056BF7" w14:textId="77777777" w:rsidR="00E554C7" w:rsidRPr="00FC5867" w:rsidRDefault="00E554C7" w:rsidP="00B8503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0B9023" w14:textId="77777777" w:rsidR="00E554C7" w:rsidRDefault="00E554C7" w:rsidP="00B8503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E554C7" w14:paraId="2E3E87C8" w14:textId="77777777" w:rsidTr="00B85032">
        <w:tc>
          <w:tcPr>
            <w:tcW w:w="5920" w:type="dxa"/>
          </w:tcPr>
          <w:p w14:paraId="14161C59" w14:textId="77777777" w:rsidR="00E554C7" w:rsidRDefault="00E554C7" w:rsidP="00B8503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F4A3236" w14:textId="77777777" w:rsidR="00E554C7" w:rsidRPr="00CB7BE4" w:rsidRDefault="00E554C7" w:rsidP="00B8503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4C751E14" w14:textId="77777777" w:rsidR="00E554C7" w:rsidRPr="00CB7BE4" w:rsidRDefault="00E554C7" w:rsidP="00B8503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40FC4A6" w14:textId="77777777" w:rsidR="00E554C7" w:rsidRPr="00CB7BE4" w:rsidRDefault="00E554C7" w:rsidP="00B8503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BF7F6E9" w14:textId="77777777" w:rsidR="00E554C7" w:rsidRDefault="00E554C7" w:rsidP="00B85032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62C823FB" w14:textId="77777777" w:rsidR="00E554C7" w:rsidRPr="00145105" w:rsidRDefault="00E554C7" w:rsidP="00B8503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3193E22" w14:textId="77777777" w:rsidR="00E554C7" w:rsidRPr="00145105" w:rsidRDefault="00E554C7" w:rsidP="00B8503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A71720B" w14:textId="77777777" w:rsidR="00E554C7" w:rsidRPr="00145105" w:rsidRDefault="00E554C7" w:rsidP="00B8503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D310C14" w14:textId="77777777" w:rsidR="00E554C7" w:rsidRPr="00145105" w:rsidRDefault="00E554C7" w:rsidP="00B8503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DA92D4F" w14:textId="77777777" w:rsidR="00E554C7" w:rsidRDefault="00E554C7" w:rsidP="00B85032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E3C2BEE" w14:textId="77777777" w:rsidR="00E554C7" w:rsidRDefault="00E554C7" w:rsidP="00B85032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56E2998" w14:textId="77777777" w:rsidR="00E554C7" w:rsidRDefault="00E554C7" w:rsidP="00B85032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2FEBDC26" w14:textId="77777777" w:rsidR="00E554C7" w:rsidRDefault="00E554C7" w:rsidP="00E554C7">
      <w:pPr>
        <w:jc w:val="both"/>
        <w:rPr>
          <w:color w:val="000000"/>
          <w:sz w:val="28"/>
          <w:szCs w:val="28"/>
          <w:lang w:val="uk-UA" w:eastAsia="uk-UA"/>
        </w:rPr>
      </w:pPr>
    </w:p>
    <w:p w14:paraId="06696524" w14:textId="77777777" w:rsidR="00E554C7" w:rsidRDefault="00E554C7" w:rsidP="00E554C7">
      <w:pPr>
        <w:jc w:val="both"/>
        <w:rPr>
          <w:color w:val="000000"/>
          <w:sz w:val="28"/>
          <w:szCs w:val="28"/>
          <w:lang w:val="uk-UA" w:eastAsia="uk-UA"/>
        </w:rPr>
      </w:pPr>
    </w:p>
    <w:p w14:paraId="1459C68F" w14:textId="77777777" w:rsidR="00E554C7" w:rsidRDefault="00E554C7" w:rsidP="00E554C7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5323236E" w14:textId="77777777" w:rsidR="00E554C7" w:rsidRDefault="00E554C7" w:rsidP="00E554C7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"/>
        <w:gridCol w:w="4955"/>
        <w:gridCol w:w="4684"/>
      </w:tblGrid>
      <w:tr w:rsidR="00E554C7" w14:paraId="050D8322" w14:textId="77777777" w:rsidTr="00B85032">
        <w:trPr>
          <w:gridBefore w:val="1"/>
          <w:wBefore w:w="34" w:type="dxa"/>
        </w:trPr>
        <w:tc>
          <w:tcPr>
            <w:tcW w:w="5070" w:type="dxa"/>
          </w:tcPr>
          <w:p w14:paraId="061317BE" w14:textId="77777777" w:rsidR="00E554C7" w:rsidRDefault="00E554C7" w:rsidP="00B8503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5829344" w14:textId="77777777" w:rsidR="00E554C7" w:rsidRDefault="00E554C7" w:rsidP="00B850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1D5856DF" w14:textId="77777777" w:rsidR="00E554C7" w:rsidRDefault="00E554C7" w:rsidP="00B850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1096135" w14:textId="77777777" w:rsidR="00E554C7" w:rsidRPr="00AF790C" w:rsidRDefault="00E554C7" w:rsidP="00B850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3FE310EF" w14:textId="77777777" w:rsidR="00E554C7" w:rsidRDefault="00E554C7" w:rsidP="00B8503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554C7" w14:paraId="7E12D7FB" w14:textId="77777777" w:rsidTr="00B85032">
        <w:trPr>
          <w:gridBefore w:val="1"/>
          <w:wBefore w:w="34" w:type="dxa"/>
        </w:trPr>
        <w:tc>
          <w:tcPr>
            <w:tcW w:w="5070" w:type="dxa"/>
          </w:tcPr>
          <w:p w14:paraId="726C6ED0" w14:textId="77777777" w:rsidR="00E554C7" w:rsidRDefault="00E554C7" w:rsidP="00B8503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44E41BFF" w14:textId="77777777" w:rsidR="00E554C7" w:rsidRDefault="00E554C7" w:rsidP="00B8503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E554C7" w14:paraId="0E84EEB7" w14:textId="77777777" w:rsidTr="00B85032">
        <w:trPr>
          <w:gridBefore w:val="1"/>
          <w:wBefore w:w="34" w:type="dxa"/>
        </w:trPr>
        <w:tc>
          <w:tcPr>
            <w:tcW w:w="5070" w:type="dxa"/>
          </w:tcPr>
          <w:p w14:paraId="33F4A9ED" w14:textId="77777777" w:rsidR="00E554C7" w:rsidRDefault="00E554C7" w:rsidP="00B8503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C27B8BF" w14:textId="77777777" w:rsidR="00E554C7" w:rsidRDefault="00E554C7" w:rsidP="00B8503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2AE75473" w14:textId="77777777" w:rsidR="00E554C7" w:rsidRDefault="00E554C7" w:rsidP="00B8503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79F8A2F" w14:textId="77777777" w:rsidR="00E554C7" w:rsidRDefault="00E554C7" w:rsidP="00B8503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E554C7" w14:paraId="186B8740" w14:textId="77777777" w:rsidTr="00B85032">
        <w:trPr>
          <w:gridBefore w:val="1"/>
          <w:wBefore w:w="34" w:type="dxa"/>
        </w:trPr>
        <w:tc>
          <w:tcPr>
            <w:tcW w:w="5070" w:type="dxa"/>
          </w:tcPr>
          <w:p w14:paraId="1CC69A74" w14:textId="77777777" w:rsidR="00E554C7" w:rsidRDefault="00E554C7" w:rsidP="00B8503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A2021EB" w14:textId="77777777" w:rsidR="00E554C7" w:rsidRDefault="00E554C7" w:rsidP="00B8503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0DC1FCAE" w14:textId="77777777" w:rsidR="00E554C7" w:rsidRDefault="00E554C7" w:rsidP="00B8503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66075D8D" w14:textId="77777777" w:rsidR="00E554C7" w:rsidRDefault="00E554C7" w:rsidP="00B8503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439CC8DB" w14:textId="77777777" w:rsidR="00E554C7" w:rsidRDefault="00E554C7" w:rsidP="00B8503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0D26334" w14:textId="77777777" w:rsidR="00E554C7" w:rsidRDefault="00E554C7" w:rsidP="00B8503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234C670" w14:textId="77777777" w:rsidR="00E554C7" w:rsidRDefault="00E554C7" w:rsidP="00B8503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DAD9CF7" w14:textId="77777777" w:rsidR="00E554C7" w:rsidRDefault="00E554C7" w:rsidP="00B8503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E554C7" w14:paraId="6FFC0934" w14:textId="77777777" w:rsidTr="00B85032">
        <w:tc>
          <w:tcPr>
            <w:tcW w:w="5104" w:type="dxa"/>
            <w:gridSpan w:val="2"/>
          </w:tcPr>
          <w:p w14:paraId="70305BB8" w14:textId="77777777" w:rsidR="00E554C7" w:rsidRDefault="00E554C7" w:rsidP="00B85032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3622A5" w14:textId="53FFE5EF" w:rsidR="00AD262F" w:rsidRPr="00AD262F" w:rsidRDefault="00E554C7" w:rsidP="00AD262F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33BC4">
              <w:rPr>
                <w:color w:val="000000"/>
                <w:sz w:val="28"/>
                <w:szCs w:val="28"/>
                <w:lang w:val="uk-UA" w:eastAsia="uk-UA"/>
              </w:rPr>
              <w:t>Постійна</w:t>
            </w:r>
            <w:r w:rsidR="00AD262F" w:rsidRPr="00AD262F">
              <w:rPr>
                <w:color w:val="000000"/>
                <w:sz w:val="28"/>
                <w:szCs w:val="28"/>
                <w:lang w:val="uk-UA" w:eastAsia="uk-UA"/>
              </w:rPr>
              <w:t xml:space="preserve"> комісія Київської міської ради</w:t>
            </w:r>
          </w:p>
          <w:p w14:paraId="28D94551" w14:textId="2ADE8450" w:rsidR="00E554C7" w:rsidRPr="00233BC4" w:rsidRDefault="00AD262F" w:rsidP="00B8503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D262F">
              <w:rPr>
                <w:color w:val="000000"/>
                <w:sz w:val="28"/>
                <w:szCs w:val="28"/>
                <w:lang w:val="uk-UA" w:eastAsia="uk-UA"/>
              </w:rPr>
              <w:t xml:space="preserve">з питань охорони здоров'я, сім’ї та соціальної політики </w:t>
            </w:r>
          </w:p>
          <w:p w14:paraId="32450832" w14:textId="77777777" w:rsidR="00E554C7" w:rsidRPr="00233BC4" w:rsidRDefault="00E554C7" w:rsidP="00B85032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D5842DA" w14:textId="77777777" w:rsidR="00E554C7" w:rsidRPr="00233BC4" w:rsidRDefault="00E554C7" w:rsidP="00B8503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33BC4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5E09731F" w14:textId="77777777" w:rsidR="00E554C7" w:rsidRPr="00233BC4" w:rsidRDefault="00E554C7" w:rsidP="00B8503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B924281" w14:textId="77777777" w:rsidR="00E554C7" w:rsidRDefault="00E554C7" w:rsidP="00B8503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33BC4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250E2B54" w14:textId="77777777" w:rsidR="00E554C7" w:rsidRDefault="00E554C7" w:rsidP="00B8503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A0EE8A" w14:textId="77777777" w:rsidR="00E554C7" w:rsidRDefault="00E554C7" w:rsidP="00B8503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7EBE060" w14:textId="77777777" w:rsidR="00E554C7" w:rsidRDefault="00E554C7" w:rsidP="00B8503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C16791" w14:textId="77777777" w:rsidR="00E554C7" w:rsidRDefault="00E554C7" w:rsidP="00B8503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5AEF95F" w14:textId="77777777" w:rsidR="00E554C7" w:rsidRDefault="00E554C7" w:rsidP="00AD262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E273DC6" w14:textId="77777777" w:rsidR="00AD262F" w:rsidRPr="005421B5" w:rsidRDefault="00AD262F" w:rsidP="00AD262F">
            <w:pPr>
              <w:jc w:val="right"/>
              <w:rPr>
                <w:sz w:val="28"/>
                <w:szCs w:val="28"/>
              </w:rPr>
            </w:pPr>
            <w:r w:rsidRPr="005421B5">
              <w:rPr>
                <w:sz w:val="28"/>
                <w:szCs w:val="28"/>
              </w:rPr>
              <w:t>Марина ПОРОШЕНКО</w:t>
            </w:r>
          </w:p>
          <w:p w14:paraId="0279BAFC" w14:textId="77777777" w:rsidR="00AD262F" w:rsidRPr="005421B5" w:rsidRDefault="00AD262F" w:rsidP="00AD262F">
            <w:pPr>
              <w:jc w:val="right"/>
              <w:rPr>
                <w:sz w:val="28"/>
                <w:szCs w:val="28"/>
              </w:rPr>
            </w:pPr>
          </w:p>
          <w:p w14:paraId="7591A88C" w14:textId="76BA09BA" w:rsidR="00E554C7" w:rsidRDefault="00AD262F" w:rsidP="00AD262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Вадим ІВАНЧЕНКО</w:t>
            </w:r>
          </w:p>
        </w:tc>
      </w:tr>
    </w:tbl>
    <w:p w14:paraId="499A8165" w14:textId="2814518D" w:rsidR="00E554C7" w:rsidRPr="00B80C01" w:rsidRDefault="00E554C7" w:rsidP="00A00345">
      <w:pPr>
        <w:rPr>
          <w:color w:val="000000"/>
          <w:sz w:val="28"/>
          <w:szCs w:val="28"/>
          <w:lang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Pr="00B80C01">
        <w:rPr>
          <w:color w:val="000000"/>
          <w:sz w:val="28"/>
          <w:szCs w:val="28"/>
          <w:lang w:eastAsia="uk-UA"/>
        </w:rPr>
        <w:lastRenderedPageBreak/>
        <w:t xml:space="preserve"> </w:t>
      </w:r>
    </w:p>
    <w:sectPr w:rsidR="00E554C7" w:rsidRPr="00B80C01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5FA" w14:textId="77777777" w:rsidR="00457405" w:rsidRDefault="00457405">
      <w:r>
        <w:separator/>
      </w:r>
    </w:p>
  </w:endnote>
  <w:endnote w:type="continuationSeparator" w:id="0">
    <w:p w14:paraId="3E0732BB" w14:textId="77777777" w:rsidR="00457405" w:rsidRDefault="0045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FD123" w14:textId="77777777" w:rsidR="00457405" w:rsidRDefault="00457405">
      <w:r>
        <w:separator/>
      </w:r>
    </w:p>
  </w:footnote>
  <w:footnote w:type="continuationSeparator" w:id="0">
    <w:p w14:paraId="210BE0F3" w14:textId="77777777" w:rsidR="00457405" w:rsidRDefault="0045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1178"/>
    <w:rsid w:val="0001227E"/>
    <w:rsid w:val="00021276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57405"/>
    <w:rsid w:val="00462837"/>
    <w:rsid w:val="00465AE4"/>
    <w:rsid w:val="004805FA"/>
    <w:rsid w:val="004808A0"/>
    <w:rsid w:val="0048750C"/>
    <w:rsid w:val="00494B8B"/>
    <w:rsid w:val="00495658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B2828"/>
    <w:rsid w:val="006C22D1"/>
    <w:rsid w:val="006C33D6"/>
    <w:rsid w:val="006C5B72"/>
    <w:rsid w:val="006C5BDF"/>
    <w:rsid w:val="006D04A6"/>
    <w:rsid w:val="006D21BD"/>
    <w:rsid w:val="006D60E0"/>
    <w:rsid w:val="006E144B"/>
    <w:rsid w:val="006E6400"/>
    <w:rsid w:val="006F2C28"/>
    <w:rsid w:val="007045A1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21E1"/>
    <w:rsid w:val="007B6C8C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3268B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0345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262F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85B1D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554C7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0946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E554C7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6233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{"doc_type_id":126,"doc_type_name":"Затвердження КМР","doc_type_file":"TD_Type_43_дозвіл.docx"}</cp:keywords>
  <cp:lastModifiedBy>user.kmr</cp:lastModifiedBy>
  <cp:revision>2</cp:revision>
  <cp:lastPrinted>2024-03-18T07:16:00Z</cp:lastPrinted>
  <dcterms:created xsi:type="dcterms:W3CDTF">2024-03-26T08:52:00Z</dcterms:created>
  <dcterms:modified xsi:type="dcterms:W3CDTF">2024-03-26T08:52:00Z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1dadb482-40c4-4918-a3da-e4adb8fc26d9</vt:lpwstr>
  </property>
  <property fmtid="{D5CDD505-2E9C-101B-9397-08002B2CF9AE}" pid="8" name="MSIP_Label_defa4170-0d19-0005-0004-bc88714345d2_ContentBits">
    <vt:lpwstr>0</vt:lpwstr>
  </property>
</Properties>
</file>