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D502E3" w14:textId="77777777" w:rsidR="004F0681" w:rsidRDefault="003774B2" w:rsidP="003C3F52">
      <w:pPr>
        <w:tabs>
          <w:tab w:val="left" w:pos="10206"/>
        </w:tabs>
        <w:spacing w:line="1" w:lineRule="exact"/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68F041AD" wp14:editId="20EE5270">
                <wp:simplePos x="0" y="0"/>
                <wp:positionH relativeFrom="page">
                  <wp:posOffset>5544915</wp:posOffset>
                </wp:positionH>
                <wp:positionV relativeFrom="paragraph">
                  <wp:posOffset>-60960</wp:posOffset>
                </wp:positionV>
                <wp:extent cx="134874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6B912FB" w14:textId="5DF6A263" w:rsidR="004F0681" w:rsidRDefault="00604821" w:rsidP="007B7541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справи</w:t>
                            </w:r>
                          </w:p>
                          <w:p w14:paraId="151A1C00" w14:textId="77777777" w:rsidR="004F0681" w:rsidRPr="007B7541" w:rsidRDefault="00604821" w:rsidP="007B7541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330131494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8F041AD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6.6pt;margin-top:-4.8pt;width:106.2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" filled="f" stroked="f">
                <v:textbox inset="0,0,0,0">
                  <w:txbxContent>
                    <w:p w14:paraId="56B912FB" w14:textId="5DF6A263" w:rsidR="004F0681" w:rsidRDefault="00604821" w:rsidP="007B7541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справи</w:t>
                      </w:r>
                    </w:p>
                    <w:p w14:paraId="151A1C00" w14:textId="77777777" w:rsidR="004F0681" w:rsidRPr="007B7541" w:rsidRDefault="00604821" w:rsidP="007B7541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B7541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7B7541">
                        <w:rPr>
                          <w:b/>
                          <w:bCs/>
                          <w:sz w:val="24"/>
                          <w:szCs w:val="24"/>
                        </w:rPr>
                        <w:t>330131494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0DCA1F8" w14:textId="7DD4E724" w:rsidR="004F0681" w:rsidRPr="003774B2" w:rsidRDefault="004176B9" w:rsidP="003774B2">
      <w:pPr>
        <w:pStyle w:val="30"/>
        <w:shd w:val="clear" w:color="auto" w:fill="auto"/>
        <w:ind w:left="851" w:firstLine="0"/>
        <w:rPr>
          <w:sz w:val="36"/>
          <w:szCs w:val="36"/>
        </w:rPr>
      </w:pPr>
      <w:r>
        <w:rPr>
          <w:b w:val="0"/>
          <w:i/>
          <w:iCs/>
          <w:noProof/>
          <w:sz w:val="24"/>
          <w:szCs w:val="24"/>
          <w:lang w:val="ru-RU" w:eastAsia="ru-RU" w:bidi="ar-SA"/>
        </w:rPr>
        <w:drawing>
          <wp:anchor distT="0" distB="0" distL="114300" distR="114300" simplePos="0" relativeHeight="251657728" behindDoc="0" locked="0" layoutInCell="1" allowOverlap="1" wp14:anchorId="5D3DF139" wp14:editId="2CDA7F33">
            <wp:simplePos x="0" y="0"/>
            <wp:positionH relativeFrom="column">
              <wp:posOffset>4601845</wp:posOffset>
            </wp:positionH>
            <wp:positionV relativeFrom="paragraph">
              <wp:posOffset>239395</wp:posOffset>
            </wp:positionV>
            <wp:extent cx="1211638" cy="1128155"/>
            <wp:effectExtent l="0" t="0" r="7620" b="0"/>
            <wp:wrapNone/>
            <wp:docPr id="2" name="Рисунок 2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>
                      <a:hlinkClick r:id="rId7"/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1638" cy="1128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3774B2">
        <w:rPr>
          <w:sz w:val="36"/>
          <w:szCs w:val="36"/>
        </w:rPr>
        <w:t>ПОЯСНЮВАЛЬНА ЗАПИСКА</w:t>
      </w:r>
    </w:p>
    <w:p w14:paraId="3B3E8953" w14:textId="43B47AB9" w:rsidR="004F0681" w:rsidRPr="003774B2" w:rsidRDefault="00604821" w:rsidP="003774B2">
      <w:pPr>
        <w:pStyle w:val="1"/>
        <w:shd w:val="clear" w:color="auto" w:fill="auto"/>
        <w:spacing w:after="0"/>
        <w:ind w:left="2127" w:firstLine="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 xml:space="preserve">№ </w:t>
      </w:r>
      <w:r w:rsidR="007B7541" w:rsidRPr="009F3866">
        <w:rPr>
          <w:b/>
          <w:bCs/>
          <w:sz w:val="24"/>
          <w:szCs w:val="24"/>
          <w:lang w:val="ru-RU"/>
        </w:rPr>
        <w:t>ПЗН-18906-6</w:t>
      </w:r>
      <w:r w:rsidRPr="003774B2">
        <w:rPr>
          <w:b/>
          <w:bCs/>
          <w:sz w:val="24"/>
          <w:szCs w:val="24"/>
        </w:rPr>
        <w:t xml:space="preserve"> від </w:t>
      </w:r>
      <w:r w:rsidR="00466C3C" w:rsidRPr="009F3866">
        <w:rPr>
          <w:b/>
          <w:bCs/>
          <w:sz w:val="24"/>
          <w:szCs w:val="24"/>
          <w:lang w:val="ru-RU"/>
        </w:rPr>
        <w:t>30.08.2024</w:t>
      </w:r>
    </w:p>
    <w:p w14:paraId="69271402" w14:textId="25968E7F" w:rsidR="004F0681" w:rsidRPr="003774B2" w:rsidRDefault="00604821" w:rsidP="003774B2">
      <w:pPr>
        <w:pStyle w:val="1"/>
        <w:shd w:val="clear" w:color="auto" w:fill="auto"/>
        <w:spacing w:after="0"/>
        <w:ind w:left="567" w:right="3481" w:firstLine="720"/>
        <w:rPr>
          <w:sz w:val="24"/>
          <w:szCs w:val="24"/>
        </w:rPr>
      </w:pPr>
      <w:r w:rsidRPr="003774B2">
        <w:rPr>
          <w:sz w:val="24"/>
          <w:szCs w:val="24"/>
        </w:rPr>
        <w:t xml:space="preserve">до </w:t>
      </w:r>
      <w:proofErr w:type="spellStart"/>
      <w:r w:rsidR="003732A8">
        <w:rPr>
          <w:sz w:val="24"/>
          <w:szCs w:val="24"/>
        </w:rPr>
        <w:t>проєкт</w:t>
      </w:r>
      <w:r w:rsidRPr="003774B2">
        <w:rPr>
          <w:sz w:val="24"/>
          <w:szCs w:val="24"/>
        </w:rPr>
        <w:t>у</w:t>
      </w:r>
      <w:proofErr w:type="spellEnd"/>
      <w:r w:rsidRPr="003774B2">
        <w:rPr>
          <w:sz w:val="24"/>
          <w:szCs w:val="24"/>
        </w:rPr>
        <w:t xml:space="preserve"> рішення Київської міської ради:</w:t>
      </w:r>
      <w:r w:rsidR="003568E0" w:rsidRPr="003774B2">
        <w:rPr>
          <w:noProof/>
          <w:sz w:val="24"/>
          <w:szCs w:val="24"/>
        </w:rPr>
        <w:t xml:space="preserve"> </w:t>
      </w:r>
    </w:p>
    <w:p w14:paraId="22FCEC60" w14:textId="77777777" w:rsidR="009F3866" w:rsidRPr="00321D94" w:rsidRDefault="009F3866" w:rsidP="009F3866">
      <w:pPr>
        <w:tabs>
          <w:tab w:val="left" w:pos="7088"/>
        </w:tabs>
        <w:spacing w:line="226" w:lineRule="auto"/>
        <w:ind w:right="2271" w:firstLine="284"/>
        <w:jc w:val="center"/>
        <w:rPr>
          <w:rFonts w:ascii="Times New Roman" w:eastAsia="Times New Roman" w:hAnsi="Times New Roman" w:cs="Times New Roman"/>
          <w:b/>
          <w:i/>
          <w:iCs/>
          <w:color w:val="auto"/>
        </w:rPr>
      </w:pPr>
      <w:r w:rsidRPr="00321D94">
        <w:rPr>
          <w:rFonts w:ascii="Times New Roman" w:eastAsia="Times New Roman" w:hAnsi="Times New Roman" w:cs="Times New Roman"/>
          <w:b/>
          <w:i/>
          <w:iCs/>
          <w:color w:val="auto"/>
        </w:rPr>
        <w:t>Про над</w:t>
      </w:r>
      <w:r>
        <w:rPr>
          <w:rFonts w:ascii="Times New Roman" w:eastAsia="Times New Roman" w:hAnsi="Times New Roman" w:cs="Times New Roman"/>
          <w:b/>
          <w:i/>
          <w:iCs/>
          <w:color w:val="auto"/>
        </w:rPr>
        <w:t>ання дозволу на розроблення прое</w:t>
      </w:r>
      <w:r w:rsidRPr="00321D94">
        <w:rPr>
          <w:rFonts w:ascii="Times New Roman" w:eastAsia="Times New Roman" w:hAnsi="Times New Roman" w:cs="Times New Roman"/>
          <w:b/>
          <w:i/>
          <w:iCs/>
          <w:color w:val="auto"/>
        </w:rPr>
        <w:t>кту землеустрою щодо відведення земельної ділянки</w:t>
      </w:r>
      <w:r w:rsidRPr="00321D94">
        <w:rPr>
          <w:rFonts w:ascii="Times New Roman" w:eastAsia="Times New Roman" w:hAnsi="Times New Roman" w:cs="Times New Roman"/>
          <w:color w:val="auto"/>
          <w:sz w:val="19"/>
          <w:szCs w:val="19"/>
        </w:rPr>
        <w:t xml:space="preserve"> </w:t>
      </w:r>
      <w:r w:rsidRPr="00321D94">
        <w:rPr>
          <w:rFonts w:ascii="Times New Roman" w:eastAsia="Times New Roman" w:hAnsi="Times New Roman" w:cs="Times New Roman"/>
          <w:b/>
          <w:i/>
          <w:iCs/>
          <w:color w:val="auto"/>
        </w:rPr>
        <w:t xml:space="preserve">громадянину </w:t>
      </w:r>
      <w:proofErr w:type="spellStart"/>
      <w:r w:rsidRPr="00321D94">
        <w:rPr>
          <w:rFonts w:ascii="Times New Roman" w:eastAsia="Times New Roman" w:hAnsi="Times New Roman" w:cs="Times New Roman"/>
          <w:b/>
          <w:i/>
          <w:iCs/>
          <w:color w:val="auto"/>
        </w:rPr>
        <w:t>Угринюку</w:t>
      </w:r>
      <w:proofErr w:type="spellEnd"/>
      <w:r w:rsidRPr="00321D94">
        <w:rPr>
          <w:rFonts w:ascii="Times New Roman" w:eastAsia="Times New Roman" w:hAnsi="Times New Roman" w:cs="Times New Roman"/>
          <w:b/>
          <w:i/>
          <w:iCs/>
          <w:color w:val="auto"/>
        </w:rPr>
        <w:t xml:space="preserve"> Тарасу Богдановичу на вул. Тепличній у Святошинському районі міста Києва</w:t>
      </w:r>
      <w:r w:rsidRPr="00321D94">
        <w:rPr>
          <w:rFonts w:ascii="Times New Roman" w:eastAsia="Times New Roman" w:hAnsi="Times New Roman" w:cs="Times New Roman"/>
          <w:color w:val="auto"/>
          <w:sz w:val="19"/>
          <w:szCs w:val="19"/>
        </w:rPr>
        <w:t xml:space="preserve"> </w:t>
      </w:r>
      <w:r w:rsidRPr="00321D94">
        <w:rPr>
          <w:rFonts w:ascii="Times New Roman" w:eastAsia="Times New Roman" w:hAnsi="Times New Roman" w:cs="Times New Roman"/>
          <w:b/>
          <w:i/>
          <w:iCs/>
          <w:color w:val="auto"/>
        </w:rPr>
        <w:t>для будівництва та обслуговування жилого будинку, господарських будівель і споруд</w:t>
      </w:r>
    </w:p>
    <w:p w14:paraId="3D808EFA" w14:textId="77777777" w:rsidR="00E17376" w:rsidRPr="003774B2" w:rsidRDefault="00E17376" w:rsidP="009F3866">
      <w:pPr>
        <w:pStyle w:val="1"/>
        <w:shd w:val="clear" w:color="auto" w:fill="auto"/>
        <w:tabs>
          <w:tab w:val="left" w:pos="6804"/>
        </w:tabs>
        <w:spacing w:after="0" w:line="226" w:lineRule="auto"/>
        <w:ind w:right="2271" w:firstLine="284"/>
        <w:jc w:val="center"/>
        <w:rPr>
          <w:sz w:val="24"/>
          <w:szCs w:val="24"/>
        </w:rPr>
      </w:pPr>
    </w:p>
    <w:p w14:paraId="07F9F426" w14:textId="7549F134" w:rsidR="004F0681" w:rsidRDefault="00604821" w:rsidP="009446B9">
      <w:pPr>
        <w:pStyle w:val="1"/>
        <w:numPr>
          <w:ilvl w:val="0"/>
          <w:numId w:val="3"/>
        </w:numPr>
        <w:shd w:val="clear" w:color="auto" w:fill="auto"/>
        <w:spacing w:after="0"/>
        <w:ind w:hanging="218"/>
        <w:rPr>
          <w:b/>
          <w:bCs/>
          <w:sz w:val="24"/>
          <w:szCs w:val="24"/>
        </w:rPr>
      </w:pPr>
      <w:r w:rsidRPr="003774B2">
        <w:rPr>
          <w:b/>
          <w:bCs/>
          <w:sz w:val="24"/>
          <w:szCs w:val="24"/>
        </w:rPr>
        <w:t>Фізична особа:</w:t>
      </w:r>
    </w:p>
    <w:p w14:paraId="75EF3826" w14:textId="5CCE5071" w:rsidR="007737A7" w:rsidRDefault="007737A7" w:rsidP="007737A7">
      <w:pPr>
        <w:pStyle w:val="1"/>
        <w:shd w:val="clear" w:color="auto" w:fill="auto"/>
        <w:spacing w:after="0"/>
        <w:ind w:left="284" w:firstLine="0"/>
        <w:rPr>
          <w:b/>
          <w:bCs/>
          <w:sz w:val="24"/>
          <w:szCs w:val="24"/>
        </w:rPr>
      </w:pPr>
    </w:p>
    <w:tbl>
      <w:tblPr>
        <w:tblStyle w:val="aa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6945"/>
      </w:tblGrid>
      <w:tr w:rsidR="007737A7" w:rsidRPr="003774B2" w14:paraId="441D652A" w14:textId="77777777" w:rsidTr="00D01B15">
        <w:trPr>
          <w:cantSplit/>
        </w:trPr>
        <w:tc>
          <w:tcPr>
            <w:tcW w:w="3369" w:type="dxa"/>
          </w:tcPr>
          <w:p w14:paraId="661CB2EA" w14:textId="11BE122D" w:rsidR="007737A7" w:rsidRPr="007737A7" w:rsidRDefault="007737A7" w:rsidP="007737A7">
            <w:pPr>
              <w:pStyle w:val="20"/>
              <w:shd w:val="clear" w:color="auto" w:fill="auto"/>
              <w:spacing w:line="209" w:lineRule="auto"/>
              <w:ind w:left="0" w:firstLine="0"/>
              <w:rPr>
                <w:i/>
                <w:sz w:val="24"/>
                <w:szCs w:val="24"/>
                <w:lang w:val="ru-RU"/>
              </w:rPr>
            </w:pPr>
            <w:r w:rsidRPr="007737A7">
              <w:rPr>
                <w:i/>
                <w:sz w:val="24"/>
                <w:szCs w:val="24"/>
              </w:rPr>
              <w:t xml:space="preserve">ПІБ:                </w:t>
            </w:r>
          </w:p>
        </w:tc>
        <w:tc>
          <w:tcPr>
            <w:tcW w:w="6945" w:type="dxa"/>
          </w:tcPr>
          <w:p w14:paraId="7608A135" w14:textId="06B05AFD" w:rsidR="007737A7" w:rsidRPr="007737A7" w:rsidRDefault="007737A7" w:rsidP="007737A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>Угринюк</w:t>
            </w:r>
            <w:proofErr w:type="spellEnd"/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 xml:space="preserve"> Тарас Богданович</w:t>
            </w:r>
          </w:p>
        </w:tc>
      </w:tr>
      <w:tr w:rsidR="007737A7" w:rsidRPr="003774B2" w14:paraId="04CA5CA3" w14:textId="77777777" w:rsidTr="00D01B15">
        <w:trPr>
          <w:cantSplit/>
        </w:trPr>
        <w:tc>
          <w:tcPr>
            <w:tcW w:w="3369" w:type="dxa"/>
          </w:tcPr>
          <w:p w14:paraId="36BEE04A" w14:textId="53F8234A" w:rsidR="007737A7" w:rsidRPr="007737A7" w:rsidRDefault="007737A7" w:rsidP="007737A7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firstLine="0"/>
              <w:rPr>
                <w:i/>
                <w:sz w:val="24"/>
                <w:szCs w:val="24"/>
              </w:rPr>
            </w:pPr>
            <w:r w:rsidRPr="007737A7">
              <w:rPr>
                <w:i/>
                <w:sz w:val="24"/>
                <w:szCs w:val="24"/>
              </w:rPr>
              <w:t xml:space="preserve">Клопотання:     </w:t>
            </w:r>
          </w:p>
        </w:tc>
        <w:tc>
          <w:tcPr>
            <w:tcW w:w="6945" w:type="dxa"/>
          </w:tcPr>
          <w:p w14:paraId="53AF3D2A" w14:textId="53DB592F" w:rsidR="007737A7" w:rsidRPr="007737A7" w:rsidRDefault="007737A7" w:rsidP="007737A7">
            <w:pPr>
              <w:rPr>
                <w:rFonts w:ascii="Times New Roman" w:hAnsi="Times New Roman" w:cs="Times New Roman"/>
                <w:i/>
              </w:rPr>
            </w:pPr>
            <w:r w:rsidRPr="007737A7">
              <w:rPr>
                <w:rFonts w:ascii="Times New Roman" w:hAnsi="Times New Roman" w:cs="Times New Roman"/>
                <w:b/>
                <w:i/>
              </w:rPr>
              <w:t xml:space="preserve">від </w:t>
            </w:r>
            <w:r w:rsidR="009F3866">
              <w:rPr>
                <w:rFonts w:ascii="Times New Roman" w:hAnsi="Times New Roman" w:cs="Times New Roman"/>
                <w:b/>
                <w:i/>
              </w:rPr>
              <w:t>21.10.2014 № К-24370</w:t>
            </w:r>
          </w:p>
        </w:tc>
      </w:tr>
    </w:tbl>
    <w:p w14:paraId="5CDFA69F" w14:textId="77777777" w:rsidR="00BA3AB4" w:rsidRPr="003774B2" w:rsidRDefault="00BA3AB4" w:rsidP="003774B2">
      <w:pPr>
        <w:pStyle w:val="a7"/>
        <w:shd w:val="clear" w:color="auto" w:fill="auto"/>
        <w:spacing w:line="204" w:lineRule="auto"/>
        <w:rPr>
          <w:i/>
          <w:sz w:val="24"/>
          <w:szCs w:val="24"/>
        </w:rPr>
      </w:pPr>
    </w:p>
    <w:p w14:paraId="4C23D66D" w14:textId="3295B167" w:rsidR="00731DC2" w:rsidRPr="00611380" w:rsidRDefault="00604821" w:rsidP="009446B9">
      <w:pPr>
        <w:pStyle w:val="a7"/>
        <w:shd w:val="clear" w:color="auto" w:fill="auto"/>
        <w:spacing w:line="240" w:lineRule="auto"/>
        <w:ind w:left="284" w:firstLine="142"/>
        <w:rPr>
          <w:sz w:val="24"/>
          <w:szCs w:val="24"/>
        </w:rPr>
      </w:pPr>
      <w:r w:rsidRPr="003774B2">
        <w:rPr>
          <w:sz w:val="24"/>
          <w:szCs w:val="24"/>
        </w:rPr>
        <w:t>2. В</w:t>
      </w:r>
      <w:r w:rsidR="00670117">
        <w:rPr>
          <w:sz w:val="24"/>
          <w:szCs w:val="24"/>
        </w:rPr>
        <w:t xml:space="preserve">ідомості </w:t>
      </w:r>
      <w:r w:rsidR="00235504">
        <w:rPr>
          <w:sz w:val="24"/>
          <w:szCs w:val="24"/>
        </w:rPr>
        <w:t>про земельну ділянку (</w:t>
      </w:r>
      <w:r w:rsidR="00670117">
        <w:rPr>
          <w:sz w:val="24"/>
          <w:szCs w:val="24"/>
        </w:rPr>
        <w:t>код</w:t>
      </w:r>
      <w:r w:rsidRPr="003774B2">
        <w:rPr>
          <w:sz w:val="24"/>
          <w:szCs w:val="24"/>
        </w:rPr>
        <w:t xml:space="preserve"> </w:t>
      </w:r>
      <w:r w:rsidR="00235504">
        <w:rPr>
          <w:sz w:val="24"/>
          <w:szCs w:val="24"/>
        </w:rPr>
        <w:t xml:space="preserve">земельної ділянки </w:t>
      </w:r>
      <w:bookmarkStart w:id="0" w:name="_GoBack"/>
      <w:bookmarkEnd w:id="0"/>
      <w:r w:rsidR="00765699" w:rsidRPr="003774B2">
        <w:rPr>
          <w:sz w:val="24"/>
          <w:szCs w:val="24"/>
        </w:rPr>
        <w:t>75:198:0141</w:t>
      </w:r>
      <w:r w:rsidRPr="003774B2">
        <w:rPr>
          <w:sz w:val="24"/>
          <w:szCs w:val="24"/>
        </w:rPr>
        <w:t>)</w:t>
      </w:r>
      <w:r w:rsidR="003657A3">
        <w:rPr>
          <w:sz w:val="24"/>
          <w:szCs w:val="24"/>
        </w:rPr>
        <w:t>.</w:t>
      </w:r>
    </w:p>
    <w:tbl>
      <w:tblPr>
        <w:tblStyle w:val="aa"/>
        <w:tblW w:w="9727" w:type="dxa"/>
        <w:tblLook w:val="04A0" w:firstRow="1" w:lastRow="0" w:firstColumn="1" w:lastColumn="0" w:noHBand="0" w:noVBand="1"/>
      </w:tblPr>
      <w:tblGrid>
        <w:gridCol w:w="3369"/>
        <w:gridCol w:w="6358"/>
      </w:tblGrid>
      <w:tr w:rsidR="00F66E0E" w:rsidRPr="003774B2" w14:paraId="5BC1C692" w14:textId="77777777" w:rsidTr="009F3866">
        <w:trPr>
          <w:cantSplit/>
          <w:trHeight w:val="305"/>
        </w:trPr>
        <w:tc>
          <w:tcPr>
            <w:tcW w:w="3369" w:type="dxa"/>
          </w:tcPr>
          <w:p w14:paraId="2838E773" w14:textId="6C733789" w:rsidR="00F66E0E" w:rsidRPr="008A63AB" w:rsidRDefault="009B6FA8" w:rsidP="009446B9">
            <w:pPr>
              <w:pStyle w:val="a7"/>
              <w:ind w:hanging="142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 </w:t>
            </w:r>
            <w:r w:rsidR="00F66E0E" w:rsidRPr="008A63AB">
              <w:rPr>
                <w:b w:val="0"/>
                <w:i/>
                <w:sz w:val="24"/>
                <w:szCs w:val="24"/>
              </w:rPr>
              <w:t xml:space="preserve">Місце розташування (адреса):  </w:t>
            </w:r>
          </w:p>
        </w:tc>
        <w:tc>
          <w:tcPr>
            <w:tcW w:w="6358" w:type="dxa"/>
          </w:tcPr>
          <w:p w14:paraId="2A13FC46" w14:textId="0B89A5E0" w:rsidR="00F66E0E" w:rsidRPr="009446B9" w:rsidRDefault="00D01B15" w:rsidP="006967A0">
            <w:pPr>
              <w:rPr>
                <w:rFonts w:ascii="Times New Roman" w:hAnsi="Times New Roman" w:cs="Times New Roman"/>
                <w:bCs/>
                <w:i/>
              </w:rPr>
            </w:pPr>
            <w:r w:rsidRPr="009446B9">
              <w:rPr>
                <w:rFonts w:ascii="Times New Roman" w:hAnsi="Times New Roman" w:cs="Times New Roman"/>
                <w:bCs/>
                <w:i/>
              </w:rPr>
              <w:t xml:space="preserve">місто </w:t>
            </w:r>
            <w:r w:rsidR="00F66E0E" w:rsidRPr="009446B9">
              <w:rPr>
                <w:rFonts w:ascii="Times New Roman" w:hAnsi="Times New Roman" w:cs="Times New Roman"/>
                <w:bCs/>
                <w:i/>
              </w:rPr>
              <w:t>Київ, р-н Святошинський</w:t>
            </w:r>
            <w:r w:rsidR="00C16815" w:rsidRPr="009446B9">
              <w:rPr>
                <w:rFonts w:ascii="Times New Roman" w:hAnsi="Times New Roman" w:cs="Times New Roman"/>
                <w:bCs/>
                <w:i/>
              </w:rPr>
              <w:t>,</w:t>
            </w:r>
            <w:r w:rsidR="00F66E0E" w:rsidRPr="009446B9">
              <w:rPr>
                <w:rFonts w:ascii="Times New Roman" w:hAnsi="Times New Roman" w:cs="Times New Roman"/>
                <w:bCs/>
                <w:i/>
              </w:rPr>
              <w:t xml:space="preserve"> вул. Теплична</w:t>
            </w:r>
          </w:p>
        </w:tc>
      </w:tr>
      <w:tr w:rsidR="008A63AB" w:rsidRPr="003774B2" w14:paraId="3937964A" w14:textId="77777777" w:rsidTr="009F3866">
        <w:trPr>
          <w:cantSplit/>
          <w:trHeight w:val="305"/>
        </w:trPr>
        <w:tc>
          <w:tcPr>
            <w:tcW w:w="3369" w:type="dxa"/>
          </w:tcPr>
          <w:p w14:paraId="33EBB145" w14:textId="7C4133F5" w:rsidR="008A63AB" w:rsidRPr="008A63AB" w:rsidRDefault="009B6FA8" w:rsidP="009446B9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hanging="142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 xml:space="preserve">  </w:t>
            </w:r>
            <w:r w:rsidR="008A63AB" w:rsidRPr="008A63AB">
              <w:rPr>
                <w:i/>
                <w:sz w:val="24"/>
                <w:szCs w:val="24"/>
              </w:rPr>
              <w:t>Площа:</w:t>
            </w:r>
          </w:p>
        </w:tc>
        <w:tc>
          <w:tcPr>
            <w:tcW w:w="6358" w:type="dxa"/>
          </w:tcPr>
          <w:p w14:paraId="73FC82EC" w14:textId="0DA32AA2" w:rsidR="008A63AB" w:rsidRPr="009446B9" w:rsidRDefault="00877E56" w:rsidP="008A63AB">
            <w:pPr>
              <w:rPr>
                <w:rFonts w:ascii="Times New Roman" w:hAnsi="Times New Roman" w:cs="Times New Roman"/>
                <w:bCs/>
                <w:i/>
              </w:rPr>
            </w:pPr>
            <w:r w:rsidRPr="009446B9">
              <w:rPr>
                <w:rFonts w:ascii="Times New Roman" w:hAnsi="Times New Roman" w:cs="Times New Roman"/>
                <w:bCs/>
                <w:i/>
              </w:rPr>
              <w:t>0,10</w:t>
            </w:r>
            <w:r w:rsidR="008A63AB" w:rsidRPr="009446B9">
              <w:rPr>
                <w:rFonts w:ascii="Times New Roman" w:hAnsi="Times New Roman" w:cs="Times New Roman"/>
                <w:bCs/>
                <w:i/>
              </w:rPr>
              <w:t xml:space="preserve"> га</w:t>
            </w:r>
          </w:p>
        </w:tc>
      </w:tr>
      <w:tr w:rsidR="00F66E0E" w:rsidRPr="003774B2" w14:paraId="037E38B9" w14:textId="77777777" w:rsidTr="009F3866">
        <w:trPr>
          <w:cantSplit/>
          <w:trHeight w:val="305"/>
        </w:trPr>
        <w:tc>
          <w:tcPr>
            <w:tcW w:w="3369" w:type="dxa"/>
          </w:tcPr>
          <w:p w14:paraId="248D66C8" w14:textId="3A6CD557" w:rsidR="00F66E0E" w:rsidRPr="008A63AB" w:rsidRDefault="009B6FA8" w:rsidP="009446B9">
            <w:pPr>
              <w:pStyle w:val="a7"/>
              <w:ind w:hanging="142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 </w:t>
            </w:r>
            <w:r w:rsidR="008A63AB" w:rsidRPr="008A63AB">
              <w:rPr>
                <w:b w:val="0"/>
                <w:i/>
                <w:sz w:val="24"/>
                <w:szCs w:val="24"/>
              </w:rPr>
              <w:t>Вид та термін права:</w:t>
            </w:r>
          </w:p>
        </w:tc>
        <w:tc>
          <w:tcPr>
            <w:tcW w:w="6358" w:type="dxa"/>
          </w:tcPr>
          <w:p w14:paraId="5FACCE96" w14:textId="4251A1C3" w:rsidR="00F66E0E" w:rsidRPr="009446B9" w:rsidRDefault="008A63AB" w:rsidP="006967A0">
            <w:pPr>
              <w:rPr>
                <w:rFonts w:ascii="Times New Roman" w:hAnsi="Times New Roman" w:cs="Times New Roman"/>
                <w:bCs/>
                <w:i/>
              </w:rPr>
            </w:pPr>
            <w:r w:rsidRPr="009446B9">
              <w:rPr>
                <w:rFonts w:ascii="Times New Roman" w:hAnsi="Times New Roman" w:cs="Times New Roman"/>
                <w:bCs/>
                <w:i/>
              </w:rPr>
              <w:t>власність</w:t>
            </w:r>
          </w:p>
        </w:tc>
      </w:tr>
      <w:tr w:rsidR="00F66E0E" w:rsidRPr="003774B2" w14:paraId="52019E31" w14:textId="77777777" w:rsidTr="009F3866">
        <w:trPr>
          <w:cantSplit/>
          <w:trHeight w:val="305"/>
        </w:trPr>
        <w:tc>
          <w:tcPr>
            <w:tcW w:w="3369" w:type="dxa"/>
          </w:tcPr>
          <w:p w14:paraId="1C52B7B9" w14:textId="7BD432C6" w:rsidR="00F66E0E" w:rsidRPr="008A63AB" w:rsidRDefault="009B6FA8" w:rsidP="009446B9">
            <w:pPr>
              <w:pStyle w:val="a7"/>
              <w:shd w:val="clear" w:color="auto" w:fill="auto"/>
              <w:spacing w:line="240" w:lineRule="auto"/>
              <w:ind w:hanging="142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 </w:t>
            </w:r>
            <w:r w:rsidR="009F3866">
              <w:rPr>
                <w:b w:val="0"/>
                <w:i/>
                <w:sz w:val="24"/>
                <w:szCs w:val="24"/>
              </w:rPr>
              <w:t xml:space="preserve">Заявлене цільове </w:t>
            </w:r>
            <w:r w:rsidR="00C863CE" w:rsidRPr="00C863CE">
              <w:rPr>
                <w:b w:val="0"/>
                <w:i/>
                <w:sz w:val="24"/>
                <w:szCs w:val="24"/>
              </w:rPr>
              <w:t>призначення</w:t>
            </w:r>
            <w:r w:rsidR="008A63AB" w:rsidRPr="008A63AB">
              <w:rPr>
                <w:b w:val="0"/>
                <w:i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14:paraId="2C5EF59F" w14:textId="58C6B9F1" w:rsidR="00F66E0E" w:rsidRPr="009446B9" w:rsidRDefault="008A63AB" w:rsidP="006967A0">
            <w:pPr>
              <w:rPr>
                <w:rFonts w:ascii="Times New Roman" w:hAnsi="Times New Roman" w:cs="Times New Roman"/>
                <w:bCs/>
                <w:i/>
              </w:rPr>
            </w:pPr>
            <w:r w:rsidRPr="009446B9">
              <w:rPr>
                <w:rStyle w:val="af"/>
                <w:rFonts w:ascii="Times New Roman" w:hAnsi="Times New Roman" w:cs="Times New Roman"/>
                <w:bCs/>
              </w:rPr>
              <w:t>для будівництва та обслуговування жилого будинку, господарських будівель і споруд</w:t>
            </w:r>
          </w:p>
        </w:tc>
      </w:tr>
    </w:tbl>
    <w:p w14:paraId="1460E21E" w14:textId="77777777" w:rsidR="002438BA" w:rsidRPr="003774B2" w:rsidRDefault="002438BA" w:rsidP="003774B2">
      <w:pPr>
        <w:pStyle w:val="a7"/>
        <w:rPr>
          <w:b w:val="0"/>
          <w:i/>
          <w:sz w:val="24"/>
          <w:szCs w:val="24"/>
        </w:rPr>
      </w:pPr>
    </w:p>
    <w:p w14:paraId="25862FF5" w14:textId="77777777" w:rsidR="004F0681" w:rsidRPr="003774B2" w:rsidRDefault="004F0681" w:rsidP="003774B2">
      <w:pPr>
        <w:spacing w:after="39" w:line="1" w:lineRule="exact"/>
        <w:rPr>
          <w:rFonts w:ascii="Times New Roman" w:hAnsi="Times New Roman" w:cs="Times New Roman"/>
        </w:rPr>
      </w:pPr>
    </w:p>
    <w:p w14:paraId="3293C64D" w14:textId="656C0E10" w:rsidR="00CE1D82" w:rsidRPr="00CE1D82" w:rsidRDefault="00604821" w:rsidP="00132180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0"/>
        <w:jc w:val="both"/>
        <w:rPr>
          <w:sz w:val="24"/>
          <w:szCs w:val="24"/>
        </w:rPr>
      </w:pPr>
      <w:r w:rsidRPr="00CE1D82">
        <w:rPr>
          <w:b/>
          <w:bCs/>
          <w:sz w:val="24"/>
          <w:szCs w:val="24"/>
        </w:rPr>
        <w:t>Обґрунтування прийняття рішення</w:t>
      </w:r>
      <w:r w:rsidR="00EE0C80" w:rsidRPr="00CE1D82">
        <w:rPr>
          <w:b/>
          <w:bCs/>
          <w:sz w:val="24"/>
          <w:szCs w:val="24"/>
          <w:lang w:val="ru-RU"/>
        </w:rPr>
        <w:t>.</w:t>
      </w:r>
    </w:p>
    <w:p w14:paraId="2CFDE462" w14:textId="77777777" w:rsidR="00CE1D82" w:rsidRDefault="00CE1D82" w:rsidP="00132180">
      <w:pPr>
        <w:pStyle w:val="1"/>
        <w:shd w:val="clear" w:color="auto" w:fill="auto"/>
        <w:spacing w:after="0"/>
        <w:jc w:val="both"/>
        <w:rPr>
          <w:color w:val="auto"/>
          <w:sz w:val="24"/>
          <w:szCs w:val="24"/>
        </w:rPr>
      </w:pPr>
      <w:r>
        <w:rPr>
          <w:sz w:val="24"/>
          <w:szCs w:val="24"/>
        </w:rPr>
        <w:t>На</w:t>
      </w:r>
      <w:r w:rsidRPr="002E2571">
        <w:rPr>
          <w:sz w:val="24"/>
          <w:szCs w:val="24"/>
        </w:rPr>
        <w:t xml:space="preserve"> виконання рішення Окружного адміністратив</w:t>
      </w:r>
      <w:r>
        <w:rPr>
          <w:sz w:val="24"/>
          <w:szCs w:val="24"/>
        </w:rPr>
        <w:t>ного суду міста Києва від 06.08.</w:t>
      </w:r>
      <w:r w:rsidRPr="002E2571">
        <w:rPr>
          <w:sz w:val="24"/>
          <w:szCs w:val="24"/>
        </w:rPr>
        <w:t>2018 у справі № 826/1501/17</w:t>
      </w:r>
      <w:r>
        <w:rPr>
          <w:sz w:val="24"/>
          <w:szCs w:val="24"/>
        </w:rPr>
        <w:t xml:space="preserve"> </w:t>
      </w:r>
      <w:r w:rsidRPr="004467CB">
        <w:rPr>
          <w:color w:val="auto"/>
          <w:sz w:val="24"/>
          <w:szCs w:val="24"/>
        </w:rPr>
        <w:t xml:space="preserve">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4467CB">
        <w:rPr>
          <w:color w:val="auto"/>
          <w:sz w:val="24"/>
          <w:szCs w:val="24"/>
        </w:rPr>
        <w:t>проєкт</w:t>
      </w:r>
      <w:proofErr w:type="spellEnd"/>
      <w:r w:rsidRPr="004467CB">
        <w:rPr>
          <w:color w:val="auto"/>
          <w:sz w:val="24"/>
          <w:szCs w:val="24"/>
        </w:rPr>
        <w:t xml:space="preserve"> рішення Київської міської ради</w:t>
      </w:r>
      <w:r>
        <w:rPr>
          <w:color w:val="auto"/>
          <w:sz w:val="24"/>
          <w:szCs w:val="24"/>
        </w:rPr>
        <w:t xml:space="preserve"> «</w:t>
      </w:r>
      <w:r w:rsidRPr="002E2571">
        <w:rPr>
          <w:color w:val="auto"/>
          <w:sz w:val="24"/>
          <w:szCs w:val="24"/>
        </w:rPr>
        <w:t xml:space="preserve">Про надання громадянину </w:t>
      </w:r>
      <w:proofErr w:type="spellStart"/>
      <w:r w:rsidRPr="002E2571">
        <w:rPr>
          <w:color w:val="auto"/>
          <w:sz w:val="24"/>
          <w:szCs w:val="24"/>
        </w:rPr>
        <w:t>Угринюку</w:t>
      </w:r>
      <w:proofErr w:type="spellEnd"/>
      <w:r w:rsidRPr="002E2571">
        <w:rPr>
          <w:color w:val="auto"/>
          <w:sz w:val="24"/>
          <w:szCs w:val="24"/>
        </w:rPr>
        <w:t xml:space="preserve"> Тарасу Богдановичу дозволу на розроблення </w:t>
      </w:r>
      <w:proofErr w:type="spellStart"/>
      <w:r w:rsidRPr="002E2571">
        <w:rPr>
          <w:color w:val="auto"/>
          <w:sz w:val="24"/>
          <w:szCs w:val="24"/>
        </w:rPr>
        <w:t>проєкту</w:t>
      </w:r>
      <w:proofErr w:type="spellEnd"/>
      <w:r w:rsidRPr="002E2571">
        <w:rPr>
          <w:color w:val="auto"/>
          <w:sz w:val="24"/>
          <w:szCs w:val="24"/>
        </w:rPr>
        <w:t xml:space="preserve"> землеустрою щодо відведення земельної ділянки у власність для будівництва та обслуговування жилого будинку, господарських будівель і споруд на вул.</w:t>
      </w:r>
      <w:r>
        <w:rPr>
          <w:color w:val="auto"/>
          <w:sz w:val="24"/>
          <w:szCs w:val="24"/>
        </w:rPr>
        <w:t> </w:t>
      </w:r>
      <w:r w:rsidRPr="002E2571">
        <w:rPr>
          <w:color w:val="auto"/>
          <w:sz w:val="24"/>
          <w:szCs w:val="24"/>
        </w:rPr>
        <w:t>Тепличній у Святошинському районі міста Києва</w:t>
      </w:r>
      <w:r>
        <w:rPr>
          <w:color w:val="auto"/>
          <w:sz w:val="24"/>
          <w:szCs w:val="24"/>
        </w:rPr>
        <w:t>».</w:t>
      </w:r>
    </w:p>
    <w:p w14:paraId="4A64AA0D" w14:textId="528EDA06" w:rsidR="00CE1D82" w:rsidRDefault="00CE1D82" w:rsidP="00132180">
      <w:pPr>
        <w:pStyle w:val="1"/>
        <w:shd w:val="clear" w:color="auto" w:fill="auto"/>
        <w:tabs>
          <w:tab w:val="left" w:pos="691"/>
        </w:tabs>
        <w:spacing w:after="0"/>
        <w:ind w:firstLine="0"/>
        <w:jc w:val="both"/>
        <w:rPr>
          <w:sz w:val="24"/>
          <w:szCs w:val="24"/>
        </w:rPr>
      </w:pPr>
    </w:p>
    <w:p w14:paraId="42CDBEB9" w14:textId="24DFA398" w:rsidR="004F0681" w:rsidRPr="00CE1D82" w:rsidRDefault="00604821" w:rsidP="00132180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0"/>
        <w:jc w:val="both"/>
        <w:rPr>
          <w:sz w:val="24"/>
          <w:szCs w:val="24"/>
        </w:rPr>
      </w:pPr>
      <w:r w:rsidRPr="00CE1D82">
        <w:rPr>
          <w:b/>
          <w:bCs/>
          <w:sz w:val="24"/>
          <w:szCs w:val="24"/>
        </w:rPr>
        <w:t>Мета прийняття рішення.</w:t>
      </w:r>
    </w:p>
    <w:p w14:paraId="65DF88A0" w14:textId="3001570D" w:rsidR="00132180" w:rsidRPr="003774B2" w:rsidRDefault="00132180" w:rsidP="00132180">
      <w:pPr>
        <w:pStyle w:val="1"/>
        <w:shd w:val="clear" w:color="auto" w:fill="auto"/>
        <w:spacing w:after="120" w:line="233" w:lineRule="auto"/>
        <w:ind w:firstLine="426"/>
        <w:jc w:val="both"/>
        <w:rPr>
          <w:sz w:val="24"/>
          <w:szCs w:val="24"/>
        </w:rPr>
      </w:pPr>
      <w:r w:rsidRPr="006E4126">
        <w:rPr>
          <w:sz w:val="24"/>
          <w:szCs w:val="24"/>
        </w:rPr>
        <w:t>Метою прийняття рішення є забезпечення реалізації встановленого Земельним кодексом України права ос</w:t>
      </w:r>
      <w:r>
        <w:rPr>
          <w:sz w:val="24"/>
          <w:szCs w:val="24"/>
        </w:rPr>
        <w:t>о</w:t>
      </w:r>
      <w:r w:rsidRPr="006E4126">
        <w:rPr>
          <w:sz w:val="24"/>
          <w:szCs w:val="24"/>
        </w:rPr>
        <w:t>б</w:t>
      </w:r>
      <w:r>
        <w:rPr>
          <w:sz w:val="24"/>
          <w:szCs w:val="24"/>
        </w:rPr>
        <w:t>и</w:t>
      </w:r>
      <w:r w:rsidRPr="006E4126">
        <w:rPr>
          <w:sz w:val="24"/>
          <w:szCs w:val="24"/>
        </w:rPr>
        <w:t xml:space="preserve"> на оформлення права власності на землю </w:t>
      </w:r>
      <w:r>
        <w:rPr>
          <w:sz w:val="24"/>
          <w:szCs w:val="24"/>
        </w:rPr>
        <w:t>та</w:t>
      </w:r>
      <w:r w:rsidRPr="003774B2">
        <w:rPr>
          <w:sz w:val="24"/>
          <w:szCs w:val="24"/>
        </w:rPr>
        <w:t xml:space="preserve"> </w:t>
      </w:r>
      <w:r w:rsidRPr="002E2571">
        <w:rPr>
          <w:sz w:val="24"/>
          <w:szCs w:val="24"/>
        </w:rPr>
        <w:t>виконання рішення Окружного адміністратив</w:t>
      </w:r>
      <w:r>
        <w:rPr>
          <w:sz w:val="24"/>
          <w:szCs w:val="24"/>
        </w:rPr>
        <w:t>ного суду міста Києва від 06.08.</w:t>
      </w:r>
      <w:r w:rsidR="008471D3">
        <w:rPr>
          <w:sz w:val="24"/>
          <w:szCs w:val="24"/>
        </w:rPr>
        <w:t xml:space="preserve">2018 у справі                           </w:t>
      </w:r>
      <w:r w:rsidRPr="002E2571">
        <w:rPr>
          <w:sz w:val="24"/>
          <w:szCs w:val="24"/>
        </w:rPr>
        <w:t>№ 826/1501/17</w:t>
      </w:r>
      <w:r>
        <w:rPr>
          <w:sz w:val="24"/>
          <w:szCs w:val="24"/>
        </w:rPr>
        <w:t>.</w:t>
      </w:r>
    </w:p>
    <w:p w14:paraId="1D62CF20" w14:textId="77777777" w:rsidR="00132180" w:rsidRPr="003774B2" w:rsidRDefault="00132180" w:rsidP="00132180">
      <w:pPr>
        <w:pStyle w:val="1"/>
        <w:shd w:val="clear" w:color="auto" w:fill="auto"/>
        <w:spacing w:after="0"/>
        <w:jc w:val="both"/>
        <w:rPr>
          <w:sz w:val="24"/>
          <w:szCs w:val="24"/>
        </w:rPr>
      </w:pPr>
    </w:p>
    <w:p w14:paraId="02499919" w14:textId="6A6364CD" w:rsidR="00765699" w:rsidRPr="009446B9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38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Особливі характеристики ділянки.</w:t>
      </w:r>
    </w:p>
    <w:tbl>
      <w:tblPr>
        <w:tblStyle w:val="aa"/>
        <w:tblW w:w="9747" w:type="dxa"/>
        <w:tblLook w:val="04A0" w:firstRow="1" w:lastRow="0" w:firstColumn="1" w:lastColumn="0" w:noHBand="0" w:noVBand="1"/>
      </w:tblPr>
      <w:tblGrid>
        <w:gridCol w:w="3369"/>
        <w:gridCol w:w="6378"/>
      </w:tblGrid>
      <w:tr w:rsidR="0041184B" w:rsidRPr="003774B2" w14:paraId="4A887E4C" w14:textId="77777777" w:rsidTr="006929DB">
        <w:trPr>
          <w:cantSplit/>
        </w:trPr>
        <w:tc>
          <w:tcPr>
            <w:tcW w:w="3369" w:type="dxa"/>
          </w:tcPr>
          <w:p w14:paraId="5C83180A" w14:textId="2D537509" w:rsidR="0041184B" w:rsidRPr="009446B9" w:rsidRDefault="009B6FA8" w:rsidP="009446B9">
            <w:pPr>
              <w:pStyle w:val="1"/>
              <w:shd w:val="clear" w:color="auto" w:fill="auto"/>
              <w:spacing w:after="0"/>
              <w:ind w:left="-14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41184B" w:rsidRPr="009446B9">
              <w:rPr>
                <w:sz w:val="24"/>
                <w:szCs w:val="24"/>
              </w:rPr>
              <w:t xml:space="preserve">Наявність будівель </w:t>
            </w:r>
          </w:p>
          <w:p w14:paraId="2C3E2E2C" w14:textId="0885956D" w:rsidR="0041184B" w:rsidRPr="008471D3" w:rsidRDefault="009B6FA8" w:rsidP="009446B9">
            <w:pPr>
              <w:pStyle w:val="20"/>
              <w:shd w:val="clear" w:color="auto" w:fill="auto"/>
              <w:spacing w:line="209" w:lineRule="auto"/>
              <w:ind w:left="-14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41184B" w:rsidRPr="009446B9">
              <w:rPr>
                <w:sz w:val="24"/>
                <w:szCs w:val="24"/>
              </w:rPr>
              <w:t>і споруд на ділянці:</w:t>
            </w:r>
          </w:p>
        </w:tc>
        <w:tc>
          <w:tcPr>
            <w:tcW w:w="6378" w:type="dxa"/>
          </w:tcPr>
          <w:p w14:paraId="687E2619" w14:textId="108D5C41" w:rsidR="0041184B" w:rsidRPr="00EE0C80" w:rsidRDefault="009B44EB" w:rsidP="002E2E81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  <w:lang w:val="ru-RU"/>
              </w:rPr>
            </w:pPr>
            <w:r w:rsidRPr="009B44EB">
              <w:rPr>
                <w:i/>
                <w:sz w:val="24"/>
                <w:szCs w:val="24"/>
              </w:rPr>
              <w:t>Земельна ділянка вільна від капітальної забудови</w:t>
            </w:r>
            <w:r w:rsidR="00EE0C80">
              <w:rPr>
                <w:i/>
                <w:sz w:val="24"/>
                <w:szCs w:val="24"/>
                <w:lang w:val="ru-RU"/>
              </w:rPr>
              <w:t>.</w:t>
            </w:r>
          </w:p>
        </w:tc>
      </w:tr>
      <w:tr w:rsidR="0041184B" w:rsidRPr="003774B2" w14:paraId="44C55D8C" w14:textId="77777777" w:rsidTr="006929DB">
        <w:trPr>
          <w:cantSplit/>
        </w:trPr>
        <w:tc>
          <w:tcPr>
            <w:tcW w:w="3369" w:type="dxa"/>
          </w:tcPr>
          <w:p w14:paraId="7162150E" w14:textId="40619ABA" w:rsidR="0041184B" w:rsidRPr="009446B9" w:rsidRDefault="009B6FA8" w:rsidP="009446B9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142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 </w:t>
            </w:r>
            <w:r w:rsidR="0041184B" w:rsidRPr="009446B9">
              <w:rPr>
                <w:sz w:val="24"/>
                <w:szCs w:val="24"/>
              </w:rPr>
              <w:t>Наявність ДПТ:</w:t>
            </w:r>
          </w:p>
        </w:tc>
        <w:tc>
          <w:tcPr>
            <w:tcW w:w="6378" w:type="dxa"/>
          </w:tcPr>
          <w:p w14:paraId="5ACEA60E" w14:textId="0670BE8E" w:rsidR="0041184B" w:rsidRPr="0041184B" w:rsidRDefault="009B44EB" w:rsidP="002E2E81">
            <w:pPr>
              <w:pStyle w:val="1"/>
              <w:ind w:firstLine="0"/>
              <w:jc w:val="both"/>
              <w:rPr>
                <w:i/>
                <w:sz w:val="24"/>
                <w:szCs w:val="24"/>
              </w:rPr>
            </w:pPr>
            <w:r w:rsidRPr="009B44EB">
              <w:rPr>
                <w:i/>
                <w:sz w:val="24"/>
                <w:szCs w:val="24"/>
              </w:rPr>
              <w:t>Детальний план території відсутній.</w:t>
            </w:r>
          </w:p>
        </w:tc>
      </w:tr>
      <w:tr w:rsidR="0041184B" w:rsidRPr="003774B2" w14:paraId="53F755AF" w14:textId="77777777" w:rsidTr="006929DB">
        <w:trPr>
          <w:cantSplit/>
          <w:trHeight w:val="1567"/>
        </w:trPr>
        <w:tc>
          <w:tcPr>
            <w:tcW w:w="3369" w:type="dxa"/>
          </w:tcPr>
          <w:p w14:paraId="4C153A9E" w14:textId="77777777" w:rsidR="009B6FA8" w:rsidRDefault="009B6FA8" w:rsidP="009446B9">
            <w:pPr>
              <w:ind w:left="-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41184B" w:rsidRPr="009446B9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62A2A45D" w14:textId="1120FEF7" w:rsidR="0041184B" w:rsidRPr="009446B9" w:rsidRDefault="009B6FA8" w:rsidP="009446B9">
            <w:pPr>
              <w:ind w:left="-14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41184B" w:rsidRPr="009446B9">
              <w:rPr>
                <w:rFonts w:ascii="Times New Roman" w:hAnsi="Times New Roman" w:cs="Times New Roman"/>
              </w:rPr>
              <w:t xml:space="preserve">згідно </w:t>
            </w:r>
            <w:r w:rsidR="00E70F0D" w:rsidRPr="009446B9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378" w:type="dxa"/>
          </w:tcPr>
          <w:p w14:paraId="32A216E8" w14:textId="77777777" w:rsidR="0041184B" w:rsidRDefault="00C32A96" w:rsidP="00E04075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color w:val="auto"/>
                <w:sz w:val="24"/>
                <w:szCs w:val="24"/>
              </w:rPr>
            </w:pPr>
            <w:r w:rsidRPr="00C32A96">
              <w:rPr>
                <w:i/>
                <w:color w:val="auto"/>
                <w:sz w:val="24"/>
                <w:szCs w:val="24"/>
              </w:rPr>
              <w:t>Відповідно до Генерального плану міста Києва та проекту планування його приміської зони на період до 2020 року, затвердженого рішенн</w:t>
            </w:r>
            <w:r>
              <w:rPr>
                <w:i/>
                <w:color w:val="auto"/>
                <w:sz w:val="24"/>
                <w:szCs w:val="24"/>
              </w:rPr>
              <w:t>ям Київської міської ради</w:t>
            </w:r>
            <w:r w:rsidRPr="00C32A96">
              <w:rPr>
                <w:i/>
                <w:color w:val="auto"/>
                <w:sz w:val="24"/>
                <w:szCs w:val="24"/>
              </w:rPr>
              <w:t xml:space="preserve"> від 28.03.2002 № 370/1804, земельна ділянка за функціональним призначенням належить до території житлової садибної забудови (витяг з містобудівного кадастру, наданий листом Департаменту містобудування та архітектури виконавчого органу Київської міської ради (Київської міської державної адміністрації) від 21.02.2022 № 055-2374).</w:t>
            </w:r>
          </w:p>
          <w:p w14:paraId="14888231" w14:textId="1C16D2CF" w:rsidR="00C32A96" w:rsidRPr="00C32A96" w:rsidRDefault="00C32A96" w:rsidP="00E04075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</w:rPr>
            </w:pPr>
          </w:p>
        </w:tc>
      </w:tr>
      <w:tr w:rsidR="00765699" w:rsidRPr="003774B2" w14:paraId="67EEAA64" w14:textId="77777777" w:rsidTr="006929DB">
        <w:trPr>
          <w:cantSplit/>
        </w:trPr>
        <w:tc>
          <w:tcPr>
            <w:tcW w:w="3369" w:type="dxa"/>
          </w:tcPr>
          <w:p w14:paraId="529F0A24" w14:textId="2D992D7B" w:rsidR="00765699" w:rsidRPr="009446B9" w:rsidRDefault="009B6FA8" w:rsidP="009446B9">
            <w:pPr>
              <w:ind w:left="-142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765699" w:rsidRPr="009446B9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378" w:type="dxa"/>
          </w:tcPr>
          <w:p w14:paraId="3A54F2AD" w14:textId="34E3017B" w:rsidR="00765699" w:rsidRPr="003774B2" w:rsidRDefault="00D53919" w:rsidP="002E2E81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="00175FD0" w:rsidRPr="00175FD0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</w:t>
            </w:r>
            <w:r w:rsidR="009D391D" w:rsidRPr="009D391D"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765699" w:rsidRPr="003774B2" w14:paraId="23E5DE02" w14:textId="77777777" w:rsidTr="006929DB">
        <w:trPr>
          <w:cantSplit/>
        </w:trPr>
        <w:tc>
          <w:tcPr>
            <w:tcW w:w="3369" w:type="dxa"/>
          </w:tcPr>
          <w:p w14:paraId="4A0BAC79" w14:textId="0C83D335" w:rsidR="00765699" w:rsidRPr="009446B9" w:rsidRDefault="009B6FA8" w:rsidP="009446B9">
            <w:pPr>
              <w:ind w:left="-142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</w:t>
            </w:r>
            <w:r w:rsidR="00765699" w:rsidRPr="009446B9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378" w:type="dxa"/>
          </w:tcPr>
          <w:p w14:paraId="0346DDE9" w14:textId="77777777" w:rsidR="00765699" w:rsidRDefault="00D662B1" w:rsidP="002E2E81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D53919">
              <w:rPr>
                <w:rFonts w:ascii="Times New Roman" w:hAnsi="Times New Roman" w:cs="Times New Roman"/>
                <w:i/>
                <w:color w:val="000000" w:themeColor="text1"/>
              </w:rPr>
              <w:t xml:space="preserve">Земельна ділянка не </w:t>
            </w:r>
            <w:r w:rsidRPr="00D662B1">
              <w:rPr>
                <w:rFonts w:ascii="Times New Roman" w:hAnsi="Times New Roman" w:cs="Times New Roman"/>
                <w:i/>
                <w:color w:val="000000" w:themeColor="text1"/>
              </w:rPr>
              <w:t>входить до зеленої зони</w:t>
            </w:r>
            <w:r w:rsidR="00EE0C80">
              <w:rPr>
                <w:rFonts w:ascii="Times New Roman" w:hAnsi="Times New Roman" w:cs="Times New Roman"/>
                <w:i/>
                <w:color w:val="000000" w:themeColor="text1"/>
                <w:lang w:val="ru-RU"/>
              </w:rPr>
              <w:t>.</w:t>
            </w:r>
            <w:r w:rsidRPr="00D662B1"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</w:p>
          <w:p w14:paraId="3CE4783F" w14:textId="58B718FF" w:rsidR="006929DB" w:rsidRPr="003774B2" w:rsidRDefault="006929DB" w:rsidP="002E2E81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6929DB" w:rsidRPr="003774B2" w14:paraId="6A523C75" w14:textId="77777777" w:rsidTr="006929DB">
        <w:trPr>
          <w:cantSplit/>
          <w:trHeight w:val="12120"/>
        </w:trPr>
        <w:tc>
          <w:tcPr>
            <w:tcW w:w="3369" w:type="dxa"/>
            <w:vMerge w:val="restart"/>
          </w:tcPr>
          <w:p w14:paraId="4482B364" w14:textId="696132AD" w:rsidR="006929DB" w:rsidRPr="009446B9" w:rsidRDefault="006929DB" w:rsidP="009446B9">
            <w:pPr>
              <w:ind w:left="-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Pr="009446B9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378" w:type="dxa"/>
          </w:tcPr>
          <w:p w14:paraId="08831865" w14:textId="77777777" w:rsidR="006929DB" w:rsidRPr="00321D94" w:rsidRDefault="006929DB" w:rsidP="00C32A96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321D9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Бажана до відведення земельна ділянка частково накладається на земельну ділянку з кадастром номером 8000000000:75:198:0141.</w:t>
            </w:r>
          </w:p>
          <w:p w14:paraId="284B8182" w14:textId="3E6A1E42" w:rsidR="006929DB" w:rsidRPr="00321D94" w:rsidRDefault="006929DB" w:rsidP="00C32A96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321D9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Відповідно до рішення Київської місько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ї ради                           від 30.06.2016 </w:t>
            </w:r>
            <w:r w:rsidRPr="00321D9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№ 502/502 громадянину </w:t>
            </w:r>
            <w:proofErr w:type="spellStart"/>
            <w:r w:rsidRPr="00321D9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Клонцаку</w:t>
            </w:r>
            <w:proofErr w:type="spellEnd"/>
            <w:r w:rsidRPr="00321D9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Миколі Ярославовичу надано дозвіл на розроблення </w:t>
            </w:r>
            <w:proofErr w:type="spellStart"/>
            <w:r w:rsidRPr="00321D9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проєкту</w:t>
            </w:r>
            <w:proofErr w:type="spellEnd"/>
            <w:r w:rsidRPr="00321D9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землеустрою щодо відведення земельної ділянки на вул. Тепличній, 33-а у Святошинському районі м. Києва орієнтовною площею 0,10 га у власність для будівництва та обслуговування жилого будинку, господарських будівель і споруд.</w:t>
            </w:r>
          </w:p>
          <w:p w14:paraId="73B40F25" w14:textId="77777777" w:rsidR="006929DB" w:rsidRPr="00321D94" w:rsidRDefault="006929DB" w:rsidP="00C32A96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321D9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Рішення про передачу земельної ділянки у власність Київська міська рада не приймала.</w:t>
            </w:r>
          </w:p>
          <w:p w14:paraId="5DB6041D" w14:textId="08F7EBCF" w:rsidR="006929DB" w:rsidRPr="00321D94" w:rsidRDefault="00EC3086" w:rsidP="00C32A96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Відповідно до рішення</w:t>
            </w:r>
            <w:r w:rsidR="006929DB" w:rsidRPr="00321D9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Окружного адміністративного суду міста Києва від 06.08.2018 у справі № 826/1501/17, зобов’язано Київську міську раду надати дозвіл на розроблення проекту землеустрою щодо відведення земельної ділянки громадянину </w:t>
            </w:r>
            <w:proofErr w:type="spellStart"/>
            <w:r w:rsidR="006929DB" w:rsidRPr="00321D9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Угринюку</w:t>
            </w:r>
            <w:proofErr w:type="spellEnd"/>
            <w:r w:rsidR="006929DB" w:rsidRPr="00321D9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Тарасу Богдановичу на вул. Тепличній у Святошинському районі м. Києва для будівництва та обслуговування жилого будинку, господарських будівель і споруд згідно </w:t>
            </w:r>
            <w:proofErr w:type="spellStart"/>
            <w:r w:rsidR="006929DB" w:rsidRPr="00321D9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проєкту</w:t>
            </w:r>
            <w:proofErr w:type="spellEnd"/>
            <w:r w:rsidR="006929DB" w:rsidRPr="00321D9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рішення від 09.02.2016 № ПР-8781.</w:t>
            </w:r>
          </w:p>
          <w:p w14:paraId="2AC8A82D" w14:textId="77777777" w:rsidR="006929DB" w:rsidRPr="00321D94" w:rsidRDefault="006929DB" w:rsidP="00C32A96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321D9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Враховуючи зазначене, Департаментом підготовлено </w:t>
            </w:r>
            <w:proofErr w:type="spellStart"/>
            <w:r w:rsidRPr="00321D9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</w:t>
            </w:r>
            <w:proofErr w:type="spellEnd"/>
            <w:r w:rsidRPr="00321D9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рішення Київської міської ради «Про надання громадянину </w:t>
            </w:r>
            <w:proofErr w:type="spellStart"/>
            <w:r w:rsidRPr="00321D9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Угринюку</w:t>
            </w:r>
            <w:proofErr w:type="spellEnd"/>
            <w:r w:rsidRPr="00321D9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Тарасу Богдановичу дозволу на розроблення </w:t>
            </w:r>
            <w:proofErr w:type="spellStart"/>
            <w:r w:rsidRPr="00321D9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проєкту</w:t>
            </w:r>
            <w:proofErr w:type="spellEnd"/>
            <w:r w:rsidRPr="00321D9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землеустрою щодо відведення земельної ділянки у власність для будівництва та обслуговування жилого будинку, господарських будівель і споруд на вул. Тепличній у Святошинському районі міста Києва».</w:t>
            </w:r>
          </w:p>
          <w:p w14:paraId="6EE87F71" w14:textId="6F6539AB" w:rsidR="006929DB" w:rsidRPr="00321D94" w:rsidRDefault="006929DB" w:rsidP="00C32A96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321D9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Попередній </w:t>
            </w:r>
            <w:proofErr w:type="spellStart"/>
            <w:r w:rsidRPr="00321D9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</w:t>
            </w:r>
            <w:proofErr w:type="spellEnd"/>
            <w:r w:rsidRPr="00321D9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рішення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Київської міської ради                  </w:t>
            </w:r>
            <w:r w:rsidRPr="00321D9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від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22.03.2024</w:t>
            </w:r>
            <w:r w:rsidRPr="00321D9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№ 08/231-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397</w:t>
            </w:r>
            <w:r w:rsidRPr="00321D9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/ПР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було </w:t>
            </w:r>
            <w:r w:rsidRPr="00321D9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розглянуто на пленарному засіданні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ІІІ сесії ІХ скликання </w:t>
            </w:r>
            <w:r w:rsidRPr="00321D9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Київської міської ради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13.06</w:t>
            </w:r>
            <w:r w:rsidRPr="00321D9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.2024 та прийнято рішення про його відхилення.</w:t>
            </w:r>
          </w:p>
          <w:p w14:paraId="686DFB9F" w14:textId="77777777" w:rsidR="006929DB" w:rsidRPr="00321D94" w:rsidRDefault="006929DB" w:rsidP="00C32A96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321D9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Відповідно до статі 129</w:t>
            </w:r>
            <w:r w:rsidRPr="008A1E8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  <w:vertAlign w:val="superscript"/>
              </w:rPr>
              <w:t>1</w:t>
            </w:r>
            <w:r w:rsidRPr="00321D9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Конституції України судове рішення є обов'язковим до виконання. </w:t>
            </w:r>
          </w:p>
          <w:p w14:paraId="5E5B006A" w14:textId="77777777" w:rsidR="006929DB" w:rsidRPr="00321D94" w:rsidRDefault="006929DB" w:rsidP="00C32A96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321D9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Згідно з частиною третьою стат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т</w:t>
            </w:r>
            <w:r w:rsidRPr="00321D9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і 14 Кодексу адміністративного судочинства України невиконання судового рішення тягне за собою відповідальність, встановлену законом.</w:t>
            </w:r>
          </w:p>
          <w:p w14:paraId="6528D3CD" w14:textId="3627CBFE" w:rsidR="006929DB" w:rsidRPr="003774B2" w:rsidRDefault="006929DB" w:rsidP="00C32A96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321D9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Статтею 382 Кримінального кодексу України передбачено кримінальну відповідальність за невиконання судового рішення.</w:t>
            </w:r>
          </w:p>
        </w:tc>
      </w:tr>
      <w:tr w:rsidR="006929DB" w:rsidRPr="003774B2" w14:paraId="65001C55" w14:textId="77777777" w:rsidTr="006929DB">
        <w:trPr>
          <w:cantSplit/>
          <w:trHeight w:val="4425"/>
        </w:trPr>
        <w:tc>
          <w:tcPr>
            <w:tcW w:w="3369" w:type="dxa"/>
            <w:vMerge/>
          </w:tcPr>
          <w:p w14:paraId="504379C6" w14:textId="77777777" w:rsidR="006929DB" w:rsidRDefault="006929DB" w:rsidP="009446B9">
            <w:pPr>
              <w:ind w:left="-142"/>
              <w:rPr>
                <w:rFonts w:ascii="Times New Roman" w:hAnsi="Times New Roman" w:cs="Times New Roman"/>
              </w:rPr>
            </w:pPr>
          </w:p>
        </w:tc>
        <w:tc>
          <w:tcPr>
            <w:tcW w:w="6378" w:type="dxa"/>
          </w:tcPr>
          <w:p w14:paraId="18CD6FF2" w14:textId="77777777" w:rsidR="006929DB" w:rsidRPr="00321D94" w:rsidRDefault="006929DB" w:rsidP="006929DB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321D9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Зазначаємо, що Департамент земельних ресурсів не може перебирати на себе повноваження Київської міської ради та приймати рішення про надання дозволу на розроблення </w:t>
            </w:r>
            <w:proofErr w:type="spellStart"/>
            <w:r w:rsidRPr="00321D9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проєкту</w:t>
            </w:r>
            <w:proofErr w:type="spellEnd"/>
            <w:r w:rsidRPr="00321D9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землеустрою щодо відведення земельної ділянки або про відмову у наданні такого дозволу, оскільки відповідно до пункту 34 частини першої статті 26 Закону України «Про місцеве самоврядування в Україні» та  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47A37659" w14:textId="177D4652" w:rsidR="006929DB" w:rsidRPr="00321D94" w:rsidRDefault="006929DB" w:rsidP="006929DB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321D9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Зазначене підтверджується, зокрема, рішеннями Верховного Суду від 28.04.2021 у справі № 826/8857/16, від 17.04.2018 у справі № 826/8107/16, від 16.09.2021 у справі № 826/8847/16. Зважаючи на вказане, цей </w:t>
            </w:r>
            <w:proofErr w:type="spellStart"/>
            <w:r w:rsidRPr="00321D9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</w:t>
            </w:r>
            <w:proofErr w:type="spellEnd"/>
            <w:r w:rsidRPr="00321D9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рішення направляється для подальшого розгляду Київською міською радою відповідно до її Регламенту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.</w:t>
            </w:r>
          </w:p>
        </w:tc>
      </w:tr>
    </w:tbl>
    <w:p w14:paraId="6FE63E4D" w14:textId="77777777" w:rsidR="00765699" w:rsidRPr="003774B2" w:rsidRDefault="00765699" w:rsidP="003774B2">
      <w:pPr>
        <w:rPr>
          <w:rFonts w:ascii="Times New Roman" w:hAnsi="Times New Roman" w:cs="Times New Roman"/>
          <w:i/>
        </w:rPr>
      </w:pPr>
    </w:p>
    <w:p w14:paraId="6EF0FC17" w14:textId="56347EE8" w:rsidR="00114807" w:rsidRPr="006929DB" w:rsidRDefault="00114807" w:rsidP="008471D3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Стан нормативно-правової бази у даній сфері правового регулювання.</w:t>
      </w:r>
    </w:p>
    <w:p w14:paraId="039AAD1A" w14:textId="6FDAFA79" w:rsidR="006929DB" w:rsidRDefault="006929DB" w:rsidP="008471D3">
      <w:pPr>
        <w:pStyle w:val="1"/>
        <w:spacing w:after="0"/>
        <w:ind w:firstLine="426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Проєкт</w:t>
      </w:r>
      <w:proofErr w:type="spellEnd"/>
      <w:r>
        <w:rPr>
          <w:sz w:val="24"/>
          <w:szCs w:val="24"/>
        </w:rPr>
        <w:t xml:space="preserve"> рішення підготовлено відповідно до </w:t>
      </w:r>
      <w:r w:rsidRPr="00566795">
        <w:rPr>
          <w:sz w:val="24"/>
          <w:szCs w:val="24"/>
        </w:rPr>
        <w:t>статті 129</w:t>
      </w:r>
      <w:r w:rsidRPr="00D52745">
        <w:rPr>
          <w:sz w:val="24"/>
          <w:szCs w:val="24"/>
          <w:vertAlign w:val="superscript"/>
        </w:rPr>
        <w:t>1</w:t>
      </w:r>
      <w:r w:rsidRPr="00566795">
        <w:rPr>
          <w:sz w:val="24"/>
          <w:szCs w:val="24"/>
        </w:rPr>
        <w:t xml:space="preserve"> Конституції України </w:t>
      </w:r>
      <w:r>
        <w:rPr>
          <w:sz w:val="24"/>
          <w:szCs w:val="24"/>
        </w:rPr>
        <w:t>та</w:t>
      </w:r>
      <w:r w:rsidRPr="00566795">
        <w:rPr>
          <w:sz w:val="24"/>
          <w:szCs w:val="24"/>
        </w:rPr>
        <w:t xml:space="preserve"> стат</w:t>
      </w:r>
      <w:r>
        <w:rPr>
          <w:sz w:val="24"/>
          <w:szCs w:val="24"/>
        </w:rPr>
        <w:t>ей</w:t>
      </w:r>
      <w:r w:rsidRPr="00566795">
        <w:rPr>
          <w:sz w:val="24"/>
          <w:szCs w:val="24"/>
        </w:rPr>
        <w:t xml:space="preserve"> 9, 118 Земельного кодексу України.</w:t>
      </w:r>
    </w:p>
    <w:p w14:paraId="72A1B57E" w14:textId="77777777" w:rsidR="00791A55" w:rsidRPr="006B2B55" w:rsidRDefault="00791A55" w:rsidP="008471D3">
      <w:pPr>
        <w:shd w:val="clear" w:color="auto" w:fill="FFFFFF"/>
        <w:ind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6B2B55">
        <w:rPr>
          <w:rFonts w:ascii="Times New Roman" w:eastAsia="Times New Roman" w:hAnsi="Times New Roman" w:cs="Times New Roman"/>
          <w:lang w:eastAsia="ru-RU"/>
        </w:rPr>
        <w:t>Проєкт</w:t>
      </w:r>
      <w:proofErr w:type="spellEnd"/>
      <w:r w:rsidRPr="006B2B55">
        <w:rPr>
          <w:rFonts w:ascii="Times New Roman" w:eastAsia="Times New Roman" w:hAnsi="Times New Roman" w:cs="Times New Roman"/>
          <w:lang w:eastAsia="ru-RU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40BCA260" w14:textId="3CA39660" w:rsidR="00791A55" w:rsidRPr="006B2B55" w:rsidRDefault="00791A55" w:rsidP="008471D3">
      <w:pPr>
        <w:shd w:val="clear" w:color="auto" w:fill="FFFFFF"/>
        <w:ind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lang w:eastAsia="ru-RU"/>
        </w:rPr>
        <w:t>Проєкт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рішення не</w:t>
      </w:r>
      <w:r w:rsidRPr="006B2B55">
        <w:rPr>
          <w:rFonts w:ascii="Times New Roman" w:eastAsia="Times New Roman" w:hAnsi="Times New Roman" w:cs="Times New Roman"/>
          <w:lang w:eastAsia="ru-RU"/>
        </w:rPr>
        <w:t xml:space="preserve"> містить службової інформації у розумінні статті 6 Закону України «Про доступ до публічної інформації».</w:t>
      </w:r>
    </w:p>
    <w:p w14:paraId="1FAE239B" w14:textId="337A9743" w:rsidR="00791A55" w:rsidRPr="006B2B55" w:rsidRDefault="00791A55" w:rsidP="008471D3">
      <w:pPr>
        <w:shd w:val="clear" w:color="auto" w:fill="FFFFFF"/>
        <w:ind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6B2B55">
        <w:rPr>
          <w:rFonts w:ascii="Times New Roman" w:eastAsia="Times New Roman" w:hAnsi="Times New Roman" w:cs="Times New Roman"/>
          <w:lang w:eastAsia="ru-RU"/>
        </w:rPr>
        <w:t>Проєкт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рішення </w:t>
      </w:r>
      <w:r w:rsidRPr="006B2B55">
        <w:rPr>
          <w:rFonts w:ascii="Times New Roman" w:eastAsia="Times New Roman" w:hAnsi="Times New Roman" w:cs="Times New Roman"/>
          <w:lang w:eastAsia="ru-RU"/>
        </w:rPr>
        <w:t>містить інформацію про фізичну особу (персональні дані) у розумінні статей 11 та 21 Закону України «Про інформацію» та статті 2 Закону України «Про захист персональних даних».</w:t>
      </w:r>
    </w:p>
    <w:p w14:paraId="36F57FB2" w14:textId="78B61CEE" w:rsidR="006929DB" w:rsidRPr="003774B2" w:rsidRDefault="006929DB" w:rsidP="008471D3">
      <w:pPr>
        <w:pStyle w:val="1"/>
        <w:shd w:val="clear" w:color="auto" w:fill="auto"/>
        <w:tabs>
          <w:tab w:val="left" w:pos="708"/>
        </w:tabs>
        <w:spacing w:after="0"/>
        <w:ind w:firstLine="0"/>
        <w:rPr>
          <w:sz w:val="24"/>
          <w:szCs w:val="24"/>
        </w:rPr>
      </w:pPr>
    </w:p>
    <w:p w14:paraId="410207E6" w14:textId="77777777" w:rsidR="00114807" w:rsidRPr="003774B2" w:rsidRDefault="00114807" w:rsidP="008471D3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after="0"/>
        <w:ind w:firstLine="42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Фінансово-економічне обґрунтування.</w:t>
      </w:r>
    </w:p>
    <w:p w14:paraId="05F5E1CB" w14:textId="2F38AA96" w:rsidR="00114807" w:rsidRDefault="00114807" w:rsidP="008471D3">
      <w:pPr>
        <w:pStyle w:val="1"/>
        <w:shd w:val="clear" w:color="auto" w:fill="auto"/>
        <w:spacing w:after="0"/>
        <w:ind w:firstLine="426"/>
        <w:rPr>
          <w:sz w:val="24"/>
          <w:szCs w:val="24"/>
        </w:rPr>
      </w:pPr>
      <w:r w:rsidRPr="003774B2">
        <w:rPr>
          <w:sz w:val="24"/>
          <w:szCs w:val="24"/>
        </w:rPr>
        <w:t>Реалізація рішення не потребує додаткових витрат міського бюджету.</w:t>
      </w:r>
    </w:p>
    <w:p w14:paraId="2BF505D9" w14:textId="77777777" w:rsidR="008471D3" w:rsidRPr="003774B2" w:rsidRDefault="008471D3" w:rsidP="008471D3">
      <w:pPr>
        <w:pStyle w:val="1"/>
        <w:shd w:val="clear" w:color="auto" w:fill="auto"/>
        <w:spacing w:after="0"/>
        <w:ind w:firstLine="426"/>
        <w:rPr>
          <w:sz w:val="24"/>
          <w:szCs w:val="24"/>
        </w:rPr>
      </w:pPr>
    </w:p>
    <w:p w14:paraId="11992EDC" w14:textId="0AE6925A" w:rsidR="006674A5" w:rsidRPr="00BD6302" w:rsidRDefault="00114807" w:rsidP="008471D3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Прогноз соціально-економічних та інших наслідків прийняття рішення.</w:t>
      </w:r>
    </w:p>
    <w:p w14:paraId="7F04CD13" w14:textId="77777777" w:rsidR="00BD6302" w:rsidRDefault="00BD6302" w:rsidP="008471D3">
      <w:pPr>
        <w:pStyle w:val="1"/>
        <w:shd w:val="clear" w:color="auto" w:fill="auto"/>
        <w:spacing w:after="0"/>
        <w:ind w:firstLine="420"/>
        <w:jc w:val="both"/>
        <w:rPr>
          <w:sz w:val="24"/>
          <w:szCs w:val="24"/>
        </w:rPr>
      </w:pPr>
      <w:r w:rsidRPr="004467CB">
        <w:rPr>
          <w:color w:val="auto"/>
          <w:sz w:val="24"/>
          <w:szCs w:val="24"/>
        </w:rPr>
        <w:t xml:space="preserve">Наслідками прийняття розробленого </w:t>
      </w:r>
      <w:proofErr w:type="spellStart"/>
      <w:r w:rsidRPr="004467CB">
        <w:rPr>
          <w:color w:val="auto"/>
          <w:sz w:val="24"/>
          <w:szCs w:val="24"/>
        </w:rPr>
        <w:t>проєкту</w:t>
      </w:r>
      <w:proofErr w:type="spellEnd"/>
      <w:r w:rsidRPr="004467CB">
        <w:rPr>
          <w:color w:val="auto"/>
          <w:sz w:val="24"/>
          <w:szCs w:val="24"/>
        </w:rPr>
        <w:t xml:space="preserve"> рішення стане </w:t>
      </w:r>
      <w:r>
        <w:rPr>
          <w:color w:val="auto"/>
          <w:sz w:val="24"/>
          <w:szCs w:val="24"/>
        </w:rPr>
        <w:t xml:space="preserve">виконання </w:t>
      </w:r>
      <w:r w:rsidRPr="002E2571">
        <w:rPr>
          <w:sz w:val="24"/>
          <w:szCs w:val="24"/>
        </w:rPr>
        <w:t>рішення Окружного адміністратив</w:t>
      </w:r>
      <w:r>
        <w:rPr>
          <w:sz w:val="24"/>
          <w:szCs w:val="24"/>
        </w:rPr>
        <w:t>ного суду міста Києва від 06.08.</w:t>
      </w:r>
      <w:r w:rsidRPr="002E2571">
        <w:rPr>
          <w:sz w:val="24"/>
          <w:szCs w:val="24"/>
        </w:rPr>
        <w:t>2018 у справі № 826/1501/17</w:t>
      </w:r>
      <w:r>
        <w:rPr>
          <w:sz w:val="24"/>
          <w:szCs w:val="24"/>
        </w:rPr>
        <w:t>.</w:t>
      </w:r>
    </w:p>
    <w:p w14:paraId="763C46B6" w14:textId="1E28D0D8" w:rsidR="00BD6302" w:rsidRDefault="00BD6302" w:rsidP="008471D3">
      <w:pPr>
        <w:pStyle w:val="1"/>
        <w:shd w:val="clear" w:color="auto" w:fill="auto"/>
        <w:spacing w:after="0"/>
        <w:ind w:firstLine="420"/>
        <w:jc w:val="both"/>
        <w:rPr>
          <w:sz w:val="24"/>
          <w:szCs w:val="24"/>
        </w:rPr>
      </w:pPr>
    </w:p>
    <w:p w14:paraId="1EE0A086" w14:textId="77777777" w:rsidR="00BD6302" w:rsidRPr="00020D46" w:rsidRDefault="00BD6302" w:rsidP="008471D3">
      <w:pPr>
        <w:pStyle w:val="1"/>
        <w:shd w:val="clear" w:color="auto" w:fill="auto"/>
        <w:spacing w:after="0"/>
        <w:ind w:firstLine="420"/>
        <w:jc w:val="both"/>
        <w:rPr>
          <w:sz w:val="24"/>
          <w:szCs w:val="24"/>
        </w:rPr>
      </w:pPr>
    </w:p>
    <w:p w14:paraId="0171BB38" w14:textId="77777777" w:rsidR="00BD6302" w:rsidRPr="003B5FC9" w:rsidRDefault="00BD6302" w:rsidP="008471D3">
      <w:pPr>
        <w:pStyle w:val="20"/>
        <w:shd w:val="clear" w:color="auto" w:fill="auto"/>
        <w:spacing w:after="0" w:line="240" w:lineRule="auto"/>
        <w:ind w:left="0" w:firstLine="0"/>
        <w:rPr>
          <w:bCs/>
          <w:color w:val="auto"/>
          <w:sz w:val="20"/>
          <w:szCs w:val="20"/>
          <w:lang w:val="ru-RU"/>
        </w:rPr>
      </w:pPr>
      <w:r w:rsidRPr="00965A55">
        <w:rPr>
          <w:color w:val="auto"/>
          <w:sz w:val="20"/>
          <w:szCs w:val="20"/>
        </w:rPr>
        <w:t xml:space="preserve">Доповідач: </w:t>
      </w:r>
      <w:r>
        <w:rPr>
          <w:color w:val="auto"/>
          <w:sz w:val="20"/>
          <w:szCs w:val="20"/>
        </w:rPr>
        <w:t>д</w:t>
      </w:r>
      <w:r w:rsidRPr="00965A55">
        <w:rPr>
          <w:color w:val="auto"/>
          <w:sz w:val="20"/>
          <w:szCs w:val="20"/>
        </w:rPr>
        <w:t xml:space="preserve">иректор Департаменту земельних ресурсів </w:t>
      </w:r>
      <w:r w:rsidRPr="00321D94">
        <w:rPr>
          <w:bCs/>
          <w:color w:val="auto"/>
          <w:sz w:val="20"/>
          <w:szCs w:val="20"/>
          <w:lang w:val="ru-RU"/>
        </w:rPr>
        <w:t>Валентина ПЕЛИХ</w:t>
      </w:r>
    </w:p>
    <w:p w14:paraId="0327F3A4" w14:textId="77777777" w:rsidR="00BD6302" w:rsidRDefault="00BD6302" w:rsidP="008471D3">
      <w:pPr>
        <w:pStyle w:val="20"/>
        <w:shd w:val="clear" w:color="auto" w:fill="auto"/>
        <w:spacing w:after="0" w:line="240" w:lineRule="auto"/>
        <w:ind w:left="0" w:firstLine="0"/>
        <w:rPr>
          <w:bCs/>
          <w:color w:val="auto"/>
          <w:sz w:val="20"/>
          <w:szCs w:val="20"/>
          <w:lang w:val="ru-RU"/>
        </w:rPr>
      </w:pPr>
    </w:p>
    <w:p w14:paraId="2EBA9912" w14:textId="77777777" w:rsidR="00BD6302" w:rsidRPr="00BD6302" w:rsidRDefault="00BD6302" w:rsidP="008471D3">
      <w:pPr>
        <w:pStyle w:val="20"/>
        <w:shd w:val="clear" w:color="auto" w:fill="auto"/>
        <w:spacing w:after="0" w:line="240" w:lineRule="auto"/>
        <w:ind w:left="0" w:firstLine="400"/>
        <w:rPr>
          <w:color w:val="auto"/>
          <w:sz w:val="24"/>
          <w:szCs w:val="24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BD6302" w14:paraId="3CEF05A3" w14:textId="77777777" w:rsidTr="00582463">
        <w:trPr>
          <w:trHeight w:val="663"/>
        </w:trPr>
        <w:tc>
          <w:tcPr>
            <w:tcW w:w="4814" w:type="dxa"/>
            <w:hideMark/>
          </w:tcPr>
          <w:p w14:paraId="478F193F" w14:textId="77777777" w:rsidR="00BD6302" w:rsidRDefault="00BD6302" w:rsidP="008471D3">
            <w:pPr>
              <w:pStyle w:val="30"/>
              <w:ind w:hanging="120"/>
              <w:jc w:val="both"/>
              <w:rPr>
                <w:rStyle w:val="af0"/>
                <w:b/>
                <w:sz w:val="24"/>
                <w:szCs w:val="24"/>
                <w:lang w:val="ru-RU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>Директор</w:t>
            </w:r>
            <w:r w:rsidRPr="00760B82">
              <w:rPr>
                <w:rStyle w:val="af0"/>
                <w:sz w:val="24"/>
                <w:szCs w:val="24"/>
                <w:lang w:val="ru-RU"/>
              </w:rPr>
              <w:t xml:space="preserve"> Департаменту </w:t>
            </w:r>
            <w:proofErr w:type="spellStart"/>
            <w:r w:rsidRPr="00760B82">
              <w:rPr>
                <w:rStyle w:val="af0"/>
                <w:sz w:val="24"/>
                <w:szCs w:val="24"/>
                <w:lang w:val="ru-RU"/>
              </w:rPr>
              <w:t>земельних</w:t>
            </w:r>
            <w:proofErr w:type="spellEnd"/>
            <w:r w:rsidRPr="00760B82">
              <w:rPr>
                <w:rStyle w:val="af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60B82">
              <w:rPr>
                <w:rStyle w:val="af0"/>
                <w:sz w:val="24"/>
                <w:szCs w:val="24"/>
                <w:lang w:val="ru-RU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14:paraId="57C85EF0" w14:textId="77777777" w:rsidR="00BD6302" w:rsidRPr="00313435" w:rsidRDefault="00BD6302" w:rsidP="008471D3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313435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62648748" w14:textId="77777777" w:rsidR="00BD6302" w:rsidRDefault="00BD6302" w:rsidP="004848F0">
      <w:pPr>
        <w:pStyle w:val="30"/>
        <w:shd w:val="clear" w:color="auto" w:fill="auto"/>
        <w:ind w:left="426"/>
        <w:rPr>
          <w:b w:val="0"/>
          <w:sz w:val="24"/>
          <w:szCs w:val="24"/>
        </w:rPr>
      </w:pPr>
    </w:p>
    <w:p w14:paraId="0CA48A50" w14:textId="77777777" w:rsidR="004848F0" w:rsidRPr="00D73F87" w:rsidRDefault="004848F0" w:rsidP="004848F0">
      <w:pPr>
        <w:pStyle w:val="1"/>
        <w:shd w:val="clear" w:color="auto" w:fill="auto"/>
        <w:spacing w:after="0"/>
        <w:ind w:firstLine="420"/>
      </w:pPr>
    </w:p>
    <w:p w14:paraId="306A0D2C" w14:textId="1AFF89EB" w:rsidR="00114807" w:rsidRDefault="00114807" w:rsidP="004848F0">
      <w:pPr>
        <w:pStyle w:val="1"/>
        <w:shd w:val="clear" w:color="auto" w:fill="auto"/>
        <w:spacing w:after="0"/>
        <w:ind w:firstLine="0"/>
        <w:rPr>
          <w:sz w:val="24"/>
          <w:szCs w:val="24"/>
        </w:rPr>
      </w:pPr>
    </w:p>
    <w:p w14:paraId="585ABFCE" w14:textId="15E29AE2" w:rsidR="00E73366" w:rsidRDefault="00E73366" w:rsidP="004848F0">
      <w:pPr>
        <w:pStyle w:val="1"/>
        <w:shd w:val="clear" w:color="auto" w:fill="auto"/>
        <w:spacing w:after="0"/>
        <w:ind w:firstLine="0"/>
        <w:rPr>
          <w:sz w:val="24"/>
          <w:szCs w:val="24"/>
        </w:rPr>
      </w:pPr>
    </w:p>
    <w:p w14:paraId="315C83F4" w14:textId="77777777" w:rsidR="0093432B" w:rsidRPr="003774B2" w:rsidRDefault="0093432B" w:rsidP="004848F0">
      <w:pPr>
        <w:pStyle w:val="1"/>
        <w:shd w:val="clear" w:color="auto" w:fill="auto"/>
        <w:spacing w:after="0"/>
        <w:ind w:firstLine="0"/>
        <w:rPr>
          <w:sz w:val="24"/>
          <w:szCs w:val="24"/>
        </w:rPr>
      </w:pPr>
    </w:p>
    <w:sectPr w:rsidR="0093432B" w:rsidRPr="003774B2" w:rsidSect="009F3866">
      <w:headerReference w:type="default" r:id="rId9"/>
      <w:footerReference w:type="default" r:id="rId10"/>
      <w:pgSz w:w="11907" w:h="16839" w:code="9"/>
      <w:pgMar w:top="1134" w:right="708" w:bottom="567" w:left="1701" w:header="426" w:footer="161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3B01C5" w14:textId="77777777" w:rsidR="001D6DF8" w:rsidRDefault="001D6DF8">
      <w:r>
        <w:separator/>
      </w:r>
    </w:p>
  </w:endnote>
  <w:endnote w:type="continuationSeparator" w:id="0">
    <w:p w14:paraId="3844E626" w14:textId="77777777" w:rsidR="001D6DF8" w:rsidRDefault="001D6D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D061B4" w14:textId="77777777" w:rsidR="009253F7" w:rsidRDefault="007B7541" w:rsidP="007B7541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1E211F" w14:textId="77777777" w:rsidR="001D6DF8" w:rsidRDefault="001D6DF8"/>
  </w:footnote>
  <w:footnote w:type="continuationSeparator" w:id="0">
    <w:p w14:paraId="084865C8" w14:textId="77777777" w:rsidR="001D6DF8" w:rsidRDefault="001D6DF8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17212F" w14:textId="6B5A1B5A" w:rsidR="00862990" w:rsidRDefault="004347F6" w:rsidP="004347F6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                                             </w:t>
    </w:r>
    <w:r w:rsidR="006929DB">
      <w:rPr>
        <w:sz w:val="12"/>
        <w:szCs w:val="12"/>
      </w:rPr>
      <w:t xml:space="preserve">    </w:t>
    </w:r>
    <w:r w:rsidR="00862990">
      <w:rPr>
        <w:sz w:val="12"/>
        <w:szCs w:val="12"/>
      </w:rPr>
      <w:t xml:space="preserve">Пояснювальна записка № </w:t>
    </w:r>
    <w:r w:rsidR="007B7541" w:rsidRPr="009F3866">
      <w:rPr>
        <w:sz w:val="12"/>
        <w:szCs w:val="12"/>
        <w:lang w:val="ru-RU"/>
      </w:rPr>
      <w:t>ПЗН-18906-6</w:t>
    </w:r>
    <w:r w:rsidR="00862990">
      <w:rPr>
        <w:sz w:val="12"/>
        <w:szCs w:val="12"/>
      </w:rPr>
      <w:t xml:space="preserve"> від </w:t>
    </w:r>
    <w:r w:rsidR="0031125D" w:rsidRPr="0031125D">
      <w:rPr>
        <w:sz w:val="12"/>
        <w:szCs w:val="12"/>
      </w:rPr>
      <w:t>30.08.2024</w:t>
    </w:r>
    <w:r w:rsidR="00862990">
      <w:rPr>
        <w:sz w:val="12"/>
        <w:szCs w:val="12"/>
      </w:rPr>
      <w:t xml:space="preserve"> до клопотання 330131494</w:t>
    </w:r>
  </w:p>
  <w:p w14:paraId="2E60DAB9" w14:textId="6D7F898B" w:rsidR="00862990" w:rsidRPr="007B7541" w:rsidRDefault="00862990" w:rsidP="00862990">
    <w:pPr>
      <w:pStyle w:val="ab"/>
      <w:jc w:val="right"/>
      <w:rPr>
        <w:rFonts w:ascii="Times New Roman" w:hAnsi="Times New Roman" w:cs="Times New Roman"/>
        <w:sz w:val="12"/>
        <w:szCs w:val="12"/>
      </w:rPr>
    </w:pPr>
    <w:r w:rsidRPr="007B7541">
      <w:rPr>
        <w:rFonts w:ascii="Times New Roman" w:hAnsi="Times New Roman" w:cs="Times New Roman"/>
        <w:sz w:val="12"/>
        <w:szCs w:val="12"/>
      </w:rPr>
      <w:t>Сторінка</w:t>
    </w:r>
    <w:r w:rsidRPr="007B7541">
      <w:rPr>
        <w:rFonts w:ascii="Times New Roman" w:hAnsi="Times New Roman" w:cs="Times New Roman"/>
      </w:rPr>
      <w:t xml:space="preserve"> </w:t>
    </w:r>
    <w:sdt>
      <w:sdtPr>
        <w:rPr>
          <w:rFonts w:ascii="Times New Roman" w:hAnsi="Times New Roman" w:cs="Times New Roman"/>
        </w:rPr>
        <w:id w:val="-1711104391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Pr="007B7541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7B7541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7B7541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235504" w:rsidRPr="00235504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7B7541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  <w:p w14:paraId="54B3AC18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CFE890C6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BB49C5"/>
    <w:multiLevelType w:val="multilevel"/>
    <w:tmpl w:val="8CDC79C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0B602CC"/>
    <w:multiLevelType w:val="hybridMultilevel"/>
    <w:tmpl w:val="21CA8D78"/>
    <w:lvl w:ilvl="0" w:tplc="1160F2E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364" w:hanging="360"/>
      </w:pPr>
    </w:lvl>
    <w:lvl w:ilvl="2" w:tplc="2000001B" w:tentative="1">
      <w:start w:val="1"/>
      <w:numFmt w:val="lowerRoman"/>
      <w:lvlText w:val="%3."/>
      <w:lvlJc w:val="right"/>
      <w:pPr>
        <w:ind w:left="2084" w:hanging="180"/>
      </w:pPr>
    </w:lvl>
    <w:lvl w:ilvl="3" w:tplc="2000000F" w:tentative="1">
      <w:start w:val="1"/>
      <w:numFmt w:val="decimal"/>
      <w:lvlText w:val="%4."/>
      <w:lvlJc w:val="left"/>
      <w:pPr>
        <w:ind w:left="2804" w:hanging="360"/>
      </w:pPr>
    </w:lvl>
    <w:lvl w:ilvl="4" w:tplc="20000019" w:tentative="1">
      <w:start w:val="1"/>
      <w:numFmt w:val="lowerLetter"/>
      <w:lvlText w:val="%5."/>
      <w:lvlJc w:val="left"/>
      <w:pPr>
        <w:ind w:left="3524" w:hanging="360"/>
      </w:pPr>
    </w:lvl>
    <w:lvl w:ilvl="5" w:tplc="2000001B" w:tentative="1">
      <w:start w:val="1"/>
      <w:numFmt w:val="lowerRoman"/>
      <w:lvlText w:val="%6."/>
      <w:lvlJc w:val="right"/>
      <w:pPr>
        <w:ind w:left="4244" w:hanging="180"/>
      </w:pPr>
    </w:lvl>
    <w:lvl w:ilvl="6" w:tplc="2000000F" w:tentative="1">
      <w:start w:val="1"/>
      <w:numFmt w:val="decimal"/>
      <w:lvlText w:val="%7."/>
      <w:lvlJc w:val="left"/>
      <w:pPr>
        <w:ind w:left="4964" w:hanging="360"/>
      </w:pPr>
    </w:lvl>
    <w:lvl w:ilvl="7" w:tplc="20000019" w:tentative="1">
      <w:start w:val="1"/>
      <w:numFmt w:val="lowerLetter"/>
      <w:lvlText w:val="%8."/>
      <w:lvlJc w:val="left"/>
      <w:pPr>
        <w:ind w:left="5684" w:hanging="360"/>
      </w:pPr>
    </w:lvl>
    <w:lvl w:ilvl="8" w:tplc="2000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681"/>
    <w:rsid w:val="000A71E1"/>
    <w:rsid w:val="000F1896"/>
    <w:rsid w:val="000F7620"/>
    <w:rsid w:val="00110C03"/>
    <w:rsid w:val="00114807"/>
    <w:rsid w:val="00132180"/>
    <w:rsid w:val="001409D2"/>
    <w:rsid w:val="00154335"/>
    <w:rsid w:val="00175FD0"/>
    <w:rsid w:val="001D6DF8"/>
    <w:rsid w:val="001E7256"/>
    <w:rsid w:val="00225462"/>
    <w:rsid w:val="00232D6B"/>
    <w:rsid w:val="00235504"/>
    <w:rsid w:val="002438BA"/>
    <w:rsid w:val="00294238"/>
    <w:rsid w:val="002A3B79"/>
    <w:rsid w:val="002E2E81"/>
    <w:rsid w:val="00302B67"/>
    <w:rsid w:val="003047FC"/>
    <w:rsid w:val="0031125D"/>
    <w:rsid w:val="003448D5"/>
    <w:rsid w:val="00347B41"/>
    <w:rsid w:val="003568E0"/>
    <w:rsid w:val="003657A3"/>
    <w:rsid w:val="003732A8"/>
    <w:rsid w:val="003774B2"/>
    <w:rsid w:val="003B08D2"/>
    <w:rsid w:val="003C3F52"/>
    <w:rsid w:val="003F70C6"/>
    <w:rsid w:val="0041184B"/>
    <w:rsid w:val="004159A3"/>
    <w:rsid w:val="004176B9"/>
    <w:rsid w:val="004223BA"/>
    <w:rsid w:val="004347F6"/>
    <w:rsid w:val="00464C10"/>
    <w:rsid w:val="00466C3C"/>
    <w:rsid w:val="004848F0"/>
    <w:rsid w:val="00496595"/>
    <w:rsid w:val="004D0772"/>
    <w:rsid w:val="004F0681"/>
    <w:rsid w:val="00520A08"/>
    <w:rsid w:val="0052389C"/>
    <w:rsid w:val="005264AA"/>
    <w:rsid w:val="00532DDA"/>
    <w:rsid w:val="0055002C"/>
    <w:rsid w:val="00552919"/>
    <w:rsid w:val="005771B1"/>
    <w:rsid w:val="005824DA"/>
    <w:rsid w:val="0058656C"/>
    <w:rsid w:val="00596FDB"/>
    <w:rsid w:val="005C5A73"/>
    <w:rsid w:val="00604821"/>
    <w:rsid w:val="00611380"/>
    <w:rsid w:val="00612CED"/>
    <w:rsid w:val="00655494"/>
    <w:rsid w:val="006674A5"/>
    <w:rsid w:val="00670117"/>
    <w:rsid w:val="00687415"/>
    <w:rsid w:val="006929DB"/>
    <w:rsid w:val="00693023"/>
    <w:rsid w:val="006A0D5A"/>
    <w:rsid w:val="006A3391"/>
    <w:rsid w:val="006C24FE"/>
    <w:rsid w:val="006D0CA1"/>
    <w:rsid w:val="00707471"/>
    <w:rsid w:val="00716302"/>
    <w:rsid w:val="00720C46"/>
    <w:rsid w:val="00725C1C"/>
    <w:rsid w:val="00731CE7"/>
    <w:rsid w:val="00731DC2"/>
    <w:rsid w:val="007355C9"/>
    <w:rsid w:val="00746B38"/>
    <w:rsid w:val="0075609F"/>
    <w:rsid w:val="00765699"/>
    <w:rsid w:val="007737A7"/>
    <w:rsid w:val="007870B5"/>
    <w:rsid w:val="00791A55"/>
    <w:rsid w:val="00792363"/>
    <w:rsid w:val="00797ACC"/>
    <w:rsid w:val="007A7E4D"/>
    <w:rsid w:val="007B41B0"/>
    <w:rsid w:val="007B7541"/>
    <w:rsid w:val="007C4D40"/>
    <w:rsid w:val="007D3687"/>
    <w:rsid w:val="00804744"/>
    <w:rsid w:val="008145CF"/>
    <w:rsid w:val="0081493A"/>
    <w:rsid w:val="00830DB0"/>
    <w:rsid w:val="008311C1"/>
    <w:rsid w:val="00836982"/>
    <w:rsid w:val="0084529A"/>
    <w:rsid w:val="008471D3"/>
    <w:rsid w:val="00862990"/>
    <w:rsid w:val="008669DB"/>
    <w:rsid w:val="00877E56"/>
    <w:rsid w:val="008A63AB"/>
    <w:rsid w:val="008C3AF2"/>
    <w:rsid w:val="008F6A51"/>
    <w:rsid w:val="009143F7"/>
    <w:rsid w:val="009253F7"/>
    <w:rsid w:val="0093432B"/>
    <w:rsid w:val="009446B9"/>
    <w:rsid w:val="00956D65"/>
    <w:rsid w:val="00985A01"/>
    <w:rsid w:val="009A71BD"/>
    <w:rsid w:val="009B44EB"/>
    <w:rsid w:val="009B470E"/>
    <w:rsid w:val="009B6FA8"/>
    <w:rsid w:val="009C5EF0"/>
    <w:rsid w:val="009D0682"/>
    <w:rsid w:val="009D391D"/>
    <w:rsid w:val="009E22F3"/>
    <w:rsid w:val="009E473F"/>
    <w:rsid w:val="009F3866"/>
    <w:rsid w:val="009F5380"/>
    <w:rsid w:val="00A12978"/>
    <w:rsid w:val="00A20E31"/>
    <w:rsid w:val="00A26935"/>
    <w:rsid w:val="00A723F2"/>
    <w:rsid w:val="00A738AB"/>
    <w:rsid w:val="00AA7FEA"/>
    <w:rsid w:val="00AF38B3"/>
    <w:rsid w:val="00B1059F"/>
    <w:rsid w:val="00B1394F"/>
    <w:rsid w:val="00B205E2"/>
    <w:rsid w:val="00B25080"/>
    <w:rsid w:val="00B4608F"/>
    <w:rsid w:val="00B76A35"/>
    <w:rsid w:val="00B90FAD"/>
    <w:rsid w:val="00B975D8"/>
    <w:rsid w:val="00BA02ED"/>
    <w:rsid w:val="00BA3AB4"/>
    <w:rsid w:val="00BB2AE1"/>
    <w:rsid w:val="00BC2427"/>
    <w:rsid w:val="00BD4A71"/>
    <w:rsid w:val="00BD6302"/>
    <w:rsid w:val="00C12782"/>
    <w:rsid w:val="00C16815"/>
    <w:rsid w:val="00C22081"/>
    <w:rsid w:val="00C32A96"/>
    <w:rsid w:val="00C4349F"/>
    <w:rsid w:val="00C55D40"/>
    <w:rsid w:val="00C8138C"/>
    <w:rsid w:val="00C863CE"/>
    <w:rsid w:val="00C87121"/>
    <w:rsid w:val="00C95FDB"/>
    <w:rsid w:val="00C97F46"/>
    <w:rsid w:val="00CA031A"/>
    <w:rsid w:val="00CC567E"/>
    <w:rsid w:val="00CE1D82"/>
    <w:rsid w:val="00D01B15"/>
    <w:rsid w:val="00D23EC9"/>
    <w:rsid w:val="00D35106"/>
    <w:rsid w:val="00D40C56"/>
    <w:rsid w:val="00D53919"/>
    <w:rsid w:val="00D662B1"/>
    <w:rsid w:val="00D74E29"/>
    <w:rsid w:val="00D963CE"/>
    <w:rsid w:val="00D973B0"/>
    <w:rsid w:val="00DB1C69"/>
    <w:rsid w:val="00DC483F"/>
    <w:rsid w:val="00DC6EFC"/>
    <w:rsid w:val="00DE6903"/>
    <w:rsid w:val="00E04075"/>
    <w:rsid w:val="00E12AFC"/>
    <w:rsid w:val="00E15570"/>
    <w:rsid w:val="00E17376"/>
    <w:rsid w:val="00E22019"/>
    <w:rsid w:val="00E351CD"/>
    <w:rsid w:val="00E35E30"/>
    <w:rsid w:val="00E4559A"/>
    <w:rsid w:val="00E51DA6"/>
    <w:rsid w:val="00E70A7A"/>
    <w:rsid w:val="00E70F0D"/>
    <w:rsid w:val="00E73366"/>
    <w:rsid w:val="00E741F4"/>
    <w:rsid w:val="00E83B0D"/>
    <w:rsid w:val="00E87D3E"/>
    <w:rsid w:val="00E91DBF"/>
    <w:rsid w:val="00EC3086"/>
    <w:rsid w:val="00ED59A0"/>
    <w:rsid w:val="00EE0C80"/>
    <w:rsid w:val="00EE6044"/>
    <w:rsid w:val="00EF0B77"/>
    <w:rsid w:val="00EF46F6"/>
    <w:rsid w:val="00EF7797"/>
    <w:rsid w:val="00EF7F29"/>
    <w:rsid w:val="00F0633C"/>
    <w:rsid w:val="00F23B16"/>
    <w:rsid w:val="00F30E8A"/>
    <w:rsid w:val="00F404E5"/>
    <w:rsid w:val="00F45834"/>
    <w:rsid w:val="00F47E79"/>
    <w:rsid w:val="00F512E5"/>
    <w:rsid w:val="00F54AEB"/>
    <w:rsid w:val="00F66157"/>
    <w:rsid w:val="00F66987"/>
    <w:rsid w:val="00F66E0E"/>
    <w:rsid w:val="00F7097B"/>
    <w:rsid w:val="00F81254"/>
    <w:rsid w:val="00FA2446"/>
    <w:rsid w:val="00FA5B16"/>
    <w:rsid w:val="00FD241E"/>
    <w:rsid w:val="00FE28E8"/>
    <w:rsid w:val="00FF5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17E3970"/>
  <w15:docId w15:val="{9DAFB534-A803-4A67-A849-F3B1E4531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9253F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9253F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AA7FEA"/>
    <w:rPr>
      <w:i/>
      <w:iCs/>
    </w:rPr>
  </w:style>
  <w:style w:type="character" w:styleId="af0">
    <w:name w:val="Strong"/>
    <w:basedOn w:val="a0"/>
    <w:uiPriority w:val="22"/>
    <w:qFormat/>
    <w:rsid w:val="004848F0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E73366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E73366"/>
    <w:rPr>
      <w:rFonts w:ascii="Segoe UI" w:hAnsi="Segoe UI" w:cs="Segoe UI"/>
      <w:color w:val="000000"/>
      <w:sz w:val="18"/>
      <w:szCs w:val="18"/>
    </w:rPr>
  </w:style>
  <w:style w:type="paragraph" w:styleId="af3">
    <w:name w:val="List Paragraph"/>
    <w:basedOn w:val="a"/>
    <w:uiPriority w:val="34"/>
    <w:qFormat/>
    <w:rsid w:val="006929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07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request_qr_cod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3</Pages>
  <Words>978</Words>
  <Characters>5579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Пояснювальна_записка Фіз передача дозвіл (клопотання)</vt:lpstr>
      <vt:lpstr/>
    </vt:vector>
  </TitlesOfParts>
  <Manager>Управління землеустрою</Manager>
  <Company>ДЕПАРТАМЕНТ ЗЕМЕЛЬНИХ РЕСУРСІВ</Company>
  <LinksUpToDate>false</LinksUpToDate>
  <CharactersWithSpaces>6544</CharactersWithSpaces>
  <SharedDoc>false</SharedDoc>
  <HyperlinkBase>110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Пояснювальна_записка Фіз передача дозвіл (клопотання)</dc:title>
  <cp:keywords>{"doc_type_id":110,"doc_type_name":"Пояснювальна_записка Фіз передача дозвіл (клопотання)","doc_type_file":"Фіз_клопотання_дозвіл.docx"}</cp:keywords>
  <cp:lastModifiedBy>Браташ Євгенія Юріївна</cp:lastModifiedBy>
  <cp:revision>138</cp:revision>
  <cp:lastPrinted>2024-09-02T11:11:00Z</cp:lastPrinted>
  <dcterms:created xsi:type="dcterms:W3CDTF">2019-01-23T09:20:00Z</dcterms:created>
  <dcterms:modified xsi:type="dcterms:W3CDTF">2024-09-02T11:12:00Z</dcterms:modified>
</cp:coreProperties>
</file>