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60481AA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330128196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330128196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ПЗН-45159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21.11.2022</w:t>
      </w:r>
    </w:p>
    <w:p w14:paraId="279C27D0" w14:textId="6270D9CE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0229AB">
        <w:rPr>
          <w:rFonts w:ascii="Times New Roman" w:hAnsi="Times New Roman" w:cs="Times New Roman"/>
          <w:b/>
          <w:sz w:val="24"/>
          <w:szCs w:val="24"/>
        </w:rPr>
        <w:t>КОМУНАЛЬН</w:t>
      </w:r>
      <w:r w:rsidR="00583C1E" w:rsidRPr="000229AB">
        <w:rPr>
          <w:rFonts w:ascii="Times New Roman" w:hAnsi="Times New Roman" w:cs="Times New Roman"/>
          <w:b/>
          <w:sz w:val="24"/>
          <w:szCs w:val="24"/>
        </w:rPr>
        <w:t xml:space="preserve">ОМУ </w:t>
      </w:r>
      <w:r w:rsidR="004D4053" w:rsidRPr="000229AB">
        <w:rPr>
          <w:rFonts w:ascii="Times New Roman" w:hAnsi="Times New Roman" w:cs="Times New Roman"/>
          <w:b/>
          <w:sz w:val="24"/>
          <w:szCs w:val="24"/>
        </w:rPr>
        <w:t>ПІДПРИЄМСТВ</w:t>
      </w:r>
      <w:r w:rsidR="00583C1E" w:rsidRPr="000229AB">
        <w:rPr>
          <w:rFonts w:ascii="Times New Roman" w:hAnsi="Times New Roman" w:cs="Times New Roman"/>
          <w:b/>
          <w:sz w:val="24"/>
          <w:szCs w:val="24"/>
        </w:rPr>
        <w:t>У</w:t>
      </w:r>
      <w:r w:rsidR="004D4053" w:rsidRPr="000229AB">
        <w:rPr>
          <w:rFonts w:ascii="Times New Roman" w:hAnsi="Times New Roman" w:cs="Times New Roman"/>
          <w:b/>
          <w:sz w:val="24"/>
          <w:szCs w:val="24"/>
        </w:rPr>
        <w:t xml:space="preserve"> ВИКОНАВЧОГО ОРГАНУ КИЇВРАДИ (КИЇВСЬКОЇ МІСЬКОЇ ДЕРЖАВНОЇ АДМІНІСТРАЦІЇ) «КИЇВТЕПЛОЕНЕРГО»</w:t>
      </w:r>
      <w:r w:rsidR="005D5BF8" w:rsidRPr="005D5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BF8">
        <w:rPr>
          <w:rFonts w:ascii="Times New Roman" w:hAnsi="Times New Roman" w:cs="Times New Roman"/>
          <w:b/>
          <w:sz w:val="24"/>
          <w:szCs w:val="24"/>
        </w:rPr>
        <w:t>дозволу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>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583C1E">
        <w:rPr>
          <w:rFonts w:ascii="Times New Roman" w:hAnsi="Times New Roman" w:cs="Times New Roman"/>
          <w:b/>
          <w:sz w:val="24"/>
          <w:szCs w:val="24"/>
        </w:rPr>
        <w:t>для експлуатації та обслуговування будівлі центрального теплового пункту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83C1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вул. Тростянецьк</w:t>
      </w:r>
      <w:r w:rsidR="00583C1E">
        <w:rPr>
          <w:rFonts w:ascii="Times New Roman" w:hAnsi="Times New Roman" w:cs="Times New Roman"/>
          <w:b/>
          <w:sz w:val="24"/>
          <w:szCs w:val="24"/>
        </w:rPr>
        <w:t>ій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, 8-б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Дарницькому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AF7043">
        <w:trPr>
          <w:cantSplit/>
          <w:trHeight w:hRule="exact" w:val="1012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583C1E">
            <w:pPr>
              <w:pStyle w:val="a7"/>
              <w:shd w:val="clear" w:color="auto" w:fill="auto"/>
              <w:spacing w:after="0"/>
              <w:ind w:left="147" w:firstLine="0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3C0A13" w14:paraId="745C51F1" w14:textId="77777777" w:rsidTr="00AF7043">
        <w:trPr>
          <w:cantSplit/>
          <w:trHeight w:hRule="exact" w:val="998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6C5016BF" w:rsidR="003C0A13" w:rsidRPr="000229AB" w:rsidRDefault="00583C1E" w:rsidP="00583C1E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iCs/>
                <w:sz w:val="24"/>
                <w:szCs w:val="24"/>
              </w:rPr>
            </w:pPr>
            <w:r w:rsidRPr="000229AB">
              <w:rPr>
                <w:i/>
                <w:sz w:val="24"/>
                <w:szCs w:val="24"/>
                <w:shd w:val="clear" w:color="auto" w:fill="FFFFFF"/>
              </w:rPr>
              <w:t>КИЇВСЬКА МІСЬКА РАДА</w:t>
            </w:r>
            <w:r w:rsidRPr="000229AB">
              <w:rPr>
                <w:i/>
                <w:sz w:val="24"/>
                <w:szCs w:val="24"/>
              </w:rPr>
              <w:br/>
            </w:r>
            <w:r w:rsidRPr="000229AB">
              <w:rPr>
                <w:i/>
                <w:sz w:val="24"/>
                <w:szCs w:val="24"/>
                <w:shd w:val="clear" w:color="auto" w:fill="FFFFFF"/>
              </w:rPr>
              <w:t>Код ЄДРПОУ засновника: 22883141</w:t>
            </w:r>
            <w:r w:rsidRPr="000229AB">
              <w:rPr>
                <w:i/>
                <w:sz w:val="24"/>
                <w:szCs w:val="24"/>
              </w:rPr>
              <w:br/>
            </w:r>
            <w:r w:rsidRPr="000229AB">
              <w:rPr>
                <w:i/>
                <w:sz w:val="24"/>
                <w:szCs w:val="24"/>
                <w:shd w:val="clear" w:color="auto" w:fill="FFFFFF"/>
              </w:rPr>
              <w:t>Адреса засновника: 01044, м. Київ, вул. Хрещатик, 36</w:t>
            </w:r>
          </w:p>
        </w:tc>
      </w:tr>
      <w:tr w:rsidR="005660BA" w14:paraId="29ECCC93" w14:textId="77777777" w:rsidTr="000229AB">
        <w:trPr>
          <w:cantSplit/>
          <w:trHeight w:hRule="exact" w:val="583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583C1E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AF7043">
        <w:trPr>
          <w:cantSplit/>
          <w:trHeight w:hRule="exact" w:val="398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583C1E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29.09.2022 № 330128196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388EB8CC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160BE9" w:rsidRPr="00160BE9">
        <w:rPr>
          <w:b/>
          <w:bCs/>
          <w:sz w:val="24"/>
          <w:szCs w:val="24"/>
        </w:rPr>
        <w:t>(обліковий код</w:t>
      </w:r>
      <w:r w:rsidR="00160BE9" w:rsidRPr="0057685E">
        <w:rPr>
          <w:sz w:val="24"/>
          <w:szCs w:val="24"/>
        </w:rPr>
        <w:t xml:space="preserve"> </w:t>
      </w:r>
      <w:r w:rsidR="008F1609" w:rsidRPr="005660BA">
        <w:rPr>
          <w:b/>
          <w:bCs/>
          <w:sz w:val="24"/>
          <w:szCs w:val="24"/>
        </w:rPr>
        <w:t>90:158:0217</w:t>
      </w:r>
      <w:r w:rsidR="00160BE9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AF7043">
        <w:trPr>
          <w:cantSplit/>
          <w:trHeight w:val="423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0D6E5D09" w:rsidR="00C022FD" w:rsidRPr="00447390" w:rsidRDefault="00C022FD" w:rsidP="00583C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Дарницький</w:t>
            </w:r>
            <w:r w:rsidR="00583C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83C1E" w:rsidRPr="00447390">
              <w:rPr>
                <w:rFonts w:ascii="Times New Roman" w:hAnsi="Times New Roman" w:cs="Times New Roman"/>
                <w:i/>
                <w:iCs/>
              </w:rPr>
              <w:t>р-н</w:t>
            </w:r>
            <w:r w:rsidRPr="00447390">
              <w:rPr>
                <w:rFonts w:ascii="Times New Roman" w:hAnsi="Times New Roman" w:cs="Times New Roman"/>
                <w:i/>
                <w:iCs/>
              </w:rPr>
              <w:t xml:space="preserve">, вул. Тростянецька, 8-б </w:t>
            </w:r>
          </w:p>
        </w:tc>
      </w:tr>
      <w:tr w:rsidR="00C022FD" w:rsidRPr="00C022FD" w14:paraId="6A951C31" w14:textId="77777777" w:rsidTr="00AF7043">
        <w:trPr>
          <w:cantSplit/>
          <w:trHeight w:val="416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0,10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AF7043">
        <w:trPr>
          <w:cantSplit/>
          <w:trHeight w:val="421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AF7043">
        <w:trPr>
          <w:cantSplit/>
          <w:trHeight w:val="696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експлуатації та обслуговування будівлі центрального теплового пункту 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1682D166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33A7E184" w14:textId="4A8345EA" w:rsidR="00AF7043" w:rsidRDefault="00AF704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291E0E5B" w14:textId="01198591" w:rsidR="00AF7043" w:rsidRDefault="00AF704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B25AA3F" w14:textId="7F0110EB" w:rsidR="00AF7043" w:rsidRDefault="00AF704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66F31176" w14:textId="15F1D315" w:rsidR="00AF7043" w:rsidRDefault="00AF704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793B7FBA" w14:textId="7A9FFE20" w:rsidR="00AF7043" w:rsidRDefault="00AF704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66E4FFB1" w14:textId="7A32230E" w:rsidR="00AF7043" w:rsidRDefault="00AF704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7077D6A8" w14:textId="77777777" w:rsidR="00AF7043" w:rsidRDefault="00AF704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1C2106">
        <w:trPr>
          <w:cantSplit/>
          <w:trHeight w:val="4048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00DB4D4B" w:rsidR="002B31E8" w:rsidRPr="00AF7043" w:rsidRDefault="00197875" w:rsidP="00AF704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AF7043">
              <w:rPr>
                <w:i/>
                <w:sz w:val="24"/>
                <w:szCs w:val="24"/>
              </w:rPr>
              <w:t xml:space="preserve">Земельна ділянка забудована будівлею центрального </w:t>
            </w:r>
            <w:r w:rsidRPr="00AF7043">
              <w:rPr>
                <w:i/>
                <w:iCs/>
                <w:color w:val="000000" w:themeColor="text1"/>
                <w:sz w:val="24"/>
                <w:szCs w:val="24"/>
              </w:rPr>
              <w:t>теплового пункту</w:t>
            </w:r>
            <w:r w:rsidRPr="00AF70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7043">
              <w:rPr>
                <w:i/>
                <w:sz w:val="24"/>
                <w:szCs w:val="24"/>
              </w:rPr>
              <w:t>(літ. Б)</w:t>
            </w:r>
            <w:r w:rsidR="00583C1E" w:rsidRPr="00AF7043">
              <w:rPr>
                <w:i/>
                <w:sz w:val="24"/>
                <w:szCs w:val="24"/>
              </w:rPr>
              <w:t xml:space="preserve"> загальною площею </w:t>
            </w:r>
            <w:r w:rsidR="00F63A04" w:rsidRPr="00AF7043">
              <w:rPr>
                <w:i/>
                <w:sz w:val="24"/>
                <w:szCs w:val="24"/>
              </w:rPr>
              <w:t>478,9</w:t>
            </w:r>
            <w:r w:rsidR="00583C1E" w:rsidRPr="00AF7043">
              <w:rPr>
                <w:i/>
                <w:sz w:val="24"/>
                <w:szCs w:val="24"/>
              </w:rPr>
              <w:t xml:space="preserve"> кв.м, </w:t>
            </w:r>
            <w:r w:rsidRPr="00AF7043">
              <w:rPr>
                <w:i/>
                <w:sz w:val="24"/>
                <w:szCs w:val="24"/>
              </w:rPr>
              <w:t xml:space="preserve">яка закріплена </w:t>
            </w:r>
            <w:r w:rsidRPr="00AF7043">
              <w:rPr>
                <w:i/>
                <w:color w:val="000000" w:themeColor="text1"/>
                <w:sz w:val="24"/>
                <w:szCs w:val="24"/>
              </w:rPr>
              <w:t xml:space="preserve">на праві господарського відання за </w:t>
            </w:r>
            <w:r w:rsidR="00AF7043"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AF7043">
              <w:rPr>
                <w:i/>
                <w:iCs/>
                <w:sz w:val="24"/>
                <w:szCs w:val="24"/>
              </w:rPr>
              <w:t>КП</w:t>
            </w:r>
            <w:r w:rsidR="00F63A04" w:rsidRPr="00AF7043">
              <w:rPr>
                <w:i/>
                <w:iCs/>
                <w:sz w:val="24"/>
                <w:szCs w:val="24"/>
              </w:rPr>
              <w:t xml:space="preserve"> «КИЇВТЕПЛОЕНЕРГО»</w:t>
            </w:r>
            <w:r w:rsidR="00583C1E" w:rsidRPr="00AF7043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F7043" w:rsidRPr="00AF7043">
              <w:rPr>
                <w:i/>
                <w:color w:val="000000" w:themeColor="text1"/>
                <w:sz w:val="24"/>
                <w:szCs w:val="24"/>
              </w:rPr>
              <w:t>відповідно до рішення Київської міської ради від 28 липня 2016 року № 854/854 «Про деякі питання використання майна, яке належить до комунальної власності територіальної громади міста Києва і перебув</w:t>
            </w:r>
            <w:r w:rsidR="00AF7043">
              <w:rPr>
                <w:i/>
                <w:color w:val="000000" w:themeColor="text1"/>
                <w:sz w:val="24"/>
                <w:szCs w:val="24"/>
              </w:rPr>
              <w:t xml:space="preserve">ає у володінні та користуванні </w:t>
            </w:r>
            <w:r w:rsidR="00AF7043" w:rsidRPr="00AF7043">
              <w:rPr>
                <w:i/>
                <w:color w:val="000000" w:themeColor="text1"/>
                <w:sz w:val="24"/>
                <w:szCs w:val="24"/>
              </w:rPr>
              <w:t>ПАТ «Київенерго» та акта приймання - передавання основних засобів від 31 травня 2017 року,</w:t>
            </w:r>
            <w:r w:rsidR="00AF7043" w:rsidRPr="00AF7043">
              <w:rPr>
                <w:i/>
                <w:sz w:val="24"/>
                <w:szCs w:val="24"/>
              </w:rPr>
              <w:t xml:space="preserve"> </w:t>
            </w:r>
            <w:r w:rsidR="00AF7043" w:rsidRPr="00AF7043">
              <w:rPr>
                <w:i/>
                <w:color w:val="000000" w:themeColor="text1"/>
                <w:sz w:val="24"/>
                <w:szCs w:val="24"/>
              </w:rPr>
              <w:t>право господарського відання зареєстровано в Державному реєстрі речових прав на нерухоме майно 1</w:t>
            </w:r>
            <w:r w:rsidR="00AF7043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AF7043" w:rsidRPr="00AF7043">
              <w:rPr>
                <w:i/>
                <w:color w:val="000000" w:themeColor="text1"/>
                <w:sz w:val="24"/>
                <w:szCs w:val="24"/>
              </w:rPr>
              <w:t>.0</w:t>
            </w:r>
            <w:r w:rsidR="00AF7043">
              <w:rPr>
                <w:i/>
                <w:color w:val="000000" w:themeColor="text1"/>
                <w:sz w:val="24"/>
                <w:szCs w:val="24"/>
              </w:rPr>
              <w:t>9</w:t>
            </w:r>
            <w:r w:rsidR="00AF7043" w:rsidRPr="00AF7043">
              <w:rPr>
                <w:i/>
                <w:color w:val="000000" w:themeColor="text1"/>
                <w:sz w:val="24"/>
                <w:szCs w:val="24"/>
              </w:rPr>
              <w:t xml:space="preserve">.2022, номер запису про інше речове право </w:t>
            </w:r>
            <w:r w:rsidR="00AF7043">
              <w:rPr>
                <w:i/>
                <w:color w:val="000000" w:themeColor="text1"/>
                <w:sz w:val="24"/>
                <w:szCs w:val="24"/>
              </w:rPr>
              <w:t>47882345</w:t>
            </w:r>
            <w:r w:rsidR="00AF7043" w:rsidRPr="00AF704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583C1E" w:rsidRPr="00AF7043">
              <w:rPr>
                <w:i/>
                <w:color w:val="000000" w:themeColor="text1"/>
                <w:sz w:val="24"/>
                <w:szCs w:val="24"/>
              </w:rPr>
              <w:t xml:space="preserve">(інформаційна довідка з Державного реєстру речових прав на нерухоме майно від </w:t>
            </w:r>
            <w:r w:rsidR="00474FA8" w:rsidRPr="00AF7043">
              <w:rPr>
                <w:i/>
                <w:color w:val="000000" w:themeColor="text1"/>
                <w:sz w:val="24"/>
                <w:szCs w:val="24"/>
              </w:rPr>
              <w:t>04</w:t>
            </w:r>
            <w:r w:rsidR="00583C1E" w:rsidRPr="00AF7043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474FA8" w:rsidRPr="00AF7043">
              <w:rPr>
                <w:i/>
                <w:color w:val="000000" w:themeColor="text1"/>
                <w:sz w:val="24"/>
                <w:szCs w:val="24"/>
              </w:rPr>
              <w:t>10</w:t>
            </w:r>
            <w:r w:rsidR="00583C1E" w:rsidRPr="00AF7043">
              <w:rPr>
                <w:i/>
                <w:color w:val="000000" w:themeColor="text1"/>
                <w:sz w:val="24"/>
                <w:szCs w:val="24"/>
              </w:rPr>
              <w:t>.2022 № 31</w:t>
            </w:r>
            <w:r w:rsidR="00474FA8" w:rsidRPr="00AF7043">
              <w:rPr>
                <w:i/>
                <w:color w:val="000000" w:themeColor="text1"/>
                <w:sz w:val="24"/>
                <w:szCs w:val="24"/>
              </w:rPr>
              <w:t>1570144</w:t>
            </w:r>
            <w:r w:rsidR="00583C1E" w:rsidRPr="00AF7043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2B31E8" w:rsidRPr="003774B2" w14:paraId="2E1CCB39" w14:textId="77777777" w:rsidTr="001C2106">
        <w:trPr>
          <w:cantSplit/>
          <w:trHeight w:val="459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1C2106">
        <w:trPr>
          <w:cantSplit/>
          <w:trHeight w:val="4338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3D3F9846" w14:textId="1E60983E" w:rsidR="002B31E8" w:rsidRDefault="002B31E8" w:rsidP="00F63A0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447390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Pr="00F63A04">
              <w:rPr>
                <w:i/>
                <w:sz w:val="24"/>
                <w:szCs w:val="24"/>
              </w:rPr>
              <w:t>території</w:t>
            </w:r>
            <w:r w:rsidR="00F61295" w:rsidRPr="00F63A04">
              <w:rPr>
                <w:i/>
                <w:sz w:val="24"/>
                <w:szCs w:val="24"/>
              </w:rPr>
              <w:t xml:space="preserve"> житлової забудови</w:t>
            </w:r>
            <w:r w:rsidR="00F63A04">
              <w:rPr>
                <w:i/>
                <w:sz w:val="24"/>
                <w:szCs w:val="24"/>
              </w:rPr>
              <w:t xml:space="preserve"> багатоповерхової (існуючі).</w:t>
            </w:r>
          </w:p>
          <w:p w14:paraId="06C70B3D" w14:textId="78B8C68B" w:rsidR="00F63A04" w:rsidRPr="00F63A04" w:rsidRDefault="00F63A04" w:rsidP="00160BE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63A04">
              <w:rPr>
                <w:i/>
                <w:color w:val="000000" w:themeColor="text1"/>
                <w:sz w:val="24"/>
                <w:szCs w:val="24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</w:t>
            </w:r>
            <w:r w:rsidRPr="00F63A04">
              <w:rPr>
                <w:i/>
                <w:sz w:val="24"/>
                <w:szCs w:val="24"/>
              </w:rPr>
              <w:t>код</w:t>
            </w:r>
            <w:r w:rsidRPr="00F63A04">
              <w:rPr>
                <w:i/>
                <w:color w:val="000000" w:themeColor="text1"/>
                <w:sz w:val="24"/>
                <w:szCs w:val="24"/>
              </w:rPr>
              <w:t xml:space="preserve"> виду цільового призначення</w:t>
            </w:r>
            <w:r w:rsidRPr="00F63A04">
              <w:rPr>
                <w:i/>
                <w:sz w:val="24"/>
                <w:szCs w:val="24"/>
              </w:rPr>
              <w:t xml:space="preserve"> 1</w:t>
            </w:r>
            <w:r w:rsidR="000229AB">
              <w:rPr>
                <w:i/>
                <w:sz w:val="24"/>
                <w:szCs w:val="24"/>
              </w:rPr>
              <w:t>1</w:t>
            </w:r>
            <w:r w:rsidRPr="00F63A04">
              <w:rPr>
                <w:i/>
                <w:sz w:val="24"/>
                <w:szCs w:val="24"/>
              </w:rPr>
              <w:t>.0</w:t>
            </w:r>
            <w:r w:rsidR="000229AB">
              <w:rPr>
                <w:i/>
                <w:sz w:val="24"/>
                <w:szCs w:val="24"/>
              </w:rPr>
              <w:t>4</w:t>
            </w:r>
            <w:r w:rsidRPr="00F63A04">
              <w:rPr>
                <w:i/>
                <w:sz w:val="24"/>
                <w:szCs w:val="24"/>
              </w:rPr>
              <w:t xml:space="preserve"> (</w:t>
            </w:r>
            <w:r w:rsidR="00160BE9">
              <w:rPr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="000229AB" w:rsidRPr="000229AB">
              <w:rPr>
                <w:i/>
                <w:color w:val="333333"/>
                <w:sz w:val="24"/>
                <w:szCs w:val="24"/>
                <w:shd w:val="clear" w:color="auto" w:fill="FFFFFF"/>
              </w:rPr>
      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Pr="00F63A04">
              <w:rPr>
                <w:i/>
                <w:sz w:val="24"/>
                <w:szCs w:val="24"/>
              </w:rPr>
              <w:t>) є супутнім видом цільового призначення в усіх видах функціонального призначення територій.</w:t>
            </w:r>
          </w:p>
        </w:tc>
      </w:tr>
      <w:tr w:rsidR="002B31E8" w:rsidRPr="003774B2" w14:paraId="13467157" w14:textId="77777777" w:rsidTr="001C2106">
        <w:trPr>
          <w:cantSplit/>
          <w:trHeight w:val="698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1C2106">
        <w:trPr>
          <w:cantSplit/>
          <w:trHeight w:val="426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1C2106">
        <w:trPr>
          <w:cantSplit/>
          <w:trHeight w:val="2119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27A70DC3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1903AD37" w:rsidR="008D32C3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3D18D3BF" w14:textId="593A711A" w:rsidR="001C2106" w:rsidRDefault="001C2106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3211DCD8" w14:textId="5D2B7DFC" w:rsidR="001C2106" w:rsidRDefault="001C2106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688D2195" w14:textId="22BA6D24" w:rsidR="001C2106" w:rsidRDefault="001C2106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64F9BD77" w14:textId="6E34739C" w:rsidR="001C2106" w:rsidRDefault="001C2106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6D44294C" w14:textId="003002E9" w:rsidR="001C2106" w:rsidRDefault="001C2106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4CEC435D" w14:textId="01C54B36" w:rsidR="001C2106" w:rsidRDefault="001C2106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6B68BF6E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2C84DD71" w14:textId="77777777" w:rsidR="001C2106" w:rsidRPr="002B31E8" w:rsidRDefault="001C2106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headerReference w:type="default" r:id="rId11"/>
      <w:footerReference w:type="even" r:id="rId12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583C1E">
      <w:rPr>
        <w:rFonts w:ascii="Times New Roman" w:hAnsi="Times New Roman" w:cs="Times New Roman"/>
        <w:i w:val="0"/>
        <w:sz w:val="12"/>
        <w:szCs w:val="12"/>
        <w:lang w:val="ru-RU"/>
      </w:rPr>
      <w:t>ПЗН-45159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583C1E">
      <w:rPr>
        <w:rFonts w:ascii="Times New Roman" w:hAnsi="Times New Roman" w:cs="Times New Roman"/>
        <w:bCs/>
        <w:i w:val="0"/>
        <w:sz w:val="12"/>
        <w:szCs w:val="12"/>
        <w:lang w:val="ru-RU"/>
      </w:rPr>
      <w:t>21.11.2022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330128196</w:t>
    </w:r>
  </w:p>
  <w:p w14:paraId="28309D3E" w14:textId="2E3479D2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57894" w:rsidRPr="00C5789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A26B" w14:textId="77777777" w:rsidR="001C2106" w:rsidRPr="007F01BC" w:rsidRDefault="001C2106" w:rsidP="001C2106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Pr="00583C1E">
      <w:rPr>
        <w:rFonts w:ascii="Times New Roman" w:hAnsi="Times New Roman" w:cs="Times New Roman"/>
        <w:i w:val="0"/>
        <w:sz w:val="12"/>
        <w:szCs w:val="12"/>
        <w:lang w:val="ru-RU"/>
      </w:rPr>
      <w:t>ПЗН-45159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Pr="00583C1E">
      <w:rPr>
        <w:rFonts w:ascii="Times New Roman" w:hAnsi="Times New Roman" w:cs="Times New Roman"/>
        <w:bCs/>
        <w:i w:val="0"/>
        <w:sz w:val="12"/>
        <w:szCs w:val="12"/>
        <w:lang w:val="ru-RU"/>
      </w:rPr>
      <w:t>21.11.2022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330128196</w:t>
    </w:r>
  </w:p>
  <w:p w14:paraId="25DB4986" w14:textId="56DA5173" w:rsidR="001C2106" w:rsidRDefault="001C2106" w:rsidP="001C2106">
    <w:pPr>
      <w:pStyle w:val="a9"/>
    </w:pPr>
    <w:r>
      <w:rPr>
        <w:rFonts w:ascii="Times New Roman" w:hAnsi="Times New Roman" w:cs="Times New Roman"/>
        <w:sz w:val="12"/>
        <w:szCs w:val="12"/>
      </w:rPr>
      <w:tab/>
    </w:r>
    <w:r>
      <w:rPr>
        <w:rFonts w:ascii="Times New Roman" w:hAnsi="Times New Roman" w:cs="Times New Roman"/>
        <w:sz w:val="12"/>
        <w:szCs w:val="12"/>
      </w:rPr>
      <w:tab/>
    </w: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534886634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57894" w:rsidRPr="00C5789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29AB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60BE9"/>
    <w:rsid w:val="00186BF7"/>
    <w:rsid w:val="0019332F"/>
    <w:rsid w:val="00197875"/>
    <w:rsid w:val="001C2106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21FC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C379F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6606"/>
    <w:rsid w:val="00447390"/>
    <w:rsid w:val="004538D4"/>
    <w:rsid w:val="00474FA8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3C1E"/>
    <w:rsid w:val="00585FBD"/>
    <w:rsid w:val="00597154"/>
    <w:rsid w:val="005A4B6A"/>
    <w:rsid w:val="005B5739"/>
    <w:rsid w:val="005B5845"/>
    <w:rsid w:val="005C31D0"/>
    <w:rsid w:val="005D5BF8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7F4FDC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AF7043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57894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63A04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4783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Комарова Людмила Володимирівна</dc:creator>
  <cp:lastModifiedBy>Корнійчук Олеся Михайлівна</cp:lastModifiedBy>
  <cp:revision>2</cp:revision>
  <cp:lastPrinted>2021-11-24T14:11:00Z</cp:lastPrinted>
  <dcterms:created xsi:type="dcterms:W3CDTF">2022-12-01T09:16:00Z</dcterms:created>
  <dcterms:modified xsi:type="dcterms:W3CDTF">2022-12-01T09:16:00Z</dcterms:modified>
</cp:coreProperties>
</file>