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B1CE" w14:textId="77777777" w:rsidR="005A4B5E" w:rsidRDefault="005A4B5E" w:rsidP="005A4B5E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000175" wp14:editId="4E44CB6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FCFC" w14:textId="77777777" w:rsidR="005A4B5E" w:rsidRPr="005250F2" w:rsidRDefault="005A4B5E" w:rsidP="005A4B5E">
      <w:pPr>
        <w:tabs>
          <w:tab w:val="left" w:pos="4395"/>
        </w:tabs>
        <w:ind w:right="-1"/>
        <w:rPr>
          <w:sz w:val="28"/>
          <w:szCs w:val="28"/>
        </w:rPr>
      </w:pPr>
    </w:p>
    <w:p w14:paraId="156F1E86" w14:textId="77777777" w:rsidR="005A4B5E" w:rsidRDefault="005A4B5E" w:rsidP="005A4B5E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62F2BF63" w14:textId="77777777" w:rsidR="005A4B5E" w:rsidRPr="00C65838" w:rsidRDefault="005A4B5E" w:rsidP="005A4B5E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15A52876" w14:textId="77777777" w:rsidR="005A4B5E" w:rsidRDefault="005A4B5E" w:rsidP="005A4B5E">
      <w:pPr>
        <w:tabs>
          <w:tab w:val="left" w:pos="4395"/>
        </w:tabs>
        <w:ind w:right="-1"/>
        <w:jc w:val="center"/>
        <w:rPr>
          <w:szCs w:val="24"/>
        </w:rPr>
      </w:pPr>
    </w:p>
    <w:p w14:paraId="7C0DF521" w14:textId="77777777" w:rsidR="005A4B5E" w:rsidRDefault="005A4B5E" w:rsidP="005A4B5E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E81F105" w14:textId="77777777" w:rsidR="005A4B5E" w:rsidRDefault="005A4B5E" w:rsidP="005A4B5E">
      <w:pPr>
        <w:tabs>
          <w:tab w:val="left" w:pos="4395"/>
        </w:tabs>
        <w:ind w:right="-1"/>
        <w:jc w:val="center"/>
        <w:rPr>
          <w:szCs w:val="24"/>
        </w:rPr>
      </w:pPr>
    </w:p>
    <w:p w14:paraId="1A081460" w14:textId="77777777" w:rsidR="005A4B5E" w:rsidRDefault="005A4B5E" w:rsidP="005A4B5E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6C7C8230" w14:textId="77777777" w:rsidR="00CB03D5" w:rsidRDefault="00CB03D5" w:rsidP="00764A9D">
      <w:pPr>
        <w:ind w:right="-1"/>
        <w:rPr>
          <w:color w:val="000000" w:themeColor="text1"/>
          <w:sz w:val="26"/>
          <w:szCs w:val="26"/>
        </w:rPr>
      </w:pPr>
    </w:p>
    <w:p w14:paraId="3EFDD864" w14:textId="34605E61" w:rsidR="005A4B5E" w:rsidRPr="00CB03D5" w:rsidRDefault="001D2389" w:rsidP="00764A9D">
      <w:pPr>
        <w:ind w:right="-1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2DF213" wp14:editId="1764CC74">
            <wp:simplePos x="0" y="0"/>
            <wp:positionH relativeFrom="column">
              <wp:posOffset>4675505</wp:posOffset>
            </wp:positionH>
            <wp:positionV relativeFrom="paragraph">
              <wp:posOffset>173355</wp:posOffset>
            </wp:positionV>
            <wp:extent cx="1381125" cy="1419225"/>
            <wp:effectExtent l="0" t="0" r="0" b="0"/>
            <wp:wrapSquare wrapText="bothSides"/>
            <wp:docPr id="4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E7DB" w14:textId="77777777" w:rsidR="00D8014E" w:rsidRPr="00F6318B" w:rsidRDefault="00D8014E" w:rsidP="00D8014E">
      <w:pPr>
        <w:tabs>
          <w:tab w:val="left" w:pos="3960"/>
        </w:tabs>
        <w:jc w:val="both"/>
        <w:rPr>
          <w:lang w:val="uk-UA"/>
        </w:rPr>
      </w:pPr>
    </w:p>
    <w:p w14:paraId="375E9281" w14:textId="41C63360" w:rsidR="00D8014E" w:rsidRPr="00F6318B" w:rsidRDefault="00D8014E" w:rsidP="00D8014E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8"/>
      </w:tblGrid>
      <w:tr w:rsidR="00D8014E" w:rsidRPr="0034548A" w14:paraId="71EE6EA4" w14:textId="77777777" w:rsidTr="00CB03D5">
        <w:trPr>
          <w:trHeight w:val="2500"/>
        </w:trPr>
        <w:tc>
          <w:tcPr>
            <w:tcW w:w="4678" w:type="dxa"/>
            <w:shd w:val="clear" w:color="auto" w:fill="auto"/>
            <w:hideMark/>
          </w:tcPr>
          <w:p w14:paraId="42271F74" w14:textId="30A338EB" w:rsidR="00D8014E" w:rsidRPr="001D2389" w:rsidRDefault="00CB03D5" w:rsidP="001D238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7A2803">
              <w:rPr>
                <w:b/>
                <w:sz w:val="28"/>
                <w:szCs w:val="28"/>
              </w:rPr>
              <w:t xml:space="preserve">Про надання дозволу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</w:t>
            </w:r>
            <w:r w:rsidRPr="007A2803">
              <w:rPr>
                <w:b/>
                <w:sz w:val="28"/>
                <w:szCs w:val="28"/>
              </w:rPr>
              <w:t>на провед</w:t>
            </w:r>
            <w:r>
              <w:rPr>
                <w:b/>
                <w:sz w:val="28"/>
                <w:szCs w:val="28"/>
              </w:rPr>
              <w:t xml:space="preserve">ення експертної грошової оцінки </w:t>
            </w:r>
            <w:r w:rsidRPr="007A2803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 xml:space="preserve">емельної ділянки на вул. </w:t>
            </w:r>
            <w:r w:rsidR="001D2389">
              <w:rPr>
                <w:b/>
                <w:sz w:val="28"/>
                <w:szCs w:val="28"/>
                <w:lang w:val="uk-UA"/>
              </w:rPr>
              <w:t>Сімферопольській, 19/1 у Дарницькому</w:t>
            </w:r>
            <w:r w:rsidRPr="007A2803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 xml:space="preserve">і м. Києва, що підлягає продажу </w:t>
            </w:r>
            <w:r w:rsidR="001D2389">
              <w:rPr>
                <w:b/>
                <w:sz w:val="28"/>
                <w:szCs w:val="28"/>
                <w:lang w:val="uk-UA"/>
              </w:rPr>
              <w:t xml:space="preserve">товариству з обмеженою відповідальністю «РЕФЕРТА» для будівництва та обслуговування будівель закладів охорони здоров’я та соціальної допомоги </w:t>
            </w:r>
          </w:p>
        </w:tc>
      </w:tr>
    </w:tbl>
    <w:p w14:paraId="6317910C" w14:textId="41C4BC20" w:rsidR="00D8014E" w:rsidRPr="00F6318B" w:rsidRDefault="007A13CF" w:rsidP="00D8014E">
      <w:pPr>
        <w:pStyle w:val="a5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F19FC2" wp14:editId="4CBA00FE">
                <wp:simplePos x="0" y="0"/>
                <wp:positionH relativeFrom="margin">
                  <wp:posOffset>4692015</wp:posOffset>
                </wp:positionH>
                <wp:positionV relativeFrom="paragraph">
                  <wp:posOffset>1218565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8D46" w14:textId="362B0408" w:rsidR="00D8014E" w:rsidRPr="001D2389" w:rsidRDefault="001D2389" w:rsidP="001D2389">
                            <w:pPr>
                              <w:ind w:firstLine="284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1D2389">
                              <w:rPr>
                                <w:rStyle w:val="a6"/>
                                <w:i w:val="0"/>
                                <w:lang w:val="en-US"/>
                              </w:rPr>
                              <w:t>311159731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19F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45pt;margin-top:95.9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BpHArd3wAAAAsBAAAP&#10;AAAAZHJzL2Rvd25yZXYueG1sTI/BTsMwEETvSPyDtUjcqBMKpQlxqoqKCwckChIc3diJI+y1Zbtp&#10;+HuWE73Nap5mZ5rN7CybdEyjRwHlogCmsfNqxEHAx/vzzRpYyhKVtB61gB+dYNNeXjSyVv6Eb3ra&#10;54FRCKZaCjA5h5rz1BntZFr4oJG83kcnM51x4CrKE4U7y2+LYsWdHJE+GBn0k9Hd9/7oBHw6M6pd&#10;fP3qlZ12L/32PswxCHF9NW8fgWU9538Y/upTdWip08EfUSVmBTws1xWhZFQlCSKqVUHiIOCuXJbA&#10;24afb2h/AQAA//8DAFBLAQItABQABgAIAAAAIQC2gziS/gAAAOEBAAATAAAAAAAAAAAAAAAAAAAA&#10;AABbQ29udGVudF9UeXBlc10ueG1sUEsBAi0AFAAGAAgAAAAhADj9If/WAAAAlAEAAAsAAAAAAAAA&#10;AAAAAAAALwEAAF9yZWxzLy5yZWxzUEsBAi0AFAAGAAgAAAAhALDmzTY4AgAAJAQAAA4AAAAAAAAA&#10;AAAAAAAALgIAAGRycy9lMm9Eb2MueG1sUEsBAi0AFAAGAAgAAAAhAGkcCt3fAAAACwEAAA8AAAAA&#10;AAAAAAAAAAAAkgQAAGRycy9kb3ducmV2LnhtbFBLBQYAAAAABAAEAPMAAACeBQAAAAA=&#10;" stroked="f">
                <v:textbox style="mso-fit-shape-to-text:t">
                  <w:txbxContent>
                    <w:p w14:paraId="1D018D46" w14:textId="362B0408" w:rsidR="00D8014E" w:rsidRPr="001D2389" w:rsidRDefault="001D2389" w:rsidP="001D2389">
                      <w:pPr>
                        <w:ind w:firstLine="284"/>
                        <w:jc w:val="center"/>
                        <w:rPr>
                          <w:i/>
                          <w:lang w:val="en-US"/>
                        </w:rPr>
                      </w:pPr>
                      <w:r w:rsidRPr="001D2389">
                        <w:rPr>
                          <w:rStyle w:val="a6"/>
                          <w:i w:val="0"/>
                          <w:lang w:val="en-US"/>
                        </w:rPr>
                        <w:t>311159731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706DC12E" w14:textId="3F9E6265" w:rsidR="00CB03D5" w:rsidRPr="001D2389" w:rsidRDefault="00CB03D5" w:rsidP="00CB03D5">
      <w:pPr>
        <w:ind w:firstLine="567"/>
        <w:jc w:val="both"/>
        <w:rPr>
          <w:sz w:val="28"/>
          <w:szCs w:val="28"/>
          <w:lang w:val="uk-UA"/>
        </w:rPr>
      </w:pPr>
      <w:r w:rsidRPr="001D2389">
        <w:rPr>
          <w:sz w:val="28"/>
          <w:szCs w:val="28"/>
          <w:lang w:val="uk-UA"/>
        </w:rPr>
        <w:t xml:space="preserve">Розглянувши заяву (клопотання) </w:t>
      </w:r>
      <w:r w:rsidR="001D2389" w:rsidRPr="001D2389">
        <w:rPr>
          <w:sz w:val="28"/>
          <w:szCs w:val="28"/>
          <w:lang w:val="uk-UA"/>
        </w:rPr>
        <w:t>товариства з обмеженою відповідальністю «РЕФЕРТА»</w:t>
      </w:r>
      <w:r w:rsidRPr="001D2389">
        <w:rPr>
          <w:sz w:val="28"/>
          <w:szCs w:val="28"/>
          <w:lang w:val="uk-UA"/>
        </w:rPr>
        <w:t xml:space="preserve"> (</w:t>
      </w:r>
      <w:r w:rsidR="001D2389" w:rsidRPr="001D2389">
        <w:rPr>
          <w:sz w:val="28"/>
          <w:szCs w:val="28"/>
          <w:lang w:val="uk-UA"/>
        </w:rPr>
        <w:t>місцезнаходження юридичної особи</w:t>
      </w:r>
      <w:r w:rsidRPr="001D2389">
        <w:rPr>
          <w:sz w:val="28"/>
          <w:szCs w:val="28"/>
          <w:lang w:val="uk-UA"/>
        </w:rPr>
        <w:t xml:space="preserve">: </w:t>
      </w:r>
      <w:r w:rsidR="001D2389" w:rsidRPr="001D2389">
        <w:rPr>
          <w:sz w:val="28"/>
          <w:szCs w:val="28"/>
          <w:lang w:val="uk-UA"/>
        </w:rPr>
        <w:t xml:space="preserve">02096, </w:t>
      </w:r>
      <w:r w:rsidRPr="001D2389">
        <w:rPr>
          <w:sz w:val="28"/>
          <w:szCs w:val="28"/>
          <w:lang w:val="uk-UA"/>
        </w:rPr>
        <w:t xml:space="preserve">м. Київ, </w:t>
      </w:r>
      <w:r w:rsidR="00D05770">
        <w:rPr>
          <w:sz w:val="28"/>
          <w:szCs w:val="28"/>
          <w:lang w:val="uk-UA"/>
        </w:rPr>
        <w:br/>
      </w:r>
      <w:r w:rsidRPr="001D2389">
        <w:rPr>
          <w:sz w:val="28"/>
          <w:szCs w:val="28"/>
          <w:lang w:val="uk-UA"/>
        </w:rPr>
        <w:t xml:space="preserve">вул. </w:t>
      </w:r>
      <w:r w:rsidR="001D2389" w:rsidRPr="001D2389">
        <w:rPr>
          <w:sz w:val="28"/>
          <w:szCs w:val="28"/>
          <w:lang w:val="uk-UA"/>
        </w:rPr>
        <w:t>Сімферопольська, буд. 19/1 літера Б</w:t>
      </w:r>
      <w:r w:rsidRPr="001D2389">
        <w:rPr>
          <w:sz w:val="28"/>
          <w:szCs w:val="28"/>
          <w:lang w:val="uk-UA"/>
        </w:rPr>
        <w:t xml:space="preserve">) від </w:t>
      </w:r>
      <w:r w:rsidR="001D2389" w:rsidRPr="001D2389">
        <w:rPr>
          <w:sz w:val="28"/>
          <w:szCs w:val="28"/>
          <w:lang w:val="uk-UA"/>
        </w:rPr>
        <w:t>13</w:t>
      </w:r>
      <w:r w:rsidRPr="001D2389">
        <w:rPr>
          <w:sz w:val="28"/>
          <w:szCs w:val="28"/>
          <w:lang w:val="uk-UA"/>
        </w:rPr>
        <w:t xml:space="preserve"> серпня 2024</w:t>
      </w:r>
      <w:r w:rsidR="007C3B2D">
        <w:rPr>
          <w:sz w:val="28"/>
          <w:szCs w:val="28"/>
          <w:lang w:val="uk-UA"/>
        </w:rPr>
        <w:t xml:space="preserve"> року</w:t>
      </w:r>
      <w:r w:rsidRPr="001D2389">
        <w:rPr>
          <w:sz w:val="28"/>
          <w:szCs w:val="28"/>
          <w:lang w:val="uk-UA"/>
        </w:rPr>
        <w:t xml:space="preserve"> № </w:t>
      </w:r>
      <w:r w:rsidR="001D2389" w:rsidRPr="001D2389">
        <w:rPr>
          <w:sz w:val="28"/>
          <w:szCs w:val="28"/>
          <w:lang w:val="uk-UA"/>
        </w:rPr>
        <w:t>311159731</w:t>
      </w:r>
      <w:r w:rsidRPr="001D2389">
        <w:rPr>
          <w:sz w:val="28"/>
          <w:szCs w:val="28"/>
          <w:lang w:val="uk-UA"/>
        </w:rPr>
        <w:t xml:space="preserve"> про продаж земельної ділянки без земельних торгів,</w:t>
      </w:r>
      <w:r w:rsidR="001D2389">
        <w:rPr>
          <w:sz w:val="28"/>
          <w:szCs w:val="28"/>
          <w:lang w:val="uk-UA"/>
        </w:rPr>
        <w:t xml:space="preserve"> </w:t>
      </w:r>
      <w:r w:rsidR="00D05770">
        <w:rPr>
          <w:sz w:val="28"/>
          <w:lang w:val="uk-UA"/>
        </w:rPr>
        <w:t>технічну документацію із землеустрою щодо інвентаризації земель,</w:t>
      </w:r>
      <w:r w:rsidRPr="001D2389">
        <w:rPr>
          <w:sz w:val="28"/>
          <w:szCs w:val="28"/>
          <w:lang w:val="uk-UA"/>
        </w:rPr>
        <w:t xml:space="preserve"> керуючись статтями 9, </w:t>
      </w:r>
      <w:r w:rsidR="007C3B2D" w:rsidRPr="007C3B2D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79</w:t>
      </w:r>
      <w:r w:rsidR="007C3B2D" w:rsidRPr="007C3B2D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7C3B2D">
        <w:rPr>
          <w:sz w:val="28"/>
          <w:szCs w:val="28"/>
          <w:lang w:val="uk-UA"/>
        </w:rPr>
        <w:t>, 83, 128</w:t>
      </w:r>
      <w:r w:rsidR="001D2389">
        <w:rPr>
          <w:sz w:val="28"/>
          <w:szCs w:val="28"/>
          <w:lang w:val="uk-UA"/>
        </w:rPr>
        <w:t>, 186</w:t>
      </w:r>
      <w:r w:rsidRPr="001D2389">
        <w:rPr>
          <w:sz w:val="28"/>
          <w:szCs w:val="28"/>
          <w:lang w:val="uk-UA"/>
        </w:rPr>
        <w:t xml:space="preserve"> Земельного кодексу України, </w:t>
      </w:r>
      <w:r w:rsidR="004E337B">
        <w:rPr>
          <w:sz w:val="28"/>
          <w:szCs w:val="28"/>
          <w:lang w:val="uk-UA"/>
        </w:rPr>
        <w:t>статтею 35 Закону України «Про землеустрій»</w:t>
      </w:r>
      <w:r w:rsidR="007C3B2D">
        <w:rPr>
          <w:sz w:val="28"/>
          <w:szCs w:val="28"/>
          <w:lang w:val="uk-UA"/>
        </w:rPr>
        <w:t xml:space="preserve">, </w:t>
      </w:r>
      <w:r w:rsidRPr="001D2389">
        <w:rPr>
          <w:sz w:val="28"/>
          <w:szCs w:val="28"/>
          <w:lang w:val="uk-UA"/>
        </w:rPr>
        <w:t>пунктом 34 частини першої статті 26 Закону України «Про міс</w:t>
      </w:r>
      <w:r w:rsidR="001D2389">
        <w:rPr>
          <w:sz w:val="28"/>
          <w:szCs w:val="28"/>
          <w:lang w:val="uk-UA"/>
        </w:rPr>
        <w:t>цеве самоврядування в Україні»</w:t>
      </w:r>
      <w:r w:rsidR="007C3B2D">
        <w:rPr>
          <w:sz w:val="28"/>
          <w:szCs w:val="28"/>
          <w:lang w:val="uk-UA"/>
        </w:rPr>
        <w:t xml:space="preserve">, </w:t>
      </w:r>
      <w:r w:rsidR="008F16DF" w:rsidRPr="008F16DF">
        <w:rPr>
          <w:sz w:val="28"/>
          <w:szCs w:val="28"/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 </w:t>
      </w:r>
      <w:r w:rsidRPr="001D2389">
        <w:rPr>
          <w:sz w:val="28"/>
          <w:szCs w:val="28"/>
          <w:lang w:val="uk-UA"/>
        </w:rPr>
        <w:t>та Законом України «Про адміністративну процедуру»,</w:t>
      </w:r>
      <w:r w:rsidR="00513EAB">
        <w:rPr>
          <w:sz w:val="28"/>
          <w:szCs w:val="28"/>
          <w:lang w:val="uk-UA"/>
        </w:rPr>
        <w:t xml:space="preserve"> враховуючи рішення Київської місько</w:t>
      </w:r>
      <w:r w:rsidR="0084163A">
        <w:rPr>
          <w:sz w:val="28"/>
          <w:szCs w:val="28"/>
          <w:lang w:val="uk-UA"/>
        </w:rPr>
        <w:t xml:space="preserve">ї ради від 10 вересня 2015 року № 958/1822                                  </w:t>
      </w:r>
      <w:r w:rsidR="00513EAB">
        <w:rPr>
          <w:sz w:val="28"/>
          <w:szCs w:val="28"/>
          <w:lang w:val="uk-UA"/>
        </w:rPr>
        <w:t>«</w:t>
      </w:r>
      <w:r w:rsidR="00513EAB" w:rsidRPr="00513EAB">
        <w:rPr>
          <w:sz w:val="28"/>
          <w:szCs w:val="28"/>
          <w:lang w:val="uk-UA"/>
        </w:rPr>
        <w:t>Про інвентаризацію земель міста Києва</w:t>
      </w:r>
      <w:r w:rsidR="00513EAB">
        <w:rPr>
          <w:sz w:val="28"/>
          <w:szCs w:val="28"/>
          <w:lang w:val="uk-UA"/>
        </w:rPr>
        <w:t xml:space="preserve">», </w:t>
      </w:r>
      <w:r w:rsidRPr="001D2389">
        <w:rPr>
          <w:sz w:val="28"/>
          <w:szCs w:val="28"/>
          <w:lang w:val="uk-UA"/>
        </w:rPr>
        <w:t>Київська міська рада</w:t>
      </w:r>
    </w:p>
    <w:p w14:paraId="3D98F986" w14:textId="77777777" w:rsidR="00CB03D5" w:rsidRDefault="00CB03D5" w:rsidP="00CB03D5">
      <w:pPr>
        <w:ind w:firstLine="567"/>
        <w:jc w:val="both"/>
        <w:rPr>
          <w:snapToGrid w:val="0"/>
          <w:sz w:val="28"/>
          <w:lang w:val="uk-UA"/>
        </w:rPr>
      </w:pPr>
    </w:p>
    <w:p w14:paraId="30A94E3E" w14:textId="77777777" w:rsidR="00CB03D5" w:rsidRDefault="00CB03D5" w:rsidP="00CB03D5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A2B5BB7" w14:textId="77777777" w:rsidR="00CB03D5" w:rsidRDefault="00CB03D5" w:rsidP="00CB03D5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14:paraId="3A691E6E" w14:textId="444AD7C5" w:rsidR="00D05770" w:rsidRDefault="00D05770" w:rsidP="00FB1E44">
      <w:pPr>
        <w:pStyle w:val="a7"/>
        <w:numPr>
          <w:ilvl w:val="0"/>
          <w:numId w:val="1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>
        <w:t xml:space="preserve">Затвердити технічну документацію із землеустрою щодо інвентаризації земель товариству з обмеженою відповідальністю «РЕФЕРТА» для </w:t>
      </w:r>
      <w:r w:rsidRPr="00D05770">
        <w:rPr>
          <w:szCs w:val="28"/>
        </w:rPr>
        <w:t xml:space="preserve">будівництва та обслуговування будівель закладів охорони здоров’я та соціальної </w:t>
      </w:r>
      <w:r w:rsidR="00FB1E44">
        <w:rPr>
          <w:szCs w:val="28"/>
        </w:rPr>
        <w:br/>
      </w:r>
      <w:r w:rsidRPr="00D05770">
        <w:rPr>
          <w:szCs w:val="28"/>
        </w:rPr>
        <w:t>допомоги</w:t>
      </w:r>
      <w:r>
        <w:rPr>
          <w:szCs w:val="28"/>
        </w:rPr>
        <w:t xml:space="preserve"> (код згідно КВЦПЗ – 03.03) земельної ділянки за адресою: </w:t>
      </w:r>
      <w:r w:rsidR="00FB1E44">
        <w:rPr>
          <w:szCs w:val="28"/>
        </w:rPr>
        <w:br/>
      </w:r>
      <w:r>
        <w:rPr>
          <w:szCs w:val="28"/>
        </w:rPr>
        <w:t>вул. Сімферопольська, 19/1 у Дарницькому районі м. Києва.</w:t>
      </w:r>
    </w:p>
    <w:p w14:paraId="1C6A685B" w14:textId="380B92B0" w:rsidR="00CB03D5" w:rsidRPr="00D05770" w:rsidRDefault="00CB03D5" w:rsidP="00FB1E44">
      <w:pPr>
        <w:pStyle w:val="a7"/>
        <w:numPr>
          <w:ilvl w:val="0"/>
          <w:numId w:val="1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76219B">
        <w:lastRenderedPageBreak/>
        <w:t>Надати</w:t>
      </w:r>
      <w:r w:rsidRPr="00F04C59">
        <w:t xml:space="preserve"> </w:t>
      </w:r>
      <w:r w:rsidRPr="0076219B">
        <w:t xml:space="preserve">дозвіл на проведення експертної грошової оцінки земельної </w:t>
      </w:r>
      <w:r w:rsidRPr="008F037D">
        <w:t xml:space="preserve">ділянки (кадастровий номер </w:t>
      </w:r>
      <w:r w:rsidRPr="008F037D">
        <w:rPr>
          <w:szCs w:val="28"/>
        </w:rPr>
        <w:t>8000000000:</w:t>
      </w:r>
      <w:r w:rsidR="008F037D" w:rsidRPr="008F037D">
        <w:rPr>
          <w:szCs w:val="28"/>
        </w:rPr>
        <w:t>63</w:t>
      </w:r>
      <w:r w:rsidRPr="008F037D">
        <w:rPr>
          <w:szCs w:val="28"/>
        </w:rPr>
        <w:t>:14</w:t>
      </w:r>
      <w:r w:rsidR="008F037D" w:rsidRPr="008F037D">
        <w:rPr>
          <w:szCs w:val="28"/>
        </w:rPr>
        <w:t>5</w:t>
      </w:r>
      <w:r w:rsidRPr="008F037D">
        <w:rPr>
          <w:szCs w:val="28"/>
        </w:rPr>
        <w:t>:0</w:t>
      </w:r>
      <w:r w:rsidR="008F037D" w:rsidRPr="00FB1E44">
        <w:rPr>
          <w:szCs w:val="28"/>
        </w:rPr>
        <w:t>001</w:t>
      </w:r>
      <w:r w:rsidRPr="008F037D">
        <w:t xml:space="preserve">) площею </w:t>
      </w:r>
      <w:r w:rsidRPr="008F037D">
        <w:rPr>
          <w:szCs w:val="28"/>
          <w:highlight w:val="white"/>
          <w:lang w:eastAsia="uk-UA"/>
        </w:rPr>
        <w:t>0,0</w:t>
      </w:r>
      <w:r w:rsidR="008F037D" w:rsidRPr="008F037D">
        <w:rPr>
          <w:szCs w:val="28"/>
          <w:lang w:eastAsia="uk-UA"/>
        </w:rPr>
        <w:t>967</w:t>
      </w:r>
      <w:r w:rsidRPr="008F037D">
        <w:t xml:space="preserve"> га</w:t>
      </w:r>
      <w:r w:rsidR="00FB1E44">
        <w:t xml:space="preserve"> </w:t>
      </w:r>
      <w:r w:rsidR="008F037D" w:rsidRPr="008F037D">
        <w:rPr>
          <w:szCs w:val="28"/>
        </w:rPr>
        <w:t>для будівництва та обслуговування будівель закладів охорони здоров’я та соціальної допомоги</w:t>
      </w:r>
      <w:r w:rsidRPr="00AD5C77">
        <w:t xml:space="preserve"> </w:t>
      </w:r>
      <w:r w:rsidR="00FB1E44">
        <w:t xml:space="preserve">(код виду цільового </w:t>
      </w:r>
      <w:r>
        <w:t>призначення – 03.0</w:t>
      </w:r>
      <w:r w:rsidR="008F037D">
        <w:t>3</w:t>
      </w:r>
      <w:r>
        <w:t xml:space="preserve">, категорія земель – землі житлової та громадської забудови) на вул. </w:t>
      </w:r>
      <w:r w:rsidR="008F037D">
        <w:rPr>
          <w:szCs w:val="28"/>
        </w:rPr>
        <w:t xml:space="preserve">Сімферопольській, 19/1 у Дарницькому </w:t>
      </w:r>
      <w:r w:rsidRPr="00FF45A9">
        <w:t xml:space="preserve">районі </w:t>
      </w:r>
      <w:r>
        <w:t xml:space="preserve">м. Києва, </w:t>
      </w:r>
      <w:r w:rsidRPr="00FF45A9">
        <w:t xml:space="preserve">що підлягає продажу </w:t>
      </w:r>
      <w:r w:rsidR="008F037D">
        <w:t xml:space="preserve">товариству з обмеженою відповідальністю «РЕФЕРТА» </w:t>
      </w:r>
      <w:r w:rsidRPr="00AD5C77">
        <w:t xml:space="preserve"> </w:t>
      </w:r>
      <w:r>
        <w:t>(справа</w:t>
      </w:r>
      <w:r w:rsidRPr="00F04C59">
        <w:t xml:space="preserve"> </w:t>
      </w:r>
      <w:r>
        <w:t xml:space="preserve">№ </w:t>
      </w:r>
      <w:r w:rsidR="008F037D">
        <w:t>311159731</w:t>
      </w:r>
      <w:r>
        <w:t>).</w:t>
      </w:r>
    </w:p>
    <w:p w14:paraId="39321B9D" w14:textId="295F029C" w:rsidR="00CB03D5" w:rsidRDefault="00DE0B98" w:rsidP="00FB1E44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>
        <w:t>3</w:t>
      </w:r>
      <w:r w:rsidR="00CB03D5">
        <w:t>.</w:t>
      </w:r>
      <w:r w:rsidR="00CB03D5">
        <w:tab/>
        <w:t xml:space="preserve">Надати Департаменту земельних ресурсів виконавчого органу Київської міської ради (Київської міської державної адміністрації) дозвіл на укладення (підписання) з </w:t>
      </w:r>
      <w:r w:rsidR="008F037D">
        <w:t xml:space="preserve">товариством з обмеженою відповідальністю «РЕФЕРТА» </w:t>
      </w:r>
      <w:r w:rsidR="00CB03D5">
        <w:t xml:space="preserve">договору про оплату авансового внеску в рахунок оплати ціни земельної ділянки, зазначеної в пункті </w:t>
      </w:r>
      <w:r w:rsidR="008F037D">
        <w:t>2</w:t>
      </w:r>
      <w:r w:rsidR="00CB03D5">
        <w:t xml:space="preserve"> цього рішення.</w:t>
      </w:r>
    </w:p>
    <w:p w14:paraId="525A247C" w14:textId="761D7594" w:rsidR="00CB03D5" w:rsidRDefault="00DE0B98" w:rsidP="00FB1E44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>
        <w:t>4</w:t>
      </w:r>
      <w:r w:rsidR="00CB03D5">
        <w:t>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673689B4" w14:textId="74D06CF1" w:rsidR="00CB03D5" w:rsidRDefault="00DE0B98" w:rsidP="00FB1E44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>
        <w:t>5</w:t>
      </w:r>
      <w:r w:rsidR="00CB03D5">
        <w:t>.</w:t>
      </w:r>
      <w:r w:rsidR="00CB03D5"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7A78C27" w14:textId="6DC4A2D3" w:rsidR="00CB03D5" w:rsidRDefault="00CB03D5" w:rsidP="00CB03D5">
      <w:pPr>
        <w:rPr>
          <w:sz w:val="28"/>
          <w:lang w:val="uk-UA"/>
        </w:rPr>
      </w:pPr>
    </w:p>
    <w:p w14:paraId="2BA75F28" w14:textId="77777777" w:rsidR="006E7F38" w:rsidRPr="00130856" w:rsidRDefault="006E7F38" w:rsidP="00CB03D5">
      <w:pPr>
        <w:rPr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03D5" w14:paraId="48959DA5" w14:textId="77777777" w:rsidTr="00A56D09">
        <w:tc>
          <w:tcPr>
            <w:tcW w:w="4814" w:type="dxa"/>
          </w:tcPr>
          <w:p w14:paraId="21B8A47D" w14:textId="77777777" w:rsidR="00CB03D5" w:rsidRDefault="00CB03D5" w:rsidP="00A56D09">
            <w:pPr>
              <w:pStyle w:val="ParagraphStyle"/>
              <w:ind w:left="-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4" w:type="dxa"/>
          </w:tcPr>
          <w:p w14:paraId="438B0D9A" w14:textId="77777777" w:rsidR="00CB03D5" w:rsidRDefault="00CB03D5" w:rsidP="00A56D09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F8EDDF3" w14:textId="77777777" w:rsidR="00D8014E" w:rsidRDefault="00D8014E" w:rsidP="00D80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3183DFF" w14:textId="05EE05E5" w:rsidR="006E7F38" w:rsidRPr="00067482" w:rsidRDefault="006E7F38" w:rsidP="00A65256">
      <w:pPr>
        <w:rPr>
          <w:b/>
          <w:sz w:val="28"/>
          <w:szCs w:val="28"/>
          <w:lang w:val="uk-UA"/>
        </w:rPr>
      </w:pPr>
      <w:r w:rsidRPr="00067482">
        <w:rPr>
          <w:b/>
          <w:sz w:val="28"/>
          <w:szCs w:val="28"/>
          <w:lang w:val="uk-UA"/>
        </w:rPr>
        <w:lastRenderedPageBreak/>
        <w:t>ПОДАННЯ:</w:t>
      </w:r>
    </w:p>
    <w:p w14:paraId="640F30B5" w14:textId="77777777" w:rsidR="006E7F38" w:rsidRPr="00067482" w:rsidRDefault="006E7F38" w:rsidP="006E7F38">
      <w:pPr>
        <w:rPr>
          <w:snapToGrid w:val="0"/>
          <w:sz w:val="16"/>
          <w:szCs w:val="16"/>
          <w:lang w:val="uk-UA"/>
        </w:rPr>
      </w:pPr>
    </w:p>
    <w:tbl>
      <w:tblPr>
        <w:tblW w:w="1077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7083"/>
        <w:gridCol w:w="3687"/>
      </w:tblGrid>
      <w:tr w:rsidR="006E7F38" w:rsidRPr="00067482" w14:paraId="25A0BF4E" w14:textId="77777777" w:rsidTr="00A56D09">
        <w:trPr>
          <w:trHeight w:val="952"/>
        </w:trPr>
        <w:tc>
          <w:tcPr>
            <w:tcW w:w="7080" w:type="dxa"/>
            <w:vAlign w:val="bottom"/>
          </w:tcPr>
          <w:p w14:paraId="35CC7E20" w14:textId="77777777" w:rsidR="006E7F38" w:rsidRPr="00067482" w:rsidRDefault="006E7F38" w:rsidP="00A56D0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10F5A76" w14:textId="77777777" w:rsidR="006E7F38" w:rsidRPr="00067482" w:rsidRDefault="006E7F38" w:rsidP="00A56D09">
            <w:pPr>
              <w:tabs>
                <w:tab w:val="left" w:pos="7380"/>
                <w:tab w:val="left" w:pos="7655"/>
                <w:tab w:val="left" w:pos="7797"/>
              </w:tabs>
              <w:spacing w:line="256" w:lineRule="auto"/>
              <w:ind w:right="283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Заступник голови</w:t>
            </w:r>
          </w:p>
          <w:p w14:paraId="450E0342" w14:textId="77777777" w:rsidR="006E7F38" w:rsidRPr="00067482" w:rsidRDefault="006E7F38" w:rsidP="00A56D0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Київської міської державної адміністрації </w:t>
            </w:r>
          </w:p>
          <w:p w14:paraId="459FE321" w14:textId="77777777" w:rsidR="006E7F38" w:rsidRPr="00067482" w:rsidRDefault="006E7F38" w:rsidP="00A56D09">
            <w:pPr>
              <w:tabs>
                <w:tab w:val="left" w:pos="7380"/>
                <w:tab w:val="left" w:pos="7655"/>
                <w:tab w:val="left" w:pos="7797"/>
              </w:tabs>
              <w:spacing w:line="256" w:lineRule="auto"/>
              <w:ind w:right="283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з питань здійснення самоврядних повноважень</w:t>
            </w:r>
          </w:p>
        </w:tc>
        <w:tc>
          <w:tcPr>
            <w:tcW w:w="3686" w:type="dxa"/>
            <w:vAlign w:val="bottom"/>
            <w:hideMark/>
          </w:tcPr>
          <w:p w14:paraId="21D93A5D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napToGrid w:val="0"/>
                <w:sz w:val="28"/>
                <w:szCs w:val="28"/>
                <w:lang w:val="uk-UA" w:eastAsia="en-US"/>
              </w:rPr>
              <w:t xml:space="preserve">                     Петро ОЛЕНИЧ</w:t>
            </w:r>
          </w:p>
        </w:tc>
      </w:tr>
      <w:tr w:rsidR="006E7F38" w:rsidRPr="00067482" w14:paraId="2EC33C99" w14:textId="77777777" w:rsidTr="00A56D09">
        <w:trPr>
          <w:trHeight w:val="952"/>
        </w:trPr>
        <w:tc>
          <w:tcPr>
            <w:tcW w:w="7080" w:type="dxa"/>
            <w:vAlign w:val="bottom"/>
          </w:tcPr>
          <w:p w14:paraId="22D7CBAF" w14:textId="77777777" w:rsidR="006E7F38" w:rsidRPr="00067482" w:rsidRDefault="006E7F38" w:rsidP="00A56D0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4181914" w14:textId="2C47DF3F" w:rsidR="006E7F38" w:rsidRPr="00067482" w:rsidRDefault="006E7F38" w:rsidP="007172F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Директор</w:t>
            </w:r>
            <w:r w:rsidR="007172FE">
              <w:rPr>
                <w:sz w:val="28"/>
                <w:szCs w:val="28"/>
                <w:lang w:val="uk-UA" w:eastAsia="en-US"/>
              </w:rPr>
              <w:t xml:space="preserve"> </w:t>
            </w:r>
            <w:r w:rsidRPr="00067482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B86FAD9" w14:textId="77777777" w:rsidR="006E7F38" w:rsidRPr="00067482" w:rsidRDefault="006E7F38" w:rsidP="00A56D0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451FD7E" w14:textId="77777777" w:rsidR="006E7F38" w:rsidRPr="00067482" w:rsidRDefault="006E7F38" w:rsidP="00A56D09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  <w:hideMark/>
          </w:tcPr>
          <w:p w14:paraId="6876C07C" w14:textId="77777777" w:rsidR="006E7F38" w:rsidRPr="00067482" w:rsidRDefault="006E7F38" w:rsidP="00A56D0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snapToGrid w:val="0"/>
                <w:sz w:val="28"/>
                <w:szCs w:val="28"/>
                <w:lang w:val="uk-UA" w:eastAsia="en-US"/>
              </w:rPr>
              <w:t xml:space="preserve">                Валентина ПЕЛИХ </w:t>
            </w:r>
          </w:p>
        </w:tc>
      </w:tr>
      <w:tr w:rsidR="006E7F38" w:rsidRPr="00067482" w14:paraId="601FAFF4" w14:textId="77777777" w:rsidTr="00A56D09">
        <w:trPr>
          <w:trHeight w:val="953"/>
        </w:trPr>
        <w:tc>
          <w:tcPr>
            <w:tcW w:w="7080" w:type="dxa"/>
            <w:vAlign w:val="bottom"/>
          </w:tcPr>
          <w:p w14:paraId="12F89479" w14:textId="77777777" w:rsidR="006E7F38" w:rsidRPr="00067482" w:rsidRDefault="006E7F38" w:rsidP="00A56D09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CC73D4E" w14:textId="77777777" w:rsidR="007172FE" w:rsidRPr="007172FE" w:rsidRDefault="007172FE" w:rsidP="007172FE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7172FE">
              <w:rPr>
                <w:color w:val="000000"/>
                <w:sz w:val="28"/>
                <w:szCs w:val="28"/>
                <w:lang w:val="uk-UA" w:eastAsia="uk-UA"/>
              </w:rPr>
              <w:t>Виконувач обов’язків заступника директора</w:t>
            </w:r>
          </w:p>
          <w:p w14:paraId="0287E35C" w14:textId="2E5CBC67" w:rsidR="007172FE" w:rsidRPr="007172FE" w:rsidRDefault="007172FE" w:rsidP="007172FE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7172FE">
              <w:rPr>
                <w:color w:val="000000"/>
                <w:sz w:val="28"/>
                <w:szCs w:val="28"/>
                <w:lang w:val="uk-UA" w:eastAsia="uk-UA"/>
              </w:rPr>
              <w:t>Департаменту –  начальник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7172FE">
              <w:rPr>
                <w:color w:val="000000"/>
                <w:sz w:val="28"/>
                <w:szCs w:val="28"/>
                <w:lang w:val="uk-UA" w:eastAsia="uk-UA"/>
              </w:rPr>
              <w:t xml:space="preserve"> юридичного управління </w:t>
            </w:r>
          </w:p>
          <w:p w14:paraId="3229E404" w14:textId="77777777" w:rsidR="007172FE" w:rsidRPr="007172FE" w:rsidRDefault="007172FE" w:rsidP="007172FE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7172FE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C1D2BA6" w14:textId="77777777" w:rsidR="007172FE" w:rsidRPr="007172FE" w:rsidRDefault="007172FE" w:rsidP="007172FE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7172FE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0E0E509" w14:textId="562040A4" w:rsidR="006E7F38" w:rsidRPr="00067482" w:rsidRDefault="007172FE" w:rsidP="007172FE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7172FE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  <w:hideMark/>
          </w:tcPr>
          <w:p w14:paraId="0EBF68AF" w14:textId="77777777" w:rsidR="006E7F38" w:rsidRPr="00067482" w:rsidRDefault="006E7F38" w:rsidP="00A56D0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snapToGrid w:val="0"/>
                <w:sz w:val="28"/>
                <w:szCs w:val="28"/>
                <w:lang w:val="uk-UA" w:eastAsia="en-US"/>
              </w:rPr>
              <w:t xml:space="preserve">     Дмитро РАДЗІЄВСЬКИЙ </w:t>
            </w:r>
          </w:p>
        </w:tc>
      </w:tr>
      <w:tr w:rsidR="006E7F38" w:rsidRPr="00067482" w14:paraId="0C471BF6" w14:textId="77777777" w:rsidTr="00A56D09">
        <w:trPr>
          <w:trHeight w:val="953"/>
        </w:trPr>
        <w:tc>
          <w:tcPr>
            <w:tcW w:w="7080" w:type="dxa"/>
            <w:vAlign w:val="bottom"/>
          </w:tcPr>
          <w:p w14:paraId="3AAE0E30" w14:textId="77777777" w:rsidR="006E7F38" w:rsidRPr="00067482" w:rsidRDefault="006E7F38" w:rsidP="00A56D09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42632C84" w14:textId="77777777" w:rsidR="006E7F38" w:rsidRPr="00067482" w:rsidRDefault="006E7F38" w:rsidP="00A56D09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71AF9F10" w14:textId="77777777" w:rsidR="006E7F38" w:rsidRPr="00067482" w:rsidRDefault="006E7F38" w:rsidP="00A56D09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79762437" w14:textId="77777777" w:rsidR="006E7F38" w:rsidRPr="00067482" w:rsidRDefault="006E7F38" w:rsidP="00A56D09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6" w:type="dxa"/>
            <w:vAlign w:val="bottom"/>
          </w:tcPr>
          <w:p w14:paraId="4458587A" w14:textId="77777777" w:rsidR="006E7F38" w:rsidRPr="00067482" w:rsidRDefault="006E7F38" w:rsidP="00A56D0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6E7F38" w:rsidRPr="00067482" w14:paraId="1635A196" w14:textId="77777777" w:rsidTr="00A56D09">
        <w:trPr>
          <w:trHeight w:val="953"/>
        </w:trPr>
        <w:tc>
          <w:tcPr>
            <w:tcW w:w="7080" w:type="dxa"/>
            <w:vAlign w:val="bottom"/>
          </w:tcPr>
          <w:p w14:paraId="1F086577" w14:textId="77777777" w:rsidR="006E7F38" w:rsidRPr="00067482" w:rsidRDefault="006E7F38" w:rsidP="00A56D09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20294972" w14:textId="77777777" w:rsidR="006E7F38" w:rsidRPr="00067482" w:rsidRDefault="006E7F38" w:rsidP="00A56D0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з питань архітектури, містопланування </w:t>
            </w:r>
            <w:r w:rsidRPr="00067482">
              <w:rPr>
                <w:sz w:val="28"/>
                <w:szCs w:val="28"/>
                <w:lang w:val="uk-UA" w:eastAsia="en-US"/>
              </w:rPr>
              <w:br/>
              <w:t>та земельних відносин</w:t>
            </w:r>
          </w:p>
          <w:p w14:paraId="6AF34B44" w14:textId="77777777" w:rsidR="006E7F38" w:rsidRPr="00067482" w:rsidRDefault="006E7F38" w:rsidP="00A56D0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29B5A08" w14:textId="77777777" w:rsidR="006E7F38" w:rsidRPr="00067482" w:rsidRDefault="006E7F38" w:rsidP="00A56D0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Голова</w:t>
            </w:r>
            <w:r w:rsidRPr="00067482">
              <w:rPr>
                <w:sz w:val="28"/>
                <w:szCs w:val="28"/>
                <w:lang w:val="uk-UA" w:eastAsia="en-US"/>
              </w:rPr>
              <w:tab/>
            </w:r>
          </w:p>
          <w:p w14:paraId="6CD98ECA" w14:textId="77777777" w:rsidR="006E7F38" w:rsidRPr="00067482" w:rsidRDefault="006E7F38" w:rsidP="00A56D0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147C9D3" w14:textId="77777777" w:rsidR="006E7F38" w:rsidRPr="00067482" w:rsidRDefault="006E7F38" w:rsidP="00A56D09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A1699F6" w14:textId="77777777" w:rsidR="006E7F38" w:rsidRPr="00067482" w:rsidRDefault="006E7F38" w:rsidP="00A56D09">
            <w:pPr>
              <w:spacing w:line="256" w:lineRule="auto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Секретар</w:t>
            </w:r>
            <w:r w:rsidRPr="00067482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686" w:type="dxa"/>
            <w:vAlign w:val="center"/>
          </w:tcPr>
          <w:p w14:paraId="001D6B61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3AD2921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50F9602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1FA835B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28E2FA8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        Михайло ТЕРЕНТЬЄВ</w:t>
            </w:r>
          </w:p>
          <w:p w14:paraId="03C73047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B93CB05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FE02D46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              Юрій ФЕДОРЕНКО</w:t>
            </w:r>
          </w:p>
        </w:tc>
      </w:tr>
      <w:tr w:rsidR="006E7F38" w:rsidRPr="00067482" w14:paraId="1D0571AB" w14:textId="77777777" w:rsidTr="00A56D09">
        <w:trPr>
          <w:trHeight w:val="80"/>
        </w:trPr>
        <w:tc>
          <w:tcPr>
            <w:tcW w:w="7080" w:type="dxa"/>
            <w:vAlign w:val="bottom"/>
          </w:tcPr>
          <w:p w14:paraId="2284B217" w14:textId="77777777" w:rsidR="006E7F38" w:rsidRPr="00067482" w:rsidRDefault="006E7F38" w:rsidP="00A56D09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57B0D17A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Pr="00067482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35612D35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6C1015B4" w14:textId="77777777" w:rsidR="006E7F38" w:rsidRPr="00067482" w:rsidRDefault="006E7F38" w:rsidP="00A56D0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401D9739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4A3F30DC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54248E0" w14:textId="77777777" w:rsidR="006E7F38" w:rsidRPr="00067482" w:rsidRDefault="006E7F38" w:rsidP="00A56D09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AF2BB3B" w14:textId="77777777" w:rsidR="006E7F38" w:rsidRPr="00067482" w:rsidRDefault="006E7F38" w:rsidP="00A56D09">
            <w:pPr>
              <w:spacing w:line="256" w:lineRule="auto"/>
              <w:rPr>
                <w:color w:val="FFFFFF"/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  <w:tr w:rsidR="006E7F38" w:rsidRPr="00067482" w14:paraId="49610E55" w14:textId="77777777" w:rsidTr="00A56D09">
        <w:trPr>
          <w:trHeight w:val="953"/>
        </w:trPr>
        <w:tc>
          <w:tcPr>
            <w:tcW w:w="7080" w:type="dxa"/>
            <w:vAlign w:val="bottom"/>
          </w:tcPr>
          <w:p w14:paraId="74E67F8A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9B7C9D8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067482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2AC72EEC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067482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14:paraId="365FEA34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067482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14:paraId="18A897E6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6D7FF37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 w:rsidRPr="00067482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77669E58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6D58D1B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9931775" w14:textId="77777777" w:rsidR="006E7F38" w:rsidRPr="00067482" w:rsidRDefault="006E7F38" w:rsidP="00A56D09">
            <w:pPr>
              <w:tabs>
                <w:tab w:val="left" w:pos="0"/>
              </w:tabs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686" w:type="dxa"/>
            <w:vAlign w:val="center"/>
          </w:tcPr>
          <w:p w14:paraId="5AF7A464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696A75B4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4327161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E345ACD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98C25AB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608DD7A1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                Андрій ВІТРЕНКО</w:t>
            </w:r>
          </w:p>
          <w:p w14:paraId="3C961268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644CEE3B" w14:textId="77777777" w:rsidR="006E7F38" w:rsidRPr="00067482" w:rsidRDefault="006E7F38" w:rsidP="00A56D09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765C2E17" w14:textId="77777777" w:rsidR="006E7F38" w:rsidRPr="00067482" w:rsidRDefault="006E7F38" w:rsidP="00A56D09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067482">
              <w:rPr>
                <w:sz w:val="28"/>
                <w:szCs w:val="28"/>
                <w:lang w:val="uk-UA" w:eastAsia="en-US"/>
              </w:rPr>
              <w:t xml:space="preserve">        Владислав АНДРОНОВ</w:t>
            </w:r>
          </w:p>
        </w:tc>
      </w:tr>
    </w:tbl>
    <w:p w14:paraId="2B6FB4F6" w14:textId="77777777" w:rsidR="006E7F38" w:rsidRPr="00D8014E" w:rsidRDefault="006E7F38" w:rsidP="006E7F38">
      <w:pPr>
        <w:pStyle w:val="1"/>
        <w:ind w:right="482" w:firstLine="0"/>
        <w:rPr>
          <w:sz w:val="28"/>
          <w:szCs w:val="28"/>
        </w:rPr>
      </w:pPr>
    </w:p>
    <w:p w14:paraId="777E1249" w14:textId="77777777" w:rsidR="006E7F38" w:rsidRDefault="006E7F38" w:rsidP="006E7F38">
      <w:pPr>
        <w:ind w:left="-426"/>
        <w:rPr>
          <w:sz w:val="28"/>
          <w:szCs w:val="28"/>
        </w:rPr>
      </w:pPr>
    </w:p>
    <w:p w14:paraId="13902A69" w14:textId="54BDD192" w:rsidR="001476A6" w:rsidRPr="00D8014E" w:rsidRDefault="001476A6" w:rsidP="006E7F38">
      <w:pPr>
        <w:pStyle w:val="1"/>
        <w:ind w:right="482" w:firstLine="0"/>
        <w:rPr>
          <w:sz w:val="28"/>
          <w:szCs w:val="28"/>
        </w:rPr>
      </w:pPr>
    </w:p>
    <w:sectPr w:rsidR="001476A6" w:rsidRPr="00D8014E" w:rsidSect="00CB03D5">
      <w:pgSz w:w="11906" w:h="16838"/>
      <w:pgMar w:top="1134" w:right="566" w:bottom="709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054AC"/>
    <w:multiLevelType w:val="hybridMultilevel"/>
    <w:tmpl w:val="4506861A"/>
    <w:lvl w:ilvl="0" w:tplc="9BD0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969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E"/>
    <w:rsid w:val="00115974"/>
    <w:rsid w:val="00130856"/>
    <w:rsid w:val="001476A6"/>
    <w:rsid w:val="001D2389"/>
    <w:rsid w:val="00284AB2"/>
    <w:rsid w:val="00331308"/>
    <w:rsid w:val="003D1685"/>
    <w:rsid w:val="00427DD6"/>
    <w:rsid w:val="00494F21"/>
    <w:rsid w:val="004E337B"/>
    <w:rsid w:val="00513EAB"/>
    <w:rsid w:val="00564D7E"/>
    <w:rsid w:val="005A4B5E"/>
    <w:rsid w:val="005A5175"/>
    <w:rsid w:val="006E7F38"/>
    <w:rsid w:val="007172FE"/>
    <w:rsid w:val="00764A9D"/>
    <w:rsid w:val="00790E96"/>
    <w:rsid w:val="007A13CF"/>
    <w:rsid w:val="007C3B2D"/>
    <w:rsid w:val="007E09FF"/>
    <w:rsid w:val="007E7814"/>
    <w:rsid w:val="0084163A"/>
    <w:rsid w:val="00845EFA"/>
    <w:rsid w:val="008C1985"/>
    <w:rsid w:val="008F037D"/>
    <w:rsid w:val="008F16DF"/>
    <w:rsid w:val="00956C59"/>
    <w:rsid w:val="009D5A66"/>
    <w:rsid w:val="00A65256"/>
    <w:rsid w:val="00AF0A53"/>
    <w:rsid w:val="00B20917"/>
    <w:rsid w:val="00C61F91"/>
    <w:rsid w:val="00CB03D5"/>
    <w:rsid w:val="00D05770"/>
    <w:rsid w:val="00D25622"/>
    <w:rsid w:val="00D8014E"/>
    <w:rsid w:val="00DE0B98"/>
    <w:rsid w:val="00E7300D"/>
    <w:rsid w:val="00EE1A0D"/>
    <w:rsid w:val="00F04C59"/>
    <w:rsid w:val="00F307C2"/>
    <w:rsid w:val="00F53FE2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472B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7C3B2D"/>
  </w:style>
  <w:style w:type="character" w:customStyle="1" w:styleId="rvts37">
    <w:name w:val="rvts37"/>
    <w:basedOn w:val="a0"/>
    <w:rsid w:val="007C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cuments\!&#1064;&#1072;&#1073;&#1083;&#1086;&#1085;&#1099;\!&#1087;&#1088;&#1086;&#1076;&#1072;&#1078;\work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3918</CharactersWithSpaces>
  <SharedDoc>false</SharedDoc>
  <HyperlinkBase>190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>{"doc_type_id":190,"doc_type_name":"Проєкт рішення дозвіл ЕГО","doc_type_file":"Проєкт рішення дозвіл ЕГО.docx"}</cp:keywords>
  <dc:description/>
  <cp:lastModifiedBy>Абреу Олена Миколаївна</cp:lastModifiedBy>
  <cp:revision>15</cp:revision>
  <cp:lastPrinted>2024-09-25T12:07:00Z</cp:lastPrinted>
  <dcterms:created xsi:type="dcterms:W3CDTF">2024-09-13T12:53:00Z</dcterms:created>
  <dcterms:modified xsi:type="dcterms:W3CDTF">2024-10-02T12:28:00Z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2024-10-02T12:28:35Z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97de230f-d735-4c61-ac24-800991db2079</vt:lpwstr>
  </property>
  <property fmtid="{D5CDD505-2E9C-101B-9397-08002B2CF9AE}" pid="8" name="MSIP_Label_defa4170-0d19-0005-0004-bc88714345d2_ContentBits">
    <vt:lpwstr>0</vt:lpwstr>
  </property>
</Properties>
</file>