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CF2418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304188879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13D31C06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304188879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320DCD9A" w14:textId="77777777" w:rsidR="00AB6376" w:rsidRPr="00CF2418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0483C602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ПЗН-77985 </w:t>
      </w:r>
      <w:proofErr w:type="spellStart"/>
      <w:r w:rsidRPr="00CF2418">
        <w:rPr>
          <w:b/>
          <w:bCs/>
          <w:i w:val="0"/>
          <w:iCs w:val="0"/>
          <w:sz w:val="24"/>
          <w:szCs w:val="24"/>
        </w:rPr>
        <w:t>від</w:t>
      </w:r>
      <w:proofErr w:type="spellEnd"/>
      <w:r w:rsidRPr="00CF2418">
        <w:rPr>
          <w:b/>
          <w:bCs/>
          <w:i w:val="0"/>
          <w:iCs w:val="0"/>
          <w:sz w:val="24"/>
          <w:szCs w:val="24"/>
        </w:rPr>
        <w:t xml:space="preserve"> </w:t>
      </w:r>
      <w:r w:rsidRPr="00CF2418">
        <w:rPr>
          <w:b/>
          <w:bCs/>
          <w:i w:val="0"/>
          <w:sz w:val="24"/>
          <w:szCs w:val="24"/>
        </w:rPr>
        <w:t>14.02.2025</w:t>
      </w:r>
    </w:p>
    <w:p w14:paraId="569548BD" w14:textId="77777777" w:rsidR="00AB6376" w:rsidRPr="00D83BE9" w:rsidRDefault="00AB6376" w:rsidP="00026E8F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3886A438" w14:textId="5BD7C14E" w:rsidR="00AB6376" w:rsidRDefault="00AB6376" w:rsidP="00026E8F">
      <w:pPr>
        <w:pStyle w:val="a4"/>
        <w:shd w:val="clear" w:color="auto" w:fill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026E8F" w:rsidRPr="00026E8F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="00026E8F" w:rsidRPr="00026E8F">
        <w:rPr>
          <w:rFonts w:eastAsia="Georgia"/>
          <w:b/>
          <w:i/>
          <w:iCs/>
          <w:sz w:val="24"/>
          <w:szCs w:val="24"/>
          <w:lang w:val="ru-RU"/>
        </w:rPr>
        <w:t xml:space="preserve"> КОМУНАЛЬНОМУ ПІДПРИЄМСТВУ ВИКОНАВЧОГО ОРГАНУ КИЇВРАДИ (КИЇВСЬКОЇ МІСЬКОЇ ДЕРЖАВНОЇ АДМІНІСТРАЦІЇ) «КИЇВТЕПЛОЕНЕРГО» </w:t>
      </w:r>
      <w:proofErr w:type="spellStart"/>
      <w:r w:rsidR="00026E8F" w:rsidRPr="00026E8F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026E8F" w:rsidRPr="00026E8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026E8F" w:rsidRPr="00026E8F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026E8F" w:rsidRPr="00026E8F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="00026E8F" w:rsidRPr="00026E8F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="00026E8F" w:rsidRPr="00026E8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026E8F" w:rsidRPr="00026E8F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="00026E8F" w:rsidRPr="00026E8F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="00026E8F" w:rsidRPr="00026E8F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026E8F" w:rsidRPr="00026E8F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026E8F" w:rsidRPr="00026E8F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="00026E8F" w:rsidRPr="00026E8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026E8F" w:rsidRPr="00026E8F">
        <w:rPr>
          <w:rFonts w:eastAsia="Georgia"/>
          <w:b/>
          <w:i/>
          <w:iCs/>
          <w:sz w:val="24"/>
          <w:szCs w:val="24"/>
          <w:lang w:val="ru-RU"/>
        </w:rPr>
        <w:t>будівлі</w:t>
      </w:r>
      <w:proofErr w:type="spellEnd"/>
      <w:r w:rsidR="00026E8F" w:rsidRPr="00026E8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026E8F" w:rsidRPr="00026E8F">
        <w:rPr>
          <w:rFonts w:eastAsia="Georgia"/>
          <w:b/>
          <w:i/>
          <w:iCs/>
          <w:sz w:val="24"/>
          <w:szCs w:val="24"/>
          <w:lang w:val="ru-RU"/>
        </w:rPr>
        <w:t>індивідуального</w:t>
      </w:r>
      <w:proofErr w:type="spellEnd"/>
      <w:r w:rsidR="00026E8F" w:rsidRPr="00026E8F">
        <w:rPr>
          <w:rFonts w:eastAsia="Georgia"/>
          <w:b/>
          <w:i/>
          <w:iCs/>
          <w:sz w:val="24"/>
          <w:szCs w:val="24"/>
          <w:lang w:val="ru-RU"/>
        </w:rPr>
        <w:t xml:space="preserve"> теплового пункту на </w:t>
      </w:r>
      <w:proofErr w:type="spellStart"/>
      <w:r w:rsidR="00026E8F" w:rsidRPr="00026E8F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026E8F" w:rsidRPr="00026E8F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="00026E8F" w:rsidRPr="00026E8F">
        <w:rPr>
          <w:rFonts w:eastAsia="Georgia"/>
          <w:b/>
          <w:i/>
          <w:iCs/>
          <w:sz w:val="24"/>
          <w:szCs w:val="24"/>
          <w:lang w:val="ru-RU"/>
        </w:rPr>
        <w:t>Рибальській</w:t>
      </w:r>
      <w:proofErr w:type="spellEnd"/>
      <w:r w:rsidR="00026E8F" w:rsidRPr="00026E8F">
        <w:rPr>
          <w:rFonts w:eastAsia="Georgia"/>
          <w:b/>
          <w:i/>
          <w:iCs/>
          <w:sz w:val="24"/>
          <w:szCs w:val="24"/>
          <w:lang w:val="ru-RU"/>
        </w:rPr>
        <w:t xml:space="preserve">, 8 у </w:t>
      </w:r>
      <w:proofErr w:type="spellStart"/>
      <w:r w:rsidR="00026E8F" w:rsidRPr="00026E8F">
        <w:rPr>
          <w:rFonts w:eastAsia="Georgia"/>
          <w:b/>
          <w:i/>
          <w:iCs/>
          <w:sz w:val="24"/>
          <w:szCs w:val="24"/>
          <w:lang w:val="ru-RU"/>
        </w:rPr>
        <w:t>Печерському</w:t>
      </w:r>
      <w:proofErr w:type="spellEnd"/>
      <w:r w:rsidR="00026E8F" w:rsidRPr="00026E8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026E8F" w:rsidRPr="00026E8F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026E8F" w:rsidRPr="00026E8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026E8F" w:rsidRPr="00026E8F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026E8F" w:rsidRPr="00026E8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026E8F" w:rsidRPr="00026E8F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7F1FA7B2" w14:textId="77777777" w:rsidR="00026E8F" w:rsidRPr="00433810" w:rsidRDefault="00026E8F" w:rsidP="00026E8F">
      <w:pPr>
        <w:pStyle w:val="a4"/>
        <w:shd w:val="clear" w:color="auto" w:fill="auto"/>
        <w:ind w:right="2739"/>
        <w:jc w:val="center"/>
        <w:rPr>
          <w:b/>
          <w:sz w:val="24"/>
          <w:szCs w:val="24"/>
          <w:lang w:val="ru-RU"/>
        </w:rPr>
      </w:pPr>
    </w:p>
    <w:p w14:paraId="2056BCE8" w14:textId="77777777" w:rsidR="00AB6376" w:rsidRPr="00670F38" w:rsidRDefault="00AB6376" w:rsidP="00026E8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026E8F">
        <w:trPr>
          <w:cantSplit/>
          <w:trHeight w:val="789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</w:p>
        </w:tc>
      </w:tr>
      <w:tr w:rsidR="00AB6376" w:rsidRPr="00CF2418" w14:paraId="095E8B0B" w14:textId="77777777" w:rsidTr="00026E8F">
        <w:trPr>
          <w:cantSplit/>
          <w:trHeight w:val="659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FBD069B" w14:textId="28230B8E" w:rsidR="00AB6376" w:rsidRPr="00B30291" w:rsidRDefault="00FB5D25" w:rsidP="00026E8F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11D8F838" w14:textId="77777777" w:rsidR="00026E8F" w:rsidRPr="007B36A6" w:rsidRDefault="00026E8F" w:rsidP="00026E8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7B36A6">
              <w:rPr>
                <w:b w:val="0"/>
                <w:i/>
                <w:sz w:val="24"/>
                <w:szCs w:val="24"/>
              </w:rPr>
              <w:t>КИЇВСЬКА МІСЬКА РАДА</w:t>
            </w:r>
          </w:p>
          <w:p w14:paraId="71B35F5E" w14:textId="4BB745B3" w:rsidR="00AB6376" w:rsidRPr="00433810" w:rsidRDefault="00026E8F" w:rsidP="00026E8F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7B36A6">
              <w:rPr>
                <w:b w:val="0"/>
                <w:i/>
                <w:sz w:val="24"/>
                <w:szCs w:val="24"/>
              </w:rPr>
              <w:t xml:space="preserve">м. </w:t>
            </w:r>
            <w:proofErr w:type="spellStart"/>
            <w:r w:rsidRPr="007B36A6">
              <w:rPr>
                <w:b w:val="0"/>
                <w:i/>
                <w:sz w:val="24"/>
                <w:szCs w:val="24"/>
              </w:rPr>
              <w:t>Київ</w:t>
            </w:r>
            <w:proofErr w:type="spellEnd"/>
            <w:r w:rsidRPr="007B36A6">
              <w:rPr>
                <w:b w:val="0"/>
                <w:i/>
                <w:sz w:val="24"/>
                <w:szCs w:val="24"/>
              </w:rPr>
              <w:t xml:space="preserve">, </w:t>
            </w:r>
            <w:proofErr w:type="spellStart"/>
            <w:r w:rsidRPr="007B36A6">
              <w:rPr>
                <w:b w:val="0"/>
                <w:i/>
                <w:sz w:val="24"/>
                <w:szCs w:val="24"/>
              </w:rPr>
              <w:t>Шевченківський</w:t>
            </w:r>
            <w:proofErr w:type="spellEnd"/>
            <w:r w:rsidRPr="007B36A6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7B36A6">
              <w:rPr>
                <w:b w:val="0"/>
                <w:i/>
                <w:sz w:val="24"/>
                <w:szCs w:val="24"/>
              </w:rPr>
              <w:t>район</w:t>
            </w:r>
            <w:proofErr w:type="spellEnd"/>
            <w:r w:rsidRPr="007B36A6">
              <w:rPr>
                <w:b w:val="0"/>
                <w:i/>
                <w:sz w:val="24"/>
                <w:szCs w:val="24"/>
              </w:rPr>
              <w:t xml:space="preserve">, ВУЛИЦЯ ХРЕЩАТИК, </w:t>
            </w:r>
            <w:proofErr w:type="spellStart"/>
            <w:r w:rsidRPr="007B36A6">
              <w:rPr>
                <w:b w:val="0"/>
                <w:i/>
                <w:sz w:val="24"/>
                <w:szCs w:val="24"/>
              </w:rPr>
              <w:t>будинок</w:t>
            </w:r>
            <w:proofErr w:type="spellEnd"/>
            <w:r w:rsidRPr="007B36A6">
              <w:rPr>
                <w:b w:val="0"/>
                <w:i/>
                <w:sz w:val="24"/>
                <w:szCs w:val="24"/>
              </w:rPr>
              <w:t xml:space="preserve"> 36</w:t>
            </w:r>
          </w:p>
        </w:tc>
      </w:tr>
      <w:tr w:rsidR="00AB6376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6DEF656B" w14:textId="77777777" w:rsidR="00AB6376" w:rsidRPr="002E6951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  <w:r w:rsidR="00AB6376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1412B3A2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2C8207C6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29.01.2025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304188879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62424466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r w:rsidR="00026E8F">
        <w:rPr>
          <w:sz w:val="24"/>
          <w:szCs w:val="24"/>
          <w:lang w:val="ru-RU"/>
        </w:rPr>
        <w:t>номер</w:t>
      </w:r>
      <w:r w:rsidRPr="00B30291">
        <w:rPr>
          <w:sz w:val="24"/>
          <w:szCs w:val="24"/>
          <w:lang w:val="ru-RU"/>
        </w:rPr>
        <w:t xml:space="preserve"> </w:t>
      </w:r>
      <w:r w:rsidRPr="00CF2418">
        <w:rPr>
          <w:sz w:val="24"/>
          <w:szCs w:val="24"/>
        </w:rPr>
        <w:t>8000000000:82:067:0002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026E8F">
        <w:trPr>
          <w:trHeight w:hRule="exact" w:val="359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7C84D912" w14:textId="77777777" w:rsidR="00AB6376" w:rsidRPr="00433810" w:rsidRDefault="00AB6376" w:rsidP="00741106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433810">
              <w:rPr>
                <w:i/>
                <w:iCs/>
                <w:sz w:val="24"/>
                <w:szCs w:val="24"/>
              </w:rPr>
              <w:t xml:space="preserve">м.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Київ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, р-н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Печерський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вул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Рибальська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>, 8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0,0121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AB6376" w14:paraId="2123D0C7" w14:textId="77777777" w:rsidTr="00026E8F">
        <w:trPr>
          <w:trHeight w:hRule="exact" w:val="298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Вид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та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термін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0D36F18B" w:rsidR="00AB6376" w:rsidRPr="00433810" w:rsidRDefault="00AB6376" w:rsidP="00026E8F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026E8F">
              <w:rPr>
                <w:i/>
                <w:sz w:val="24"/>
                <w:szCs w:val="24"/>
                <w:lang w:val="uk-UA"/>
              </w:rPr>
              <w:t>постійне користування</w:t>
            </w:r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026E8F">
        <w:trPr>
          <w:trHeight w:hRule="exact" w:val="557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39EFE0E0" w:rsidR="00AB6376" w:rsidRPr="001774CA" w:rsidRDefault="001774CA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highlight w:val="white"/>
              </w:rPr>
            </w:pP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промисловості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транспорту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електронних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комунікацій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енергетики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оборони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та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іншого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призначення</w:t>
            </w:r>
            <w:proofErr w:type="spellEnd"/>
          </w:p>
        </w:tc>
      </w:tr>
      <w:tr w:rsidR="00AB6376" w14:paraId="759231D0" w14:textId="77777777" w:rsidTr="00026E8F">
        <w:trPr>
          <w:trHeight w:hRule="exact" w:val="1713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3914007C" w14:textId="2717040F" w:rsidR="00D83BE9" w:rsidRPr="00433810" w:rsidRDefault="00AB6376" w:rsidP="00741106">
            <w:pPr>
              <w:pStyle w:val="a4"/>
              <w:shd w:val="clear" w:color="auto" w:fill="auto"/>
              <w:rPr>
                <w:rStyle w:val="ac"/>
              </w:rPr>
            </w:pPr>
            <w:r w:rsidRPr="00433810">
              <w:rPr>
                <w:i/>
                <w:sz w:val="24"/>
                <w:szCs w:val="24"/>
                <w:highlight w:val="white"/>
              </w:rPr>
              <w:t>11.04</w:t>
            </w:r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для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розміщення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та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експлуатації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основних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,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підсобних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і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допоміжних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будівель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та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споруд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технічної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інфраструктури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(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виробництва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та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розподілення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газу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,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постачання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пари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та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гарячої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води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,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збирання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,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очищення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та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розподілення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води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>)</w:t>
            </w:r>
            <w:r w:rsidR="001774CA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026E8F" w:rsidRPr="00026E8F">
              <w:rPr>
                <w:rStyle w:val="ac"/>
                <w:sz w:val="24"/>
                <w:szCs w:val="24"/>
                <w:lang w:val="uk-UA"/>
              </w:rPr>
              <w:t>для експлуатації та обслуговування будівлі індивідуального теплового пункту</w:t>
            </w:r>
            <w:r w:rsidR="001774CA">
              <w:rPr>
                <w:i/>
                <w:sz w:val="24"/>
                <w:szCs w:val="24"/>
                <w:lang w:val="uk-UA"/>
              </w:rPr>
              <w:t>)</w:t>
            </w:r>
          </w:p>
          <w:p w14:paraId="4F6362BF" w14:textId="77777777" w:rsidR="00D83BE9" w:rsidRPr="00433810" w:rsidRDefault="00D83BE9" w:rsidP="00741106">
            <w:pPr>
              <w:pStyle w:val="a4"/>
              <w:shd w:val="clear" w:color="auto" w:fill="auto"/>
              <w:rPr>
                <w:rStyle w:val="ac"/>
              </w:rPr>
            </w:pPr>
          </w:p>
          <w:p w14:paraId="32D02117" w14:textId="77777777" w:rsidR="00D83BE9" w:rsidRPr="00433810" w:rsidRDefault="00D83BE9" w:rsidP="00741106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</w:p>
        </w:tc>
      </w:tr>
      <w:tr w:rsidR="00AB6376" w14:paraId="1271BA0F" w14:textId="77777777" w:rsidTr="00EF59F9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EF59F9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5636E165" w14:textId="1B905340" w:rsidR="00AB6376" w:rsidRPr="00433810" w:rsidRDefault="00AB6376" w:rsidP="00EF59F9">
            <w:pPr>
              <w:pStyle w:val="a4"/>
              <w:rPr>
                <w:rStyle w:val="ac"/>
                <w:iCs w:val="0"/>
                <w:sz w:val="24"/>
                <w:szCs w:val="24"/>
              </w:rPr>
            </w:pPr>
            <w:r w:rsidRPr="00433810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r w:rsidR="00EF59F9" w:rsidRPr="00EF59F9">
              <w:rPr>
                <w:rStyle w:val="ac"/>
                <w:sz w:val="24"/>
                <w:szCs w:val="24"/>
                <w:lang w:val="ru-RU"/>
              </w:rPr>
              <w:t>879</w:t>
            </w:r>
            <w:r w:rsidR="00EF59F9">
              <w:rPr>
                <w:rStyle w:val="ac"/>
                <w:sz w:val="24"/>
                <w:szCs w:val="24"/>
                <w:lang w:val="ru-RU"/>
              </w:rPr>
              <w:t> </w:t>
            </w:r>
            <w:r w:rsidR="00EF59F9" w:rsidRPr="00EF59F9">
              <w:rPr>
                <w:rStyle w:val="ac"/>
                <w:sz w:val="24"/>
                <w:szCs w:val="24"/>
                <w:lang w:val="ru-RU"/>
              </w:rPr>
              <w:t>777</w:t>
            </w:r>
            <w:r w:rsidR="00EF59F9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грн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r w:rsidR="00EF59F9" w:rsidRPr="00EF59F9">
              <w:rPr>
                <w:rStyle w:val="ac"/>
                <w:sz w:val="24"/>
                <w:szCs w:val="24"/>
              </w:rPr>
              <w:t>37</w:t>
            </w:r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коп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>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64DB4251" w14:textId="77777777" w:rsidR="00026E8F" w:rsidRDefault="00026E8F" w:rsidP="00433810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2312D8F6" w14:textId="77777777" w:rsidR="00026E8F" w:rsidRPr="00FE3135" w:rsidRDefault="00026E8F" w:rsidP="00026E8F">
      <w:pPr>
        <w:pStyle w:val="1"/>
        <w:shd w:val="clear" w:color="auto" w:fill="auto"/>
        <w:tabs>
          <w:tab w:val="left" w:pos="851"/>
        </w:tabs>
        <w:ind w:firstLine="567"/>
        <w:jc w:val="both"/>
        <w:rPr>
          <w:sz w:val="24"/>
          <w:szCs w:val="24"/>
          <w:lang w:val="uk-UA"/>
        </w:rPr>
      </w:pPr>
      <w:r w:rsidRPr="00FE3135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251A1DC0" w14:textId="77777777" w:rsidR="00026E8F" w:rsidRPr="00FE3135" w:rsidRDefault="00026E8F" w:rsidP="00026E8F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FE3135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FE3135">
        <w:rPr>
          <w:i w:val="0"/>
          <w:sz w:val="24"/>
          <w:szCs w:val="24"/>
          <w:lang w:val="uk-UA"/>
        </w:rPr>
        <w:br/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FE3135">
        <w:rPr>
          <w:i w:val="0"/>
          <w:sz w:val="24"/>
          <w:szCs w:val="24"/>
          <w:lang w:val="uk-UA"/>
        </w:rPr>
        <w:t>проєкт</w:t>
      </w:r>
      <w:proofErr w:type="spellEnd"/>
      <w:r w:rsidRPr="00FE3135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75F4140E" w14:textId="77777777" w:rsidR="00026E8F" w:rsidRPr="00B85959" w:rsidRDefault="00026E8F" w:rsidP="00026E8F">
      <w:pPr>
        <w:pStyle w:val="1"/>
        <w:shd w:val="clear" w:color="auto" w:fill="auto"/>
        <w:tabs>
          <w:tab w:val="left" w:pos="851"/>
        </w:tabs>
        <w:ind w:firstLine="567"/>
        <w:jc w:val="both"/>
        <w:rPr>
          <w:b/>
          <w:bCs/>
          <w:i w:val="0"/>
          <w:sz w:val="16"/>
          <w:szCs w:val="16"/>
          <w:lang w:val="uk-UA"/>
        </w:rPr>
      </w:pPr>
    </w:p>
    <w:p w14:paraId="2FB25DF7" w14:textId="77777777" w:rsidR="00026E8F" w:rsidRPr="00FE3135" w:rsidRDefault="00026E8F" w:rsidP="00026E8F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FE3135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68CB9063" w14:textId="77777777" w:rsidR="00026E8F" w:rsidRDefault="00026E8F" w:rsidP="00026E8F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FE3135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46F26FD" w14:textId="5A6856BE" w:rsidR="00026E8F" w:rsidRDefault="00026E8F" w:rsidP="00026E8F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6FD4997A" w14:textId="77777777" w:rsidR="00026E8F" w:rsidRDefault="00026E8F" w:rsidP="00026E8F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1737AFE0" w14:textId="77777777" w:rsidR="00026E8F" w:rsidRDefault="00026E8F" w:rsidP="00026E8F">
      <w:pPr>
        <w:pStyle w:val="a7"/>
        <w:shd w:val="clear" w:color="auto" w:fill="auto"/>
        <w:tabs>
          <w:tab w:val="left" w:pos="851"/>
        </w:tabs>
        <w:ind w:firstLine="567"/>
        <w:rPr>
          <w:sz w:val="24"/>
          <w:szCs w:val="24"/>
          <w:lang w:val="uk-UA"/>
        </w:rPr>
      </w:pPr>
      <w:r w:rsidRPr="00FE3135">
        <w:rPr>
          <w:sz w:val="24"/>
          <w:szCs w:val="24"/>
          <w:lang w:val="uk-UA"/>
        </w:rPr>
        <w:lastRenderedPageBreak/>
        <w:t>5. Особливі характеристики ділянки.</w:t>
      </w:r>
    </w:p>
    <w:tbl>
      <w:tblPr>
        <w:tblStyle w:val="10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026E8F" w:rsidRPr="00526B8E" w14:paraId="70E8BEC8" w14:textId="77777777" w:rsidTr="00637AAA">
        <w:trPr>
          <w:cantSplit/>
          <w:trHeight w:val="864"/>
        </w:trPr>
        <w:tc>
          <w:tcPr>
            <w:tcW w:w="3260" w:type="dxa"/>
          </w:tcPr>
          <w:p w14:paraId="4E62D06F" w14:textId="77777777" w:rsidR="00026E8F" w:rsidRPr="00526B8E" w:rsidRDefault="00026E8F" w:rsidP="00637AAA">
            <w:pPr>
              <w:spacing w:after="80"/>
              <w:ind w:left="-113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26B8E">
              <w:rPr>
                <w:rFonts w:ascii="Times New Roman" w:eastAsia="Times New Roman" w:hAnsi="Times New Roman" w:cs="Times New Roman"/>
                <w:color w:val="auto"/>
              </w:rPr>
              <w:t xml:space="preserve">Наявність будівель і споруд   </w:t>
            </w:r>
          </w:p>
          <w:p w14:paraId="3FE304AC" w14:textId="77777777" w:rsidR="00026E8F" w:rsidRPr="00526B8E" w:rsidRDefault="00026E8F" w:rsidP="00637AAA">
            <w:pPr>
              <w:spacing w:after="80"/>
              <w:ind w:left="-113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26B8E">
              <w:rPr>
                <w:rFonts w:ascii="Times New Roman" w:eastAsia="Times New Roman" w:hAnsi="Times New Roman" w:cs="Times New Roman"/>
                <w:color w:val="auto"/>
              </w:rPr>
              <w:t xml:space="preserve"> на ділянці:</w:t>
            </w:r>
          </w:p>
        </w:tc>
        <w:tc>
          <w:tcPr>
            <w:tcW w:w="6096" w:type="dxa"/>
          </w:tcPr>
          <w:p w14:paraId="033705DE" w14:textId="516758F7" w:rsidR="00026E8F" w:rsidRPr="00526B8E" w:rsidRDefault="00026E8F" w:rsidP="001B155D">
            <w:pPr>
              <w:ind w:firstLine="319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>На земельній ділянці розташован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ий індивідуальний тепловий пункт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>, літ. «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В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» загальною площею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42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>кв</w:t>
            </w:r>
            <w:proofErr w:type="spellEnd"/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>. м, як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ий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перебуває у комунальній власності територіальної громади міста Києва (право власності зареєстровано у Державному реєстрі речових прав на нерухоме майно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12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07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4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номер відомостей про речове право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55896160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) та на підставі наказу Департаменту комунальної власності м. Києва виконавчого органу Київської міської ради (Київської міської державної адміністрації)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br/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>від 04.05.2018 № 224 закріплен</w:t>
            </w:r>
            <w:r w:rsidR="001B155D">
              <w:rPr>
                <w:rFonts w:ascii="Times New Roman" w:eastAsia="Times New Roman" w:hAnsi="Times New Roman" w:cs="Times New Roman"/>
                <w:i/>
                <w:color w:val="auto"/>
              </w:rPr>
              <w:t>ий</w:t>
            </w:r>
            <w:bookmarkStart w:id="0" w:name="_GoBack"/>
            <w:bookmarkEnd w:id="0"/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 праві господарського відання за КОМУНАЛЬНИМ ПІДПРИЄМСТВОМ ВИКОНАВЧОГО ОРГАНУ КИЇВРАДИ (КИЇВСЬКОЇ МІСЬКОЇ ДЕРЖАВНОЇ АДМІНІСТРАЦІЇ) «КИЇВТЕПЛОЕНЕРГО» (право господарського відання зареєстровано у Державному реєстрі речових прав на нерухоме майно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26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07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4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номер запису про інше речове право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56112227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) (інформація з Державного реєстру речових прав на нерухоме майно від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13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02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5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br/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413188925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026E8F" w:rsidRPr="00526B8E" w14:paraId="698C4569" w14:textId="77777777" w:rsidTr="00637AAA">
        <w:trPr>
          <w:cantSplit/>
          <w:trHeight w:val="244"/>
        </w:trPr>
        <w:tc>
          <w:tcPr>
            <w:tcW w:w="3260" w:type="dxa"/>
          </w:tcPr>
          <w:p w14:paraId="2BEBF426" w14:textId="77777777" w:rsidR="00026E8F" w:rsidRPr="00526B8E" w:rsidRDefault="00026E8F" w:rsidP="00637AAA">
            <w:pPr>
              <w:tabs>
                <w:tab w:val="left" w:pos="1861"/>
              </w:tabs>
              <w:spacing w:after="80"/>
              <w:ind w:left="-113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26B8E">
              <w:rPr>
                <w:rFonts w:ascii="Times New Roman" w:eastAsia="Times New Roman" w:hAnsi="Times New Roman" w:cs="Times New Roman"/>
                <w:color w:val="auto"/>
              </w:rPr>
              <w:t xml:space="preserve"> Наявність ДПТ:</w:t>
            </w:r>
          </w:p>
        </w:tc>
        <w:tc>
          <w:tcPr>
            <w:tcW w:w="6096" w:type="dxa"/>
          </w:tcPr>
          <w:p w14:paraId="1602192B" w14:textId="1226F6F6" w:rsidR="00026E8F" w:rsidRPr="00526B8E" w:rsidRDefault="00026E8F" w:rsidP="00026E8F">
            <w:pPr>
              <w:ind w:firstLine="319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026E8F" w:rsidRPr="00526B8E" w14:paraId="47AED4D4" w14:textId="77777777" w:rsidTr="00637AAA">
        <w:trPr>
          <w:trHeight w:val="815"/>
        </w:trPr>
        <w:tc>
          <w:tcPr>
            <w:tcW w:w="3260" w:type="dxa"/>
          </w:tcPr>
          <w:p w14:paraId="454FAF3A" w14:textId="77777777" w:rsidR="00026E8F" w:rsidRPr="00526B8E" w:rsidRDefault="00026E8F" w:rsidP="00637AAA">
            <w:pPr>
              <w:ind w:left="-113"/>
              <w:rPr>
                <w:rFonts w:ascii="Times New Roman" w:hAnsi="Times New Roman" w:cs="Times New Roman"/>
                <w:color w:val="auto"/>
              </w:rPr>
            </w:pPr>
            <w:r w:rsidRPr="00526B8E">
              <w:rPr>
                <w:rFonts w:ascii="Times New Roman" w:hAnsi="Times New Roman" w:cs="Times New Roman"/>
                <w:color w:val="auto"/>
              </w:rPr>
              <w:t xml:space="preserve"> Функціональне призначення  </w:t>
            </w:r>
          </w:p>
          <w:p w14:paraId="1D0214FF" w14:textId="77777777" w:rsidR="00026E8F" w:rsidRPr="00526B8E" w:rsidRDefault="00026E8F" w:rsidP="00637AAA">
            <w:pPr>
              <w:ind w:left="-113"/>
              <w:rPr>
                <w:rFonts w:ascii="Times New Roman" w:hAnsi="Times New Roman" w:cs="Times New Roman"/>
                <w:color w:val="auto"/>
              </w:rPr>
            </w:pPr>
            <w:r w:rsidRPr="00526B8E">
              <w:rPr>
                <w:rFonts w:ascii="Times New Roman" w:hAnsi="Times New Roman" w:cs="Times New Roman"/>
                <w:color w:val="auto"/>
              </w:rPr>
              <w:t xml:space="preserve"> згідно з Генпланом:</w:t>
            </w:r>
          </w:p>
        </w:tc>
        <w:tc>
          <w:tcPr>
            <w:tcW w:w="6096" w:type="dxa"/>
          </w:tcPr>
          <w:p w14:paraId="73EC34B4" w14:textId="7DB1424D" w:rsidR="00026E8F" w:rsidRPr="00526B8E" w:rsidRDefault="00026E8F" w:rsidP="00026E8F">
            <w:pPr>
              <w:ind w:firstLine="319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</w:t>
            </w:r>
            <w:r w:rsidRPr="00026E8F">
              <w:rPr>
                <w:rFonts w:ascii="Times New Roman" w:eastAsia="Times New Roman" w:hAnsi="Times New Roman" w:cs="Times New Roman"/>
                <w:i/>
                <w:color w:val="auto"/>
              </w:rPr>
              <w:t>житлової середньо- та малоповерхової забудови (існуюч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ої</w:t>
            </w:r>
            <w:r w:rsidRPr="00026E8F"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(довідка (витяг) з містобудівної документації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br/>
              <w:t>від 13.03.2023 № 761/0/12/12-03-23, надана Департаментом містобудування та архітектури виконавчого органу Київської міської ради (Київської міської державної адміністрації)).</w:t>
            </w:r>
          </w:p>
        </w:tc>
      </w:tr>
      <w:tr w:rsidR="00026E8F" w:rsidRPr="00526B8E" w14:paraId="78AA7BA0" w14:textId="77777777" w:rsidTr="00637AAA">
        <w:trPr>
          <w:trHeight w:val="273"/>
        </w:trPr>
        <w:tc>
          <w:tcPr>
            <w:tcW w:w="3260" w:type="dxa"/>
          </w:tcPr>
          <w:p w14:paraId="1927912D" w14:textId="77777777" w:rsidR="00026E8F" w:rsidRPr="00526B8E" w:rsidRDefault="00026E8F" w:rsidP="00637AAA">
            <w:pPr>
              <w:ind w:left="-113"/>
              <w:rPr>
                <w:rFonts w:ascii="Times New Roman" w:hAnsi="Times New Roman" w:cs="Times New Roman"/>
                <w:color w:val="auto"/>
              </w:rPr>
            </w:pPr>
            <w:r w:rsidRPr="00526B8E">
              <w:rPr>
                <w:rFonts w:ascii="Times New Roman" w:hAnsi="Times New Roman" w:cs="Times New Roman"/>
                <w:color w:val="auto"/>
              </w:rPr>
              <w:t xml:space="preserve"> Правовий режим:</w:t>
            </w:r>
          </w:p>
        </w:tc>
        <w:tc>
          <w:tcPr>
            <w:tcW w:w="6096" w:type="dxa"/>
          </w:tcPr>
          <w:p w14:paraId="1DF91BC1" w14:textId="55F5E4F2" w:rsidR="00026E8F" w:rsidRPr="00526B8E" w:rsidRDefault="00026E8F" w:rsidP="00026E8F">
            <w:pPr>
              <w:ind w:left="30" w:firstLine="31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26B8E">
              <w:rPr>
                <w:rFonts w:ascii="Times New Roman" w:hAnsi="Times New Roman" w:cs="Times New Roman"/>
                <w:i/>
                <w:color w:val="auto"/>
              </w:rPr>
              <w:t>Земельна ділянка 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026E8F" w:rsidRPr="00526B8E" w14:paraId="503ADFD4" w14:textId="77777777" w:rsidTr="00637AAA">
        <w:trPr>
          <w:cantSplit/>
          <w:trHeight w:val="262"/>
        </w:trPr>
        <w:tc>
          <w:tcPr>
            <w:tcW w:w="3260" w:type="dxa"/>
          </w:tcPr>
          <w:p w14:paraId="3F559206" w14:textId="77777777" w:rsidR="00026E8F" w:rsidRPr="00526B8E" w:rsidRDefault="00026E8F" w:rsidP="00637AAA">
            <w:pPr>
              <w:ind w:left="-113"/>
              <w:rPr>
                <w:rFonts w:ascii="Times New Roman" w:hAnsi="Times New Roman" w:cs="Times New Roman"/>
                <w:color w:val="auto"/>
              </w:rPr>
            </w:pPr>
            <w:r w:rsidRPr="00526B8E">
              <w:rPr>
                <w:rFonts w:ascii="Times New Roman" w:hAnsi="Times New Roman" w:cs="Times New Roman"/>
                <w:color w:val="auto"/>
              </w:rPr>
              <w:t xml:space="preserve"> Розташування в зеленій зоні:</w:t>
            </w:r>
          </w:p>
        </w:tc>
        <w:tc>
          <w:tcPr>
            <w:tcW w:w="6096" w:type="dxa"/>
          </w:tcPr>
          <w:p w14:paraId="50CFD568" w14:textId="77777777" w:rsidR="00026E8F" w:rsidRPr="00526B8E" w:rsidRDefault="00026E8F" w:rsidP="00637AAA">
            <w:pPr>
              <w:shd w:val="clear" w:color="auto" w:fill="FFFFFF"/>
              <w:spacing w:line="269" w:lineRule="auto"/>
              <w:ind w:firstLine="319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526B8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Земельна ділянка не входить до зеленої зони.</w:t>
            </w:r>
          </w:p>
        </w:tc>
      </w:tr>
      <w:tr w:rsidR="00026E8F" w:rsidRPr="00526B8E" w14:paraId="692FCA14" w14:textId="77777777" w:rsidTr="00637AAA">
        <w:trPr>
          <w:trHeight w:val="274"/>
        </w:trPr>
        <w:tc>
          <w:tcPr>
            <w:tcW w:w="3260" w:type="dxa"/>
          </w:tcPr>
          <w:p w14:paraId="7DA9BB2D" w14:textId="77777777" w:rsidR="00026E8F" w:rsidRPr="00526B8E" w:rsidRDefault="00026E8F" w:rsidP="00637AAA">
            <w:pPr>
              <w:ind w:left="-113"/>
              <w:rPr>
                <w:rFonts w:ascii="Times New Roman" w:hAnsi="Times New Roman" w:cs="Times New Roman"/>
                <w:color w:val="auto"/>
              </w:rPr>
            </w:pPr>
            <w:r w:rsidRPr="00526B8E">
              <w:rPr>
                <w:rFonts w:ascii="Times New Roman" w:hAnsi="Times New Roman" w:cs="Times New Roman"/>
                <w:color w:val="auto"/>
              </w:rPr>
              <w:t xml:space="preserve"> Інші особливості:</w:t>
            </w:r>
          </w:p>
        </w:tc>
        <w:tc>
          <w:tcPr>
            <w:tcW w:w="6096" w:type="dxa"/>
          </w:tcPr>
          <w:p w14:paraId="6B41C7BC" w14:textId="04FD87FF" w:rsidR="00502678" w:rsidRDefault="00502678" w:rsidP="00502678">
            <w:pPr>
              <w:ind w:left="30" w:firstLine="319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Згідно з листами </w:t>
            </w:r>
            <w:r w:rsidRPr="00377D85">
              <w:rPr>
                <w:rFonts w:ascii="Times New Roman" w:hAnsi="Times New Roman" w:cs="Times New Roman"/>
                <w:i/>
                <w:color w:val="auto"/>
              </w:rPr>
              <w:t>Департамент</w:t>
            </w:r>
            <w:r>
              <w:rPr>
                <w:rFonts w:ascii="Times New Roman" w:hAnsi="Times New Roman" w:cs="Times New Roman"/>
                <w:i/>
                <w:color w:val="auto"/>
              </w:rPr>
              <w:t>у</w:t>
            </w:r>
            <w:r w:rsidRPr="00377D85">
              <w:rPr>
                <w:rFonts w:ascii="Times New Roman" w:hAnsi="Times New Roman" w:cs="Times New Roman"/>
                <w:i/>
                <w:color w:val="auto"/>
              </w:rPr>
              <w:t xml:space="preserve"> охорони культурної спадщини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виконавчого органу Київської міської ради (Київської міської державної адміністрації)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br/>
              <w:t xml:space="preserve">від 04.04.2023 № 066-1102 та </w:t>
            </w:r>
            <w:r w:rsidRPr="00502678">
              <w:rPr>
                <w:rFonts w:ascii="Times New Roman" w:eastAsia="Times New Roman" w:hAnsi="Times New Roman" w:cs="Times New Roman"/>
                <w:i/>
                <w:color w:val="auto"/>
              </w:rPr>
              <w:t>Міністерства культури та інформаційної політики України від 22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50267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br/>
            </w:r>
            <w:r w:rsidRPr="00502678">
              <w:rPr>
                <w:rFonts w:ascii="Times New Roman" w:eastAsia="Times New Roman" w:hAnsi="Times New Roman" w:cs="Times New Roman"/>
                <w:i/>
                <w:color w:val="auto"/>
              </w:rPr>
              <w:t>№ 06/35/2699-23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земельна ділянка розташована:</w:t>
            </w:r>
          </w:p>
          <w:p w14:paraId="5598570E" w14:textId="77777777" w:rsidR="00502678" w:rsidRDefault="00502678" w:rsidP="00502678">
            <w:pPr>
              <w:ind w:left="30" w:firstLine="31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- в Центральному історичному ареалі;</w:t>
            </w:r>
          </w:p>
          <w:p w14:paraId="6BC56D67" w14:textId="77777777" w:rsidR="00502678" w:rsidRDefault="00502678" w:rsidP="00502678">
            <w:pPr>
              <w:ind w:left="30" w:firstLine="31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- в зоні охорони пам’ятки архітектури та містобудування місцевого значення «Комплекс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</w:rPr>
              <w:t>Введенської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</w:rPr>
              <w:t xml:space="preserve"> громади»</w:t>
            </w:r>
          </w:p>
          <w:p w14:paraId="50509352" w14:textId="60633026" w:rsidR="00502678" w:rsidRDefault="00502678" w:rsidP="00502678">
            <w:pPr>
              <w:ind w:left="30" w:firstLine="31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- в зоні регулювання забудови І категорії;</w:t>
            </w:r>
          </w:p>
          <w:p w14:paraId="62047F26" w14:textId="77777777" w:rsidR="00502678" w:rsidRDefault="00502678" w:rsidP="00502678">
            <w:pPr>
              <w:ind w:left="30" w:firstLine="31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- в зоні регулювання забудови пам’ятки ландшафту і історії місцевого значення «Історичний ландшафт Київських гір і долини р. Дніпро».</w:t>
            </w:r>
          </w:p>
          <w:p w14:paraId="737EB484" w14:textId="3C7C870B" w:rsidR="00026E8F" w:rsidRPr="00526B8E" w:rsidRDefault="00026E8F" w:rsidP="00637AAA">
            <w:pPr>
              <w:ind w:left="30" w:firstLine="31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26B8E">
              <w:rPr>
                <w:rFonts w:ascii="Times New Roman" w:hAnsi="Times New Roman" w:cs="Times New Roman"/>
                <w:i/>
                <w:color w:val="auto"/>
              </w:rPr>
              <w:t xml:space="preserve">Зазначаємо, що Департамент земельних ресурсів </w:t>
            </w:r>
            <w:r w:rsidRPr="00526B8E">
              <w:rPr>
                <w:rFonts w:ascii="Times New Roman" w:hAnsi="Times New Roman" w:cs="Times New Roman"/>
                <w:i/>
                <w:color w:val="auto"/>
              </w:rPr>
              <w:br/>
              <w:t xml:space="preserve">не може перебирати на себе повноваження Київської міської ради та приймати рішення про надання або відмову у наданні в постійне користування земельної </w:t>
            </w:r>
            <w:r w:rsidRPr="00526B8E">
              <w:rPr>
                <w:rFonts w:ascii="Times New Roman" w:hAnsi="Times New Roman" w:cs="Times New Roman"/>
                <w:i/>
                <w:color w:val="auto"/>
              </w:rPr>
              <w:lastRenderedPageBreak/>
              <w:t>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EE01FDE" w14:textId="77777777" w:rsidR="00026E8F" w:rsidRPr="00526B8E" w:rsidRDefault="00026E8F" w:rsidP="00637AAA">
            <w:pPr>
              <w:ind w:left="30" w:firstLine="31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26B8E">
              <w:rPr>
                <w:rFonts w:ascii="Times New Roman" w:hAnsi="Times New Roman" w:cs="Times New Roman"/>
                <w:i/>
                <w:color w:val="auto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5733617D" w14:textId="77777777" w:rsidR="00026E8F" w:rsidRPr="00526B8E" w:rsidRDefault="00026E8F" w:rsidP="00637AAA">
            <w:pPr>
              <w:ind w:left="30" w:firstLine="31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26B8E">
              <w:rPr>
                <w:rFonts w:ascii="Times New Roman" w:hAnsi="Times New Roman" w:cs="Times New Roman"/>
                <w:i/>
                <w:color w:val="auto"/>
              </w:rPr>
              <w:t xml:space="preserve">Зважаючи на вказане, цей </w:t>
            </w:r>
            <w:proofErr w:type="spellStart"/>
            <w:r w:rsidRPr="00526B8E">
              <w:rPr>
                <w:rFonts w:ascii="Times New Roman" w:hAnsi="Times New Roman" w:cs="Times New Roman"/>
                <w:i/>
                <w:color w:val="auto"/>
              </w:rPr>
              <w:t>проєкт</w:t>
            </w:r>
            <w:proofErr w:type="spellEnd"/>
            <w:r w:rsidRPr="00526B8E">
              <w:rPr>
                <w:rFonts w:ascii="Times New Roman" w:hAnsi="Times New Roman" w:cs="Times New Roman"/>
                <w:i/>
                <w:color w:val="auto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B581E30" w14:textId="77777777" w:rsidR="00026E8F" w:rsidRDefault="00026E8F" w:rsidP="00026E8F">
      <w:pPr>
        <w:pStyle w:val="a7"/>
        <w:shd w:val="clear" w:color="auto" w:fill="auto"/>
        <w:tabs>
          <w:tab w:val="left" w:pos="851"/>
        </w:tabs>
        <w:ind w:firstLine="567"/>
        <w:rPr>
          <w:sz w:val="24"/>
          <w:szCs w:val="24"/>
          <w:lang w:val="uk-UA"/>
        </w:rPr>
      </w:pPr>
    </w:p>
    <w:p w14:paraId="645ECB0A" w14:textId="77777777" w:rsidR="00026E8F" w:rsidRPr="00BC4E9C" w:rsidRDefault="00026E8F" w:rsidP="00026E8F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BC4E9C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23A030C0" w14:textId="77777777" w:rsidR="00026E8F" w:rsidRDefault="00026E8F" w:rsidP="00026E8F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r w:rsidRPr="0085621F">
        <w:rPr>
          <w:i w:val="0"/>
          <w:sz w:val="24"/>
          <w:szCs w:val="24"/>
          <w:lang w:val="uk-UA"/>
        </w:rPr>
        <w:t xml:space="preserve">Загальні засади та порядок </w:t>
      </w:r>
      <w:r>
        <w:rPr>
          <w:i w:val="0"/>
          <w:sz w:val="24"/>
          <w:szCs w:val="24"/>
          <w:lang w:val="uk-UA"/>
        </w:rPr>
        <w:t xml:space="preserve">надання </w:t>
      </w:r>
      <w:r w:rsidRPr="0085621F">
        <w:rPr>
          <w:i w:val="0"/>
          <w:sz w:val="24"/>
          <w:szCs w:val="24"/>
          <w:lang w:val="uk-UA"/>
        </w:rPr>
        <w:t xml:space="preserve">земельних ділянок </w:t>
      </w:r>
      <w:r w:rsidRPr="00BC4E9C">
        <w:rPr>
          <w:i w:val="0"/>
          <w:sz w:val="24"/>
          <w:szCs w:val="24"/>
          <w:lang w:val="uk-UA"/>
        </w:rPr>
        <w:t xml:space="preserve">у користування зацікавленим особам </w:t>
      </w:r>
      <w:r w:rsidRPr="0085621F">
        <w:rPr>
          <w:i w:val="0"/>
          <w:sz w:val="24"/>
          <w:szCs w:val="24"/>
          <w:lang w:val="uk-UA"/>
        </w:rPr>
        <w:t xml:space="preserve">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>
        <w:rPr>
          <w:i w:val="0"/>
          <w:sz w:val="24"/>
          <w:szCs w:val="24"/>
          <w:lang w:val="uk-UA"/>
        </w:rPr>
        <w:br/>
      </w:r>
      <w:r w:rsidRPr="0085621F">
        <w:rPr>
          <w:i w:val="0"/>
          <w:sz w:val="24"/>
          <w:szCs w:val="24"/>
          <w:lang w:val="uk-UA"/>
        </w:rPr>
        <w:t>від 20.04.2017 № 241/2463.</w:t>
      </w:r>
    </w:p>
    <w:p w14:paraId="537B01BA" w14:textId="77777777" w:rsidR="00026E8F" w:rsidRPr="00065A8A" w:rsidRDefault="00026E8F" w:rsidP="00026E8F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065A8A">
        <w:rPr>
          <w:i w:val="0"/>
          <w:sz w:val="24"/>
          <w:szCs w:val="24"/>
          <w:lang w:val="uk-UA"/>
        </w:rPr>
        <w:t>Проєкт</w:t>
      </w:r>
      <w:proofErr w:type="spellEnd"/>
      <w:r w:rsidRPr="00065A8A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                   не матиме впливу на життєдіяльність цієї категорії.</w:t>
      </w:r>
    </w:p>
    <w:p w14:paraId="30FE1D74" w14:textId="77777777" w:rsidR="00026E8F" w:rsidRPr="00065A8A" w:rsidRDefault="00026E8F" w:rsidP="00026E8F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065A8A">
        <w:rPr>
          <w:i w:val="0"/>
          <w:sz w:val="24"/>
          <w:szCs w:val="24"/>
          <w:lang w:val="uk-UA"/>
        </w:rPr>
        <w:t>Проєкт</w:t>
      </w:r>
      <w:proofErr w:type="spellEnd"/>
      <w:r w:rsidRPr="00065A8A">
        <w:rPr>
          <w:i w:val="0"/>
          <w:sz w:val="24"/>
          <w:szCs w:val="24"/>
          <w:lang w:val="uk-UA"/>
        </w:rPr>
        <w:t xml:space="preserve"> рішення</w:t>
      </w:r>
      <w:r>
        <w:rPr>
          <w:i w:val="0"/>
          <w:sz w:val="24"/>
          <w:szCs w:val="24"/>
          <w:lang w:val="uk-UA"/>
        </w:rPr>
        <w:t xml:space="preserve"> не</w:t>
      </w:r>
      <w:r w:rsidRPr="00065A8A">
        <w:rPr>
          <w:i w:val="0"/>
          <w:sz w:val="24"/>
          <w:szCs w:val="24"/>
          <w:lang w:val="uk-UA"/>
        </w:rPr>
        <w:t xml:space="preserve"> містить службов</w:t>
      </w:r>
      <w:r>
        <w:rPr>
          <w:i w:val="0"/>
          <w:sz w:val="24"/>
          <w:szCs w:val="24"/>
          <w:lang w:val="uk-UA"/>
        </w:rPr>
        <w:t>ої</w:t>
      </w:r>
      <w:r w:rsidRPr="00065A8A">
        <w:rPr>
          <w:i w:val="0"/>
          <w:sz w:val="24"/>
          <w:szCs w:val="24"/>
          <w:lang w:val="uk-UA"/>
        </w:rPr>
        <w:t xml:space="preserve"> інформаці</w:t>
      </w:r>
      <w:r>
        <w:rPr>
          <w:i w:val="0"/>
          <w:sz w:val="24"/>
          <w:szCs w:val="24"/>
          <w:lang w:val="uk-UA"/>
        </w:rPr>
        <w:t>ї</w:t>
      </w:r>
      <w:r w:rsidRPr="00065A8A">
        <w:rPr>
          <w:i w:val="0"/>
          <w:sz w:val="24"/>
          <w:szCs w:val="24"/>
          <w:lang w:val="uk-UA"/>
        </w:rPr>
        <w:t xml:space="preserve"> у розумінні статті 6 Закону України «Про доступ до публічної інформації».</w:t>
      </w:r>
    </w:p>
    <w:p w14:paraId="1FBCBFA9" w14:textId="77777777" w:rsidR="00026E8F" w:rsidRDefault="00026E8F" w:rsidP="00026E8F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065A8A">
        <w:rPr>
          <w:i w:val="0"/>
          <w:sz w:val="24"/>
          <w:szCs w:val="24"/>
          <w:lang w:val="uk-UA"/>
        </w:rPr>
        <w:t>Проєкт</w:t>
      </w:r>
      <w:proofErr w:type="spellEnd"/>
      <w:r w:rsidRPr="00065A8A">
        <w:rPr>
          <w:i w:val="0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7118C0A" w14:textId="77777777" w:rsidR="00026E8F" w:rsidRPr="00BC4E9C" w:rsidRDefault="00026E8F" w:rsidP="00026E8F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673626B5" w14:textId="77777777" w:rsidR="00026E8F" w:rsidRPr="00BC4E9C" w:rsidRDefault="00026E8F" w:rsidP="00026E8F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BC4E9C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2377EE1C" w14:textId="77777777" w:rsidR="00026E8F" w:rsidRPr="00BC4E9C" w:rsidRDefault="00026E8F" w:rsidP="00026E8F">
      <w:pPr>
        <w:pStyle w:val="1"/>
        <w:tabs>
          <w:tab w:val="left" w:pos="426"/>
        </w:tabs>
        <w:ind w:left="400"/>
        <w:rPr>
          <w:i w:val="0"/>
          <w:sz w:val="24"/>
          <w:szCs w:val="24"/>
          <w:lang w:val="uk-UA"/>
        </w:rPr>
      </w:pPr>
      <w:r w:rsidRPr="00BC4E9C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4AF6616B" w14:textId="43A87C09" w:rsidR="00026E8F" w:rsidRPr="00170D8D" w:rsidRDefault="00026E8F" w:rsidP="00026E8F">
      <w:pPr>
        <w:pStyle w:val="1"/>
        <w:shd w:val="clear" w:color="auto" w:fill="auto"/>
        <w:tabs>
          <w:tab w:val="left" w:pos="708"/>
        </w:tabs>
        <w:ind w:firstLine="426"/>
        <w:jc w:val="both"/>
      </w:pPr>
      <w:r w:rsidRPr="00BC4E9C">
        <w:rPr>
          <w:i w:val="0"/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</w:t>
      </w:r>
      <w:r w:rsidRPr="00233144">
        <w:rPr>
          <w:i w:val="0"/>
          <w:sz w:val="24"/>
          <w:szCs w:val="24"/>
          <w:lang w:val="uk-UA"/>
        </w:rPr>
        <w:t>е:</w:t>
      </w:r>
      <w:r w:rsidRPr="00233144">
        <w:rPr>
          <w:sz w:val="24"/>
          <w:szCs w:val="24"/>
        </w:rPr>
        <w:t xml:space="preserve"> </w:t>
      </w:r>
      <w:r w:rsidR="00EF59F9" w:rsidRPr="00EF59F9">
        <w:rPr>
          <w:b/>
          <w:sz w:val="24"/>
          <w:szCs w:val="24"/>
        </w:rPr>
        <w:t>8 797</w:t>
      </w:r>
      <w:r w:rsidRPr="00233144">
        <w:rPr>
          <w:b/>
          <w:sz w:val="24"/>
          <w:szCs w:val="24"/>
        </w:rPr>
        <w:t xml:space="preserve"> </w:t>
      </w:r>
      <w:proofErr w:type="spellStart"/>
      <w:r w:rsidRPr="00233144">
        <w:rPr>
          <w:b/>
          <w:sz w:val="24"/>
          <w:szCs w:val="24"/>
        </w:rPr>
        <w:t>грн</w:t>
      </w:r>
      <w:proofErr w:type="spellEnd"/>
      <w:r w:rsidRPr="00233144">
        <w:rPr>
          <w:b/>
          <w:sz w:val="24"/>
          <w:szCs w:val="24"/>
        </w:rPr>
        <w:t xml:space="preserve"> </w:t>
      </w:r>
      <w:r w:rsidR="00EF59F9" w:rsidRPr="00EF59F9">
        <w:rPr>
          <w:b/>
          <w:sz w:val="24"/>
          <w:szCs w:val="24"/>
        </w:rPr>
        <w:t>77</w:t>
      </w:r>
      <w:r w:rsidRPr="00233144">
        <w:rPr>
          <w:b/>
          <w:sz w:val="24"/>
          <w:szCs w:val="24"/>
        </w:rPr>
        <w:t xml:space="preserve"> </w:t>
      </w:r>
      <w:proofErr w:type="spellStart"/>
      <w:r w:rsidRPr="00233144">
        <w:rPr>
          <w:b/>
          <w:sz w:val="24"/>
          <w:szCs w:val="24"/>
        </w:rPr>
        <w:t>коп</w:t>
      </w:r>
      <w:proofErr w:type="spellEnd"/>
      <w:r w:rsidRPr="00233144">
        <w:rPr>
          <w:b/>
          <w:sz w:val="24"/>
          <w:szCs w:val="24"/>
        </w:rPr>
        <w:t>. (1 %)</w:t>
      </w:r>
      <w:r w:rsidRPr="00233144">
        <w:rPr>
          <w:sz w:val="24"/>
          <w:szCs w:val="24"/>
        </w:rPr>
        <w:t>;</w:t>
      </w:r>
    </w:p>
    <w:p w14:paraId="69041704" w14:textId="77777777" w:rsidR="00026E8F" w:rsidRDefault="00026E8F" w:rsidP="00026E8F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uk-UA"/>
        </w:rPr>
      </w:pPr>
    </w:p>
    <w:p w14:paraId="5CF3E9CA" w14:textId="77777777" w:rsidR="00026E8F" w:rsidRPr="00BC4E9C" w:rsidRDefault="00026E8F" w:rsidP="00026E8F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BC4E9C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145CD575" w14:textId="77777777" w:rsidR="00026E8F" w:rsidRPr="00BC4E9C" w:rsidRDefault="00026E8F" w:rsidP="00026E8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BC4E9C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BC4E9C">
        <w:rPr>
          <w:i w:val="0"/>
          <w:sz w:val="24"/>
          <w:szCs w:val="24"/>
          <w:lang w:val="uk-UA"/>
        </w:rPr>
        <w:t>проєкту</w:t>
      </w:r>
      <w:proofErr w:type="spellEnd"/>
      <w:r w:rsidRPr="00BC4E9C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</w:t>
      </w:r>
      <w:r>
        <w:rPr>
          <w:i w:val="0"/>
          <w:sz w:val="24"/>
          <w:szCs w:val="24"/>
          <w:lang w:val="uk-UA"/>
        </w:rPr>
        <w:t>ування</w:t>
      </w:r>
      <w:r w:rsidRPr="00BC4E9C">
        <w:rPr>
          <w:i w:val="0"/>
          <w:sz w:val="24"/>
          <w:szCs w:val="24"/>
          <w:lang w:val="uk-UA"/>
        </w:rPr>
        <w:t xml:space="preserve"> земельно</w:t>
      </w:r>
      <w:r>
        <w:rPr>
          <w:i w:val="0"/>
          <w:sz w:val="24"/>
          <w:szCs w:val="24"/>
          <w:lang w:val="uk-UA"/>
        </w:rPr>
        <w:t>ю</w:t>
      </w:r>
      <w:r w:rsidRPr="00BC4E9C">
        <w:rPr>
          <w:i w:val="0"/>
          <w:sz w:val="24"/>
          <w:szCs w:val="24"/>
          <w:lang w:val="uk-UA"/>
        </w:rPr>
        <w:t xml:space="preserve"> ділянк</w:t>
      </w:r>
      <w:r>
        <w:rPr>
          <w:i w:val="0"/>
          <w:sz w:val="24"/>
          <w:szCs w:val="24"/>
          <w:lang w:val="uk-UA"/>
        </w:rPr>
        <w:t>ою</w:t>
      </w:r>
      <w:r w:rsidRPr="00BC4E9C">
        <w:rPr>
          <w:i w:val="0"/>
          <w:sz w:val="24"/>
          <w:szCs w:val="24"/>
          <w:lang w:val="uk-UA"/>
        </w:rPr>
        <w:t>.</w:t>
      </w:r>
    </w:p>
    <w:p w14:paraId="4875B2A2" w14:textId="77777777" w:rsidR="00026E8F" w:rsidRPr="00BC4E9C" w:rsidRDefault="00026E8F" w:rsidP="00026E8F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uk-UA"/>
        </w:rPr>
      </w:pPr>
    </w:p>
    <w:p w14:paraId="6652D57A" w14:textId="77777777" w:rsidR="00026E8F" w:rsidRPr="00BC4E9C" w:rsidRDefault="00026E8F" w:rsidP="00026E8F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BC4E9C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BC4E9C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12D4A75A" w14:textId="77777777" w:rsidR="00026E8F" w:rsidRDefault="00026E8F" w:rsidP="00026E8F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0324EF1B" w14:textId="77777777" w:rsidR="00026E8F" w:rsidRPr="00BC4E9C" w:rsidRDefault="00026E8F" w:rsidP="00026E8F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026E8F" w:rsidRPr="00BC4E9C" w14:paraId="53AF5066" w14:textId="77777777" w:rsidTr="00637AAA">
        <w:trPr>
          <w:trHeight w:val="233"/>
        </w:trPr>
        <w:tc>
          <w:tcPr>
            <w:tcW w:w="4814" w:type="dxa"/>
            <w:hideMark/>
          </w:tcPr>
          <w:p w14:paraId="3AF59642" w14:textId="77777777" w:rsidR="00026E8F" w:rsidRPr="00BC4E9C" w:rsidRDefault="00026E8F" w:rsidP="00637AAA">
            <w:pPr>
              <w:pStyle w:val="30"/>
              <w:spacing w:line="240" w:lineRule="auto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BC4E9C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7A922556" w14:textId="77777777" w:rsidR="00026E8F" w:rsidRPr="00BC4E9C" w:rsidRDefault="00026E8F" w:rsidP="00637AAA">
            <w:pPr>
              <w:pStyle w:val="30"/>
              <w:shd w:val="clear" w:color="auto" w:fill="auto"/>
              <w:spacing w:line="240" w:lineRule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BC4E9C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07AC3226" w14:textId="77777777" w:rsidR="00026E8F" w:rsidRPr="00B30291" w:rsidRDefault="00026E8F" w:rsidP="00026E8F">
      <w:pPr>
        <w:pStyle w:val="1"/>
        <w:shd w:val="clear" w:color="auto" w:fill="auto"/>
      </w:pPr>
    </w:p>
    <w:p w14:paraId="740C8E27" w14:textId="77777777" w:rsidR="00026E8F" w:rsidRDefault="00026E8F" w:rsidP="00026E8F">
      <w:pPr>
        <w:spacing w:after="259" w:line="1" w:lineRule="exact"/>
      </w:pPr>
    </w:p>
    <w:p w14:paraId="20B670C5" w14:textId="77777777" w:rsidR="00026E8F" w:rsidRDefault="00026E8F" w:rsidP="00026E8F">
      <w:pPr>
        <w:spacing w:after="259" w:line="1" w:lineRule="exact"/>
      </w:pPr>
    </w:p>
    <w:p w14:paraId="661760C0" w14:textId="77777777" w:rsidR="00026E8F" w:rsidRDefault="00026E8F" w:rsidP="00433810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21BB373F" w14:textId="77777777" w:rsidR="00026E8F" w:rsidRDefault="00026E8F" w:rsidP="00433810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145A8491" w14:textId="77777777" w:rsidR="00026E8F" w:rsidRDefault="00026E8F" w:rsidP="00433810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760BA5FE" w14:textId="77777777" w:rsidR="00026E8F" w:rsidRDefault="00026E8F" w:rsidP="00433810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6F11B267" w14:textId="77777777" w:rsidR="00026E8F" w:rsidRDefault="00026E8F" w:rsidP="00433810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1F2187B3" w14:textId="77777777" w:rsidR="00026E8F" w:rsidRDefault="00026E8F" w:rsidP="00433810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1B0024E9" w14:textId="77777777" w:rsidR="00026E8F" w:rsidRDefault="00026E8F" w:rsidP="00433810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0DA44EF2" w14:textId="77777777" w:rsidR="00026E8F" w:rsidRDefault="00026E8F" w:rsidP="00433810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sectPr w:rsidR="00026E8F" w:rsidSect="00026E8F">
      <w:headerReference w:type="default" r:id="rId10"/>
      <w:footerReference w:type="default" r:id="rId11"/>
      <w:pgSz w:w="11907" w:h="16839" w:code="9"/>
      <w:pgMar w:top="1134" w:right="708" w:bottom="851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C7BF8" w14:textId="77777777" w:rsidR="007B6A14" w:rsidRDefault="007B6A14">
      <w:r>
        <w:separator/>
      </w:r>
    </w:p>
  </w:endnote>
  <w:endnote w:type="continuationSeparator" w:id="0">
    <w:p w14:paraId="68CC178F" w14:textId="77777777" w:rsidR="007B6A14" w:rsidRDefault="007B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7F5FC4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7F5FC4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7F5FC4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B47F7" w14:textId="77777777" w:rsidR="007B6A14" w:rsidRDefault="007B6A14">
      <w:r>
        <w:separator/>
      </w:r>
    </w:p>
  </w:footnote>
  <w:footnote w:type="continuationSeparator" w:id="0">
    <w:p w14:paraId="7DDDE443" w14:textId="77777777" w:rsidR="007B6A14" w:rsidRDefault="007B6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-595094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09306AB" w14:textId="77777777" w:rsidR="00026E8F" w:rsidRDefault="00311227" w:rsidP="00026E8F">
        <w:pPr>
          <w:pStyle w:val="22"/>
          <w:shd w:val="clear" w:color="auto" w:fill="auto"/>
          <w:spacing w:after="0"/>
          <w:ind w:left="2680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</w:p>
      <w:p w14:paraId="0E01C476" w14:textId="5F8731EC" w:rsidR="007F5FC4" w:rsidRPr="00800A09" w:rsidRDefault="00B04F97" w:rsidP="00026E8F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</w:rPr>
        </w:pPr>
        <w:proofErr w:type="spellStart"/>
        <w:r w:rsidRPr="00800A09">
          <w:rPr>
            <w:i w:val="0"/>
            <w:sz w:val="12"/>
            <w:szCs w:val="12"/>
          </w:rPr>
          <w:t>Пояснювальна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записка</w:t>
        </w:r>
        <w:proofErr w:type="spellEnd"/>
        <w:r w:rsidRPr="00800A09">
          <w:rPr>
            <w:i w:val="0"/>
            <w:sz w:val="12"/>
            <w:szCs w:val="12"/>
          </w:rPr>
          <w:t xml:space="preserve"> № ПЗН-77985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від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r w:rsidR="00C805DB" w:rsidRPr="00C805DB">
          <w:rPr>
            <w:i w:val="0"/>
            <w:sz w:val="12"/>
            <w:szCs w:val="12"/>
          </w:rPr>
          <w:t>14.02.2025</w:t>
        </w:r>
        <w:r w:rsidRPr="00800A09">
          <w:rPr>
            <w:i w:val="0"/>
            <w:sz w:val="12"/>
            <w:szCs w:val="12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до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r w:rsidR="00026E8F">
          <w:rPr>
            <w:i w:val="0"/>
            <w:sz w:val="12"/>
            <w:szCs w:val="12"/>
            <w:lang w:val="uk-UA"/>
          </w:rPr>
          <w:t>справи</w:t>
        </w:r>
        <w:r w:rsidRPr="00800A09">
          <w:rPr>
            <w:i w:val="0"/>
            <w:sz w:val="12"/>
            <w:szCs w:val="12"/>
          </w:rPr>
          <w:t xml:space="preserve"> 304188879</w:t>
        </w:r>
      </w:p>
      <w:p w14:paraId="74DAA626" w14:textId="389FB975" w:rsidR="007F5FC4" w:rsidRPr="00800A09" w:rsidRDefault="00B04F97" w:rsidP="00026E8F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B155D" w:rsidRPr="001B155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7F5FC4" w:rsidRDefault="007F5FC4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26E8F"/>
    <w:rsid w:val="00030A21"/>
    <w:rsid w:val="00032BBF"/>
    <w:rsid w:val="00067E8F"/>
    <w:rsid w:val="00070AEE"/>
    <w:rsid w:val="0007164F"/>
    <w:rsid w:val="000C4FAD"/>
    <w:rsid w:val="000C77DE"/>
    <w:rsid w:val="000E4304"/>
    <w:rsid w:val="000F1E76"/>
    <w:rsid w:val="00160C62"/>
    <w:rsid w:val="0017443C"/>
    <w:rsid w:val="001774CA"/>
    <w:rsid w:val="00187816"/>
    <w:rsid w:val="001B155D"/>
    <w:rsid w:val="001F61EC"/>
    <w:rsid w:val="002A1D3E"/>
    <w:rsid w:val="002B0B69"/>
    <w:rsid w:val="002E6951"/>
    <w:rsid w:val="002E6A3D"/>
    <w:rsid w:val="002F79A1"/>
    <w:rsid w:val="00311227"/>
    <w:rsid w:val="003552A3"/>
    <w:rsid w:val="003757FA"/>
    <w:rsid w:val="003F1E49"/>
    <w:rsid w:val="0042620A"/>
    <w:rsid w:val="00430E3F"/>
    <w:rsid w:val="00433810"/>
    <w:rsid w:val="0048046C"/>
    <w:rsid w:val="004B0A5A"/>
    <w:rsid w:val="004C27C5"/>
    <w:rsid w:val="004F7214"/>
    <w:rsid w:val="00502678"/>
    <w:rsid w:val="005056C4"/>
    <w:rsid w:val="0062039C"/>
    <w:rsid w:val="00626FEC"/>
    <w:rsid w:val="00627A9F"/>
    <w:rsid w:val="006617B7"/>
    <w:rsid w:val="00672119"/>
    <w:rsid w:val="0071136B"/>
    <w:rsid w:val="00713399"/>
    <w:rsid w:val="007426C0"/>
    <w:rsid w:val="00765AE4"/>
    <w:rsid w:val="00777B06"/>
    <w:rsid w:val="007A32FB"/>
    <w:rsid w:val="007B6A14"/>
    <w:rsid w:val="007F0D94"/>
    <w:rsid w:val="007F5FC4"/>
    <w:rsid w:val="00804D06"/>
    <w:rsid w:val="00820C6D"/>
    <w:rsid w:val="008367E8"/>
    <w:rsid w:val="00837DD8"/>
    <w:rsid w:val="00851F25"/>
    <w:rsid w:val="00855765"/>
    <w:rsid w:val="00856D32"/>
    <w:rsid w:val="00877DB1"/>
    <w:rsid w:val="008B754D"/>
    <w:rsid w:val="008D7061"/>
    <w:rsid w:val="00902E1F"/>
    <w:rsid w:val="00923E41"/>
    <w:rsid w:val="0092575C"/>
    <w:rsid w:val="00936C11"/>
    <w:rsid w:val="009574C2"/>
    <w:rsid w:val="00A42D6D"/>
    <w:rsid w:val="00A635B1"/>
    <w:rsid w:val="00A90D7B"/>
    <w:rsid w:val="00AB6376"/>
    <w:rsid w:val="00AB7F46"/>
    <w:rsid w:val="00B04F97"/>
    <w:rsid w:val="00BF1705"/>
    <w:rsid w:val="00C4394A"/>
    <w:rsid w:val="00C805DB"/>
    <w:rsid w:val="00C971A4"/>
    <w:rsid w:val="00CA1907"/>
    <w:rsid w:val="00CA61D7"/>
    <w:rsid w:val="00CA7EBC"/>
    <w:rsid w:val="00CE20A6"/>
    <w:rsid w:val="00CF04D0"/>
    <w:rsid w:val="00CF5399"/>
    <w:rsid w:val="00D83BE9"/>
    <w:rsid w:val="00DD7B2D"/>
    <w:rsid w:val="00E457DD"/>
    <w:rsid w:val="00E679AD"/>
    <w:rsid w:val="00E875D7"/>
    <w:rsid w:val="00EF59F9"/>
    <w:rsid w:val="00EF695A"/>
    <w:rsid w:val="00F27DAD"/>
    <w:rsid w:val="00F804BF"/>
    <w:rsid w:val="00FB5D2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table" w:customStyle="1" w:styleId="10">
    <w:name w:val="Сітка таблиці1"/>
    <w:basedOn w:val="a1"/>
    <w:next w:val="a8"/>
    <w:uiPriority w:val="39"/>
    <w:rsid w:val="00026E8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C7EAE-676F-47E3-A8F7-8D583D94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7080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>{"doc_type_id":137,"doc_type_name":"Пояснювальна записка юр особа інвентаризація","doc_type_file":"ПОЯСНЮВАЛЬНА ЗАПИСКА  юр_особа щодо інвентаризації.docx"}</cp:keywords>
  <dc:description/>
  <cp:lastModifiedBy>Рабець Максим Миколайович</cp:lastModifiedBy>
  <cp:revision>48</cp:revision>
  <cp:lastPrinted>2025-02-19T13:31:00Z</cp:lastPrinted>
  <dcterms:created xsi:type="dcterms:W3CDTF">2020-11-20T13:04:00Z</dcterms:created>
  <dcterms:modified xsi:type="dcterms:W3CDTF">2025-02-19T13:38:00Z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2024-01-07T21:17:52Z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6d3cd365-5c28-4bbb-8c19-07893d9c189d</vt:lpwstr>
  </property>
  <property fmtid="{D5CDD505-2E9C-101B-9397-08002B2CF9AE}" pid="8" name="MSIP_Label_defa4170-0d19-0005-0004-bc88714345d2_ContentBits">
    <vt:lpwstr>0</vt:lpwstr>
  </property>
</Properties>
</file>