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2B" w:rsidRPr="00F27841" w:rsidRDefault="005E092B" w:rsidP="002176D5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 w:rsidRPr="00F27841">
        <w:rPr>
          <w:b/>
          <w:sz w:val="26"/>
          <w:szCs w:val="26"/>
          <w:lang w:val="uk-UA"/>
        </w:rPr>
        <w:t>ПОЯСНЮВАЛЬНА ЗАПИСКА</w:t>
      </w:r>
    </w:p>
    <w:p w:rsidR="005E092B" w:rsidRPr="00F27841" w:rsidRDefault="005E092B" w:rsidP="002176D5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 w:rsidRPr="00F27841">
        <w:rPr>
          <w:b/>
          <w:sz w:val="26"/>
          <w:szCs w:val="26"/>
          <w:lang w:val="uk-UA"/>
        </w:rPr>
        <w:t>до про</w:t>
      </w:r>
      <w:r w:rsidR="00553F9D" w:rsidRPr="00F27841">
        <w:rPr>
          <w:b/>
          <w:sz w:val="26"/>
          <w:szCs w:val="26"/>
          <w:lang w:val="uk-UA"/>
        </w:rPr>
        <w:t>є</w:t>
      </w:r>
      <w:r w:rsidRPr="00F27841">
        <w:rPr>
          <w:b/>
          <w:sz w:val="26"/>
          <w:szCs w:val="26"/>
          <w:lang w:val="uk-UA"/>
        </w:rPr>
        <w:t xml:space="preserve">кту </w:t>
      </w:r>
      <w:r w:rsidR="002176D5" w:rsidRPr="00F27841">
        <w:rPr>
          <w:b/>
          <w:sz w:val="26"/>
          <w:szCs w:val="26"/>
          <w:lang w:val="uk-UA"/>
        </w:rPr>
        <w:t>рішення</w:t>
      </w:r>
      <w:r w:rsidRPr="00F27841">
        <w:rPr>
          <w:b/>
          <w:sz w:val="26"/>
          <w:szCs w:val="26"/>
          <w:lang w:val="uk-UA"/>
        </w:rPr>
        <w:t xml:space="preserve"> Київської міської ради </w:t>
      </w:r>
    </w:p>
    <w:p w:rsidR="005E092B" w:rsidRPr="00F27841" w:rsidRDefault="00AA719C" w:rsidP="00A92B0F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right="-1" w:firstLine="567"/>
        <w:jc w:val="center"/>
        <w:rPr>
          <w:b/>
          <w:sz w:val="26"/>
          <w:szCs w:val="26"/>
          <w:lang w:val="uk-UA"/>
        </w:rPr>
      </w:pPr>
      <w:r w:rsidRPr="00F27841">
        <w:rPr>
          <w:b/>
          <w:sz w:val="26"/>
          <w:szCs w:val="26"/>
          <w:lang w:val="uk-UA"/>
        </w:rPr>
        <w:t>«</w:t>
      </w:r>
      <w:r w:rsidR="00F6670C" w:rsidRPr="00F27841">
        <w:rPr>
          <w:b/>
          <w:sz w:val="26"/>
          <w:szCs w:val="26"/>
          <w:lang w:val="uk-UA"/>
        </w:rPr>
        <w:t>Про</w:t>
      </w:r>
      <w:r w:rsidR="002238DB" w:rsidRPr="00F27841">
        <w:rPr>
          <w:b/>
          <w:sz w:val="26"/>
          <w:szCs w:val="26"/>
          <w:lang w:val="uk-UA"/>
        </w:rPr>
        <w:t xml:space="preserve"> продовження дії Стратегії розвитку міста Києва до 2025 року</w:t>
      </w:r>
      <w:r w:rsidR="00A91493" w:rsidRPr="00F27841">
        <w:rPr>
          <w:b/>
          <w:sz w:val="26"/>
          <w:szCs w:val="26"/>
          <w:lang w:val="uk-UA"/>
        </w:rPr>
        <w:t xml:space="preserve"> </w:t>
      </w:r>
      <w:r w:rsidR="002238DB" w:rsidRPr="00F27841">
        <w:rPr>
          <w:b/>
          <w:sz w:val="26"/>
          <w:szCs w:val="26"/>
          <w:lang w:val="uk-UA"/>
        </w:rPr>
        <w:t xml:space="preserve">та </w:t>
      </w:r>
      <w:r w:rsidR="00F6670C" w:rsidRPr="00F27841">
        <w:rPr>
          <w:b/>
          <w:sz w:val="26"/>
          <w:szCs w:val="26"/>
          <w:lang w:val="uk-UA"/>
        </w:rPr>
        <w:t>внесення змін до рішення Київської міської ради від 15 грудня 20</w:t>
      </w:r>
      <w:r w:rsidR="00276010" w:rsidRPr="00276010">
        <w:rPr>
          <w:b/>
          <w:sz w:val="26"/>
          <w:szCs w:val="26"/>
          <w:lang w:val="uk-UA"/>
        </w:rPr>
        <w:t>1</w:t>
      </w:r>
      <w:bookmarkStart w:id="0" w:name="_GoBack"/>
      <w:bookmarkEnd w:id="0"/>
      <w:r w:rsidR="00F6670C" w:rsidRPr="00F27841">
        <w:rPr>
          <w:b/>
          <w:sz w:val="26"/>
          <w:szCs w:val="26"/>
          <w:lang w:val="uk-UA"/>
        </w:rPr>
        <w:t>1 року №</w:t>
      </w:r>
      <w:r w:rsidR="00F6670C" w:rsidRPr="00F27841">
        <w:rPr>
          <w:b/>
          <w:sz w:val="26"/>
          <w:szCs w:val="26"/>
        </w:rPr>
        <w:t> </w:t>
      </w:r>
      <w:r w:rsidR="00F6670C" w:rsidRPr="00F27841">
        <w:rPr>
          <w:b/>
          <w:sz w:val="26"/>
          <w:szCs w:val="26"/>
          <w:lang w:val="uk-UA"/>
        </w:rPr>
        <w:t>824/7060 «Про затвердження Стратегії розвитку міста Києва до 2025 року»</w:t>
      </w:r>
    </w:p>
    <w:p w:rsidR="005E26FB" w:rsidRPr="00F27841" w:rsidRDefault="005E26FB" w:rsidP="002176D5">
      <w:pPr>
        <w:jc w:val="center"/>
        <w:rPr>
          <w:b/>
          <w:color w:val="000000"/>
          <w:sz w:val="26"/>
          <w:szCs w:val="26"/>
          <w:lang w:val="uk-UA"/>
        </w:rPr>
      </w:pPr>
    </w:p>
    <w:p w:rsidR="00DF6CF5" w:rsidRPr="00F27841" w:rsidRDefault="00DF6CF5" w:rsidP="007E7F72">
      <w:pPr>
        <w:pStyle w:val="a6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t>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:rsidR="001E2BA2" w:rsidRPr="00F27841" w:rsidRDefault="00F6670C" w:rsidP="00A91493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bookmarkStart w:id="1" w:name="_Hlk140571695"/>
      <w:r w:rsidRPr="00F27841">
        <w:rPr>
          <w:sz w:val="26"/>
          <w:szCs w:val="26"/>
          <w:lang w:val="uk-UA"/>
        </w:rPr>
        <w:t>Стратегія розвитку міста Києва до 2025 року</w:t>
      </w:r>
      <w:r w:rsidR="00CF73A3" w:rsidRPr="00F27841">
        <w:rPr>
          <w:sz w:val="26"/>
          <w:szCs w:val="26"/>
          <w:lang w:val="uk-UA"/>
        </w:rPr>
        <w:t xml:space="preserve"> затверджен</w:t>
      </w:r>
      <w:r w:rsidRPr="00F27841">
        <w:rPr>
          <w:sz w:val="26"/>
          <w:szCs w:val="26"/>
          <w:lang w:val="uk-UA"/>
        </w:rPr>
        <w:t>а</w:t>
      </w:r>
      <w:r w:rsidR="00CF73A3" w:rsidRPr="00F27841">
        <w:rPr>
          <w:sz w:val="26"/>
          <w:szCs w:val="26"/>
          <w:lang w:val="uk-UA"/>
        </w:rPr>
        <w:t xml:space="preserve"> р</w:t>
      </w:r>
      <w:r w:rsidR="001E2BA2" w:rsidRPr="00F27841">
        <w:rPr>
          <w:sz w:val="26"/>
          <w:szCs w:val="26"/>
          <w:lang w:val="uk-UA"/>
        </w:rPr>
        <w:t xml:space="preserve">ішенням Київської міської ради </w:t>
      </w:r>
      <w:r w:rsidR="009237CE" w:rsidRPr="00F27841">
        <w:rPr>
          <w:sz w:val="26"/>
          <w:szCs w:val="26"/>
          <w:lang w:val="uk-UA"/>
        </w:rPr>
        <w:t>від 15 грудня 201</w:t>
      </w:r>
      <w:r w:rsidRPr="00F27841">
        <w:rPr>
          <w:sz w:val="26"/>
          <w:szCs w:val="26"/>
          <w:lang w:val="uk-UA"/>
        </w:rPr>
        <w:t>1 року № 824/7060 (у редакції рішення Київської міської ради від 06 липня 2017 року № 724/2886</w:t>
      </w:r>
      <w:r w:rsidR="00C7315D" w:rsidRPr="00F27841">
        <w:rPr>
          <w:sz w:val="26"/>
          <w:szCs w:val="26"/>
          <w:lang w:val="uk-UA"/>
        </w:rPr>
        <w:t xml:space="preserve">) </w:t>
      </w:r>
      <w:r w:rsidR="001E2BA2" w:rsidRPr="00F27841">
        <w:rPr>
          <w:sz w:val="26"/>
          <w:szCs w:val="26"/>
          <w:lang w:val="uk-UA"/>
        </w:rPr>
        <w:t xml:space="preserve">(далі – </w:t>
      </w:r>
      <w:r w:rsidRPr="00F27841">
        <w:rPr>
          <w:sz w:val="26"/>
          <w:szCs w:val="26"/>
          <w:lang w:val="uk-UA"/>
        </w:rPr>
        <w:t>Стратегія</w:t>
      </w:r>
      <w:r w:rsidR="001E2BA2" w:rsidRPr="00F27841">
        <w:rPr>
          <w:sz w:val="26"/>
          <w:szCs w:val="26"/>
          <w:lang w:val="uk-UA"/>
        </w:rPr>
        <w:t>).</w:t>
      </w:r>
    </w:p>
    <w:p w:rsidR="001E2BA2" w:rsidRPr="00F27841" w:rsidRDefault="001E2BA2" w:rsidP="00A91493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 xml:space="preserve">Внесення змін до </w:t>
      </w:r>
      <w:r w:rsidR="00F6670C" w:rsidRPr="00F27841">
        <w:rPr>
          <w:sz w:val="26"/>
          <w:szCs w:val="26"/>
          <w:lang w:val="uk-UA"/>
        </w:rPr>
        <w:t>Стратегії</w:t>
      </w:r>
      <w:r w:rsidRPr="00F27841">
        <w:rPr>
          <w:sz w:val="26"/>
          <w:szCs w:val="26"/>
          <w:lang w:val="uk-UA"/>
        </w:rPr>
        <w:t xml:space="preserve"> обумовлено:</w:t>
      </w:r>
    </w:p>
    <w:p w:rsidR="008077A2" w:rsidRPr="00F27841" w:rsidRDefault="008077A2" w:rsidP="00B352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викликами, </w:t>
      </w:r>
      <w:r w:rsidR="002F177D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пов’язаними </w:t>
      </w:r>
      <w:r w:rsidR="00F96228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з </w:t>
      </w:r>
      <w:r w:rsidR="002F177D" w:rsidRPr="00F27841">
        <w:rPr>
          <w:rFonts w:ascii="Times New Roman" w:eastAsia="Times New Roman" w:hAnsi="Times New Roman"/>
          <w:sz w:val="26"/>
          <w:szCs w:val="26"/>
          <w:lang w:eastAsia="ru-RU"/>
        </w:rPr>
        <w:t>воєнним станом в Україні, введеним Указом Президента України від 24 лютого 2022 року № 64/2022 «Про введення воєнного стану в Україні», затверджен</w:t>
      </w:r>
      <w:r w:rsidR="00CF73A3" w:rsidRPr="00F27841">
        <w:rPr>
          <w:rFonts w:ascii="Times New Roman" w:eastAsia="Times New Roman" w:hAnsi="Times New Roman"/>
          <w:sz w:val="26"/>
          <w:szCs w:val="26"/>
          <w:lang w:eastAsia="ru-RU"/>
        </w:rPr>
        <w:t>им</w:t>
      </w:r>
      <w:r w:rsidR="002F177D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Законом України «Про затвердження Указу Президента України «Про введення воєнного стану в Україні» від 24 лютого 2022 року № 2102-ІХ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, та необхідн</w:t>
      </w:r>
      <w:r w:rsidR="00A117F3" w:rsidRPr="00F27841">
        <w:rPr>
          <w:rFonts w:ascii="Times New Roman" w:eastAsia="Times New Roman" w:hAnsi="Times New Roman"/>
          <w:sz w:val="26"/>
          <w:szCs w:val="26"/>
          <w:lang w:eastAsia="ru-RU"/>
        </w:rPr>
        <w:t>істю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подолання </w:t>
      </w:r>
      <w:r w:rsidR="002F177D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негативних 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наслідків, </w:t>
      </w:r>
      <w:r w:rsidR="002408F5" w:rsidRPr="00F27841">
        <w:rPr>
          <w:rFonts w:ascii="Times New Roman" w:eastAsia="Times New Roman" w:hAnsi="Times New Roman"/>
          <w:sz w:val="26"/>
          <w:szCs w:val="26"/>
          <w:lang w:eastAsia="ru-RU"/>
        </w:rPr>
        <w:t>що постали перед міською владою у зв’язку з військовою агресією російської федерації проти України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F6670C" w:rsidRPr="00F27841" w:rsidRDefault="001E2BA2" w:rsidP="00B352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законодавчи</w:t>
      </w:r>
      <w:r w:rsidR="00CE5F3F" w:rsidRPr="00F27841">
        <w:rPr>
          <w:rFonts w:ascii="Times New Roman" w:eastAsia="Times New Roman" w:hAnsi="Times New Roman"/>
          <w:sz w:val="26"/>
          <w:szCs w:val="26"/>
          <w:lang w:eastAsia="ru-RU"/>
        </w:rPr>
        <w:t>ми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змін</w:t>
      </w:r>
      <w:r w:rsidR="00CE5F3F" w:rsidRPr="00F27841">
        <w:rPr>
          <w:rFonts w:ascii="Times New Roman" w:eastAsia="Times New Roman" w:hAnsi="Times New Roman"/>
          <w:sz w:val="26"/>
          <w:szCs w:val="26"/>
          <w:lang w:eastAsia="ru-RU"/>
        </w:rPr>
        <w:t>ами</w:t>
      </w:r>
      <w:r w:rsidR="00A117F3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у сфері державної регіональної політики та змінами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, пов’язани</w:t>
      </w:r>
      <w:r w:rsidR="00CE5F3F" w:rsidRPr="00F27841">
        <w:rPr>
          <w:rFonts w:ascii="Times New Roman" w:eastAsia="Times New Roman" w:hAnsi="Times New Roman"/>
          <w:sz w:val="26"/>
          <w:szCs w:val="26"/>
          <w:lang w:eastAsia="ru-RU"/>
        </w:rPr>
        <w:t>ми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з </w:t>
      </w:r>
      <w:r w:rsidR="0008664C" w:rsidRPr="00F27841">
        <w:rPr>
          <w:rFonts w:ascii="Times New Roman" w:eastAsia="Times New Roman" w:hAnsi="Times New Roman"/>
          <w:sz w:val="26"/>
          <w:szCs w:val="26"/>
          <w:lang w:eastAsia="ru-RU"/>
        </w:rPr>
        <w:t>введенням воєнного стану в Україні у зв’язку з військовою агресією російської федерації проти України</w:t>
      </w:r>
      <w:r w:rsidR="00F6670C" w:rsidRPr="00F27841">
        <w:rPr>
          <w:rFonts w:ascii="Times New Roman" w:eastAsia="Times New Roman" w:hAnsi="Times New Roman"/>
          <w:sz w:val="26"/>
          <w:szCs w:val="26"/>
          <w:lang w:eastAsia="ru-RU"/>
        </w:rPr>
        <w:t>, зокрема:</w:t>
      </w:r>
    </w:p>
    <w:p w:rsidR="00F6670C" w:rsidRPr="00F27841" w:rsidRDefault="00F6670C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внесення змін до Закону України </w:t>
      </w:r>
      <w:r w:rsidRPr="00F27841">
        <w:rPr>
          <w:rFonts w:ascii="Times New Roman" w:hAnsi="Times New Roman"/>
          <w:sz w:val="26"/>
          <w:szCs w:val="26"/>
        </w:rPr>
        <w:t>«Про засади державної регіональної політики»;</w:t>
      </w:r>
    </w:p>
    <w:p w:rsidR="006D4D67" w:rsidRPr="00F27841" w:rsidRDefault="00F6670C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Theme="minorHAnsi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прийняття постанов Кабінету Міністрів України від 0</w:t>
      </w:r>
      <w:r w:rsidRPr="00F27841">
        <w:rPr>
          <w:rFonts w:ascii="Times New Roman" w:eastAsiaTheme="minorHAnsi" w:hAnsi="Times New Roman"/>
          <w:sz w:val="26"/>
          <w:szCs w:val="26"/>
        </w:rPr>
        <w:t>4 серпня 2023 року</w:t>
      </w:r>
      <w:r w:rsidRPr="00F27841">
        <w:rPr>
          <w:rFonts w:ascii="Times New Roman" w:hAnsi="Times New Roman"/>
          <w:sz w:val="26"/>
          <w:szCs w:val="26"/>
        </w:rPr>
        <w:t xml:space="preserve"> № </w:t>
      </w:r>
      <w:r w:rsidRPr="00F27841">
        <w:rPr>
          <w:rFonts w:ascii="Times New Roman" w:eastAsiaTheme="minorHAnsi" w:hAnsi="Times New Roman"/>
          <w:sz w:val="26"/>
          <w:szCs w:val="26"/>
        </w:rPr>
        <w:t xml:space="preserve">816 «Деякі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заходів», від 13 серпня 2024 року </w:t>
      </w:r>
      <w:r w:rsidR="00B352A2" w:rsidRPr="00F27841">
        <w:rPr>
          <w:rFonts w:ascii="Times New Roman" w:eastAsiaTheme="minorHAnsi" w:hAnsi="Times New Roman"/>
          <w:sz w:val="26"/>
          <w:szCs w:val="26"/>
        </w:rPr>
        <w:t xml:space="preserve">№ 940 </w:t>
      </w:r>
      <w:r w:rsidRPr="00F27841">
        <w:rPr>
          <w:rFonts w:ascii="Times New Roman" w:eastAsiaTheme="minorHAnsi" w:hAnsi="Times New Roman"/>
          <w:sz w:val="26"/>
          <w:szCs w:val="26"/>
        </w:rPr>
        <w:t>«</w:t>
      </w:r>
      <w:r w:rsidRPr="00F27841">
        <w:rPr>
          <w:rFonts w:ascii="Times New Roman" w:hAnsi="Times New Roman"/>
          <w:sz w:val="26"/>
          <w:szCs w:val="26"/>
        </w:rPr>
        <w:t>Про внесення змін до Державної стратегії розвитку на 2021</w:t>
      </w:r>
      <w:r w:rsidR="00A91493" w:rsidRPr="00F27841">
        <w:rPr>
          <w:rFonts w:ascii="Times New Roman" w:hAnsi="Times New Roman"/>
          <w:sz w:val="26"/>
          <w:szCs w:val="26"/>
        </w:rPr>
        <w:t xml:space="preserve"> </w:t>
      </w:r>
      <w:r w:rsidR="008063A3">
        <w:rPr>
          <w:rFonts w:ascii="Times New Roman" w:hAnsi="Times New Roman"/>
          <w:sz w:val="26"/>
          <w:szCs w:val="26"/>
        </w:rPr>
        <w:sym w:font="Symbol" w:char="F02D"/>
      </w:r>
      <w:r w:rsidR="00A91493" w:rsidRPr="00F27841">
        <w:rPr>
          <w:rFonts w:ascii="Times New Roman" w:hAnsi="Times New Roman"/>
          <w:sz w:val="26"/>
          <w:szCs w:val="26"/>
        </w:rPr>
        <w:t xml:space="preserve"> </w:t>
      </w:r>
      <w:r w:rsidRPr="00F27841">
        <w:rPr>
          <w:rFonts w:ascii="Times New Roman" w:eastAsiaTheme="minorHAnsi" w:hAnsi="Times New Roman"/>
          <w:sz w:val="26"/>
          <w:szCs w:val="26"/>
        </w:rPr>
        <w:t>2027 роки»</w:t>
      </w:r>
      <w:r w:rsidR="006D4D67" w:rsidRPr="00F27841">
        <w:rPr>
          <w:rFonts w:ascii="Times New Roman" w:eastAsiaTheme="minorHAnsi" w:hAnsi="Times New Roman"/>
          <w:sz w:val="26"/>
          <w:szCs w:val="26"/>
        </w:rPr>
        <w:t xml:space="preserve"> та від 18 липня 2023 року № 731 «Про затвердження порядків з питань відновлення та розвитку регіонів і територіальних громад»;</w:t>
      </w:r>
    </w:p>
    <w:p w:rsidR="006D4D67" w:rsidRPr="00F27841" w:rsidRDefault="006D4D67" w:rsidP="00B352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потребою перегляду пріоритетності</w:t>
      </w:r>
      <w:r w:rsidRPr="00F27841">
        <w:rPr>
          <w:rFonts w:ascii="Times New Roman" w:eastAsia="Times New Roman" w:hAnsi="Times New Roman"/>
          <w:sz w:val="26"/>
          <w:szCs w:val="26"/>
          <w:lang w:eastAsia="uk-UA"/>
        </w:rPr>
        <w:t xml:space="preserve"> цілей і завдань щодо подальшого розвитку міста Києва з урахуванням спроможності забезпечення життєдіяльності та розвитку міста в нових безпекових умовах,</w:t>
      </w:r>
      <w:r w:rsidRPr="00F27841">
        <w:rPr>
          <w:rFonts w:ascii="Times New Roman" w:hAnsi="Times New Roman"/>
          <w:sz w:val="26"/>
          <w:szCs w:val="26"/>
        </w:rPr>
        <w:t xml:space="preserve"> зокрема щодо: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формування безпекового середовища на території міста;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забезпечення стійкості та адаптивності територіальної громади до зовнішніх та внутрішніх змін;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забезпечення безпеки та захищеності об’єктів критичної інфраструктури;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відновлення та стимулювання розвитку економічного потенціалу;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покращення стану та розвиток людського потенціалу;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формування сучасних мереж комфортного інклюзивного середовища;</w:t>
      </w:r>
    </w:p>
    <w:p w:rsidR="006D4D67" w:rsidRPr="00F27841" w:rsidRDefault="006D4D67" w:rsidP="004419A4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подальшого розвитку інформатизації та впровадження цифрових технологій у сфери діяльності столиці.</w:t>
      </w:r>
    </w:p>
    <w:p w:rsidR="00B54174" w:rsidRPr="00F27841" w:rsidRDefault="00B54174" w:rsidP="00B352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2" w:name="_Hlk136521175"/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необхідністю </w:t>
      </w:r>
      <w:r w:rsidR="006D4D67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узгодження </w:t>
      </w:r>
      <w:r w:rsidR="00A55164" w:rsidRPr="00F27841">
        <w:rPr>
          <w:rFonts w:ascii="Times New Roman" w:eastAsia="Times New Roman" w:hAnsi="Times New Roman"/>
          <w:sz w:val="26"/>
          <w:szCs w:val="26"/>
          <w:lang w:eastAsia="ru-RU"/>
        </w:rPr>
        <w:t>пріоритетів, цілей завдань та періоду</w:t>
      </w:r>
      <w:r w:rsidR="006D4D67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дії чинної Стратегії розвитку міста Києва до 2025 року з</w:t>
      </w:r>
      <w:r w:rsidR="00F96228" w:rsidRPr="00F27841">
        <w:rPr>
          <w:rFonts w:ascii="Times New Roman" w:eastAsia="Times New Roman" w:hAnsi="Times New Roman"/>
          <w:sz w:val="26"/>
          <w:szCs w:val="26"/>
          <w:lang w:eastAsia="ru-RU"/>
        </w:rPr>
        <w:t>і</w:t>
      </w:r>
      <w:r w:rsidR="006D4D67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1493" w:rsidRPr="00F27841">
        <w:rPr>
          <w:rFonts w:ascii="Times New Roman" w:eastAsia="Times New Roman" w:hAnsi="Times New Roman"/>
          <w:sz w:val="26"/>
          <w:szCs w:val="26"/>
          <w:lang w:eastAsia="ru-RU"/>
        </w:rPr>
        <w:t>строками</w:t>
      </w:r>
      <w:r w:rsidR="006D4D67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дії Державної стратегії регіонального розвитку України до 2027 року, </w:t>
      </w:r>
      <w:r w:rsidR="00A55164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зокрема, 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продовження </w:t>
      </w:r>
      <w:r w:rsidR="00F6670C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дії Стратегії </w:t>
      </w:r>
      <w:r w:rsidR="00A91493" w:rsidRPr="00F27841">
        <w:rPr>
          <w:rFonts w:ascii="Times New Roman" w:eastAsia="Times New Roman" w:hAnsi="Times New Roman"/>
          <w:sz w:val="26"/>
          <w:szCs w:val="26"/>
          <w:lang w:eastAsia="ru-RU"/>
        </w:rPr>
        <w:t>до</w:t>
      </w:r>
      <w:r w:rsidR="00F6670C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2027 ро</w:t>
      </w:r>
      <w:bookmarkEnd w:id="1"/>
      <w:r w:rsidR="00A91493" w:rsidRPr="00F27841">
        <w:rPr>
          <w:rFonts w:ascii="Times New Roman" w:eastAsia="Times New Roman" w:hAnsi="Times New Roman"/>
          <w:sz w:val="26"/>
          <w:szCs w:val="26"/>
          <w:lang w:eastAsia="ru-RU"/>
        </w:rPr>
        <w:t>ку</w:t>
      </w:r>
      <w:r w:rsidR="00A117F3" w:rsidRPr="00F2784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F6CF5" w:rsidRPr="00F27841" w:rsidRDefault="00DF6CF5" w:rsidP="006D4D67">
      <w:pPr>
        <w:pStyle w:val="a6"/>
        <w:shd w:val="clear" w:color="auto" w:fill="FFFFFF"/>
        <w:tabs>
          <w:tab w:val="left" w:pos="567"/>
        </w:tabs>
        <w:spacing w:after="0"/>
        <w:ind w:left="284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1493" w:rsidRPr="00F27841" w:rsidRDefault="00A91493" w:rsidP="006D4D67">
      <w:pPr>
        <w:pStyle w:val="a6"/>
        <w:shd w:val="clear" w:color="auto" w:fill="FFFFFF"/>
        <w:tabs>
          <w:tab w:val="left" w:pos="567"/>
        </w:tabs>
        <w:spacing w:after="0"/>
        <w:ind w:left="284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1493" w:rsidRPr="00F27841" w:rsidRDefault="00A91493" w:rsidP="006D4D67">
      <w:pPr>
        <w:pStyle w:val="a6"/>
        <w:shd w:val="clear" w:color="auto" w:fill="FFFFFF"/>
        <w:tabs>
          <w:tab w:val="left" w:pos="567"/>
        </w:tabs>
        <w:spacing w:after="0"/>
        <w:ind w:left="284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bookmarkEnd w:id="2"/>
    <w:p w:rsidR="00987973" w:rsidRPr="00F27841" w:rsidRDefault="00DF6CF5" w:rsidP="000362E1">
      <w:pPr>
        <w:pStyle w:val="a6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lastRenderedPageBreak/>
        <w:t>Правове обґрунтування необхідності прийняття рішення Київради із посиланням на конкретні положення нормативно-правових актів, на підставі й на виконання яких підготовлено проєкт рішення Київради</w:t>
      </w:r>
    </w:p>
    <w:p w:rsidR="00DF6CF5" w:rsidRPr="00F27841" w:rsidRDefault="00DF6CF5" w:rsidP="00A91493">
      <w:pPr>
        <w:tabs>
          <w:tab w:val="left" w:pos="567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 xml:space="preserve">Відносини в цій сфері регулюються законами України «Про місцеве самоврядування в Україні», «Про місцеві державні адміністрації», «Про </w:t>
      </w:r>
      <w:r w:rsidR="007E7F72" w:rsidRPr="00F27841">
        <w:rPr>
          <w:sz w:val="26"/>
          <w:szCs w:val="26"/>
          <w:lang w:val="uk-UA"/>
        </w:rPr>
        <w:t>засади державної регіональної політики</w:t>
      </w:r>
      <w:r w:rsidRPr="00F27841">
        <w:rPr>
          <w:sz w:val="26"/>
          <w:szCs w:val="26"/>
          <w:lang w:val="uk-UA"/>
        </w:rPr>
        <w:t xml:space="preserve">», </w:t>
      </w:r>
      <w:r w:rsidR="00340908" w:rsidRPr="00F27841">
        <w:rPr>
          <w:sz w:val="26"/>
          <w:szCs w:val="26"/>
          <w:lang w:val="uk-UA"/>
        </w:rPr>
        <w:t>постанов</w:t>
      </w:r>
      <w:r w:rsidR="004419A4" w:rsidRPr="00F27841">
        <w:rPr>
          <w:sz w:val="26"/>
          <w:szCs w:val="26"/>
          <w:lang w:val="uk-UA"/>
        </w:rPr>
        <w:t>ами</w:t>
      </w:r>
      <w:r w:rsidR="00340908" w:rsidRPr="00F27841">
        <w:rPr>
          <w:sz w:val="26"/>
          <w:szCs w:val="26"/>
          <w:lang w:val="uk-UA"/>
        </w:rPr>
        <w:t xml:space="preserve"> Кабінету Міністрів України від 04 серпня 2023 року № 816 «Деякі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</w:t>
      </w:r>
      <w:r w:rsidR="004419A4" w:rsidRPr="00F27841">
        <w:rPr>
          <w:sz w:val="26"/>
          <w:szCs w:val="26"/>
          <w:lang w:val="uk-UA"/>
        </w:rPr>
        <w:t xml:space="preserve"> та від </w:t>
      </w:r>
      <w:r w:rsidR="004419A4" w:rsidRPr="00F27841">
        <w:rPr>
          <w:rFonts w:eastAsiaTheme="minorHAnsi"/>
          <w:sz w:val="26"/>
          <w:szCs w:val="26"/>
          <w:lang w:val="uk-UA" w:eastAsia="en-US"/>
        </w:rPr>
        <w:t>13 серпня 2024 року «</w:t>
      </w:r>
      <w:r w:rsidR="004419A4" w:rsidRPr="00F27841">
        <w:rPr>
          <w:sz w:val="26"/>
          <w:szCs w:val="26"/>
          <w:lang w:val="uk-UA"/>
        </w:rPr>
        <w:t>Про внесення змін до Державної стратегії розвитку на 2021</w:t>
      </w:r>
      <w:r w:rsidR="00A91493" w:rsidRPr="00F27841">
        <w:rPr>
          <w:sz w:val="26"/>
          <w:szCs w:val="26"/>
          <w:lang w:val="uk-UA"/>
        </w:rPr>
        <w:t xml:space="preserve"> </w:t>
      </w:r>
      <w:r w:rsidR="008063A3">
        <w:rPr>
          <w:sz w:val="26"/>
          <w:szCs w:val="26"/>
          <w:lang w:val="uk-UA"/>
        </w:rPr>
        <w:sym w:font="Symbol" w:char="F02D"/>
      </w:r>
      <w:r w:rsidR="008063A3">
        <w:rPr>
          <w:sz w:val="26"/>
          <w:szCs w:val="26"/>
          <w:lang w:val="uk-UA"/>
        </w:rPr>
        <w:t xml:space="preserve"> </w:t>
      </w:r>
      <w:r w:rsidR="004419A4" w:rsidRPr="00F27841">
        <w:rPr>
          <w:rFonts w:eastAsiaTheme="minorHAnsi"/>
          <w:sz w:val="26"/>
          <w:szCs w:val="26"/>
          <w:lang w:val="uk-UA"/>
        </w:rPr>
        <w:t>2027 роки»</w:t>
      </w:r>
      <w:r w:rsidR="008975C3" w:rsidRPr="00F27841">
        <w:rPr>
          <w:sz w:val="26"/>
          <w:szCs w:val="26"/>
          <w:lang w:val="uk-UA"/>
        </w:rPr>
        <w:t>.</w:t>
      </w:r>
    </w:p>
    <w:p w:rsidR="00DF6CF5" w:rsidRPr="00F27841" w:rsidRDefault="00DF6CF5" w:rsidP="00A91493">
      <w:pPr>
        <w:tabs>
          <w:tab w:val="left" w:pos="567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 xml:space="preserve">Зміни до </w:t>
      </w:r>
      <w:r w:rsidR="00A91493" w:rsidRPr="00F27841">
        <w:rPr>
          <w:sz w:val="26"/>
          <w:szCs w:val="26"/>
          <w:lang w:val="uk-UA"/>
        </w:rPr>
        <w:t>Стратегії</w:t>
      </w:r>
      <w:r w:rsidRPr="00F27841">
        <w:rPr>
          <w:sz w:val="26"/>
          <w:szCs w:val="26"/>
          <w:lang w:val="uk-UA"/>
        </w:rPr>
        <w:t xml:space="preserve"> розроблені з урахуванням Указу Президента України від 24 лютого 2022 року № 64/2022 «Про введення воєнного стану в Україні», затвердженим Законом України «Про затвердження Указу Президента України «Про введення воєнного стану в Україні» від 24 лютого 2022 року № 2102-ІХ</w:t>
      </w:r>
      <w:r w:rsidR="008975C3" w:rsidRPr="00F27841">
        <w:rPr>
          <w:sz w:val="26"/>
          <w:szCs w:val="26"/>
          <w:lang w:val="uk-UA"/>
        </w:rPr>
        <w:t>.</w:t>
      </w:r>
      <w:r w:rsidRPr="00F27841">
        <w:rPr>
          <w:sz w:val="26"/>
          <w:szCs w:val="26"/>
          <w:lang w:val="uk-UA"/>
        </w:rPr>
        <w:t xml:space="preserve"> </w:t>
      </w:r>
    </w:p>
    <w:p w:rsidR="00DF6CF5" w:rsidRPr="00F27841" w:rsidRDefault="00DF6CF5" w:rsidP="00A91493">
      <w:pPr>
        <w:tabs>
          <w:tab w:val="left" w:pos="567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>Проєкт рішення Київської міської ради підготовлено відповідно до рішення Київської міської ради від 04 листопада 2021 року № 3135/3176 «Про Регламент Київської міської ради».</w:t>
      </w:r>
    </w:p>
    <w:p w:rsidR="00DF6CF5" w:rsidRPr="00F27841" w:rsidRDefault="00DF6CF5" w:rsidP="00A91493">
      <w:pPr>
        <w:tabs>
          <w:tab w:val="left" w:pos="567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>Заходи підтримки, передбачені проєктом рішення не містять ознаки державної допомоги в розумінні Закону України «Про державну допомогу суб’єктам господарювання».</w:t>
      </w:r>
    </w:p>
    <w:p w:rsidR="00290F29" w:rsidRPr="00F27841" w:rsidRDefault="006254B4" w:rsidP="00A91493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З метою забезпечення принципу гласності відповідно до статті 2 Закону України «Про державне прогнозування та розроблення програм економічного і соціального розвитку України» проєкт змін до </w:t>
      </w:r>
      <w:r w:rsidRPr="00F27841">
        <w:rPr>
          <w:sz w:val="26"/>
          <w:szCs w:val="26"/>
          <w:lang w:val="uk-UA"/>
        </w:rPr>
        <w:t xml:space="preserve">Стратегії </w:t>
      </w:r>
      <w:r w:rsidRPr="00F27841">
        <w:rPr>
          <w:color w:val="000000"/>
          <w:sz w:val="26"/>
          <w:szCs w:val="26"/>
          <w:lang w:val="uk-UA"/>
        </w:rPr>
        <w:t>пройшов громадське обговорення</w:t>
      </w:r>
      <w:r w:rsidR="00290F29" w:rsidRPr="00F27841">
        <w:rPr>
          <w:color w:val="000000"/>
          <w:sz w:val="26"/>
          <w:szCs w:val="26"/>
          <w:lang w:val="uk-UA"/>
        </w:rPr>
        <w:t>:</w:t>
      </w:r>
    </w:p>
    <w:p w:rsidR="00290F29" w:rsidRPr="00F27841" w:rsidRDefault="006254B4" w:rsidP="00A91493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в установленому порядку з </w:t>
      </w:r>
      <w:r w:rsidR="00AE5CEF" w:rsidRPr="00F27841">
        <w:rPr>
          <w:color w:val="000000"/>
          <w:sz w:val="26"/>
          <w:szCs w:val="26"/>
          <w:lang w:val="uk-UA"/>
        </w:rPr>
        <w:t>16.09.2024</w:t>
      </w:r>
      <w:r w:rsidRPr="00F27841">
        <w:rPr>
          <w:color w:val="000000"/>
          <w:sz w:val="26"/>
          <w:szCs w:val="26"/>
          <w:lang w:val="uk-UA"/>
        </w:rPr>
        <w:t xml:space="preserve"> </w:t>
      </w:r>
      <w:r w:rsidR="00AE5CEF" w:rsidRPr="00F27841">
        <w:rPr>
          <w:color w:val="000000"/>
          <w:sz w:val="26"/>
          <w:szCs w:val="26"/>
          <w:lang w:val="uk-UA"/>
        </w:rPr>
        <w:t>по 15.10.</w:t>
      </w:r>
      <w:r w:rsidRPr="00F27841">
        <w:rPr>
          <w:color w:val="000000"/>
          <w:sz w:val="26"/>
          <w:szCs w:val="26"/>
          <w:lang w:val="uk-UA"/>
        </w:rPr>
        <w:t xml:space="preserve">2024 у формі електронних консультацій на Єдиному вебпорталі територіальної громади міста Києва </w:t>
      </w:r>
      <w:r w:rsidRPr="00F27841">
        <w:rPr>
          <w:rStyle w:val="ab"/>
          <w:sz w:val="26"/>
          <w:szCs w:val="26"/>
        </w:rPr>
        <w:t>(</w:t>
      </w:r>
      <w:hyperlink r:id="rId8" w:tgtFrame="_blank" w:history="1">
        <w:r w:rsidR="00C21399" w:rsidRPr="00F27841">
          <w:rPr>
            <w:rStyle w:val="ab"/>
            <w:sz w:val="26"/>
            <w:szCs w:val="26"/>
            <w:lang w:val="uk-UA"/>
          </w:rPr>
          <w:t>https://forum.kyivcity.gov.ua/projects/view.php?P=870</w:t>
        </w:r>
      </w:hyperlink>
      <w:r w:rsidRPr="00F27841">
        <w:rPr>
          <w:rStyle w:val="ab"/>
          <w:sz w:val="26"/>
          <w:szCs w:val="26"/>
          <w:lang w:val="uk-UA"/>
        </w:rPr>
        <w:t>)</w:t>
      </w:r>
      <w:r w:rsidR="00290F29" w:rsidRPr="00F27841">
        <w:rPr>
          <w:rStyle w:val="ab"/>
          <w:sz w:val="26"/>
          <w:szCs w:val="26"/>
          <w:lang w:val="uk-UA"/>
        </w:rPr>
        <w:t>;</w:t>
      </w:r>
    </w:p>
    <w:p w:rsidR="00290F29" w:rsidRPr="00F27841" w:rsidRDefault="00290F29" w:rsidP="00290F29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>на онлайн Платформі розвитку Києва (</w:t>
      </w:r>
      <w:hyperlink r:id="rId9" w:history="1">
        <w:r w:rsidRPr="00F27841">
          <w:rPr>
            <w:color w:val="000000"/>
            <w:sz w:val="26"/>
            <w:szCs w:val="26"/>
            <w:lang w:val="uk-UA"/>
          </w:rPr>
          <w:t>https://kyivdp.online/</w:t>
        </w:r>
      </w:hyperlink>
      <w:r w:rsidRPr="00F27841">
        <w:rPr>
          <w:color w:val="000000"/>
          <w:sz w:val="26"/>
          <w:szCs w:val="26"/>
          <w:lang w:val="uk-UA"/>
        </w:rPr>
        <w:t>), де організовано збір пропозиції до проєкту змін до Стратегії та ідей щодо довгострокових пріоритетів розвитку м. Києва;</w:t>
      </w:r>
    </w:p>
    <w:p w:rsidR="00290F29" w:rsidRPr="00F27841" w:rsidRDefault="00290F29" w:rsidP="00290F29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>повідомлення та публікації про проведення громадських обговорень були розміщені в медіа:</w:t>
      </w:r>
    </w:p>
    <w:p w:rsidR="00290F29" w:rsidRPr="00F27841" w:rsidRDefault="00276010" w:rsidP="00290F29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hyperlink r:id="rId10" w:history="1">
        <w:r w:rsidR="00290F29" w:rsidRPr="00F27841">
          <w:rPr>
            <w:color w:val="000000"/>
            <w:sz w:val="26"/>
            <w:szCs w:val="26"/>
          </w:rPr>
          <w:t>https</w:t>
        </w:r>
        <w:r w:rsidR="00290F29" w:rsidRPr="00F27841">
          <w:rPr>
            <w:color w:val="000000"/>
            <w:sz w:val="26"/>
            <w:szCs w:val="26"/>
            <w:lang w:val="uk-UA"/>
          </w:rPr>
          <w:t>://</w:t>
        </w:r>
        <w:r w:rsidR="00290F29" w:rsidRPr="00F27841">
          <w:rPr>
            <w:color w:val="000000"/>
            <w:sz w:val="26"/>
            <w:szCs w:val="26"/>
          </w:rPr>
          <w:t>kyivcity</w:t>
        </w:r>
        <w:r w:rsidR="00290F29" w:rsidRPr="00F27841">
          <w:rPr>
            <w:color w:val="000000"/>
            <w:sz w:val="26"/>
            <w:szCs w:val="26"/>
            <w:lang w:val="uk-UA"/>
          </w:rPr>
          <w:t>.</w:t>
        </w:r>
        <w:r w:rsidR="00290F29" w:rsidRPr="00F27841">
          <w:rPr>
            <w:color w:val="000000"/>
            <w:sz w:val="26"/>
            <w:szCs w:val="26"/>
          </w:rPr>
          <w:t>gov</w:t>
        </w:r>
        <w:r w:rsidR="00290F29" w:rsidRPr="00F27841">
          <w:rPr>
            <w:color w:val="000000"/>
            <w:sz w:val="26"/>
            <w:szCs w:val="26"/>
            <w:lang w:val="uk-UA"/>
          </w:rPr>
          <w:t>.</w:t>
        </w:r>
        <w:r w:rsidR="00290F29" w:rsidRPr="00F27841">
          <w:rPr>
            <w:color w:val="000000"/>
            <w:sz w:val="26"/>
            <w:szCs w:val="26"/>
          </w:rPr>
          <w:t>ua</w:t>
        </w:r>
        <w:r w:rsidR="00290F29" w:rsidRPr="00F27841">
          <w:rPr>
            <w:color w:val="000000"/>
            <w:sz w:val="26"/>
            <w:szCs w:val="26"/>
            <w:lang w:val="uk-UA"/>
          </w:rPr>
          <w:t>/</w:t>
        </w:r>
        <w:r w:rsidR="00290F29" w:rsidRPr="00F27841">
          <w:rPr>
            <w:color w:val="000000"/>
            <w:sz w:val="26"/>
            <w:szCs w:val="26"/>
          </w:rPr>
          <w:t>news</w:t>
        </w:r>
        <w:r w:rsidR="00290F29" w:rsidRPr="00F27841">
          <w:rPr>
            <w:color w:val="000000"/>
            <w:sz w:val="26"/>
            <w:szCs w:val="26"/>
            <w:lang w:val="uk-UA"/>
          </w:rPr>
          <w:t>/</w:t>
        </w:r>
        <w:r w:rsidR="00290F29" w:rsidRPr="00F27841">
          <w:rPr>
            <w:color w:val="000000"/>
            <w:sz w:val="26"/>
            <w:szCs w:val="26"/>
          </w:rPr>
          <w:t>strategiya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rozvitku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mista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kiyeva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do</w:t>
        </w:r>
        <w:r w:rsidR="00290F29" w:rsidRPr="00F27841">
          <w:rPr>
            <w:color w:val="000000"/>
            <w:sz w:val="26"/>
            <w:szCs w:val="26"/>
            <w:lang w:val="uk-UA"/>
          </w:rPr>
          <w:t>_2027_</w:t>
        </w:r>
        <w:r w:rsidR="00290F29" w:rsidRPr="00F27841">
          <w:rPr>
            <w:color w:val="000000"/>
            <w:sz w:val="26"/>
            <w:szCs w:val="26"/>
          </w:rPr>
          <w:t>roku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startuvalo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gromadske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obgovorennya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proyektu</w:t>
        </w:r>
        <w:r w:rsidR="00290F29" w:rsidRPr="00F27841">
          <w:rPr>
            <w:color w:val="000000"/>
            <w:sz w:val="26"/>
            <w:szCs w:val="26"/>
            <w:lang w:val="uk-UA"/>
          </w:rPr>
          <w:t>_</w:t>
        </w:r>
        <w:r w:rsidR="00290F29" w:rsidRPr="00F27841">
          <w:rPr>
            <w:color w:val="000000"/>
            <w:sz w:val="26"/>
            <w:szCs w:val="26"/>
          </w:rPr>
          <w:t>dokumenta</w:t>
        </w:r>
        <w:r w:rsidR="00290F29" w:rsidRPr="00F27841">
          <w:rPr>
            <w:color w:val="000000"/>
            <w:sz w:val="26"/>
            <w:szCs w:val="26"/>
            <w:lang w:val="uk-UA"/>
          </w:rPr>
          <w:t>/</w:t>
        </w:r>
      </w:hyperlink>
      <w:r w:rsidR="00290F29" w:rsidRPr="00F27841">
        <w:rPr>
          <w:color w:val="000000"/>
          <w:sz w:val="26"/>
          <w:szCs w:val="26"/>
          <w:lang w:val="uk-UA"/>
        </w:rPr>
        <w:t>;</w:t>
      </w:r>
    </w:p>
    <w:p w:rsidR="00290F29" w:rsidRPr="00F27841" w:rsidRDefault="00276010" w:rsidP="00290F29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hyperlink r:id="rId11" w:history="1">
        <w:r w:rsidR="00290F29" w:rsidRPr="00F27841">
          <w:rPr>
            <w:color w:val="000000"/>
            <w:sz w:val="26"/>
            <w:szCs w:val="26"/>
          </w:rPr>
          <w:t>https</w:t>
        </w:r>
        <w:r w:rsidR="00290F29" w:rsidRPr="00F27841">
          <w:rPr>
            <w:color w:val="000000"/>
            <w:sz w:val="26"/>
            <w:szCs w:val="26"/>
            <w:lang w:val="uk-UA"/>
          </w:rPr>
          <w:t>://</w:t>
        </w:r>
        <w:r w:rsidR="00290F29" w:rsidRPr="00F27841">
          <w:rPr>
            <w:color w:val="000000"/>
            <w:sz w:val="26"/>
            <w:szCs w:val="26"/>
          </w:rPr>
          <w:t>vechirniy</w:t>
        </w:r>
        <w:r w:rsidR="00290F29" w:rsidRPr="00F27841">
          <w:rPr>
            <w:color w:val="000000"/>
            <w:sz w:val="26"/>
            <w:szCs w:val="26"/>
            <w:lang w:val="uk-UA"/>
          </w:rPr>
          <w:t>.</w:t>
        </w:r>
        <w:r w:rsidR="00290F29" w:rsidRPr="00F27841">
          <w:rPr>
            <w:color w:val="000000"/>
            <w:sz w:val="26"/>
            <w:szCs w:val="26"/>
          </w:rPr>
          <w:t>kyiv</w:t>
        </w:r>
        <w:r w:rsidR="00290F29" w:rsidRPr="00F27841">
          <w:rPr>
            <w:color w:val="000000"/>
            <w:sz w:val="26"/>
            <w:szCs w:val="26"/>
            <w:lang w:val="uk-UA"/>
          </w:rPr>
          <w:t>.</w:t>
        </w:r>
        <w:r w:rsidR="00290F29" w:rsidRPr="00F27841">
          <w:rPr>
            <w:color w:val="000000"/>
            <w:sz w:val="26"/>
            <w:szCs w:val="26"/>
          </w:rPr>
          <w:t>ua</w:t>
        </w:r>
        <w:r w:rsidR="00290F29" w:rsidRPr="00F27841">
          <w:rPr>
            <w:color w:val="000000"/>
            <w:sz w:val="26"/>
            <w:szCs w:val="26"/>
            <w:lang w:val="uk-UA"/>
          </w:rPr>
          <w:t>/</w:t>
        </w:r>
        <w:r w:rsidR="00290F29" w:rsidRPr="00F27841">
          <w:rPr>
            <w:color w:val="000000"/>
            <w:sz w:val="26"/>
            <w:szCs w:val="26"/>
          </w:rPr>
          <w:t>news</w:t>
        </w:r>
        <w:r w:rsidR="00290F29" w:rsidRPr="00F27841">
          <w:rPr>
            <w:color w:val="000000"/>
            <w:sz w:val="26"/>
            <w:szCs w:val="26"/>
            <w:lang w:val="uk-UA"/>
          </w:rPr>
          <w:t>/102854/</w:t>
        </w:r>
      </w:hyperlink>
      <w:r w:rsidR="00290F29" w:rsidRPr="00F27841">
        <w:rPr>
          <w:color w:val="000000"/>
          <w:sz w:val="26"/>
          <w:szCs w:val="26"/>
          <w:lang w:val="uk-UA"/>
        </w:rPr>
        <w:t>:</w:t>
      </w:r>
    </w:p>
    <w:p w:rsidR="00290F29" w:rsidRPr="00F27841" w:rsidRDefault="00290F29" w:rsidP="00290F29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>та у прямому ефірі телеканалу «Київ»:</w:t>
      </w:r>
    </w:p>
    <w:p w:rsidR="00290F29" w:rsidRPr="00F27841" w:rsidRDefault="00290F29" w:rsidP="00290F29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>https://</w:t>
      </w:r>
      <w:r w:rsidRPr="00F27841">
        <w:rPr>
          <w:color w:val="000000"/>
          <w:sz w:val="26"/>
          <w:szCs w:val="26"/>
        </w:rPr>
        <w:t>www</w:t>
      </w:r>
      <w:r w:rsidRPr="00F27841">
        <w:rPr>
          <w:color w:val="000000"/>
          <w:sz w:val="26"/>
          <w:szCs w:val="26"/>
          <w:lang w:val="uk-UA"/>
        </w:rPr>
        <w:t>.youtube.com/watch?v=LC9Fd3UcDKg.</w:t>
      </w:r>
    </w:p>
    <w:p w:rsidR="00290F29" w:rsidRPr="00F27841" w:rsidRDefault="00290F29" w:rsidP="00290F29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 w:themeColor="text1"/>
          <w:sz w:val="26"/>
          <w:szCs w:val="26"/>
          <w:lang w:val="uk-UA"/>
        </w:rPr>
        <w:t xml:space="preserve">У громадському обговоренні </w:t>
      </w:r>
      <w:r w:rsidRPr="00F27841">
        <w:rPr>
          <w:color w:val="000000"/>
          <w:sz w:val="26"/>
          <w:szCs w:val="26"/>
          <w:lang w:val="uk-UA"/>
        </w:rPr>
        <w:t>проєкту змін до Стратегії взяли участь майже 1000 осіб.</w:t>
      </w:r>
    </w:p>
    <w:p w:rsidR="006254B4" w:rsidRPr="00F27841" w:rsidRDefault="006254B4" w:rsidP="00A91493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Крім того, відповідно до постанови Кабінету Міністрів України від 03 листопада 2010 року № 996 «Про забезпечення участі громадськості у формуванні та реалізації державної політики» проєкт змін до </w:t>
      </w:r>
      <w:r w:rsidR="00290F29" w:rsidRPr="00F27841">
        <w:rPr>
          <w:color w:val="000000"/>
          <w:sz w:val="26"/>
          <w:szCs w:val="26"/>
          <w:lang w:val="uk-UA"/>
        </w:rPr>
        <w:t>Стратегії</w:t>
      </w:r>
      <w:r w:rsidRPr="00F27841">
        <w:rPr>
          <w:color w:val="000000"/>
          <w:sz w:val="26"/>
          <w:szCs w:val="26"/>
          <w:lang w:val="uk-UA"/>
        </w:rPr>
        <w:t xml:space="preserve"> направлено Громадській раді при виконавчому органі Київської міської ради (Київській міській державній адміністрації) для налагодження системного діалогу з громадськістю, підвищення якості підготовки рішень з важливих питань соціально-економічного життя столиці з урахуванням громадської думки.</w:t>
      </w:r>
    </w:p>
    <w:p w:rsidR="006254B4" w:rsidRPr="00F27841" w:rsidRDefault="006254B4" w:rsidP="00A91493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Відповідно </w:t>
      </w:r>
      <w:r w:rsidR="00A91493" w:rsidRPr="00F27841">
        <w:rPr>
          <w:color w:val="000000"/>
          <w:sz w:val="26"/>
          <w:szCs w:val="26"/>
          <w:lang w:val="uk-UA"/>
        </w:rPr>
        <w:t xml:space="preserve">до </w:t>
      </w:r>
      <w:r w:rsidRPr="00F27841">
        <w:rPr>
          <w:color w:val="000000"/>
          <w:sz w:val="26"/>
          <w:szCs w:val="26"/>
          <w:lang w:val="uk-UA"/>
        </w:rPr>
        <w:t>Закону України «Про стратегічну екологічну оцінку» проєкт змін до Стратегії в установленому порядку пройшов стратегічну екологічну оцінку:</w:t>
      </w:r>
    </w:p>
    <w:p w:rsidR="006254B4" w:rsidRPr="00F27841" w:rsidRDefault="006254B4" w:rsidP="00A91493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- у період </w:t>
      </w:r>
      <w:r w:rsidR="00A91493" w:rsidRPr="00F27841">
        <w:rPr>
          <w:color w:val="000000"/>
          <w:sz w:val="26"/>
          <w:szCs w:val="26"/>
          <w:lang w:val="uk-UA"/>
        </w:rPr>
        <w:t xml:space="preserve">з </w:t>
      </w:r>
      <w:r w:rsidR="00FE3A72" w:rsidRPr="00F27841">
        <w:rPr>
          <w:color w:val="000000"/>
          <w:sz w:val="26"/>
          <w:szCs w:val="26"/>
          <w:lang w:val="uk-UA"/>
        </w:rPr>
        <w:t>2</w:t>
      </w:r>
      <w:r w:rsidR="00776E3D" w:rsidRPr="00F27841">
        <w:rPr>
          <w:color w:val="000000"/>
          <w:sz w:val="26"/>
          <w:szCs w:val="26"/>
          <w:lang w:val="uk-UA"/>
        </w:rPr>
        <w:t>8</w:t>
      </w:r>
      <w:r w:rsidR="00FE3A72" w:rsidRPr="00F27841">
        <w:rPr>
          <w:color w:val="000000"/>
          <w:sz w:val="26"/>
          <w:szCs w:val="26"/>
          <w:lang w:val="uk-UA"/>
        </w:rPr>
        <w:t>.08</w:t>
      </w:r>
      <w:r w:rsidR="00A91493" w:rsidRPr="00F27841">
        <w:rPr>
          <w:color w:val="000000"/>
          <w:sz w:val="26"/>
          <w:szCs w:val="26"/>
          <w:lang w:val="uk-UA"/>
        </w:rPr>
        <w:t xml:space="preserve">.2024 по </w:t>
      </w:r>
      <w:r w:rsidR="0093120B" w:rsidRPr="00F27841">
        <w:rPr>
          <w:color w:val="000000"/>
          <w:sz w:val="26"/>
          <w:szCs w:val="26"/>
          <w:lang w:val="uk-UA"/>
        </w:rPr>
        <w:t>1</w:t>
      </w:r>
      <w:r w:rsidR="00FE3A72" w:rsidRPr="00F27841">
        <w:rPr>
          <w:color w:val="000000"/>
          <w:sz w:val="26"/>
          <w:szCs w:val="26"/>
          <w:lang w:val="uk-UA"/>
        </w:rPr>
        <w:t>2.09</w:t>
      </w:r>
      <w:r w:rsidR="00A91493" w:rsidRPr="00F27841">
        <w:rPr>
          <w:color w:val="000000"/>
          <w:sz w:val="26"/>
          <w:szCs w:val="26"/>
          <w:lang w:val="uk-UA"/>
        </w:rPr>
        <w:t>.</w:t>
      </w:r>
      <w:r w:rsidRPr="00F27841">
        <w:rPr>
          <w:color w:val="000000"/>
          <w:sz w:val="26"/>
          <w:szCs w:val="26"/>
          <w:lang w:val="uk-UA"/>
        </w:rPr>
        <w:t xml:space="preserve">2024 Заяву про визначення обсягу стратегічної екологічної оцінки проєкту змін до </w:t>
      </w:r>
      <w:r w:rsidRPr="00F27841">
        <w:rPr>
          <w:sz w:val="26"/>
          <w:szCs w:val="26"/>
          <w:lang w:val="uk-UA"/>
        </w:rPr>
        <w:t xml:space="preserve">Стратегії розвитку міста Києва до 2025 року </w:t>
      </w:r>
      <w:r w:rsidRPr="00F27841">
        <w:rPr>
          <w:color w:val="000000"/>
          <w:sz w:val="26"/>
          <w:szCs w:val="26"/>
          <w:lang w:val="uk-UA"/>
        </w:rPr>
        <w:t>внесено до Єдиного реєстру стратегічної екологічної оцінки (</w:t>
      </w:r>
      <w:r w:rsidRPr="00F27841">
        <w:rPr>
          <w:sz w:val="26"/>
          <w:szCs w:val="26"/>
          <w:lang w:val="uk-UA" w:eastAsia="uk-UA"/>
        </w:rPr>
        <w:t>реєстраційний номер № </w:t>
      </w:r>
      <w:r w:rsidR="00776E3D" w:rsidRPr="00F27841">
        <w:rPr>
          <w:sz w:val="26"/>
          <w:szCs w:val="26"/>
          <w:lang w:val="uk-UA" w:eastAsia="uk-UA"/>
        </w:rPr>
        <w:t xml:space="preserve">28-08-8875-24 </w:t>
      </w:r>
      <w:hyperlink r:id="rId12" w:history="1">
        <w:r w:rsidR="00776E3D" w:rsidRPr="00F27841">
          <w:rPr>
            <w:rStyle w:val="ab"/>
            <w:sz w:val="26"/>
            <w:szCs w:val="26"/>
            <w:lang w:val="uk-UA"/>
          </w:rPr>
          <w:t>https://my.eco.gov.ua/workflow/c69e7510-6505-11ef-974b-51b73fa6139a</w:t>
        </w:r>
      </w:hyperlink>
      <w:r w:rsidRPr="00F27841">
        <w:rPr>
          <w:color w:val="000000"/>
          <w:sz w:val="26"/>
          <w:szCs w:val="26"/>
          <w:lang w:val="uk-UA"/>
        </w:rPr>
        <w:t>),</w:t>
      </w:r>
      <w:r w:rsidR="00776E3D" w:rsidRPr="00F27841">
        <w:rPr>
          <w:color w:val="000000"/>
          <w:sz w:val="26"/>
          <w:szCs w:val="26"/>
          <w:lang w:val="uk-UA"/>
        </w:rPr>
        <w:t xml:space="preserve"> </w:t>
      </w:r>
      <w:r w:rsidRPr="00F27841">
        <w:rPr>
          <w:color w:val="000000"/>
          <w:sz w:val="26"/>
          <w:szCs w:val="26"/>
          <w:lang w:val="uk-UA"/>
        </w:rPr>
        <w:t xml:space="preserve">розміщено на офіційній веб-сторінці Департаменту економіки та інвестицій виконавчого органу Київської </w:t>
      </w:r>
      <w:r w:rsidRPr="00F27841">
        <w:rPr>
          <w:color w:val="000000"/>
          <w:sz w:val="26"/>
          <w:szCs w:val="26"/>
          <w:lang w:val="uk-UA"/>
        </w:rPr>
        <w:lastRenderedPageBreak/>
        <w:t xml:space="preserve">міської ради (Київської міської державної адміністрації) </w:t>
      </w:r>
      <w:r w:rsidR="00B030F1" w:rsidRPr="00F27841">
        <w:rPr>
          <w:color w:val="000000"/>
          <w:sz w:val="26"/>
          <w:szCs w:val="26"/>
          <w:lang w:val="uk-UA"/>
        </w:rPr>
        <w:t>(https://dei.kyivcity.gov.ua/content/seo-proiektu-zmin-do-strategii.html</w:t>
      </w:r>
      <w:r w:rsidRPr="00F27841">
        <w:rPr>
          <w:color w:val="000000"/>
          <w:sz w:val="26"/>
          <w:szCs w:val="26"/>
          <w:lang w:val="uk-UA"/>
        </w:rPr>
        <w:t>).</w:t>
      </w:r>
    </w:p>
    <w:p w:rsidR="006254B4" w:rsidRPr="00F27841" w:rsidRDefault="006254B4" w:rsidP="00A91493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- у період </w:t>
      </w:r>
      <w:r w:rsidR="0093120B" w:rsidRPr="00F27841">
        <w:rPr>
          <w:color w:val="000000"/>
          <w:sz w:val="26"/>
          <w:szCs w:val="26"/>
          <w:lang w:val="uk-UA"/>
        </w:rPr>
        <w:t>з 25.09.2024 по 24.10.2024</w:t>
      </w:r>
      <w:r w:rsidRPr="00F27841">
        <w:rPr>
          <w:color w:val="000000"/>
          <w:sz w:val="26"/>
          <w:szCs w:val="26"/>
          <w:lang w:val="uk-UA"/>
        </w:rPr>
        <w:t xml:space="preserve"> </w:t>
      </w:r>
      <w:r w:rsidR="0093120B" w:rsidRPr="00F27841">
        <w:rPr>
          <w:color w:val="000000"/>
          <w:sz w:val="26"/>
          <w:szCs w:val="26"/>
          <w:lang w:val="uk-UA"/>
        </w:rPr>
        <w:t xml:space="preserve">проєкт </w:t>
      </w:r>
      <w:r w:rsidRPr="00F27841">
        <w:rPr>
          <w:color w:val="000000"/>
          <w:sz w:val="26"/>
          <w:szCs w:val="26"/>
          <w:lang w:val="uk-UA"/>
        </w:rPr>
        <w:t xml:space="preserve">зміни до Стратегії розвитку міста Києва до 2025 року </w:t>
      </w:r>
      <w:r w:rsidR="0093120B" w:rsidRPr="00F27841">
        <w:rPr>
          <w:color w:val="000000"/>
          <w:sz w:val="26"/>
          <w:szCs w:val="26"/>
          <w:lang w:val="uk-UA"/>
        </w:rPr>
        <w:t xml:space="preserve">та Звіт про стратегічну екологічну оцінку </w:t>
      </w:r>
      <w:r w:rsidRPr="00F27841">
        <w:rPr>
          <w:color w:val="000000"/>
          <w:sz w:val="26"/>
          <w:szCs w:val="26"/>
          <w:lang w:val="uk-UA"/>
        </w:rPr>
        <w:t xml:space="preserve">оприлюднено на веб-сторінці Департаменту економіки та інвестицій виконавчого органу Київської міської ради (Київської міської державної адміністрації) та внесено до Єдиного реєстру стратегічної екологічної оцінки </w:t>
      </w:r>
      <w:r w:rsidRPr="00F27841">
        <w:rPr>
          <w:sz w:val="26"/>
          <w:szCs w:val="26"/>
          <w:lang w:val="uk-UA" w:eastAsia="uk-UA"/>
        </w:rPr>
        <w:t xml:space="preserve">(реєстраційний номер </w:t>
      </w:r>
      <w:r w:rsidR="00776E3D" w:rsidRPr="00F27841">
        <w:rPr>
          <w:sz w:val="26"/>
          <w:szCs w:val="26"/>
          <w:lang w:val="uk-UA" w:eastAsia="uk-UA"/>
        </w:rPr>
        <w:t xml:space="preserve">№ 28-08-8875-24 </w:t>
      </w:r>
      <w:hyperlink r:id="rId13" w:history="1">
        <w:r w:rsidR="0093120B" w:rsidRPr="00F27841">
          <w:rPr>
            <w:rStyle w:val="ab"/>
            <w:sz w:val="26"/>
            <w:szCs w:val="26"/>
          </w:rPr>
          <w:t>https</w:t>
        </w:r>
        <w:r w:rsidR="0093120B" w:rsidRPr="00F27841">
          <w:rPr>
            <w:rStyle w:val="ab"/>
            <w:sz w:val="26"/>
            <w:szCs w:val="26"/>
            <w:lang w:val="uk-UA"/>
          </w:rPr>
          <w:t>://</w:t>
        </w:r>
        <w:r w:rsidR="0093120B" w:rsidRPr="00F27841">
          <w:rPr>
            <w:rStyle w:val="ab"/>
            <w:sz w:val="26"/>
            <w:szCs w:val="26"/>
          </w:rPr>
          <w:t>my</w:t>
        </w:r>
        <w:r w:rsidR="0093120B" w:rsidRPr="00F27841">
          <w:rPr>
            <w:rStyle w:val="ab"/>
            <w:sz w:val="26"/>
            <w:szCs w:val="26"/>
            <w:lang w:val="uk-UA"/>
          </w:rPr>
          <w:t>.</w:t>
        </w:r>
        <w:r w:rsidR="0093120B" w:rsidRPr="00F27841">
          <w:rPr>
            <w:rStyle w:val="ab"/>
            <w:sz w:val="26"/>
            <w:szCs w:val="26"/>
          </w:rPr>
          <w:t>eco</w:t>
        </w:r>
        <w:r w:rsidR="0093120B" w:rsidRPr="00F27841">
          <w:rPr>
            <w:rStyle w:val="ab"/>
            <w:sz w:val="26"/>
            <w:szCs w:val="26"/>
            <w:lang w:val="uk-UA"/>
          </w:rPr>
          <w:t>.</w:t>
        </w:r>
        <w:r w:rsidR="0093120B" w:rsidRPr="00F27841">
          <w:rPr>
            <w:rStyle w:val="ab"/>
            <w:sz w:val="26"/>
            <w:szCs w:val="26"/>
          </w:rPr>
          <w:t>gov</w:t>
        </w:r>
        <w:r w:rsidR="0093120B" w:rsidRPr="00F27841">
          <w:rPr>
            <w:rStyle w:val="ab"/>
            <w:sz w:val="26"/>
            <w:szCs w:val="26"/>
            <w:lang w:val="uk-UA"/>
          </w:rPr>
          <w:t>.</w:t>
        </w:r>
        <w:r w:rsidR="0093120B" w:rsidRPr="00F27841">
          <w:rPr>
            <w:rStyle w:val="ab"/>
            <w:sz w:val="26"/>
            <w:szCs w:val="26"/>
          </w:rPr>
          <w:t>ua</w:t>
        </w:r>
        <w:r w:rsidR="0093120B" w:rsidRPr="00F27841">
          <w:rPr>
            <w:rStyle w:val="ab"/>
            <w:sz w:val="26"/>
            <w:szCs w:val="26"/>
            <w:lang w:val="uk-UA"/>
          </w:rPr>
          <w:t>/</w:t>
        </w:r>
        <w:r w:rsidR="0093120B" w:rsidRPr="00F27841">
          <w:rPr>
            <w:rStyle w:val="ab"/>
            <w:sz w:val="26"/>
            <w:szCs w:val="26"/>
          </w:rPr>
          <w:t>tasks</w:t>
        </w:r>
        <w:r w:rsidR="0093120B" w:rsidRPr="00F27841">
          <w:rPr>
            <w:rStyle w:val="ab"/>
            <w:sz w:val="26"/>
            <w:szCs w:val="26"/>
            <w:lang w:val="uk-UA"/>
          </w:rPr>
          <w:t>/</w:t>
        </w:r>
        <w:r w:rsidR="0093120B" w:rsidRPr="00F27841">
          <w:rPr>
            <w:rStyle w:val="ab"/>
            <w:sz w:val="26"/>
            <w:szCs w:val="26"/>
          </w:rPr>
          <w:t>unit</w:t>
        </w:r>
        <w:r w:rsidR="0093120B" w:rsidRPr="00F27841">
          <w:rPr>
            <w:rStyle w:val="ab"/>
            <w:sz w:val="26"/>
            <w:szCs w:val="26"/>
            <w:lang w:val="uk-UA"/>
          </w:rPr>
          <w:t>-</w:t>
        </w:r>
        <w:r w:rsidR="0093120B" w:rsidRPr="00F27841">
          <w:rPr>
            <w:rStyle w:val="ab"/>
            <w:sz w:val="26"/>
            <w:szCs w:val="26"/>
          </w:rPr>
          <w:t>tasks</w:t>
        </w:r>
        <w:r w:rsidR="0093120B" w:rsidRPr="00F27841">
          <w:rPr>
            <w:rStyle w:val="ab"/>
            <w:sz w:val="26"/>
            <w:szCs w:val="26"/>
            <w:lang w:val="uk-UA"/>
          </w:rPr>
          <w:t>/</w:t>
        </w:r>
        <w:r w:rsidR="0093120B" w:rsidRPr="00F27841">
          <w:rPr>
            <w:rStyle w:val="ab"/>
            <w:sz w:val="26"/>
            <w:szCs w:val="26"/>
          </w:rPr>
          <w:t>e</w:t>
        </w:r>
        <w:r w:rsidR="0093120B" w:rsidRPr="00F27841">
          <w:rPr>
            <w:rStyle w:val="ab"/>
            <w:sz w:val="26"/>
            <w:szCs w:val="26"/>
            <w:lang w:val="uk-UA"/>
          </w:rPr>
          <w:t>3</w:t>
        </w:r>
        <w:r w:rsidR="0093120B" w:rsidRPr="00F27841">
          <w:rPr>
            <w:rStyle w:val="ab"/>
            <w:sz w:val="26"/>
            <w:szCs w:val="26"/>
          </w:rPr>
          <w:t>de</w:t>
        </w:r>
        <w:r w:rsidR="0093120B" w:rsidRPr="00F27841">
          <w:rPr>
            <w:rStyle w:val="ab"/>
            <w:sz w:val="26"/>
            <w:szCs w:val="26"/>
            <w:lang w:val="uk-UA"/>
          </w:rPr>
          <w:t>7370-6</w:t>
        </w:r>
        <w:r w:rsidR="0093120B" w:rsidRPr="00F27841">
          <w:rPr>
            <w:rStyle w:val="ab"/>
            <w:sz w:val="26"/>
            <w:szCs w:val="26"/>
          </w:rPr>
          <w:t>ce</w:t>
        </w:r>
        <w:r w:rsidR="0093120B" w:rsidRPr="00F27841">
          <w:rPr>
            <w:rStyle w:val="ab"/>
            <w:sz w:val="26"/>
            <w:szCs w:val="26"/>
            <w:lang w:val="uk-UA"/>
          </w:rPr>
          <w:t>2-11</w:t>
        </w:r>
        <w:r w:rsidR="0093120B" w:rsidRPr="00F27841">
          <w:rPr>
            <w:rStyle w:val="ab"/>
            <w:sz w:val="26"/>
            <w:szCs w:val="26"/>
          </w:rPr>
          <w:t>ef</w:t>
        </w:r>
        <w:r w:rsidR="0093120B" w:rsidRPr="00F27841">
          <w:rPr>
            <w:rStyle w:val="ab"/>
            <w:sz w:val="26"/>
            <w:szCs w:val="26"/>
            <w:lang w:val="uk-UA"/>
          </w:rPr>
          <w:t>-874</w:t>
        </w:r>
        <w:r w:rsidR="0093120B" w:rsidRPr="00F27841">
          <w:rPr>
            <w:rStyle w:val="ab"/>
            <w:sz w:val="26"/>
            <w:szCs w:val="26"/>
          </w:rPr>
          <w:t>e</w:t>
        </w:r>
        <w:r w:rsidR="0093120B" w:rsidRPr="00F27841">
          <w:rPr>
            <w:rStyle w:val="ab"/>
            <w:sz w:val="26"/>
            <w:szCs w:val="26"/>
            <w:lang w:val="uk-UA"/>
          </w:rPr>
          <w:t>-4</w:t>
        </w:r>
        <w:r w:rsidR="0093120B" w:rsidRPr="00F27841">
          <w:rPr>
            <w:rStyle w:val="ab"/>
            <w:sz w:val="26"/>
            <w:szCs w:val="26"/>
          </w:rPr>
          <w:t>f</w:t>
        </w:r>
        <w:r w:rsidR="0093120B" w:rsidRPr="00F27841">
          <w:rPr>
            <w:rStyle w:val="ab"/>
            <w:sz w:val="26"/>
            <w:szCs w:val="26"/>
            <w:lang w:val="uk-UA"/>
          </w:rPr>
          <w:t>64</w:t>
        </w:r>
        <w:r w:rsidR="0093120B" w:rsidRPr="00F27841">
          <w:rPr>
            <w:rStyle w:val="ab"/>
            <w:sz w:val="26"/>
            <w:szCs w:val="26"/>
          </w:rPr>
          <w:t>d</w:t>
        </w:r>
        <w:r w:rsidR="0093120B" w:rsidRPr="00F27841">
          <w:rPr>
            <w:rStyle w:val="ab"/>
            <w:sz w:val="26"/>
            <w:szCs w:val="26"/>
            <w:lang w:val="uk-UA"/>
          </w:rPr>
          <w:t>1</w:t>
        </w:r>
        <w:r w:rsidR="0093120B" w:rsidRPr="00F27841">
          <w:rPr>
            <w:rStyle w:val="ab"/>
            <w:sz w:val="26"/>
            <w:szCs w:val="26"/>
          </w:rPr>
          <w:t>cbdbf</w:t>
        </w:r>
        <w:r w:rsidR="0093120B" w:rsidRPr="00F27841">
          <w:rPr>
            <w:rStyle w:val="ab"/>
            <w:sz w:val="26"/>
            <w:szCs w:val="26"/>
            <w:lang w:val="uk-UA"/>
          </w:rPr>
          <w:t>5/</w:t>
        </w:r>
        <w:r w:rsidR="0093120B" w:rsidRPr="00F27841">
          <w:rPr>
            <w:rStyle w:val="ab"/>
            <w:sz w:val="26"/>
            <w:szCs w:val="26"/>
          </w:rPr>
          <w:t>info</w:t>
        </w:r>
        <w:r w:rsidR="0093120B" w:rsidRPr="00F27841">
          <w:rPr>
            <w:rStyle w:val="ab"/>
            <w:sz w:val="26"/>
            <w:szCs w:val="26"/>
            <w:lang w:val="uk-UA"/>
          </w:rPr>
          <w:t>4</w:t>
        </w:r>
      </w:hyperlink>
      <w:r w:rsidRPr="00F27841">
        <w:rPr>
          <w:sz w:val="26"/>
          <w:szCs w:val="26"/>
          <w:lang w:val="uk-UA" w:eastAsia="uk-UA"/>
        </w:rPr>
        <w:t>)</w:t>
      </w:r>
      <w:r w:rsidR="0093120B" w:rsidRPr="00F27841">
        <w:rPr>
          <w:sz w:val="26"/>
          <w:szCs w:val="26"/>
          <w:lang w:val="uk-UA" w:eastAsia="uk-UA"/>
        </w:rPr>
        <w:t xml:space="preserve"> </w:t>
      </w:r>
      <w:r w:rsidRPr="00F27841">
        <w:rPr>
          <w:color w:val="000000"/>
          <w:sz w:val="26"/>
          <w:szCs w:val="26"/>
          <w:lang w:val="uk-UA"/>
        </w:rPr>
        <w:t>з метою одержання та врахування зауважень і пропозицій громадськості. Повідомлення про оприлюднення змін до Стратегії та Звіту про стратегічну екологічну оцінку розміщено офіційній веб-сторінці Департаменту економіки та інвестицій виконавчого органу Київської міської ради (Київської міської державної адміністрації).</w:t>
      </w:r>
    </w:p>
    <w:p w:rsidR="00DF6CF5" w:rsidRPr="00F27841" w:rsidRDefault="00F27841" w:rsidP="00F27841">
      <w:pPr>
        <w:tabs>
          <w:tab w:val="left" w:pos="567"/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C56B9">
        <w:rPr>
          <w:color w:val="000000"/>
          <w:sz w:val="26"/>
          <w:szCs w:val="26"/>
          <w:lang w:val="uk-UA"/>
        </w:rPr>
        <w:t>Відповідно до пункту 6 постанови Кабінету Мініс</w:t>
      </w:r>
      <w:r w:rsidR="00FC56B9" w:rsidRPr="00FC56B9">
        <w:rPr>
          <w:color w:val="000000"/>
          <w:sz w:val="26"/>
          <w:szCs w:val="26"/>
          <w:lang w:val="uk-UA"/>
        </w:rPr>
        <w:t>трів України від 04 серпня 2023</w:t>
      </w:r>
      <w:r w:rsidR="00FC56B9" w:rsidRPr="00FC56B9">
        <w:rPr>
          <w:color w:val="000000"/>
          <w:sz w:val="26"/>
          <w:szCs w:val="26"/>
          <w:lang w:val="en-US"/>
        </w:rPr>
        <w:t> </w:t>
      </w:r>
      <w:r w:rsidRPr="00FC56B9">
        <w:rPr>
          <w:color w:val="000000"/>
          <w:sz w:val="26"/>
          <w:szCs w:val="26"/>
          <w:lang w:val="uk-UA"/>
        </w:rPr>
        <w:t xml:space="preserve">року № 816 «Деякі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 проєкт змін до Стратегії з відповідними матеріалами направлено </w:t>
      </w:r>
      <w:r w:rsidR="00FC56B9" w:rsidRPr="00FC56B9">
        <w:rPr>
          <w:color w:val="000000"/>
          <w:sz w:val="26"/>
          <w:szCs w:val="26"/>
          <w:lang w:val="uk-UA"/>
        </w:rPr>
        <w:t xml:space="preserve">Мінінфраструктури </w:t>
      </w:r>
      <w:r w:rsidRPr="00FC56B9">
        <w:rPr>
          <w:color w:val="000000"/>
          <w:sz w:val="26"/>
          <w:szCs w:val="26"/>
          <w:lang w:val="uk-UA"/>
        </w:rPr>
        <w:t>для отримання висновку про відповідність проектів регіональних стратегій розвитку, планів заходів з їх реалізації та змін до них встановленим вимогам щодо їх підготовки, стратегічним цілям і пріоритетам, визначеним Державною стратегією регіонального розвитку України</w:t>
      </w:r>
      <w:r w:rsidR="00FC56B9" w:rsidRPr="00FC56B9">
        <w:rPr>
          <w:color w:val="000000"/>
          <w:sz w:val="26"/>
          <w:szCs w:val="26"/>
          <w:lang w:val="uk-UA"/>
        </w:rPr>
        <w:t xml:space="preserve"> (лист від 29/10/2024 №002-898)</w:t>
      </w:r>
      <w:r w:rsidRPr="00FC56B9">
        <w:rPr>
          <w:color w:val="000000"/>
          <w:sz w:val="26"/>
          <w:szCs w:val="26"/>
          <w:lang w:val="uk-UA"/>
        </w:rPr>
        <w:t>.</w:t>
      </w:r>
    </w:p>
    <w:p w:rsidR="00F27841" w:rsidRPr="00F27841" w:rsidRDefault="00F27841" w:rsidP="007E7F72">
      <w:pPr>
        <w:pStyle w:val="a6"/>
        <w:tabs>
          <w:tab w:val="left" w:pos="567"/>
          <w:tab w:val="left" w:pos="993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</w:p>
    <w:p w:rsidR="00DF6CF5" w:rsidRPr="00F27841" w:rsidRDefault="00DF6CF5" w:rsidP="007E7F72">
      <w:pPr>
        <w:pStyle w:val="a6"/>
        <w:numPr>
          <w:ilvl w:val="0"/>
          <w:numId w:val="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t xml:space="preserve"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рішенні Київради </w:t>
      </w:r>
    </w:p>
    <w:p w:rsidR="00B352A2" w:rsidRPr="00F27841" w:rsidRDefault="007034D6" w:rsidP="001B1492">
      <w:pPr>
        <w:tabs>
          <w:tab w:val="left" w:pos="567"/>
          <w:tab w:val="left" w:pos="851"/>
        </w:tabs>
        <w:ind w:firstLine="567"/>
        <w:contextualSpacing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>Ціллю</w:t>
      </w:r>
      <w:r w:rsidR="00AE0449" w:rsidRPr="00F27841">
        <w:rPr>
          <w:sz w:val="26"/>
          <w:szCs w:val="26"/>
          <w:lang w:val="uk-UA"/>
        </w:rPr>
        <w:t xml:space="preserve"> прийняття рішення є</w:t>
      </w:r>
      <w:r w:rsidR="00B352A2" w:rsidRPr="00F27841">
        <w:rPr>
          <w:sz w:val="26"/>
          <w:szCs w:val="26"/>
          <w:lang w:val="uk-UA"/>
        </w:rPr>
        <w:t>:</w:t>
      </w:r>
    </w:p>
    <w:p w:rsidR="009C464C" w:rsidRPr="00F27841" w:rsidRDefault="00D514C8" w:rsidP="00B352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актуалізація Стратегії розвитку міста Києва до 2025 року</w:t>
      </w:r>
      <w:r w:rsidR="004419A4" w:rsidRPr="00F27841">
        <w:rPr>
          <w:rFonts w:ascii="Times New Roman" w:hAnsi="Times New Roman"/>
          <w:sz w:val="26"/>
          <w:szCs w:val="26"/>
        </w:rPr>
        <w:t>, затвердженої рішенням Київської міської ради від 15 грудня 2021 року № 824/7060 (у редакції рішення Київської міської ради від 06 липня 2017 року № 724/2886)</w:t>
      </w:r>
      <w:r w:rsidR="003569E7">
        <w:rPr>
          <w:rFonts w:ascii="Times New Roman" w:hAnsi="Times New Roman"/>
          <w:sz w:val="26"/>
          <w:szCs w:val="26"/>
        </w:rPr>
        <w:t>,</w:t>
      </w:r>
      <w:r w:rsidR="004419A4" w:rsidRPr="00F27841">
        <w:rPr>
          <w:rFonts w:ascii="Times New Roman" w:hAnsi="Times New Roman"/>
          <w:sz w:val="26"/>
          <w:szCs w:val="26"/>
        </w:rPr>
        <w:t xml:space="preserve"> з продовженням її дії до 2027 року</w:t>
      </w:r>
      <w:r w:rsidRPr="00F27841">
        <w:rPr>
          <w:rFonts w:ascii="Times New Roman" w:hAnsi="Times New Roman"/>
          <w:sz w:val="26"/>
          <w:szCs w:val="26"/>
        </w:rPr>
        <w:t xml:space="preserve">, з урахуванням викликів, що постали перед міською владою у зв’язку з військовою агресією російської федерації проти України, та необхідністю відбудови </w:t>
      </w:r>
      <w:r w:rsidR="003E1B8B" w:rsidRPr="00F27841">
        <w:rPr>
          <w:rFonts w:ascii="Times New Roman" w:hAnsi="Times New Roman"/>
          <w:sz w:val="26"/>
          <w:szCs w:val="26"/>
        </w:rPr>
        <w:t xml:space="preserve">та відновлення </w:t>
      </w:r>
      <w:r w:rsidRPr="00F27841">
        <w:rPr>
          <w:rFonts w:ascii="Times New Roman" w:hAnsi="Times New Roman"/>
          <w:sz w:val="26"/>
          <w:szCs w:val="26"/>
        </w:rPr>
        <w:t>економіки міста і його господарського комплексу</w:t>
      </w:r>
      <w:r w:rsidR="003E1B8B" w:rsidRPr="00F27841">
        <w:rPr>
          <w:rFonts w:ascii="Times New Roman" w:hAnsi="Times New Roman"/>
          <w:sz w:val="26"/>
          <w:szCs w:val="26"/>
        </w:rPr>
        <w:t xml:space="preserve">, </w:t>
      </w:r>
      <w:r w:rsidRPr="00F27841">
        <w:rPr>
          <w:rFonts w:ascii="Times New Roman" w:hAnsi="Times New Roman"/>
          <w:sz w:val="26"/>
          <w:szCs w:val="26"/>
        </w:rPr>
        <w:t xml:space="preserve">а також урахування законодавчих змін </w:t>
      </w:r>
      <w:r w:rsidR="00A117F3" w:rsidRPr="00F27841">
        <w:rPr>
          <w:rFonts w:ascii="Times New Roman" w:hAnsi="Times New Roman"/>
          <w:sz w:val="26"/>
          <w:szCs w:val="26"/>
        </w:rPr>
        <w:t>та</w:t>
      </w:r>
      <w:r w:rsidRPr="00F27841">
        <w:rPr>
          <w:rFonts w:ascii="Times New Roman" w:hAnsi="Times New Roman"/>
          <w:sz w:val="26"/>
          <w:szCs w:val="26"/>
        </w:rPr>
        <w:t xml:space="preserve"> прийнятих стратегічних і програмних документів на рівні держави</w:t>
      </w:r>
      <w:r w:rsidR="003E1B8B" w:rsidRPr="00F27841">
        <w:rPr>
          <w:rFonts w:ascii="Times New Roman" w:hAnsi="Times New Roman"/>
          <w:sz w:val="26"/>
          <w:szCs w:val="26"/>
        </w:rPr>
        <w:t xml:space="preserve">, пов’язаних </w:t>
      </w:r>
      <w:r w:rsidRPr="00F27841">
        <w:rPr>
          <w:rFonts w:ascii="Times New Roman" w:hAnsi="Times New Roman"/>
          <w:sz w:val="26"/>
          <w:szCs w:val="26"/>
        </w:rPr>
        <w:t>з введенням воєнно</w:t>
      </w:r>
      <w:r w:rsidR="003E1B8B" w:rsidRPr="00F27841">
        <w:rPr>
          <w:rFonts w:ascii="Times New Roman" w:hAnsi="Times New Roman"/>
          <w:sz w:val="26"/>
          <w:szCs w:val="26"/>
        </w:rPr>
        <w:t>го стану в Україні та майбутнім</w:t>
      </w:r>
      <w:r w:rsidRPr="00F27841">
        <w:rPr>
          <w:rFonts w:ascii="Times New Roman" w:hAnsi="Times New Roman"/>
          <w:sz w:val="26"/>
          <w:szCs w:val="26"/>
        </w:rPr>
        <w:t xml:space="preserve"> </w:t>
      </w:r>
      <w:r w:rsidR="003E1B8B" w:rsidRPr="00F27841">
        <w:rPr>
          <w:rFonts w:ascii="Times New Roman" w:hAnsi="Times New Roman"/>
          <w:sz w:val="26"/>
          <w:szCs w:val="26"/>
        </w:rPr>
        <w:t>відновленням держави</w:t>
      </w:r>
      <w:r w:rsidRPr="00F27841">
        <w:rPr>
          <w:rFonts w:ascii="Times New Roman" w:hAnsi="Times New Roman"/>
          <w:sz w:val="26"/>
          <w:szCs w:val="26"/>
        </w:rPr>
        <w:t xml:space="preserve">, </w:t>
      </w:r>
      <w:r w:rsidR="003E1B8B" w:rsidRPr="00F27841">
        <w:rPr>
          <w:rFonts w:ascii="Times New Roman" w:hAnsi="Times New Roman"/>
          <w:sz w:val="26"/>
          <w:szCs w:val="26"/>
        </w:rPr>
        <w:t>а саме</w:t>
      </w:r>
      <w:r w:rsidR="00B352A2" w:rsidRPr="00F27841">
        <w:rPr>
          <w:rFonts w:ascii="Times New Roman" w:hAnsi="Times New Roman"/>
          <w:sz w:val="26"/>
          <w:szCs w:val="26"/>
        </w:rPr>
        <w:t xml:space="preserve"> </w:t>
      </w:r>
      <w:r w:rsidR="00B352A2" w:rsidRPr="00F27841">
        <w:rPr>
          <w:rFonts w:ascii="Times New Roman" w:eastAsia="Times New Roman" w:hAnsi="Times New Roman"/>
          <w:sz w:val="26"/>
          <w:szCs w:val="26"/>
          <w:lang w:eastAsia="ru-RU"/>
        </w:rPr>
        <w:t>актуалізація та уточнення</w:t>
      </w:r>
      <w:r w:rsidR="009C464C" w:rsidRPr="00F27841">
        <w:rPr>
          <w:rFonts w:ascii="Times New Roman" w:hAnsi="Times New Roman"/>
          <w:sz w:val="26"/>
          <w:szCs w:val="26"/>
        </w:rPr>
        <w:t>:</w:t>
      </w:r>
    </w:p>
    <w:p w:rsidR="009C464C" w:rsidRPr="00F27841" w:rsidRDefault="009C464C" w:rsidP="00B352A2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викликів</w:t>
      </w:r>
      <w:r w:rsidR="00B352A2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та проблем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, які стоять перед міської владою, пов’язаних з сучасними політичними, суспільними та соціально-економічними реаліями;</w:t>
      </w:r>
    </w:p>
    <w:p w:rsidR="00AE0449" w:rsidRPr="00F27841" w:rsidRDefault="009C464C" w:rsidP="00B352A2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пріоритетів, </w:t>
      </w:r>
      <w:r w:rsidR="00B352A2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бачення (візії), стратегічної мети, 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стратегічних та оперативних цілей розвитку міста Києва до 2027 року;</w:t>
      </w:r>
    </w:p>
    <w:p w:rsidR="00340908" w:rsidRPr="00F27841" w:rsidRDefault="00B352A2" w:rsidP="00B352A2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основних завдань, спрямованих на досягнення цілей розвитку міста</w:t>
      </w:r>
      <w:r w:rsidR="00340908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та індикаторів їх результативності з урахуванням роботи відповідної сфери міського господарства у період воєнного стану та можливого повоєнного відновлення;</w:t>
      </w:r>
    </w:p>
    <w:p w:rsidR="00340908" w:rsidRPr="00F27841" w:rsidRDefault="00C63EDF" w:rsidP="004C0BC7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приведення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352A2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Стратегії 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у відповідність</w:t>
      </w:r>
      <w:r w:rsidR="00D717BA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до</w:t>
      </w:r>
      <w:r w:rsidR="00937B37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352A2" w:rsidRPr="00F27841">
        <w:rPr>
          <w:rFonts w:ascii="Times New Roman" w:hAnsi="Times New Roman"/>
          <w:sz w:val="26"/>
          <w:szCs w:val="26"/>
        </w:rPr>
        <w:t>Державної стратегії розвитку на 2021</w:t>
      </w:r>
      <w:r w:rsidR="00A91493" w:rsidRPr="00F27841">
        <w:rPr>
          <w:rFonts w:ascii="Times New Roman" w:hAnsi="Times New Roman"/>
          <w:sz w:val="26"/>
          <w:szCs w:val="26"/>
        </w:rPr>
        <w:t xml:space="preserve"> </w:t>
      </w:r>
      <w:r w:rsidR="008063A3">
        <w:rPr>
          <w:rFonts w:ascii="Times New Roman" w:hAnsi="Times New Roman"/>
          <w:sz w:val="26"/>
          <w:szCs w:val="26"/>
        </w:rPr>
        <w:sym w:font="Symbol" w:char="F02D"/>
      </w:r>
      <w:r w:rsidR="00A91493" w:rsidRPr="00F27841">
        <w:rPr>
          <w:rFonts w:ascii="Times New Roman" w:hAnsi="Times New Roman"/>
          <w:sz w:val="26"/>
          <w:szCs w:val="26"/>
        </w:rPr>
        <w:t xml:space="preserve"> </w:t>
      </w:r>
      <w:r w:rsidR="00B352A2" w:rsidRPr="00F27841">
        <w:rPr>
          <w:rFonts w:ascii="Times New Roman" w:eastAsiaTheme="minorHAnsi" w:hAnsi="Times New Roman"/>
          <w:sz w:val="26"/>
          <w:szCs w:val="26"/>
        </w:rPr>
        <w:t>2027 роки</w:t>
      </w:r>
      <w:r w:rsidR="00B352A2" w:rsidRPr="00F27841">
        <w:rPr>
          <w:rFonts w:ascii="Times New Roman" w:hAnsi="Times New Roman"/>
          <w:sz w:val="26"/>
          <w:szCs w:val="26"/>
        </w:rPr>
        <w:t xml:space="preserve">, нова редакція якої затверджена постановою Кабінету Міністрів України від 13.08.2024 № 940, та </w:t>
      </w:r>
      <w:r w:rsidR="00340908" w:rsidRPr="00F27841">
        <w:rPr>
          <w:rFonts w:ascii="Times New Roman" w:hAnsi="Times New Roman"/>
          <w:sz w:val="26"/>
          <w:szCs w:val="26"/>
        </w:rPr>
        <w:t xml:space="preserve">Порядку 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заходів, затвердженим постановою Кабінету Міністрів України від </w:t>
      </w:r>
      <w:r w:rsidR="00B352A2" w:rsidRPr="00F27841">
        <w:rPr>
          <w:rFonts w:ascii="Times New Roman" w:hAnsi="Times New Roman"/>
          <w:sz w:val="26"/>
          <w:szCs w:val="26"/>
        </w:rPr>
        <w:t>04 серпня 2023 року № 816;</w:t>
      </w:r>
    </w:p>
    <w:p w:rsidR="00B352A2" w:rsidRPr="00F27841" w:rsidRDefault="00B352A2" w:rsidP="00B352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надання доручення виконавчому органу Київської міської рали (</w:t>
      </w:r>
      <w:r w:rsidRPr="00F27841">
        <w:rPr>
          <w:rFonts w:ascii="Times New Roman" w:hAnsi="Times New Roman"/>
          <w:color w:val="000000" w:themeColor="text1"/>
          <w:sz w:val="26"/>
          <w:szCs w:val="26"/>
        </w:rPr>
        <w:t>Київській міській державній адміністрації), районним в місті Києві державним адміністраціям забезпечити:</w:t>
      </w:r>
    </w:p>
    <w:p w:rsidR="00B352A2" w:rsidRPr="00F27841" w:rsidRDefault="00B352A2" w:rsidP="00937B37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реалізацію основних завдань Стратегії розвитку міста Києва до 2027 року;</w:t>
      </w:r>
    </w:p>
    <w:p w:rsidR="00B352A2" w:rsidRPr="00F27841" w:rsidRDefault="00B352A2" w:rsidP="00937B37">
      <w:pPr>
        <w:pStyle w:val="a6"/>
        <w:shd w:val="clear" w:color="auto" w:fill="FFFFFF"/>
        <w:tabs>
          <w:tab w:val="left" w:pos="567"/>
        </w:tabs>
        <w:spacing w:after="0"/>
        <w:ind w:left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 установленому порядку розробити План заходів на 2025</w:t>
      </w:r>
      <w:r w:rsidR="00A91493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36B71">
        <w:rPr>
          <w:rFonts w:ascii="Times New Roman" w:eastAsia="Times New Roman" w:hAnsi="Times New Roman"/>
          <w:sz w:val="26"/>
          <w:szCs w:val="26"/>
          <w:lang w:eastAsia="ru-RU"/>
        </w:rPr>
        <w:sym w:font="Symbol" w:char="F02D"/>
      </w:r>
      <w:r w:rsidR="00A91493" w:rsidRPr="00F278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27841">
        <w:rPr>
          <w:rFonts w:ascii="Times New Roman" w:eastAsia="Times New Roman" w:hAnsi="Times New Roman"/>
          <w:sz w:val="26"/>
          <w:szCs w:val="26"/>
          <w:lang w:eastAsia="ru-RU"/>
        </w:rPr>
        <w:t>2027 роки з реалізації Стратегії розвитку міста Києва до 2027 року та подати його на затвердження Київській міській раді.</w:t>
      </w:r>
    </w:p>
    <w:p w:rsidR="00545E47" w:rsidRPr="00F27841" w:rsidRDefault="00545E47" w:rsidP="007E7F72">
      <w:pPr>
        <w:tabs>
          <w:tab w:val="left" w:pos="567"/>
          <w:tab w:val="left" w:pos="993"/>
        </w:tabs>
        <w:ind w:firstLine="284"/>
        <w:jc w:val="both"/>
        <w:rPr>
          <w:sz w:val="26"/>
          <w:szCs w:val="26"/>
          <w:lang w:val="uk-UA"/>
        </w:rPr>
      </w:pPr>
    </w:p>
    <w:p w:rsidR="001D7453" w:rsidRPr="00F27841" w:rsidRDefault="00545E47" w:rsidP="004B5737">
      <w:pPr>
        <w:pStyle w:val="a6"/>
        <w:numPr>
          <w:ilvl w:val="0"/>
          <w:numId w:val="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t xml:space="preserve">Інформація про те, чи стосується проєкт рішення прав і соціальної захищеності осіб з інвалідністю </w:t>
      </w:r>
    </w:p>
    <w:p w:rsidR="007F73CF" w:rsidRPr="00F27841" w:rsidRDefault="007F73CF" w:rsidP="007F73CF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 xml:space="preserve">Проєкт рішення стосується </w:t>
      </w:r>
      <w:r w:rsidRPr="00F27841">
        <w:rPr>
          <w:color w:val="000000"/>
          <w:sz w:val="26"/>
          <w:szCs w:val="26"/>
          <w:lang w:val="uk-UA"/>
        </w:rPr>
        <w:t>прав і соціальної захищеності осіб з інвалідністю</w:t>
      </w:r>
      <w:r w:rsidRPr="00F27841">
        <w:rPr>
          <w:sz w:val="26"/>
          <w:szCs w:val="26"/>
          <w:lang w:val="uk-UA"/>
        </w:rPr>
        <w:t>. Реалізація основних завдань Стратегії сприятиме створенню в усіх сферах життєдіяльності міста Києва зручного, безпечного та інклюзивного міського середовища для всіх категорій населення, зокрема для осіб з інвалідністю, а саме: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пристосування житлових будинків до потреб осіб з інвалідністю та маломобільних груп населення, зокрема модернізація ліфтового господарства;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модернізація дорожньо-транспортної інфраструктури відповідно до вимог доступності та інклюзивності;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оновлення рухомого складу громадського транспорту з урахуванням доступності для осіб з інвалідністю та інших маломобільних груп населення;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надання соціальних і реабілітаційних послуг особам з інвалідністю, зокрема пов’язаною з пораненнями внаслідок обстрілів і бойових дій;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пристосування закладів освіти, охорони здоров’я, соціального захисту, культури, фізичної культури і спорту тощо до потреб осіб з інвалідністю;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розвиток інклюзивної освіти;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сприяння реінтеграції осіб з інвалідністю, зокрема шляхом охоплення професійним навчанням осіб з інвалідністю, стимулювання розвитку інклюзивного р</w:t>
      </w:r>
      <w:r w:rsidR="004C0BC7" w:rsidRPr="00F27841">
        <w:rPr>
          <w:rFonts w:ascii="Times New Roman" w:hAnsi="Times New Roman"/>
          <w:sz w:val="26"/>
          <w:szCs w:val="26"/>
        </w:rPr>
        <w:t>инку праці, залученн</w:t>
      </w:r>
      <w:r w:rsidRPr="00F27841">
        <w:rPr>
          <w:rFonts w:ascii="Times New Roman" w:hAnsi="Times New Roman"/>
          <w:sz w:val="26"/>
          <w:szCs w:val="26"/>
        </w:rPr>
        <w:t>ості до занять фізкультурою і спортом, культурно-мистецького життя тощо;</w:t>
      </w:r>
    </w:p>
    <w:p w:rsidR="007F73CF" w:rsidRPr="00F27841" w:rsidRDefault="007F73CF" w:rsidP="007F73CF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27841">
        <w:rPr>
          <w:rFonts w:ascii="Times New Roman" w:hAnsi="Times New Roman"/>
          <w:sz w:val="26"/>
          <w:szCs w:val="26"/>
        </w:rPr>
        <w:t>створення комфортних, безпечних й інклюзивних умов перебування в існуючих парках та скверах міста, а також облаштування нових парків, скверів і зон відпочинку з дотриманням вимог доступності та інклюзивності тощо.</w:t>
      </w:r>
    </w:p>
    <w:p w:rsidR="007F73CF" w:rsidRPr="00F27841" w:rsidRDefault="007F73CF" w:rsidP="007F73CF">
      <w:pPr>
        <w:pStyle w:val="a6"/>
        <w:shd w:val="clear" w:color="auto" w:fill="FFFFFF"/>
        <w:tabs>
          <w:tab w:val="left" w:pos="567"/>
        </w:tabs>
        <w:spacing w:after="0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</w:p>
    <w:p w:rsidR="00545E47" w:rsidRPr="00F27841" w:rsidRDefault="00545E47" w:rsidP="00F173B4">
      <w:pPr>
        <w:pStyle w:val="a6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b/>
          <w:bCs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t>Інформація</w:t>
      </w:r>
      <w:r w:rsidRPr="00F27841">
        <w:rPr>
          <w:rFonts w:ascii="Times New Roman" w:hAnsi="Times New Roman"/>
          <w:b/>
          <w:bCs/>
          <w:sz w:val="26"/>
          <w:szCs w:val="26"/>
        </w:rPr>
        <w:t xml:space="preserve"> про те, чи містить проєкт рішення </w:t>
      </w:r>
      <w:r w:rsidR="00A91493" w:rsidRPr="00F27841">
        <w:rPr>
          <w:rFonts w:ascii="Times New Roman" w:hAnsi="Times New Roman"/>
          <w:b/>
          <w:bCs/>
          <w:sz w:val="26"/>
          <w:szCs w:val="26"/>
        </w:rPr>
        <w:t xml:space="preserve">службову </w:t>
      </w:r>
      <w:r w:rsidRPr="00F27841">
        <w:rPr>
          <w:rFonts w:ascii="Times New Roman" w:hAnsi="Times New Roman"/>
          <w:b/>
          <w:bCs/>
          <w:sz w:val="26"/>
          <w:szCs w:val="26"/>
        </w:rPr>
        <w:t>інформацію у розумінні статті 6 Закону України «Про доступ до публічної інформації»</w:t>
      </w:r>
    </w:p>
    <w:p w:rsidR="006A7EBC" w:rsidRPr="00F27841" w:rsidRDefault="00545E47" w:rsidP="007F73CF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 xml:space="preserve">Проєкт рішення не містить </w:t>
      </w:r>
      <w:r w:rsidR="00A91493" w:rsidRPr="00F27841">
        <w:rPr>
          <w:sz w:val="26"/>
          <w:szCs w:val="26"/>
          <w:lang w:val="uk-UA"/>
        </w:rPr>
        <w:t xml:space="preserve">службову інформацію </w:t>
      </w:r>
      <w:r w:rsidRPr="00F27841">
        <w:rPr>
          <w:sz w:val="26"/>
          <w:szCs w:val="26"/>
          <w:lang w:val="uk-UA"/>
        </w:rPr>
        <w:t>у розумінні статті 6 Закону України «Про доступ до публічної інформації».</w:t>
      </w:r>
    </w:p>
    <w:p w:rsidR="00A91493" w:rsidRPr="00F27841" w:rsidRDefault="00A91493" w:rsidP="007F73CF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F90633" w:rsidRPr="00F27841" w:rsidRDefault="00A91493" w:rsidP="00F90633">
      <w:pPr>
        <w:pStyle w:val="a6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t xml:space="preserve">Інформація про те, чи містить проєкт рішення </w:t>
      </w:r>
      <w:r w:rsidR="00F90633" w:rsidRPr="00F27841">
        <w:rPr>
          <w:rFonts w:ascii="Times New Roman" w:hAnsi="Times New Roman"/>
          <w:b/>
          <w:color w:val="000000"/>
          <w:sz w:val="26"/>
          <w:szCs w:val="26"/>
        </w:rPr>
        <w:t>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</w:p>
    <w:p w:rsidR="00545E47" w:rsidRPr="00F27841" w:rsidRDefault="00545E47" w:rsidP="00F90633">
      <w:pPr>
        <w:pStyle w:val="a6"/>
        <w:ind w:left="284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A12A86" w:rsidRPr="00F27841" w:rsidRDefault="00A12A86" w:rsidP="00A12A86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>Проєкт рішення не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:rsidR="00A12A86" w:rsidRPr="00F27841" w:rsidRDefault="00A12A86" w:rsidP="00DF6CF5">
      <w:pPr>
        <w:pStyle w:val="a6"/>
        <w:tabs>
          <w:tab w:val="left" w:pos="993"/>
        </w:tabs>
        <w:ind w:left="360"/>
        <w:jc w:val="both"/>
        <w:rPr>
          <w:rFonts w:ascii="Times New Roman" w:hAnsi="Times New Roman"/>
          <w:sz w:val="26"/>
          <w:szCs w:val="26"/>
        </w:rPr>
      </w:pPr>
    </w:p>
    <w:p w:rsidR="005E092B" w:rsidRPr="00F27841" w:rsidRDefault="005E092B" w:rsidP="00DF6CF5">
      <w:pPr>
        <w:pStyle w:val="a6"/>
        <w:numPr>
          <w:ilvl w:val="0"/>
          <w:numId w:val="9"/>
        </w:numPr>
        <w:ind w:left="0" w:firstLine="284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t>Фін</w:t>
      </w:r>
      <w:r w:rsidR="00C25890" w:rsidRPr="00F27841">
        <w:rPr>
          <w:rFonts w:ascii="Times New Roman" w:hAnsi="Times New Roman"/>
          <w:b/>
          <w:color w:val="000000"/>
          <w:sz w:val="26"/>
          <w:szCs w:val="26"/>
        </w:rPr>
        <w:t>ансово-економічне обґрунтування</w:t>
      </w:r>
    </w:p>
    <w:p w:rsidR="007034D6" w:rsidRPr="00F27841" w:rsidRDefault="00281719" w:rsidP="00EB266A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 xml:space="preserve">На реалізацію </w:t>
      </w:r>
      <w:r w:rsidR="006254B4" w:rsidRPr="00F27841">
        <w:rPr>
          <w:color w:val="000000"/>
          <w:sz w:val="26"/>
          <w:szCs w:val="26"/>
          <w:lang w:val="uk-UA"/>
        </w:rPr>
        <w:t xml:space="preserve">Стратегії </w:t>
      </w:r>
      <w:r w:rsidR="00913D38" w:rsidRPr="00F27841">
        <w:rPr>
          <w:color w:val="000000"/>
          <w:sz w:val="26"/>
          <w:szCs w:val="26"/>
          <w:lang w:val="uk-UA"/>
        </w:rPr>
        <w:t>передбача</w:t>
      </w:r>
      <w:r w:rsidRPr="00F27841">
        <w:rPr>
          <w:color w:val="000000"/>
          <w:sz w:val="26"/>
          <w:szCs w:val="26"/>
          <w:lang w:val="uk-UA"/>
        </w:rPr>
        <w:t>ється спрямувати кошти</w:t>
      </w:r>
      <w:r w:rsidR="00913D38" w:rsidRPr="00F27841">
        <w:rPr>
          <w:color w:val="000000"/>
          <w:sz w:val="26"/>
          <w:szCs w:val="26"/>
          <w:lang w:val="uk-UA"/>
        </w:rPr>
        <w:t xml:space="preserve"> бюджету міста Києва, </w:t>
      </w:r>
      <w:r w:rsidR="00D07EBD" w:rsidRPr="00F27841">
        <w:rPr>
          <w:color w:val="000000"/>
          <w:sz w:val="26"/>
          <w:szCs w:val="26"/>
          <w:lang w:val="uk-UA"/>
        </w:rPr>
        <w:t xml:space="preserve">державного бюджету, </w:t>
      </w:r>
      <w:r w:rsidR="00913D38" w:rsidRPr="00F27841">
        <w:rPr>
          <w:color w:val="000000"/>
          <w:sz w:val="26"/>
          <w:szCs w:val="26"/>
          <w:lang w:val="uk-UA"/>
        </w:rPr>
        <w:t>міжнародних фінансових організацій та інвесторів</w:t>
      </w:r>
      <w:r w:rsidR="00A117F3" w:rsidRPr="00F27841">
        <w:rPr>
          <w:color w:val="000000"/>
          <w:sz w:val="26"/>
          <w:szCs w:val="26"/>
          <w:lang w:val="uk-UA"/>
        </w:rPr>
        <w:t>, інші кошти, дозволені законодавством України</w:t>
      </w:r>
      <w:r w:rsidR="006254B4" w:rsidRPr="00F27841">
        <w:rPr>
          <w:color w:val="000000"/>
          <w:sz w:val="26"/>
          <w:szCs w:val="26"/>
          <w:lang w:val="uk-UA"/>
        </w:rPr>
        <w:t>.</w:t>
      </w:r>
    </w:p>
    <w:p w:rsidR="006254B4" w:rsidRPr="00F27841" w:rsidRDefault="006254B4" w:rsidP="00EB266A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  <w:lang w:val="uk-UA"/>
        </w:rPr>
      </w:pPr>
    </w:p>
    <w:p w:rsidR="00DF6CF5" w:rsidRPr="00F27841" w:rsidRDefault="00DF6CF5" w:rsidP="006C5E02">
      <w:pPr>
        <w:pStyle w:val="a6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F27841">
        <w:rPr>
          <w:rFonts w:ascii="Times New Roman" w:hAnsi="Times New Roman"/>
          <w:b/>
          <w:color w:val="000000"/>
          <w:sz w:val="26"/>
          <w:szCs w:val="26"/>
        </w:rPr>
        <w:lastRenderedPageBreak/>
        <w:t>Прізвище або назва суб’єкта подання, прізвище, посада, контактні дані доповідача проєкту рішення Київради на пленарному засіданні та особи, відповідальної за супроводження проєкту рішення Київради</w:t>
      </w:r>
    </w:p>
    <w:p w:rsidR="00EF5CFF" w:rsidRPr="00F27841" w:rsidRDefault="00545E47" w:rsidP="00EB266A">
      <w:pPr>
        <w:tabs>
          <w:tab w:val="left" w:pos="993"/>
        </w:tabs>
        <w:ind w:firstLine="567"/>
        <w:contextualSpacing/>
        <w:jc w:val="both"/>
        <w:rPr>
          <w:color w:val="000000"/>
          <w:sz w:val="26"/>
          <w:szCs w:val="26"/>
          <w:lang w:val="uk-UA"/>
        </w:rPr>
      </w:pPr>
      <w:r w:rsidRPr="00F27841">
        <w:rPr>
          <w:color w:val="000000"/>
          <w:sz w:val="26"/>
          <w:szCs w:val="26"/>
          <w:lang w:val="uk-UA"/>
        </w:rPr>
        <w:t>Суб’єктом подання та доповідачем проекту рішення є д</w:t>
      </w:r>
      <w:r w:rsidR="00EF5CFF" w:rsidRPr="00F27841">
        <w:rPr>
          <w:color w:val="000000"/>
          <w:sz w:val="26"/>
          <w:szCs w:val="26"/>
          <w:lang w:val="uk-UA"/>
        </w:rPr>
        <w:t xml:space="preserve">иректор Департаменту економіки та інвестицій виконавчого органу Київської міської ради (Київської міської державної адміністрації)  </w:t>
      </w:r>
      <w:r w:rsidR="00D07EBD" w:rsidRPr="00F27841">
        <w:rPr>
          <w:color w:val="000000"/>
          <w:sz w:val="26"/>
          <w:szCs w:val="26"/>
          <w:lang w:val="uk-UA"/>
        </w:rPr>
        <w:t>Н</w:t>
      </w:r>
      <w:r w:rsidRPr="00F27841">
        <w:rPr>
          <w:color w:val="000000"/>
          <w:sz w:val="26"/>
          <w:szCs w:val="26"/>
          <w:lang w:val="uk-UA"/>
        </w:rPr>
        <w:t>аталія</w:t>
      </w:r>
      <w:r w:rsidR="00881F20" w:rsidRPr="00F27841">
        <w:rPr>
          <w:color w:val="000000"/>
          <w:sz w:val="26"/>
          <w:szCs w:val="26"/>
          <w:lang w:val="uk-UA"/>
        </w:rPr>
        <w:t> </w:t>
      </w:r>
      <w:r w:rsidR="00D07EBD" w:rsidRPr="00F27841">
        <w:rPr>
          <w:color w:val="000000"/>
          <w:sz w:val="26"/>
          <w:szCs w:val="26"/>
          <w:lang w:val="uk-UA"/>
        </w:rPr>
        <w:t>Мельник</w:t>
      </w:r>
      <w:r w:rsidRPr="00F27841">
        <w:rPr>
          <w:color w:val="000000"/>
          <w:sz w:val="26"/>
          <w:szCs w:val="26"/>
          <w:lang w:val="uk-UA"/>
        </w:rPr>
        <w:t xml:space="preserve"> (202-72-80).</w:t>
      </w:r>
    </w:p>
    <w:p w:rsidR="00EF5CFF" w:rsidRPr="00F27841" w:rsidRDefault="00545E47" w:rsidP="00EF5CFF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  <w:lang w:val="uk-UA"/>
        </w:rPr>
      </w:pPr>
      <w:r w:rsidRPr="00F27841">
        <w:rPr>
          <w:sz w:val="26"/>
          <w:szCs w:val="26"/>
          <w:lang w:val="uk-UA"/>
        </w:rPr>
        <w:t>Особою, відповідальною за супроводження проєкту рішення Київської міської ради є начальник управління координації регіональної економічної політики та стратегічного розвитку Вікторія Мохонько (202-76-80).</w:t>
      </w:r>
    </w:p>
    <w:p w:rsidR="00AE0684" w:rsidRPr="00290F29" w:rsidRDefault="00AE0684" w:rsidP="00EF5CFF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  <w:lang w:val="uk-UA"/>
        </w:rPr>
      </w:pPr>
    </w:p>
    <w:p w:rsidR="00C3035C" w:rsidRDefault="00C3035C" w:rsidP="00EF5CFF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  <w:lang w:val="uk-UA"/>
        </w:rPr>
      </w:pPr>
    </w:p>
    <w:p w:rsidR="00F27841" w:rsidRPr="00290F29" w:rsidRDefault="00F27841" w:rsidP="00EF5CFF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  <w:lang w:val="uk-UA"/>
        </w:rPr>
      </w:pPr>
    </w:p>
    <w:p w:rsidR="006F71DE" w:rsidRDefault="005E092B" w:rsidP="00D07EBD">
      <w:pPr>
        <w:jc w:val="both"/>
        <w:rPr>
          <w:color w:val="000000"/>
          <w:sz w:val="27"/>
          <w:szCs w:val="27"/>
          <w:lang w:val="uk-UA"/>
        </w:rPr>
      </w:pPr>
      <w:r w:rsidRPr="00290F29">
        <w:rPr>
          <w:color w:val="000000"/>
          <w:sz w:val="27"/>
          <w:szCs w:val="27"/>
          <w:lang w:val="uk-UA"/>
        </w:rPr>
        <w:t>Директор</w:t>
      </w:r>
      <w:r w:rsidR="00AE0684" w:rsidRPr="00290F29">
        <w:rPr>
          <w:color w:val="000000"/>
          <w:sz w:val="27"/>
          <w:szCs w:val="27"/>
          <w:lang w:val="uk-UA"/>
        </w:rPr>
        <w:t xml:space="preserve"> Департаменту</w:t>
      </w:r>
      <w:r w:rsidR="006F71DE">
        <w:rPr>
          <w:color w:val="000000"/>
          <w:sz w:val="27"/>
          <w:szCs w:val="27"/>
          <w:lang w:val="uk-UA"/>
        </w:rPr>
        <w:t xml:space="preserve"> </w:t>
      </w:r>
      <w:r w:rsidR="00AE0684" w:rsidRPr="00290F29">
        <w:rPr>
          <w:color w:val="000000"/>
          <w:sz w:val="27"/>
          <w:szCs w:val="27"/>
          <w:lang w:val="uk-UA"/>
        </w:rPr>
        <w:t>е</w:t>
      </w:r>
      <w:r w:rsidR="0010629A" w:rsidRPr="00290F29">
        <w:rPr>
          <w:color w:val="000000"/>
          <w:sz w:val="27"/>
          <w:szCs w:val="27"/>
          <w:lang w:val="uk-UA"/>
        </w:rPr>
        <w:t>кономіки</w:t>
      </w:r>
      <w:r w:rsidR="00AE0684" w:rsidRPr="00290F29">
        <w:rPr>
          <w:color w:val="000000"/>
          <w:sz w:val="27"/>
          <w:szCs w:val="27"/>
          <w:lang w:val="uk-UA"/>
        </w:rPr>
        <w:t xml:space="preserve"> </w:t>
      </w:r>
    </w:p>
    <w:p w:rsidR="006F71DE" w:rsidRDefault="0010629A" w:rsidP="00D07EBD">
      <w:pPr>
        <w:jc w:val="both"/>
        <w:rPr>
          <w:color w:val="000000"/>
          <w:sz w:val="27"/>
          <w:szCs w:val="27"/>
          <w:lang w:val="uk-UA"/>
        </w:rPr>
      </w:pPr>
      <w:r w:rsidRPr="00290F29">
        <w:rPr>
          <w:sz w:val="27"/>
          <w:szCs w:val="27"/>
          <w:lang w:val="uk-UA"/>
        </w:rPr>
        <w:t>та інвестицій</w:t>
      </w:r>
      <w:r w:rsidR="006F71DE">
        <w:rPr>
          <w:sz w:val="27"/>
          <w:szCs w:val="27"/>
          <w:lang w:val="uk-UA"/>
        </w:rPr>
        <w:t xml:space="preserve"> </w:t>
      </w:r>
      <w:r w:rsidR="005D6CA4" w:rsidRPr="00290F29">
        <w:rPr>
          <w:sz w:val="27"/>
          <w:szCs w:val="27"/>
          <w:lang w:val="uk-UA"/>
        </w:rPr>
        <w:t xml:space="preserve">виконавчого </w:t>
      </w:r>
      <w:r w:rsidR="005D6CA4" w:rsidRPr="00290F29">
        <w:rPr>
          <w:color w:val="000000"/>
          <w:sz w:val="27"/>
          <w:szCs w:val="27"/>
          <w:lang w:val="uk-UA"/>
        </w:rPr>
        <w:t xml:space="preserve">органу </w:t>
      </w:r>
    </w:p>
    <w:p w:rsidR="005D6CA4" w:rsidRPr="00290F29" w:rsidRDefault="005D6CA4" w:rsidP="00D07EBD">
      <w:pPr>
        <w:jc w:val="both"/>
        <w:rPr>
          <w:color w:val="000000"/>
          <w:sz w:val="27"/>
          <w:szCs w:val="27"/>
          <w:lang w:val="uk-UA"/>
        </w:rPr>
      </w:pPr>
      <w:r w:rsidRPr="00290F29">
        <w:rPr>
          <w:color w:val="000000"/>
          <w:sz w:val="27"/>
          <w:szCs w:val="27"/>
          <w:lang w:val="uk-UA"/>
        </w:rPr>
        <w:t xml:space="preserve">Київської міської ради (Київської міської </w:t>
      </w:r>
    </w:p>
    <w:p w:rsidR="00665FA4" w:rsidRPr="00290F29" w:rsidRDefault="005D6CA4" w:rsidP="00D07EBD">
      <w:pPr>
        <w:jc w:val="both"/>
        <w:rPr>
          <w:sz w:val="27"/>
          <w:szCs w:val="27"/>
          <w:lang w:val="uk-UA"/>
        </w:rPr>
      </w:pPr>
      <w:r w:rsidRPr="00290F29">
        <w:rPr>
          <w:color w:val="000000"/>
          <w:sz w:val="27"/>
          <w:szCs w:val="27"/>
          <w:lang w:val="uk-UA"/>
        </w:rPr>
        <w:t>державної адміністрації)</w:t>
      </w:r>
      <w:r w:rsidR="002B193F" w:rsidRPr="00290F29">
        <w:rPr>
          <w:sz w:val="27"/>
          <w:szCs w:val="27"/>
          <w:lang w:val="uk-UA"/>
        </w:rPr>
        <w:tab/>
      </w:r>
      <w:r w:rsidR="002B193F" w:rsidRPr="00290F29">
        <w:rPr>
          <w:sz w:val="27"/>
          <w:szCs w:val="27"/>
          <w:lang w:val="uk-UA"/>
        </w:rPr>
        <w:tab/>
      </w:r>
      <w:r w:rsidR="00D07EBD" w:rsidRPr="00290F29">
        <w:rPr>
          <w:sz w:val="27"/>
          <w:szCs w:val="27"/>
          <w:lang w:val="uk-UA"/>
        </w:rPr>
        <w:tab/>
      </w:r>
      <w:r w:rsidR="00D07EBD" w:rsidRPr="00290F29">
        <w:rPr>
          <w:sz w:val="27"/>
          <w:szCs w:val="27"/>
          <w:lang w:val="uk-UA"/>
        </w:rPr>
        <w:tab/>
      </w:r>
      <w:r w:rsidR="006F71DE">
        <w:rPr>
          <w:sz w:val="27"/>
          <w:szCs w:val="27"/>
          <w:lang w:val="uk-UA"/>
        </w:rPr>
        <w:tab/>
      </w:r>
      <w:r w:rsidR="00D07EBD" w:rsidRPr="00290F29">
        <w:rPr>
          <w:sz w:val="27"/>
          <w:szCs w:val="27"/>
          <w:lang w:val="uk-UA"/>
        </w:rPr>
        <w:tab/>
      </w:r>
      <w:r w:rsidR="00D07EBD" w:rsidRPr="00290F29">
        <w:rPr>
          <w:sz w:val="27"/>
          <w:szCs w:val="27"/>
          <w:lang w:val="uk-UA"/>
        </w:rPr>
        <w:tab/>
        <w:t>Наталія МЕЛЬНИК</w:t>
      </w:r>
    </w:p>
    <w:sectPr w:rsidR="00665FA4" w:rsidRPr="00290F29" w:rsidSect="00F27841">
      <w:pgSz w:w="11906" w:h="16838"/>
      <w:pgMar w:top="993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7E4" w:rsidRDefault="00C037E4" w:rsidP="00FB1949">
      <w:r>
        <w:separator/>
      </w:r>
    </w:p>
  </w:endnote>
  <w:endnote w:type="continuationSeparator" w:id="0">
    <w:p w:rsidR="00C037E4" w:rsidRDefault="00C037E4" w:rsidP="00FB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7E4" w:rsidRDefault="00C037E4" w:rsidP="00FB1949">
      <w:r>
        <w:separator/>
      </w:r>
    </w:p>
  </w:footnote>
  <w:footnote w:type="continuationSeparator" w:id="0">
    <w:p w:rsidR="00C037E4" w:rsidRDefault="00C037E4" w:rsidP="00FB1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85D"/>
    <w:multiLevelType w:val="hybridMultilevel"/>
    <w:tmpl w:val="7EFACE42"/>
    <w:lvl w:ilvl="0" w:tplc="DFB8304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EC170F"/>
    <w:multiLevelType w:val="hybridMultilevel"/>
    <w:tmpl w:val="B2FAC5CC"/>
    <w:lvl w:ilvl="0" w:tplc="2CC2560A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16"/>
        <w:szCs w:val="16"/>
        <w:u w:val="none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DA1BE0"/>
    <w:multiLevelType w:val="hybridMultilevel"/>
    <w:tmpl w:val="DB8C4D16"/>
    <w:lvl w:ilvl="0" w:tplc="77CA04F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A143317"/>
    <w:multiLevelType w:val="hybridMultilevel"/>
    <w:tmpl w:val="C7685B96"/>
    <w:lvl w:ilvl="0" w:tplc="18F48E12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51469"/>
    <w:multiLevelType w:val="hybridMultilevel"/>
    <w:tmpl w:val="E2CA24A2"/>
    <w:lvl w:ilvl="0" w:tplc="A91E85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8700A"/>
    <w:multiLevelType w:val="hybridMultilevel"/>
    <w:tmpl w:val="158E3250"/>
    <w:lvl w:ilvl="0" w:tplc="5BEAB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C0968"/>
    <w:multiLevelType w:val="hybridMultilevel"/>
    <w:tmpl w:val="2F682548"/>
    <w:lvl w:ilvl="0" w:tplc="27AEA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C107A"/>
    <w:multiLevelType w:val="hybridMultilevel"/>
    <w:tmpl w:val="6A5848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D34CA"/>
    <w:multiLevelType w:val="hybridMultilevel"/>
    <w:tmpl w:val="E334C19E"/>
    <w:lvl w:ilvl="0" w:tplc="D15A247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F20FC"/>
    <w:multiLevelType w:val="hybridMultilevel"/>
    <w:tmpl w:val="FFFFFFFF"/>
    <w:lvl w:ilvl="0" w:tplc="CBA4ECAE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0" w15:restartNumberingAfterBreak="0">
    <w:nsid w:val="6FA00CEA"/>
    <w:multiLevelType w:val="hybridMultilevel"/>
    <w:tmpl w:val="1D7C8132"/>
    <w:lvl w:ilvl="0" w:tplc="44E689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FB9575E"/>
    <w:multiLevelType w:val="multilevel"/>
    <w:tmpl w:val="FD7289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74E37633"/>
    <w:multiLevelType w:val="hybridMultilevel"/>
    <w:tmpl w:val="1BE6A4BE"/>
    <w:lvl w:ilvl="0" w:tplc="293A096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9"/>
  </w:num>
  <w:num w:numId="5">
    <w:abstractNumId w:val="2"/>
  </w:num>
  <w:num w:numId="6">
    <w:abstractNumId w:val="8"/>
  </w:num>
  <w:num w:numId="7">
    <w:abstractNumId w:val="5"/>
  </w:num>
  <w:num w:numId="8">
    <w:abstractNumId w:val="12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E0"/>
    <w:rsid w:val="000126E0"/>
    <w:rsid w:val="00013AAF"/>
    <w:rsid w:val="000171D9"/>
    <w:rsid w:val="00031FE7"/>
    <w:rsid w:val="00034C20"/>
    <w:rsid w:val="000362E1"/>
    <w:rsid w:val="00036DE8"/>
    <w:rsid w:val="00037749"/>
    <w:rsid w:val="0007777D"/>
    <w:rsid w:val="00081E03"/>
    <w:rsid w:val="0008664C"/>
    <w:rsid w:val="000D0843"/>
    <w:rsid w:val="000D66AB"/>
    <w:rsid w:val="000F0E9A"/>
    <w:rsid w:val="00101110"/>
    <w:rsid w:val="0010485F"/>
    <w:rsid w:val="0010629A"/>
    <w:rsid w:val="0013069F"/>
    <w:rsid w:val="00130984"/>
    <w:rsid w:val="0015308E"/>
    <w:rsid w:val="00167675"/>
    <w:rsid w:val="00177F87"/>
    <w:rsid w:val="0019185D"/>
    <w:rsid w:val="001A23BF"/>
    <w:rsid w:val="001B1492"/>
    <w:rsid w:val="001D7453"/>
    <w:rsid w:val="001E2BA2"/>
    <w:rsid w:val="001F588F"/>
    <w:rsid w:val="00215707"/>
    <w:rsid w:val="002176D5"/>
    <w:rsid w:val="002178A6"/>
    <w:rsid w:val="002238DB"/>
    <w:rsid w:val="00231381"/>
    <w:rsid w:val="002408F5"/>
    <w:rsid w:val="0024441D"/>
    <w:rsid w:val="00265159"/>
    <w:rsid w:val="00266255"/>
    <w:rsid w:val="002670E9"/>
    <w:rsid w:val="00276010"/>
    <w:rsid w:val="00276522"/>
    <w:rsid w:val="00281719"/>
    <w:rsid w:val="00282959"/>
    <w:rsid w:val="002866E0"/>
    <w:rsid w:val="00290F29"/>
    <w:rsid w:val="002B193F"/>
    <w:rsid w:val="002B2CB4"/>
    <w:rsid w:val="002B4877"/>
    <w:rsid w:val="002B68C9"/>
    <w:rsid w:val="002C58E9"/>
    <w:rsid w:val="002E39D9"/>
    <w:rsid w:val="002E55FE"/>
    <w:rsid w:val="002F177D"/>
    <w:rsid w:val="002F2027"/>
    <w:rsid w:val="00307D16"/>
    <w:rsid w:val="00314ECF"/>
    <w:rsid w:val="00324D0F"/>
    <w:rsid w:val="00340908"/>
    <w:rsid w:val="00341B91"/>
    <w:rsid w:val="003569E7"/>
    <w:rsid w:val="00363D56"/>
    <w:rsid w:val="00372591"/>
    <w:rsid w:val="0037278B"/>
    <w:rsid w:val="0037367C"/>
    <w:rsid w:val="00387780"/>
    <w:rsid w:val="0039446E"/>
    <w:rsid w:val="003956EE"/>
    <w:rsid w:val="003A7082"/>
    <w:rsid w:val="003B7A7B"/>
    <w:rsid w:val="003C21DA"/>
    <w:rsid w:val="003E1B8B"/>
    <w:rsid w:val="003E5005"/>
    <w:rsid w:val="003E5018"/>
    <w:rsid w:val="003E72B1"/>
    <w:rsid w:val="00416312"/>
    <w:rsid w:val="004419A4"/>
    <w:rsid w:val="004715BB"/>
    <w:rsid w:val="00473398"/>
    <w:rsid w:val="004759A7"/>
    <w:rsid w:val="00490774"/>
    <w:rsid w:val="004B1C2C"/>
    <w:rsid w:val="004B5737"/>
    <w:rsid w:val="004C0BC7"/>
    <w:rsid w:val="004E4A79"/>
    <w:rsid w:val="00501833"/>
    <w:rsid w:val="00503209"/>
    <w:rsid w:val="00503F62"/>
    <w:rsid w:val="005109E4"/>
    <w:rsid w:val="0054510A"/>
    <w:rsid w:val="00545E47"/>
    <w:rsid w:val="00553F9D"/>
    <w:rsid w:val="00554FD2"/>
    <w:rsid w:val="0058140B"/>
    <w:rsid w:val="00587006"/>
    <w:rsid w:val="0059265A"/>
    <w:rsid w:val="005A30B3"/>
    <w:rsid w:val="005C373A"/>
    <w:rsid w:val="005D6CA4"/>
    <w:rsid w:val="005E092B"/>
    <w:rsid w:val="005E26FB"/>
    <w:rsid w:val="00600FDB"/>
    <w:rsid w:val="0062005C"/>
    <w:rsid w:val="006254B4"/>
    <w:rsid w:val="00631869"/>
    <w:rsid w:val="006370D8"/>
    <w:rsid w:val="00665FA4"/>
    <w:rsid w:val="006671C9"/>
    <w:rsid w:val="006839F9"/>
    <w:rsid w:val="00692314"/>
    <w:rsid w:val="006A6D33"/>
    <w:rsid w:val="006A7EBC"/>
    <w:rsid w:val="006B1687"/>
    <w:rsid w:val="006C3047"/>
    <w:rsid w:val="006C5E02"/>
    <w:rsid w:val="006D085F"/>
    <w:rsid w:val="006D4D67"/>
    <w:rsid w:val="006F71DE"/>
    <w:rsid w:val="006F7904"/>
    <w:rsid w:val="00701EB7"/>
    <w:rsid w:val="007034D6"/>
    <w:rsid w:val="00717653"/>
    <w:rsid w:val="00726970"/>
    <w:rsid w:val="00737954"/>
    <w:rsid w:val="007505D3"/>
    <w:rsid w:val="007558FF"/>
    <w:rsid w:val="00776E3D"/>
    <w:rsid w:val="007B009F"/>
    <w:rsid w:val="007B518D"/>
    <w:rsid w:val="007D6629"/>
    <w:rsid w:val="007E6C01"/>
    <w:rsid w:val="007E7F72"/>
    <w:rsid w:val="007F73CF"/>
    <w:rsid w:val="00805F83"/>
    <w:rsid w:val="008063A3"/>
    <w:rsid w:val="008077A2"/>
    <w:rsid w:val="00817FF1"/>
    <w:rsid w:val="00820755"/>
    <w:rsid w:val="008224DC"/>
    <w:rsid w:val="00834D67"/>
    <w:rsid w:val="00837A08"/>
    <w:rsid w:val="00881F20"/>
    <w:rsid w:val="008975C3"/>
    <w:rsid w:val="008A1DA9"/>
    <w:rsid w:val="008B418C"/>
    <w:rsid w:val="008B4CB7"/>
    <w:rsid w:val="008C2E13"/>
    <w:rsid w:val="008F7712"/>
    <w:rsid w:val="00913D38"/>
    <w:rsid w:val="009237CE"/>
    <w:rsid w:val="0093120B"/>
    <w:rsid w:val="00937B37"/>
    <w:rsid w:val="00943239"/>
    <w:rsid w:val="00947F6D"/>
    <w:rsid w:val="00954264"/>
    <w:rsid w:val="00960221"/>
    <w:rsid w:val="00973593"/>
    <w:rsid w:val="009846F3"/>
    <w:rsid w:val="00984FA6"/>
    <w:rsid w:val="00987973"/>
    <w:rsid w:val="00996FC0"/>
    <w:rsid w:val="009C464C"/>
    <w:rsid w:val="009E0B8A"/>
    <w:rsid w:val="009F3D5D"/>
    <w:rsid w:val="00A117F3"/>
    <w:rsid w:val="00A120F1"/>
    <w:rsid w:val="00A12A86"/>
    <w:rsid w:val="00A14A4E"/>
    <w:rsid w:val="00A15DD9"/>
    <w:rsid w:val="00A2161C"/>
    <w:rsid w:val="00A219B2"/>
    <w:rsid w:val="00A3639C"/>
    <w:rsid w:val="00A41314"/>
    <w:rsid w:val="00A52327"/>
    <w:rsid w:val="00A55164"/>
    <w:rsid w:val="00A64465"/>
    <w:rsid w:val="00A66854"/>
    <w:rsid w:val="00A672CA"/>
    <w:rsid w:val="00A81EED"/>
    <w:rsid w:val="00A833DB"/>
    <w:rsid w:val="00A83B7E"/>
    <w:rsid w:val="00A91493"/>
    <w:rsid w:val="00A92B0F"/>
    <w:rsid w:val="00A9393C"/>
    <w:rsid w:val="00A960EF"/>
    <w:rsid w:val="00AA719C"/>
    <w:rsid w:val="00AD47FE"/>
    <w:rsid w:val="00AE0449"/>
    <w:rsid w:val="00AE0684"/>
    <w:rsid w:val="00AE5CEF"/>
    <w:rsid w:val="00AF2E82"/>
    <w:rsid w:val="00AF53BA"/>
    <w:rsid w:val="00B030F1"/>
    <w:rsid w:val="00B20959"/>
    <w:rsid w:val="00B30F95"/>
    <w:rsid w:val="00B314DE"/>
    <w:rsid w:val="00B352A2"/>
    <w:rsid w:val="00B52A30"/>
    <w:rsid w:val="00B536A9"/>
    <w:rsid w:val="00B54174"/>
    <w:rsid w:val="00B61374"/>
    <w:rsid w:val="00B85889"/>
    <w:rsid w:val="00B86C11"/>
    <w:rsid w:val="00BA23EC"/>
    <w:rsid w:val="00BB054B"/>
    <w:rsid w:val="00BB3296"/>
    <w:rsid w:val="00BB75C2"/>
    <w:rsid w:val="00BC3715"/>
    <w:rsid w:val="00BD78A4"/>
    <w:rsid w:val="00BE52EE"/>
    <w:rsid w:val="00C037E4"/>
    <w:rsid w:val="00C076F6"/>
    <w:rsid w:val="00C16A71"/>
    <w:rsid w:val="00C21399"/>
    <w:rsid w:val="00C25890"/>
    <w:rsid w:val="00C3035C"/>
    <w:rsid w:val="00C4593E"/>
    <w:rsid w:val="00C476D7"/>
    <w:rsid w:val="00C55A6C"/>
    <w:rsid w:val="00C63EDF"/>
    <w:rsid w:val="00C64B2D"/>
    <w:rsid w:val="00C71FDB"/>
    <w:rsid w:val="00C7315D"/>
    <w:rsid w:val="00CA418C"/>
    <w:rsid w:val="00CB5DFE"/>
    <w:rsid w:val="00CB7A0B"/>
    <w:rsid w:val="00CD5ADB"/>
    <w:rsid w:val="00CE5F3F"/>
    <w:rsid w:val="00CF0AB3"/>
    <w:rsid w:val="00CF2641"/>
    <w:rsid w:val="00CF73A3"/>
    <w:rsid w:val="00D0417C"/>
    <w:rsid w:val="00D07EBD"/>
    <w:rsid w:val="00D210FD"/>
    <w:rsid w:val="00D437D6"/>
    <w:rsid w:val="00D43919"/>
    <w:rsid w:val="00D44DE8"/>
    <w:rsid w:val="00D514C8"/>
    <w:rsid w:val="00D66018"/>
    <w:rsid w:val="00D7078C"/>
    <w:rsid w:val="00D717BA"/>
    <w:rsid w:val="00DA0092"/>
    <w:rsid w:val="00DB45A8"/>
    <w:rsid w:val="00DC176E"/>
    <w:rsid w:val="00DF2300"/>
    <w:rsid w:val="00DF6CF5"/>
    <w:rsid w:val="00E03DE1"/>
    <w:rsid w:val="00E07350"/>
    <w:rsid w:val="00E10589"/>
    <w:rsid w:val="00E10FF2"/>
    <w:rsid w:val="00E119F6"/>
    <w:rsid w:val="00E1563D"/>
    <w:rsid w:val="00E17ACE"/>
    <w:rsid w:val="00E234F5"/>
    <w:rsid w:val="00E32FC4"/>
    <w:rsid w:val="00E40C79"/>
    <w:rsid w:val="00E41EF6"/>
    <w:rsid w:val="00E8676E"/>
    <w:rsid w:val="00E94C21"/>
    <w:rsid w:val="00EA10F2"/>
    <w:rsid w:val="00EB266A"/>
    <w:rsid w:val="00EE5BE6"/>
    <w:rsid w:val="00EE7281"/>
    <w:rsid w:val="00EF41B0"/>
    <w:rsid w:val="00EF5CFF"/>
    <w:rsid w:val="00F0344E"/>
    <w:rsid w:val="00F10C5A"/>
    <w:rsid w:val="00F173B4"/>
    <w:rsid w:val="00F27841"/>
    <w:rsid w:val="00F27915"/>
    <w:rsid w:val="00F27DBE"/>
    <w:rsid w:val="00F36B71"/>
    <w:rsid w:val="00F44EB1"/>
    <w:rsid w:val="00F61345"/>
    <w:rsid w:val="00F6670C"/>
    <w:rsid w:val="00F7185D"/>
    <w:rsid w:val="00F90633"/>
    <w:rsid w:val="00F96228"/>
    <w:rsid w:val="00FA647C"/>
    <w:rsid w:val="00FB0977"/>
    <w:rsid w:val="00FB1949"/>
    <w:rsid w:val="00FB6BC4"/>
    <w:rsid w:val="00FC56B9"/>
    <w:rsid w:val="00FE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48187"/>
  <w15:chartTrackingRefBased/>
  <w15:docId w15:val="{16676005-993C-4817-83BD-95589DC9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A23E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866E0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866E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aliases w:val="List Paragraph,1. Абзац списка,List Paragraph1,Абзац списка1"/>
    <w:basedOn w:val="a"/>
    <w:link w:val="a7"/>
    <w:uiPriority w:val="34"/>
    <w:qFormat/>
    <w:rsid w:val="00FB0977"/>
    <w:pPr>
      <w:spacing w:after="200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8">
    <w:name w:val="Table Grid"/>
    <w:basedOn w:val="a1"/>
    <w:uiPriority w:val="59"/>
    <w:rsid w:val="00FB09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BA23EC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BA23E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Strong"/>
    <w:uiPriority w:val="22"/>
    <w:qFormat/>
    <w:rsid w:val="001E2BA2"/>
    <w:rPr>
      <w:b/>
      <w:bCs/>
    </w:rPr>
  </w:style>
  <w:style w:type="character" w:customStyle="1" w:styleId="rvts44">
    <w:name w:val="rvts44"/>
    <w:basedOn w:val="a0"/>
    <w:rsid w:val="001E2BA2"/>
  </w:style>
  <w:style w:type="character" w:styleId="ab">
    <w:name w:val="Hyperlink"/>
    <w:uiPriority w:val="99"/>
    <w:unhideWhenUsed/>
    <w:rsid w:val="00805F83"/>
    <w:rPr>
      <w:color w:val="0000FF"/>
      <w:u w:val="single"/>
    </w:rPr>
  </w:style>
  <w:style w:type="character" w:styleId="ac">
    <w:name w:val="Emphasis"/>
    <w:uiPriority w:val="20"/>
    <w:qFormat/>
    <w:rsid w:val="00A81EED"/>
    <w:rPr>
      <w:i/>
      <w:iCs/>
    </w:rPr>
  </w:style>
  <w:style w:type="paragraph" w:styleId="ad">
    <w:name w:val="header"/>
    <w:basedOn w:val="a"/>
    <w:link w:val="ae"/>
    <w:uiPriority w:val="99"/>
    <w:unhideWhenUsed/>
    <w:rsid w:val="00FB1949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uiPriority w:val="99"/>
    <w:rsid w:val="00FB1949"/>
    <w:rPr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B1949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rsid w:val="00FB1949"/>
    <w:rPr>
      <w:sz w:val="24"/>
      <w:szCs w:val="24"/>
      <w:lang w:val="ru-RU" w:eastAsia="ru-RU"/>
    </w:rPr>
  </w:style>
  <w:style w:type="character" w:customStyle="1" w:styleId="a7">
    <w:name w:val="Абзац списка Знак"/>
    <w:aliases w:val="List Paragraph Знак,1. Абзац списка Знак,List Paragraph1 Знак,Абзац списка1 Знак"/>
    <w:basedOn w:val="a0"/>
    <w:link w:val="a6"/>
    <w:uiPriority w:val="34"/>
    <w:rsid w:val="006D4D6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70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6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kyivcity.gov.ua/projects/view.php?P=870" TargetMode="External"/><Relationship Id="rId13" Type="http://schemas.openxmlformats.org/officeDocument/2006/relationships/hyperlink" Target="https://my.eco.gov.ua/tasks/unit-tasks/e3de7370-6ce2-11ef-874e-4f64d1cbdbf5/info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y.eco.gov.ua/workflow/c69e7510-6505-11ef-974b-51b73fa6139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echirniy.kyiv.ua/news/102854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yivcity.gov.ua/news/strategiya_rozvitku_mista_kiyeva_do_2027_roku_startuvalo_gromadske_obgovorennya_proyektu_dokumen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yivdp.onli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ACB93-A8AF-4A90-95BC-85EE702F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1710</Words>
  <Characters>12269</Characters>
  <Application>Microsoft Office Word</Application>
  <DocSecurity>0</DocSecurity>
  <Lines>102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Вікторія О. Мохонько</cp:lastModifiedBy>
  <cp:revision>32</cp:revision>
  <cp:lastPrinted>2024-11-04T06:29:00Z</cp:lastPrinted>
  <dcterms:created xsi:type="dcterms:W3CDTF">2024-08-23T07:54:00Z</dcterms:created>
  <dcterms:modified xsi:type="dcterms:W3CDTF">2024-11-04T06:29:00Z</dcterms:modified>
</cp:coreProperties>
</file>